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EF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bookmarkStart w:id="0" w:name="_GoBack"/>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bookmarkEnd w:id="0"/>
    <w:p w14:paraId="5F0F3B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CE678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15EAFA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动消防系统是一项高度智能化的系统工程，客观上存在的自动化程度高、技术含量大、系统规模复杂等特点，极易受时间、环境及人为等因素的影响而加速自然老化，缩短使用寿命及可靠性。为保障学院院本部消防设施正常运行，需对我院123192平方米的消防设施进行消防设施维护保养及消防器材维修检测。要求各项服务标准符合国家、省、市（行业）强制性标准及采购人要求的合格标准。</w:t>
      </w:r>
    </w:p>
    <w:p w14:paraId="7A2D3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56E7D4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677146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F97F1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370,000.00</w:t>
      </w:r>
    </w:p>
    <w:p w14:paraId="3E7ECA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370,000.00</w:t>
      </w:r>
    </w:p>
    <w:p w14:paraId="453C53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1D289E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2160"/>
        <w:gridCol w:w="512"/>
        <w:gridCol w:w="1101"/>
        <w:gridCol w:w="573"/>
        <w:gridCol w:w="665"/>
        <w:gridCol w:w="635"/>
        <w:gridCol w:w="696"/>
        <w:gridCol w:w="696"/>
        <w:gridCol w:w="758"/>
      </w:tblGrid>
      <w:tr w14:paraId="2DFC53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46411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F4018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5C773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2CB13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40F82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2F0FC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022CF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FAD33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A8CD4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B5E29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2E3151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32EC1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C2966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消防设施维护保养</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ED8617">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7A5C56">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370,000.00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389BD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B9C22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B0E81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B98D2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76171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F5471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374AE0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4BD57C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F1F18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标的名称：消防设施维护保养</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90"/>
        <w:gridCol w:w="390"/>
        <w:gridCol w:w="7766"/>
      </w:tblGrid>
      <w:tr w14:paraId="624D3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9B9B4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B7145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93008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49531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F5074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096430">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9460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2"/>
              <w:jc w:val="both"/>
              <w:rPr>
                <w:rFonts w:hint="eastAsia" w:ascii="宋体" w:hAnsi="宋体" w:eastAsia="宋体" w:cs="宋体"/>
                <w:sz w:val="18"/>
                <w:szCs w:val="18"/>
              </w:rPr>
            </w:pPr>
            <w:r>
              <w:rPr>
                <w:rFonts w:ascii="仿宋" w:hAnsi="仿宋" w:eastAsia="仿宋" w:cs="仿宋"/>
                <w:color w:val="000000"/>
                <w:kern w:val="0"/>
                <w:sz w:val="23"/>
                <w:szCs w:val="23"/>
                <w:bdr w:val="none" w:color="auto" w:sz="0" w:space="0"/>
                <w:lang w:val="en-US" w:eastAsia="zh-CN" w:bidi="ar"/>
              </w:rPr>
              <w:t>一</w:t>
            </w:r>
            <w:r>
              <w:rPr>
                <w:rFonts w:hint="eastAsia" w:ascii="仿宋" w:hAnsi="仿宋" w:eastAsia="仿宋" w:cs="仿宋"/>
                <w:color w:val="000000"/>
                <w:kern w:val="0"/>
                <w:sz w:val="23"/>
                <w:szCs w:val="23"/>
                <w:bdr w:val="none" w:color="auto" w:sz="0" w:space="0"/>
                <w:lang w:val="en-US" w:eastAsia="zh-CN" w:bidi="ar"/>
              </w:rPr>
              <w:t>、服务内容</w:t>
            </w:r>
          </w:p>
          <w:p w14:paraId="34196E7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学院院本部消防设施维护保养涵盖有教学楼、实训楼、公寓楼、图书馆、泵房、后勤楼、行政办公楼、餐厅楼等，建筑内设有火灾自动报警系统、消防电梯、消防专用电话系统、消防广播系统、防火卷帘门系统、防排烟系统、消防应急照明控制系统、水系统(设有：自动喷淋灭火系统、室内消火栓系统、室外消火栓系统、设有高位水箱、消防水池)及培训、演练、技术咨询服务、检测等内容；消防器材维修检测包含消防灭火器检测维修、消防设备维修等内容。</w:t>
            </w:r>
          </w:p>
          <w:p w14:paraId="485D09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2"/>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二、技术要求</w:t>
            </w:r>
          </w:p>
          <w:p w14:paraId="5FB092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(一)服务商应具有消防专业培训和指导能力。</w:t>
            </w:r>
          </w:p>
          <w:p w14:paraId="3D8541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(二)服务商应具有24小时接受消防服务能力。</w:t>
            </w:r>
          </w:p>
          <w:p w14:paraId="1ED526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2"/>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三、服务要求</w:t>
            </w:r>
          </w:p>
          <w:p w14:paraId="4F6D75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（一）合同生效之日即为服务商派驻人员工作日，开始进行消防设施维护保养工作。</w:t>
            </w:r>
          </w:p>
          <w:p w14:paraId="1C4241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（二）服务商需根据服务实际情况编制服务方案、管理方案、服务计划、重点难点分析、质量控制、整改意见及措施、合理化建议、后续服务等方案措施。</w:t>
            </w:r>
          </w:p>
          <w:p w14:paraId="0C45A0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（三）严格按照国家、陕西省、西安市有关规定及采购人要求进行服务，不得随意更改或者变换服务内容，每项服务内容在实施前应事先取得采购人的落实后方可实施。</w:t>
            </w:r>
          </w:p>
          <w:p w14:paraId="421B31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（四）服务商拟投入的服务人员对于在工作中获悉的一切工作的信息应严格保守秘密，不得泄露；对于违反者或给采购人单位造成不良社会影响的或给采购人单位造成损失的，由服务方承担赔偿责任。</w:t>
            </w:r>
          </w:p>
          <w:p w14:paraId="1241D2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(五)服务商在合同将结束时要提供具有专业消防机构提供消防设施设备维保检测报告，合同执行期间有义务及时为校方提供合理化建设建议。</w:t>
            </w:r>
          </w:p>
          <w:p w14:paraId="5598E7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六)故障维修响应时间：误报立即解决(2小时内);一般故障8小时内解决；较大故障24小时内解决；重大故障48小时内解决(服务商提供故障类别界定文件),确实无法在规定时间内完成的，提出专门报告，说明原因和方法，并妥善做足善后措施，确保校内的防火安全。</w:t>
            </w:r>
          </w:p>
          <w:p w14:paraId="6DEEA0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60"/>
              <w:jc w:val="both"/>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七）消防设备在使用过程中发生损坏需要维修或更换时(非服务商操作失误造成的损坏),每次需要维修或更换的零部件总价在200元(含200元)以下的，由服务商直接维修；每次需要维修或更换的零部件总价在200元以上的，服务商应向校方提出书面情况说明及更换配件的相关报价单，经校方评定后决定是否由服务商进行维修更换，若评定由服务商进行维修、更换，则产生的费用另行计算。</w:t>
            </w:r>
          </w:p>
          <w:p w14:paraId="1C842D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60"/>
              <w:jc w:val="both"/>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(1)每次更换零配件总价在200元以下(含200元)的，由服务商支付(直接维修),校方同意后记录存档，如更换200元以下零配件价格意见不同时，同一品牌双方进行三家比价确定，合同期内更换零配件总价合计不超过1.62万元，超出部分由校方支付；</w:t>
            </w:r>
          </w:p>
          <w:p w14:paraId="2DD0C3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60"/>
              <w:jc w:val="both"/>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(2)每次更换零配件总价在200元以上，经校方评定后决定由服务商进行维修更换的，产生的费用由校方支付；</w:t>
            </w:r>
          </w:p>
          <w:p w14:paraId="45A474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60"/>
              <w:jc w:val="both"/>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(3)每次服务商完成维修更换后的5个工作日内出具正式发票，校方支付相关费用；</w:t>
            </w:r>
          </w:p>
          <w:p w14:paraId="2F7283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60"/>
              <w:jc w:val="both"/>
              <w:rPr>
                <w:rFonts w:hint="eastAsia" w:ascii="宋体" w:hAnsi="宋体" w:eastAsia="宋体" w:cs="宋体"/>
                <w:sz w:val="18"/>
                <w:szCs w:val="18"/>
              </w:rPr>
            </w:pPr>
            <w:r>
              <w:rPr>
                <w:rFonts w:ascii="仿宋_GB2312" w:hAnsi="宋体" w:eastAsia="仿宋_GB2312" w:cs="仿宋_GB2312"/>
                <w:color w:val="000000"/>
                <w:sz w:val="23"/>
                <w:szCs w:val="23"/>
                <w:bdr w:val="none" w:color="auto" w:sz="0" w:space="0"/>
              </w:rPr>
              <w:t>★</w:t>
            </w:r>
            <w:r>
              <w:rPr>
                <w:rFonts w:hint="eastAsia" w:ascii="仿宋" w:hAnsi="仿宋" w:eastAsia="仿宋" w:cs="仿宋"/>
                <w:color w:val="000000"/>
                <w:sz w:val="23"/>
                <w:szCs w:val="23"/>
                <w:bdr w:val="none" w:color="auto" w:sz="0" w:space="0"/>
              </w:rPr>
              <w:t>(4)主要配件报价表(在维修报价中，服务商根据校园消防设施设备的实际情况，对主要配件报价表进行补充并报价)。</w:t>
            </w:r>
          </w:p>
          <w:tbl>
            <w:tblPr>
              <w:tblW w:w="6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87"/>
              <w:gridCol w:w="2044"/>
              <w:gridCol w:w="1007"/>
              <w:gridCol w:w="1007"/>
              <w:gridCol w:w="1022"/>
              <w:gridCol w:w="1008"/>
            </w:tblGrid>
            <w:tr w14:paraId="785C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single" w:color="000000" w:sz="6" w:space="0"/>
                    <w:left w:val="single" w:color="000000" w:sz="6" w:space="0"/>
                    <w:bottom w:val="single" w:color="000000" w:sz="6" w:space="0"/>
                    <w:right w:val="single" w:color="000000" w:sz="6" w:space="0"/>
                  </w:tcBorders>
                  <w:shd w:val="clear"/>
                  <w:vAlign w:val="center"/>
                </w:tcPr>
                <w:p w14:paraId="417C24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3"/>
                      <w:szCs w:val="23"/>
                      <w:bdr w:val="none" w:color="auto" w:sz="0" w:space="0"/>
                    </w:rPr>
                    <w:t>序号</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14:paraId="2B19C2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3"/>
                      <w:szCs w:val="23"/>
                      <w:bdr w:val="none" w:color="auto" w:sz="0" w:space="0"/>
                    </w:rPr>
                    <w:t>材料名称</w:t>
                  </w:r>
                </w:p>
              </w:tc>
              <w:tc>
                <w:tcPr>
                  <w:tcW w:w="1005" w:type="dxa"/>
                  <w:tcBorders>
                    <w:top w:val="single" w:color="000000" w:sz="6" w:space="0"/>
                    <w:left w:val="single" w:color="000000" w:sz="6" w:space="0"/>
                    <w:bottom w:val="single" w:color="000000" w:sz="6" w:space="0"/>
                    <w:right w:val="single" w:color="000000" w:sz="6" w:space="0"/>
                  </w:tcBorders>
                  <w:shd w:val="clear"/>
                  <w:vAlign w:val="center"/>
                </w:tcPr>
                <w:p w14:paraId="5312A9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3"/>
                      <w:szCs w:val="23"/>
                      <w:bdr w:val="none" w:color="auto" w:sz="0" w:space="0"/>
                    </w:rPr>
                    <w:t>品牌</w:t>
                  </w:r>
                </w:p>
              </w:tc>
              <w:tc>
                <w:tcPr>
                  <w:tcW w:w="1005" w:type="dxa"/>
                  <w:tcBorders>
                    <w:top w:val="single" w:color="000000" w:sz="6" w:space="0"/>
                    <w:left w:val="single" w:color="000000" w:sz="6" w:space="0"/>
                    <w:bottom w:val="single" w:color="000000" w:sz="6" w:space="0"/>
                    <w:right w:val="single" w:color="000000" w:sz="6" w:space="0"/>
                  </w:tcBorders>
                  <w:shd w:val="clear"/>
                  <w:vAlign w:val="center"/>
                </w:tcPr>
                <w:p w14:paraId="74202A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3"/>
                      <w:szCs w:val="23"/>
                      <w:bdr w:val="none" w:color="auto" w:sz="0" w:space="0"/>
                    </w:rPr>
                    <w:t>型号</w:t>
                  </w:r>
                </w:p>
              </w:tc>
              <w:tc>
                <w:tcPr>
                  <w:tcW w:w="1020" w:type="dxa"/>
                  <w:tcBorders>
                    <w:top w:val="single" w:color="000000" w:sz="6" w:space="0"/>
                    <w:left w:val="single" w:color="000000" w:sz="6" w:space="0"/>
                    <w:bottom w:val="single" w:color="000000" w:sz="6" w:space="0"/>
                    <w:right w:val="single" w:color="000000" w:sz="6" w:space="0"/>
                  </w:tcBorders>
                  <w:shd w:val="clear"/>
                  <w:vAlign w:val="center"/>
                </w:tcPr>
                <w:p w14:paraId="63942A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3"/>
                      <w:szCs w:val="23"/>
                      <w:bdr w:val="none" w:color="auto" w:sz="0" w:space="0"/>
                    </w:rPr>
                    <w:t>单价</w:t>
                  </w:r>
                </w:p>
              </w:tc>
              <w:tc>
                <w:tcPr>
                  <w:tcW w:w="1005" w:type="dxa"/>
                  <w:tcBorders>
                    <w:top w:val="single" w:color="000000" w:sz="6" w:space="0"/>
                    <w:left w:val="single" w:color="000000" w:sz="6" w:space="0"/>
                    <w:bottom w:val="single" w:color="000000" w:sz="6" w:space="0"/>
                    <w:right w:val="single" w:color="000000" w:sz="6" w:space="0"/>
                  </w:tcBorders>
                  <w:shd w:val="clear"/>
                  <w:vAlign w:val="center"/>
                </w:tcPr>
                <w:p w14:paraId="39D554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Style w:val="8"/>
                      <w:rFonts w:hint="eastAsia" w:ascii="仿宋" w:hAnsi="仿宋" w:eastAsia="仿宋" w:cs="仿宋"/>
                      <w:color w:val="000000"/>
                      <w:sz w:val="23"/>
                      <w:szCs w:val="23"/>
                      <w:bdr w:val="none" w:color="auto" w:sz="0" w:space="0"/>
                    </w:rPr>
                    <w:t>备注</w:t>
                  </w:r>
                </w:p>
              </w:tc>
            </w:tr>
            <w:tr w14:paraId="03BF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23357B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1</w:t>
                  </w:r>
                </w:p>
              </w:tc>
              <w:tc>
                <w:tcPr>
                  <w:tcW w:w="2040" w:type="dxa"/>
                  <w:tcBorders>
                    <w:top w:val="nil"/>
                    <w:left w:val="single" w:color="auto" w:sz="6" w:space="0"/>
                    <w:bottom w:val="single" w:color="auto" w:sz="6" w:space="0"/>
                    <w:right w:val="single" w:color="auto" w:sz="6" w:space="0"/>
                  </w:tcBorders>
                  <w:shd w:val="clear"/>
                  <w:vAlign w:val="center"/>
                </w:tcPr>
                <w:p w14:paraId="30F4C6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智能感烟探测器</w:t>
                  </w:r>
                </w:p>
              </w:tc>
              <w:tc>
                <w:tcPr>
                  <w:tcW w:w="1005" w:type="dxa"/>
                  <w:tcBorders>
                    <w:top w:val="nil"/>
                    <w:left w:val="single" w:color="auto" w:sz="6" w:space="0"/>
                    <w:bottom w:val="single" w:color="auto" w:sz="6" w:space="0"/>
                    <w:right w:val="single" w:color="auto" w:sz="6" w:space="0"/>
                  </w:tcBorders>
                  <w:shd w:val="clear"/>
                  <w:vAlign w:val="center"/>
                </w:tcPr>
                <w:p w14:paraId="5BA9D550">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5666B026">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0078D3E1">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24956113">
                  <w:pPr>
                    <w:rPr>
                      <w:rFonts w:hint="eastAsia" w:ascii="宋体" w:hAnsi="宋体" w:eastAsia="宋体" w:cs="宋体"/>
                      <w:sz w:val="19"/>
                      <w:szCs w:val="19"/>
                    </w:rPr>
                  </w:pPr>
                </w:p>
              </w:tc>
            </w:tr>
            <w:tr w14:paraId="014F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7D0076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2</w:t>
                  </w:r>
                </w:p>
              </w:tc>
              <w:tc>
                <w:tcPr>
                  <w:tcW w:w="2040" w:type="dxa"/>
                  <w:tcBorders>
                    <w:top w:val="nil"/>
                    <w:left w:val="single" w:color="auto" w:sz="6" w:space="0"/>
                    <w:bottom w:val="single" w:color="auto" w:sz="6" w:space="0"/>
                    <w:right w:val="single" w:color="auto" w:sz="6" w:space="0"/>
                  </w:tcBorders>
                  <w:shd w:val="clear"/>
                  <w:vAlign w:val="center"/>
                </w:tcPr>
                <w:p w14:paraId="41A7A2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智能感温探测器</w:t>
                  </w:r>
                </w:p>
              </w:tc>
              <w:tc>
                <w:tcPr>
                  <w:tcW w:w="1005" w:type="dxa"/>
                  <w:tcBorders>
                    <w:top w:val="nil"/>
                    <w:left w:val="single" w:color="auto" w:sz="6" w:space="0"/>
                    <w:bottom w:val="single" w:color="auto" w:sz="6" w:space="0"/>
                    <w:right w:val="single" w:color="auto" w:sz="6" w:space="0"/>
                  </w:tcBorders>
                  <w:shd w:val="clear"/>
                  <w:vAlign w:val="center"/>
                </w:tcPr>
                <w:p w14:paraId="439024F8">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7BCDF7CE">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1FFD9DF2">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41F37DC">
                  <w:pPr>
                    <w:rPr>
                      <w:rFonts w:hint="eastAsia" w:ascii="宋体" w:hAnsi="宋体" w:eastAsia="宋体" w:cs="宋体"/>
                      <w:sz w:val="19"/>
                      <w:szCs w:val="19"/>
                    </w:rPr>
                  </w:pPr>
                </w:p>
              </w:tc>
            </w:tr>
            <w:tr w14:paraId="7FDB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31DA62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3</w:t>
                  </w:r>
                </w:p>
              </w:tc>
              <w:tc>
                <w:tcPr>
                  <w:tcW w:w="2040" w:type="dxa"/>
                  <w:tcBorders>
                    <w:top w:val="nil"/>
                    <w:left w:val="single" w:color="auto" w:sz="6" w:space="0"/>
                    <w:bottom w:val="single" w:color="auto" w:sz="6" w:space="0"/>
                    <w:right w:val="single" w:color="auto" w:sz="6" w:space="0"/>
                  </w:tcBorders>
                  <w:shd w:val="clear"/>
                  <w:vAlign w:val="center"/>
                </w:tcPr>
                <w:p w14:paraId="56273C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控制模块</w:t>
                  </w:r>
                </w:p>
              </w:tc>
              <w:tc>
                <w:tcPr>
                  <w:tcW w:w="1005" w:type="dxa"/>
                  <w:tcBorders>
                    <w:top w:val="nil"/>
                    <w:left w:val="single" w:color="auto" w:sz="6" w:space="0"/>
                    <w:bottom w:val="single" w:color="auto" w:sz="6" w:space="0"/>
                    <w:right w:val="single" w:color="auto" w:sz="6" w:space="0"/>
                  </w:tcBorders>
                  <w:shd w:val="clear"/>
                  <w:vAlign w:val="center"/>
                </w:tcPr>
                <w:p w14:paraId="7DA4F8A8">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15B28158">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3B241E23">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1628E7E6">
                  <w:pPr>
                    <w:rPr>
                      <w:rFonts w:hint="eastAsia" w:ascii="宋体" w:hAnsi="宋体" w:eastAsia="宋体" w:cs="宋体"/>
                      <w:sz w:val="19"/>
                      <w:szCs w:val="19"/>
                    </w:rPr>
                  </w:pPr>
                </w:p>
              </w:tc>
            </w:tr>
            <w:tr w14:paraId="6CDF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2513E4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4</w:t>
                  </w:r>
                </w:p>
              </w:tc>
              <w:tc>
                <w:tcPr>
                  <w:tcW w:w="2040" w:type="dxa"/>
                  <w:tcBorders>
                    <w:top w:val="nil"/>
                    <w:left w:val="single" w:color="auto" w:sz="6" w:space="0"/>
                    <w:bottom w:val="single" w:color="auto" w:sz="6" w:space="0"/>
                    <w:right w:val="single" w:color="auto" w:sz="6" w:space="0"/>
                  </w:tcBorders>
                  <w:shd w:val="clear"/>
                  <w:vAlign w:val="center"/>
                </w:tcPr>
                <w:p w14:paraId="6C90D5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信号模块</w:t>
                  </w:r>
                </w:p>
              </w:tc>
              <w:tc>
                <w:tcPr>
                  <w:tcW w:w="1005" w:type="dxa"/>
                  <w:tcBorders>
                    <w:top w:val="nil"/>
                    <w:left w:val="single" w:color="auto" w:sz="6" w:space="0"/>
                    <w:bottom w:val="single" w:color="auto" w:sz="6" w:space="0"/>
                    <w:right w:val="single" w:color="auto" w:sz="6" w:space="0"/>
                  </w:tcBorders>
                  <w:shd w:val="clear"/>
                  <w:vAlign w:val="center"/>
                </w:tcPr>
                <w:p w14:paraId="3D042A8F">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2E132E63">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6A5F5F4B">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C4E2B44">
                  <w:pPr>
                    <w:rPr>
                      <w:rFonts w:hint="eastAsia" w:ascii="宋体" w:hAnsi="宋体" w:eastAsia="宋体" w:cs="宋体"/>
                      <w:sz w:val="19"/>
                      <w:szCs w:val="19"/>
                    </w:rPr>
                  </w:pPr>
                </w:p>
              </w:tc>
            </w:tr>
            <w:tr w14:paraId="4913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59B411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5</w:t>
                  </w:r>
                </w:p>
              </w:tc>
              <w:tc>
                <w:tcPr>
                  <w:tcW w:w="2040" w:type="dxa"/>
                  <w:tcBorders>
                    <w:top w:val="nil"/>
                    <w:left w:val="single" w:color="auto" w:sz="6" w:space="0"/>
                    <w:bottom w:val="single" w:color="auto" w:sz="6" w:space="0"/>
                    <w:right w:val="single" w:color="auto" w:sz="6" w:space="0"/>
                  </w:tcBorders>
                  <w:shd w:val="clear"/>
                  <w:vAlign w:val="center"/>
                </w:tcPr>
                <w:p w14:paraId="28B35E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手动报警按钮</w:t>
                  </w:r>
                </w:p>
              </w:tc>
              <w:tc>
                <w:tcPr>
                  <w:tcW w:w="1005" w:type="dxa"/>
                  <w:tcBorders>
                    <w:top w:val="nil"/>
                    <w:left w:val="single" w:color="auto" w:sz="6" w:space="0"/>
                    <w:bottom w:val="single" w:color="auto" w:sz="6" w:space="0"/>
                    <w:right w:val="single" w:color="auto" w:sz="6" w:space="0"/>
                  </w:tcBorders>
                  <w:shd w:val="clear"/>
                  <w:vAlign w:val="center"/>
                </w:tcPr>
                <w:p w14:paraId="35C93536">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3FD91D7">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4FBEAD5F">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031B55FF">
                  <w:pPr>
                    <w:rPr>
                      <w:rFonts w:hint="eastAsia" w:ascii="宋体" w:hAnsi="宋体" w:eastAsia="宋体" w:cs="宋体"/>
                      <w:sz w:val="19"/>
                      <w:szCs w:val="19"/>
                    </w:rPr>
                  </w:pPr>
                </w:p>
              </w:tc>
            </w:tr>
            <w:tr w14:paraId="4C25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2545C9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6</w:t>
                  </w:r>
                </w:p>
              </w:tc>
              <w:tc>
                <w:tcPr>
                  <w:tcW w:w="2040" w:type="dxa"/>
                  <w:tcBorders>
                    <w:top w:val="nil"/>
                    <w:left w:val="single" w:color="auto" w:sz="6" w:space="0"/>
                    <w:bottom w:val="single" w:color="auto" w:sz="6" w:space="0"/>
                    <w:right w:val="single" w:color="auto" w:sz="6" w:space="0"/>
                  </w:tcBorders>
                  <w:shd w:val="clear"/>
                  <w:vAlign w:val="center"/>
                </w:tcPr>
                <w:p w14:paraId="32F560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火灾显示盘</w:t>
                  </w:r>
                </w:p>
              </w:tc>
              <w:tc>
                <w:tcPr>
                  <w:tcW w:w="1005" w:type="dxa"/>
                  <w:tcBorders>
                    <w:top w:val="nil"/>
                    <w:left w:val="single" w:color="auto" w:sz="6" w:space="0"/>
                    <w:bottom w:val="single" w:color="auto" w:sz="6" w:space="0"/>
                    <w:right w:val="single" w:color="auto" w:sz="6" w:space="0"/>
                  </w:tcBorders>
                  <w:shd w:val="clear"/>
                  <w:vAlign w:val="center"/>
                </w:tcPr>
                <w:p w14:paraId="2F04821E">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18AE8EE4">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5DA45CCA">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50CAA7C6">
                  <w:pPr>
                    <w:rPr>
                      <w:rFonts w:hint="eastAsia" w:ascii="宋体" w:hAnsi="宋体" w:eastAsia="宋体" w:cs="宋体"/>
                      <w:sz w:val="19"/>
                      <w:szCs w:val="19"/>
                    </w:rPr>
                  </w:pPr>
                </w:p>
              </w:tc>
            </w:tr>
            <w:tr w14:paraId="4FC2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45C24C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7</w:t>
                  </w:r>
                </w:p>
              </w:tc>
              <w:tc>
                <w:tcPr>
                  <w:tcW w:w="2040" w:type="dxa"/>
                  <w:tcBorders>
                    <w:top w:val="nil"/>
                    <w:left w:val="single" w:color="auto" w:sz="6" w:space="0"/>
                    <w:bottom w:val="single" w:color="auto" w:sz="6" w:space="0"/>
                    <w:right w:val="single" w:color="auto" w:sz="6" w:space="0"/>
                  </w:tcBorders>
                  <w:shd w:val="clear"/>
                  <w:vAlign w:val="center"/>
                </w:tcPr>
                <w:p w14:paraId="77A6A5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消火栓按钮</w:t>
                  </w:r>
                </w:p>
              </w:tc>
              <w:tc>
                <w:tcPr>
                  <w:tcW w:w="1005" w:type="dxa"/>
                  <w:tcBorders>
                    <w:top w:val="nil"/>
                    <w:left w:val="single" w:color="auto" w:sz="6" w:space="0"/>
                    <w:bottom w:val="single" w:color="auto" w:sz="6" w:space="0"/>
                    <w:right w:val="single" w:color="auto" w:sz="6" w:space="0"/>
                  </w:tcBorders>
                  <w:shd w:val="clear"/>
                  <w:vAlign w:val="center"/>
                </w:tcPr>
                <w:p w14:paraId="62ABDF49">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4001AA28">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54F85F35">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0C318C29">
                  <w:pPr>
                    <w:rPr>
                      <w:rFonts w:hint="eastAsia" w:ascii="宋体" w:hAnsi="宋体" w:eastAsia="宋体" w:cs="宋体"/>
                      <w:sz w:val="19"/>
                      <w:szCs w:val="19"/>
                    </w:rPr>
                  </w:pPr>
                </w:p>
              </w:tc>
            </w:tr>
            <w:tr w14:paraId="72A2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5E0136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8</w:t>
                  </w:r>
                </w:p>
              </w:tc>
              <w:tc>
                <w:tcPr>
                  <w:tcW w:w="2040" w:type="dxa"/>
                  <w:tcBorders>
                    <w:top w:val="nil"/>
                    <w:left w:val="single" w:color="auto" w:sz="6" w:space="0"/>
                    <w:bottom w:val="single" w:color="auto" w:sz="6" w:space="0"/>
                    <w:right w:val="single" w:color="auto" w:sz="6" w:space="0"/>
                  </w:tcBorders>
                  <w:shd w:val="clear"/>
                  <w:vAlign w:val="center"/>
                </w:tcPr>
                <w:p w14:paraId="2659EE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喷淋头</w:t>
                  </w:r>
                </w:p>
              </w:tc>
              <w:tc>
                <w:tcPr>
                  <w:tcW w:w="1005" w:type="dxa"/>
                  <w:tcBorders>
                    <w:top w:val="nil"/>
                    <w:left w:val="single" w:color="auto" w:sz="6" w:space="0"/>
                    <w:bottom w:val="single" w:color="auto" w:sz="6" w:space="0"/>
                    <w:right w:val="single" w:color="auto" w:sz="6" w:space="0"/>
                  </w:tcBorders>
                  <w:shd w:val="clear"/>
                  <w:vAlign w:val="center"/>
                </w:tcPr>
                <w:p w14:paraId="604745FE">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87576B8">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0EAF6F6E">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73815C4">
                  <w:pPr>
                    <w:rPr>
                      <w:rFonts w:hint="eastAsia" w:ascii="宋体" w:hAnsi="宋体" w:eastAsia="宋体" w:cs="宋体"/>
                      <w:sz w:val="19"/>
                      <w:szCs w:val="19"/>
                    </w:rPr>
                  </w:pPr>
                </w:p>
              </w:tc>
            </w:tr>
            <w:tr w14:paraId="570C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626598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9</w:t>
                  </w:r>
                </w:p>
              </w:tc>
              <w:tc>
                <w:tcPr>
                  <w:tcW w:w="2040" w:type="dxa"/>
                  <w:tcBorders>
                    <w:top w:val="nil"/>
                    <w:left w:val="single" w:color="auto" w:sz="6" w:space="0"/>
                    <w:bottom w:val="single" w:color="auto" w:sz="6" w:space="0"/>
                    <w:right w:val="single" w:color="auto" w:sz="6" w:space="0"/>
                  </w:tcBorders>
                  <w:shd w:val="clear"/>
                  <w:vAlign w:val="center"/>
                </w:tcPr>
                <w:p w14:paraId="7749D4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压力开关</w:t>
                  </w:r>
                </w:p>
              </w:tc>
              <w:tc>
                <w:tcPr>
                  <w:tcW w:w="1005" w:type="dxa"/>
                  <w:tcBorders>
                    <w:top w:val="nil"/>
                    <w:left w:val="single" w:color="auto" w:sz="6" w:space="0"/>
                    <w:bottom w:val="single" w:color="auto" w:sz="6" w:space="0"/>
                    <w:right w:val="single" w:color="auto" w:sz="6" w:space="0"/>
                  </w:tcBorders>
                  <w:shd w:val="clear"/>
                  <w:vAlign w:val="center"/>
                </w:tcPr>
                <w:p w14:paraId="7A9A4072">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45B35043">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56030418">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7DED88F6">
                  <w:pPr>
                    <w:rPr>
                      <w:rFonts w:hint="eastAsia" w:ascii="宋体" w:hAnsi="宋体" w:eastAsia="宋体" w:cs="宋体"/>
                      <w:sz w:val="19"/>
                      <w:szCs w:val="19"/>
                    </w:rPr>
                  </w:pPr>
                </w:p>
              </w:tc>
            </w:tr>
            <w:tr w14:paraId="1FC9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05DA41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10</w:t>
                  </w:r>
                </w:p>
              </w:tc>
              <w:tc>
                <w:tcPr>
                  <w:tcW w:w="2040" w:type="dxa"/>
                  <w:tcBorders>
                    <w:top w:val="nil"/>
                    <w:left w:val="single" w:color="auto" w:sz="6" w:space="0"/>
                    <w:bottom w:val="single" w:color="auto" w:sz="6" w:space="0"/>
                    <w:right w:val="single" w:color="auto" w:sz="6" w:space="0"/>
                  </w:tcBorders>
                  <w:shd w:val="clear"/>
                  <w:vAlign w:val="center"/>
                </w:tcPr>
                <w:p w14:paraId="229B5D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压力表</w:t>
                  </w:r>
                </w:p>
              </w:tc>
              <w:tc>
                <w:tcPr>
                  <w:tcW w:w="1005" w:type="dxa"/>
                  <w:tcBorders>
                    <w:top w:val="nil"/>
                    <w:left w:val="single" w:color="auto" w:sz="6" w:space="0"/>
                    <w:bottom w:val="single" w:color="auto" w:sz="6" w:space="0"/>
                    <w:right w:val="single" w:color="auto" w:sz="6" w:space="0"/>
                  </w:tcBorders>
                  <w:shd w:val="clear"/>
                  <w:vAlign w:val="center"/>
                </w:tcPr>
                <w:p w14:paraId="62BEE646">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4AA716D1">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476DC5EE">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6A79462C">
                  <w:pPr>
                    <w:rPr>
                      <w:rFonts w:hint="eastAsia" w:ascii="宋体" w:hAnsi="宋体" w:eastAsia="宋体" w:cs="宋体"/>
                      <w:sz w:val="19"/>
                      <w:szCs w:val="19"/>
                    </w:rPr>
                  </w:pPr>
                </w:p>
              </w:tc>
            </w:tr>
            <w:tr w14:paraId="237E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2E464C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11</w:t>
                  </w:r>
                </w:p>
              </w:tc>
              <w:tc>
                <w:tcPr>
                  <w:tcW w:w="2040" w:type="dxa"/>
                  <w:tcBorders>
                    <w:top w:val="nil"/>
                    <w:left w:val="single" w:color="auto" w:sz="6" w:space="0"/>
                    <w:bottom w:val="single" w:color="auto" w:sz="6" w:space="0"/>
                    <w:right w:val="single" w:color="auto" w:sz="6" w:space="0"/>
                  </w:tcBorders>
                  <w:shd w:val="clear"/>
                  <w:vAlign w:val="center"/>
                </w:tcPr>
                <w:p w14:paraId="08C581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备用电源</w:t>
                  </w:r>
                </w:p>
              </w:tc>
              <w:tc>
                <w:tcPr>
                  <w:tcW w:w="1005" w:type="dxa"/>
                  <w:tcBorders>
                    <w:top w:val="nil"/>
                    <w:left w:val="single" w:color="auto" w:sz="6" w:space="0"/>
                    <w:bottom w:val="single" w:color="auto" w:sz="6" w:space="0"/>
                    <w:right w:val="single" w:color="auto" w:sz="6" w:space="0"/>
                  </w:tcBorders>
                  <w:shd w:val="clear"/>
                  <w:vAlign w:val="center"/>
                </w:tcPr>
                <w:p w14:paraId="34E6E02C">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66E2AB2F">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20CEC3EF">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0CE75CE5">
                  <w:pPr>
                    <w:rPr>
                      <w:rFonts w:hint="eastAsia" w:ascii="宋体" w:hAnsi="宋体" w:eastAsia="宋体" w:cs="宋体"/>
                      <w:sz w:val="19"/>
                      <w:szCs w:val="19"/>
                    </w:rPr>
                  </w:pPr>
                </w:p>
              </w:tc>
            </w:tr>
            <w:tr w14:paraId="235B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444863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12</w:t>
                  </w:r>
                </w:p>
              </w:tc>
              <w:tc>
                <w:tcPr>
                  <w:tcW w:w="2040" w:type="dxa"/>
                  <w:tcBorders>
                    <w:top w:val="nil"/>
                    <w:left w:val="single" w:color="auto" w:sz="6" w:space="0"/>
                    <w:bottom w:val="single" w:color="auto" w:sz="6" w:space="0"/>
                    <w:right w:val="single" w:color="auto" w:sz="6" w:space="0"/>
                  </w:tcBorders>
                  <w:shd w:val="clear"/>
                  <w:vAlign w:val="center"/>
                </w:tcPr>
                <w:p w14:paraId="665EDD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阀门</w:t>
                  </w:r>
                </w:p>
              </w:tc>
              <w:tc>
                <w:tcPr>
                  <w:tcW w:w="1005" w:type="dxa"/>
                  <w:tcBorders>
                    <w:top w:val="nil"/>
                    <w:left w:val="single" w:color="auto" w:sz="6" w:space="0"/>
                    <w:bottom w:val="single" w:color="auto" w:sz="6" w:space="0"/>
                    <w:right w:val="single" w:color="auto" w:sz="6" w:space="0"/>
                  </w:tcBorders>
                  <w:shd w:val="clear"/>
                  <w:vAlign w:val="center"/>
                </w:tcPr>
                <w:p w14:paraId="3FDA29AF">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4650659A">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511C224C">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F1576C7">
                  <w:pPr>
                    <w:rPr>
                      <w:rFonts w:hint="eastAsia" w:ascii="宋体" w:hAnsi="宋体" w:eastAsia="宋体" w:cs="宋体"/>
                      <w:sz w:val="19"/>
                      <w:szCs w:val="19"/>
                    </w:rPr>
                  </w:pPr>
                </w:p>
              </w:tc>
            </w:tr>
            <w:tr w14:paraId="551C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3D9D9C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13</w:t>
                  </w:r>
                </w:p>
              </w:tc>
              <w:tc>
                <w:tcPr>
                  <w:tcW w:w="2040" w:type="dxa"/>
                  <w:tcBorders>
                    <w:top w:val="nil"/>
                    <w:left w:val="single" w:color="auto" w:sz="6" w:space="0"/>
                    <w:bottom w:val="single" w:color="auto" w:sz="6" w:space="0"/>
                    <w:right w:val="single" w:color="auto" w:sz="6" w:space="0"/>
                  </w:tcBorders>
                  <w:shd w:val="clear"/>
                  <w:vAlign w:val="center"/>
                </w:tcPr>
                <w:p w14:paraId="359E89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更换消火栓玻璃</w:t>
                  </w:r>
                </w:p>
              </w:tc>
              <w:tc>
                <w:tcPr>
                  <w:tcW w:w="1005" w:type="dxa"/>
                  <w:tcBorders>
                    <w:top w:val="nil"/>
                    <w:left w:val="single" w:color="auto" w:sz="6" w:space="0"/>
                    <w:bottom w:val="single" w:color="auto" w:sz="6" w:space="0"/>
                    <w:right w:val="single" w:color="auto" w:sz="6" w:space="0"/>
                  </w:tcBorders>
                  <w:shd w:val="clear"/>
                  <w:vAlign w:val="center"/>
                </w:tcPr>
                <w:p w14:paraId="5A31724C">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6093073">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7F5EDF00">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52ED5670">
                  <w:pPr>
                    <w:rPr>
                      <w:rFonts w:hint="eastAsia" w:ascii="宋体" w:hAnsi="宋体" w:eastAsia="宋体" w:cs="宋体"/>
                      <w:sz w:val="19"/>
                      <w:szCs w:val="19"/>
                    </w:rPr>
                  </w:pPr>
                </w:p>
              </w:tc>
            </w:tr>
            <w:tr w14:paraId="224A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85" w:type="dxa"/>
                  <w:tcBorders>
                    <w:top w:val="nil"/>
                    <w:left w:val="single" w:color="auto" w:sz="6" w:space="0"/>
                    <w:bottom w:val="single" w:color="auto" w:sz="6" w:space="0"/>
                    <w:right w:val="single" w:color="auto" w:sz="6" w:space="0"/>
                  </w:tcBorders>
                  <w:shd w:val="clear"/>
                  <w:vAlign w:val="center"/>
                </w:tcPr>
                <w:p w14:paraId="42B835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14</w:t>
                  </w:r>
                </w:p>
              </w:tc>
              <w:tc>
                <w:tcPr>
                  <w:tcW w:w="2040" w:type="dxa"/>
                  <w:tcBorders>
                    <w:top w:val="nil"/>
                    <w:left w:val="single" w:color="auto" w:sz="6" w:space="0"/>
                    <w:bottom w:val="single" w:color="auto" w:sz="6" w:space="0"/>
                    <w:right w:val="single" w:color="auto" w:sz="6" w:space="0"/>
                  </w:tcBorders>
                  <w:shd w:val="clear"/>
                  <w:vAlign w:val="center"/>
                </w:tcPr>
                <w:p w14:paraId="25D591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18"/>
                      <w:szCs w:val="18"/>
                    </w:rPr>
                  </w:pPr>
                  <w:r>
                    <w:rPr>
                      <w:rFonts w:hint="eastAsia" w:ascii="仿宋" w:hAnsi="仿宋" w:eastAsia="仿宋" w:cs="仿宋"/>
                      <w:color w:val="000000"/>
                      <w:sz w:val="23"/>
                      <w:szCs w:val="23"/>
                      <w:bdr w:val="none" w:color="auto" w:sz="0" w:space="0"/>
                    </w:rPr>
                    <w:t>消防安全标识、标牌</w:t>
                  </w:r>
                </w:p>
              </w:tc>
              <w:tc>
                <w:tcPr>
                  <w:tcW w:w="1005" w:type="dxa"/>
                  <w:tcBorders>
                    <w:top w:val="nil"/>
                    <w:left w:val="single" w:color="auto" w:sz="6" w:space="0"/>
                    <w:bottom w:val="single" w:color="auto" w:sz="6" w:space="0"/>
                    <w:right w:val="single" w:color="auto" w:sz="6" w:space="0"/>
                  </w:tcBorders>
                  <w:shd w:val="clear"/>
                  <w:vAlign w:val="center"/>
                </w:tcPr>
                <w:p w14:paraId="6CF53BD0">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38AC8728">
                  <w:pPr>
                    <w:rPr>
                      <w:rFonts w:hint="eastAsia" w:ascii="宋体" w:hAnsi="宋体" w:eastAsia="宋体" w:cs="宋体"/>
                      <w:sz w:val="19"/>
                      <w:szCs w:val="19"/>
                    </w:rPr>
                  </w:pPr>
                </w:p>
              </w:tc>
              <w:tc>
                <w:tcPr>
                  <w:tcW w:w="1020" w:type="dxa"/>
                  <w:tcBorders>
                    <w:top w:val="nil"/>
                    <w:left w:val="single" w:color="auto" w:sz="6" w:space="0"/>
                    <w:bottom w:val="single" w:color="auto" w:sz="6" w:space="0"/>
                    <w:right w:val="single" w:color="auto" w:sz="6" w:space="0"/>
                  </w:tcBorders>
                  <w:shd w:val="clear"/>
                  <w:vAlign w:val="center"/>
                </w:tcPr>
                <w:p w14:paraId="0E8E6B61">
                  <w:pPr>
                    <w:rPr>
                      <w:rFonts w:hint="eastAsia" w:ascii="宋体" w:hAnsi="宋体" w:eastAsia="宋体" w:cs="宋体"/>
                      <w:sz w:val="19"/>
                      <w:szCs w:val="19"/>
                    </w:rPr>
                  </w:pPr>
                </w:p>
              </w:tc>
              <w:tc>
                <w:tcPr>
                  <w:tcW w:w="1005" w:type="dxa"/>
                  <w:tcBorders>
                    <w:top w:val="nil"/>
                    <w:left w:val="single" w:color="auto" w:sz="6" w:space="0"/>
                    <w:bottom w:val="single" w:color="auto" w:sz="6" w:space="0"/>
                    <w:right w:val="single" w:color="auto" w:sz="6" w:space="0"/>
                  </w:tcBorders>
                  <w:shd w:val="clear"/>
                  <w:vAlign w:val="center"/>
                </w:tcPr>
                <w:p w14:paraId="400BFFE4">
                  <w:pPr>
                    <w:rPr>
                      <w:rFonts w:hint="eastAsia" w:ascii="宋体" w:hAnsi="宋体" w:eastAsia="宋体" w:cs="宋体"/>
                      <w:sz w:val="19"/>
                      <w:szCs w:val="19"/>
                    </w:rPr>
                  </w:pPr>
                </w:p>
              </w:tc>
            </w:tr>
          </w:tbl>
          <w:p w14:paraId="3611DB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60"/>
              <w:jc w:val="both"/>
              <w:rPr>
                <w:rFonts w:hint="eastAsia" w:ascii="宋体" w:hAnsi="宋体" w:eastAsia="宋体" w:cs="宋体"/>
                <w:sz w:val="18"/>
                <w:szCs w:val="18"/>
              </w:rPr>
            </w:pPr>
            <w:r>
              <w:rPr>
                <w:rFonts w:hint="default" w:ascii="仿宋_GB2312" w:hAnsi="宋体" w:eastAsia="仿宋_GB2312" w:cs="仿宋_GB2312"/>
                <w:color w:val="000000"/>
                <w:sz w:val="23"/>
                <w:szCs w:val="23"/>
                <w:bdr w:val="none" w:color="auto" w:sz="0" w:space="0"/>
              </w:rPr>
              <w:t>★</w:t>
            </w:r>
            <w:r>
              <w:rPr>
                <w:rFonts w:hint="eastAsia" w:ascii="仿宋" w:hAnsi="仿宋" w:eastAsia="仿宋" w:cs="仿宋"/>
                <w:color w:val="000000"/>
                <w:sz w:val="23"/>
                <w:szCs w:val="23"/>
                <w:bdr w:val="none" w:color="auto" w:sz="0" w:space="0"/>
              </w:rPr>
              <w:t>((5)维护保养过程中，如更换的设备配件属于强制性产品目录中的产品，服务商必须提供相应设备配件产品的CCC认证证书（提供相应证明材料或承诺）。</w:t>
            </w:r>
          </w:p>
          <w:p w14:paraId="16CE69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(八)每月维保后，服务商应提供一份由服务商技术人员签名的维保记录，并由校方主管领导或指定代表签字确认，并对本次工作情况作出评价。</w:t>
            </w:r>
          </w:p>
          <w:p w14:paraId="3CA2F5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(九)当服务商检测、调试或维护保养消防系统将可能影响到校方的日常生产办公时，须提前报请校方批准后方可进行。</w:t>
            </w:r>
          </w:p>
          <w:p w14:paraId="49AFE2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(十)服务商保证消防系统原设计所有功能正常，若因维保不到位或维保过失，造成事故的，由服务商负责。其他原因造成事故的，由公安消防部门进行裁定，由责任方负责。</w:t>
            </w:r>
          </w:p>
          <w:p w14:paraId="542D6E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(十一)服务商应向校方提供消防业务支持服务(如配合校园消防改造项目检查、验收等)。</w:t>
            </w:r>
          </w:p>
          <w:p w14:paraId="64B9E2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left"/>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（十二）服务商向校方提供服务过程中的所有资料，以便校方日后管理</w:t>
            </w:r>
            <w:r>
              <w:rPr>
                <w:rFonts w:hint="eastAsia" w:ascii="宋体" w:hAnsi="宋体" w:eastAsia="宋体" w:cs="宋体"/>
                <w:color w:val="000000"/>
                <w:kern w:val="0"/>
                <w:sz w:val="23"/>
                <w:szCs w:val="23"/>
                <w:bdr w:val="none" w:color="auto" w:sz="0" w:space="0"/>
                <w:lang w:val="en-US" w:eastAsia="zh-CN" w:bidi="ar"/>
              </w:rPr>
              <w:t> </w:t>
            </w:r>
            <w:r>
              <w:rPr>
                <w:rFonts w:hint="eastAsia" w:ascii="仿宋" w:hAnsi="仿宋" w:eastAsia="仿宋" w:cs="仿宋"/>
                <w:color w:val="000000"/>
                <w:kern w:val="0"/>
                <w:sz w:val="23"/>
                <w:szCs w:val="23"/>
                <w:bdr w:val="none" w:color="auto" w:sz="0" w:space="0"/>
                <w:lang w:val="en-US" w:eastAsia="zh-CN" w:bidi="ar"/>
              </w:rPr>
              <w:t>。</w:t>
            </w:r>
          </w:p>
          <w:p w14:paraId="6649E7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2"/>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四、其他要求和说明</w:t>
            </w:r>
          </w:p>
          <w:p w14:paraId="12CEEB6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both"/>
              <w:rPr>
                <w:rFonts w:hint="eastAsia" w:ascii="仿宋" w:hAnsi="仿宋" w:eastAsia="仿宋" w:cs="仿宋"/>
                <w:color w:val="000000"/>
                <w:kern w:val="0"/>
                <w:sz w:val="23"/>
                <w:szCs w:val="23"/>
                <w:bdr w:val="none" w:color="auto" w:sz="0" w:space="0"/>
                <w:lang w:val="en-US" w:eastAsia="zh-CN" w:bidi="ar"/>
              </w:rPr>
            </w:pPr>
            <w:r>
              <w:rPr>
                <w:rFonts w:hint="eastAsia" w:ascii="仿宋" w:hAnsi="仿宋" w:eastAsia="仿宋" w:cs="仿宋"/>
                <w:color w:val="000000"/>
                <w:kern w:val="0"/>
                <w:sz w:val="23"/>
                <w:szCs w:val="23"/>
                <w:bdr w:val="none" w:color="auto" w:sz="0" w:space="0"/>
                <w:lang w:val="en-US" w:eastAsia="zh-CN" w:bidi="ar"/>
              </w:rPr>
              <w:t>(一)详见附件1：2026年消防器材维修检测项目明细表。</w:t>
            </w:r>
          </w:p>
          <w:p w14:paraId="7AE4D959">
            <w:pPr>
              <w:pStyle w:val="9"/>
              <w:jc w:val="both"/>
              <w:rPr>
                <w:rFonts w:hint="eastAsia" w:ascii="仿宋" w:hAnsi="仿宋" w:eastAsia="仿宋" w:cs="仿宋"/>
                <w:b/>
                <w:bCs/>
                <w:color w:val="FF0000"/>
                <w:sz w:val="20"/>
                <w:szCs w:val="20"/>
                <w:highlight w:val="none"/>
              </w:rPr>
            </w:pPr>
            <w:r>
              <w:rPr>
                <w:rFonts w:hint="eastAsia" w:ascii="仿宋" w:hAnsi="仿宋" w:eastAsia="仿宋" w:cs="仿宋"/>
                <w:b/>
                <w:bCs/>
                <w:color w:val="FF0000"/>
                <w:sz w:val="20"/>
                <w:szCs w:val="20"/>
                <w:highlight w:val="none"/>
              </w:rPr>
              <w:t>附件1：</w:t>
            </w:r>
          </w:p>
          <w:p w14:paraId="67B8FB96">
            <w:pPr>
              <w:pStyle w:val="9"/>
              <w:jc w:val="center"/>
              <w:rPr>
                <w:rFonts w:hint="eastAsia" w:ascii="仿宋" w:hAnsi="仿宋" w:eastAsia="仿宋" w:cs="仿宋"/>
                <w:color w:val="FF0000"/>
                <w:sz w:val="20"/>
                <w:szCs w:val="20"/>
                <w:highlight w:val="none"/>
              </w:rPr>
            </w:pPr>
            <w:r>
              <w:rPr>
                <w:rFonts w:hint="eastAsia" w:ascii="仿宋" w:hAnsi="仿宋" w:eastAsia="仿宋" w:cs="仿宋"/>
                <w:b/>
                <w:color w:val="FF0000"/>
                <w:sz w:val="20"/>
                <w:szCs w:val="20"/>
                <w:highlight w:val="none"/>
              </w:rPr>
              <w:t>2026年消防器材维修检测项目明细表</w:t>
            </w:r>
          </w:p>
          <w:tbl>
            <w:tblPr>
              <w:tblStyle w:val="6"/>
              <w:tblW w:w="9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
              <w:gridCol w:w="431"/>
              <w:gridCol w:w="3630"/>
              <w:gridCol w:w="431"/>
              <w:gridCol w:w="872"/>
              <w:gridCol w:w="431"/>
              <w:gridCol w:w="541"/>
              <w:gridCol w:w="541"/>
              <w:gridCol w:w="320"/>
            </w:tblGrid>
            <w:tr w14:paraId="1ECA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tcBorders>
                    <w:tl2br w:val="nil"/>
                    <w:tr2bl w:val="nil"/>
                  </w:tcBorders>
                  <w:shd w:val="clear" w:color="auto" w:fill="FFFFFF"/>
                  <w:tcMar>
                    <w:left w:w="105" w:type="dxa"/>
                    <w:right w:w="105" w:type="dxa"/>
                  </w:tcMar>
                  <w:vAlign w:val="center"/>
                </w:tcPr>
                <w:p w14:paraId="69FFBC3A">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序号</w:t>
                  </w:r>
                </w:p>
              </w:tc>
              <w:tc>
                <w:tcPr>
                  <w:tcW w:w="1094" w:type="dxa"/>
                  <w:tcBorders>
                    <w:tl2br w:val="nil"/>
                    <w:tr2bl w:val="nil"/>
                  </w:tcBorders>
                  <w:shd w:val="clear" w:color="auto" w:fill="FFFFFF"/>
                  <w:tcMar>
                    <w:left w:w="105" w:type="dxa"/>
                    <w:right w:w="105" w:type="dxa"/>
                  </w:tcMar>
                  <w:vAlign w:val="center"/>
                </w:tcPr>
                <w:p w14:paraId="4207920C">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货物名称</w:t>
                  </w:r>
                </w:p>
              </w:tc>
              <w:tc>
                <w:tcPr>
                  <w:tcW w:w="1386" w:type="dxa"/>
                  <w:tcBorders>
                    <w:tl2br w:val="nil"/>
                    <w:tr2bl w:val="nil"/>
                  </w:tcBorders>
                  <w:shd w:val="clear" w:color="auto" w:fill="FFFFFF"/>
                  <w:tcMar>
                    <w:left w:w="105" w:type="dxa"/>
                    <w:right w:w="105" w:type="dxa"/>
                  </w:tcMar>
                  <w:vAlign w:val="center"/>
                </w:tcPr>
                <w:p w14:paraId="1DDA9249">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规格参数</w:t>
                  </w:r>
                </w:p>
              </w:tc>
              <w:tc>
                <w:tcPr>
                  <w:tcW w:w="1221" w:type="dxa"/>
                  <w:tcBorders>
                    <w:tl2br w:val="nil"/>
                    <w:tr2bl w:val="nil"/>
                  </w:tcBorders>
                  <w:shd w:val="clear" w:color="auto" w:fill="FFFFFF"/>
                  <w:tcMar>
                    <w:left w:w="105" w:type="dxa"/>
                    <w:right w:w="105" w:type="dxa"/>
                  </w:tcMar>
                  <w:vAlign w:val="center"/>
                </w:tcPr>
                <w:p w14:paraId="21C0BA94">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检测项目</w:t>
                  </w:r>
                </w:p>
              </w:tc>
              <w:tc>
                <w:tcPr>
                  <w:tcW w:w="2004" w:type="dxa"/>
                  <w:tcBorders>
                    <w:tl2br w:val="nil"/>
                    <w:tr2bl w:val="nil"/>
                  </w:tcBorders>
                  <w:shd w:val="clear" w:color="auto" w:fill="FFFFFF"/>
                  <w:tcMar>
                    <w:left w:w="105" w:type="dxa"/>
                    <w:right w:w="105" w:type="dxa"/>
                  </w:tcMar>
                  <w:vAlign w:val="center"/>
                </w:tcPr>
                <w:p w14:paraId="05AEB296">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品质要求</w:t>
                  </w:r>
                </w:p>
              </w:tc>
              <w:tc>
                <w:tcPr>
                  <w:tcW w:w="910" w:type="dxa"/>
                  <w:tcBorders>
                    <w:tl2br w:val="nil"/>
                    <w:tr2bl w:val="nil"/>
                  </w:tcBorders>
                  <w:shd w:val="clear" w:color="auto" w:fill="FFFFFF"/>
                  <w:tcMar>
                    <w:left w:w="105" w:type="dxa"/>
                    <w:right w:w="105" w:type="dxa"/>
                  </w:tcMar>
                  <w:vAlign w:val="center"/>
                </w:tcPr>
                <w:p w14:paraId="6EA1B180">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数量</w:t>
                  </w:r>
                </w:p>
              </w:tc>
              <w:tc>
                <w:tcPr>
                  <w:tcW w:w="796" w:type="dxa"/>
                  <w:tcBorders>
                    <w:tl2br w:val="nil"/>
                    <w:tr2bl w:val="nil"/>
                  </w:tcBorders>
                  <w:shd w:val="clear" w:color="auto" w:fill="FFFFFF"/>
                  <w:tcMar>
                    <w:left w:w="105" w:type="dxa"/>
                    <w:right w:w="105" w:type="dxa"/>
                  </w:tcMar>
                  <w:vAlign w:val="center"/>
                </w:tcPr>
                <w:p w14:paraId="7348B2C2">
                  <w:pPr>
                    <w:pStyle w:val="9"/>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单价</w:t>
                  </w:r>
                </w:p>
                <w:p w14:paraId="47E43F45">
                  <w:pPr>
                    <w:pStyle w:val="9"/>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（元）</w:t>
                  </w:r>
                </w:p>
              </w:tc>
              <w:tc>
                <w:tcPr>
                  <w:tcW w:w="788" w:type="dxa"/>
                  <w:tcBorders>
                    <w:tl2br w:val="nil"/>
                    <w:tr2bl w:val="nil"/>
                  </w:tcBorders>
                  <w:shd w:val="clear" w:color="auto" w:fill="FFFFFF"/>
                  <w:tcMar>
                    <w:left w:w="105" w:type="dxa"/>
                    <w:right w:w="105" w:type="dxa"/>
                  </w:tcMar>
                  <w:vAlign w:val="center"/>
                </w:tcPr>
                <w:p w14:paraId="154222AC">
                  <w:pPr>
                    <w:pStyle w:val="9"/>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eastAsia="zh-CN"/>
                      <w14:textFill>
                        <w14:solidFill>
                          <w14:schemeClr w14:val="tx1"/>
                        </w14:solidFill>
                      </w14:textFill>
                    </w:rPr>
                    <w:t>小计</w:t>
                  </w:r>
                </w:p>
                <w:p w14:paraId="2F4881E1">
                  <w:pPr>
                    <w:pStyle w:val="9"/>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（元）</w:t>
                  </w:r>
                </w:p>
              </w:tc>
              <w:tc>
                <w:tcPr>
                  <w:tcW w:w="789" w:type="dxa"/>
                  <w:tcBorders>
                    <w:tl2br w:val="nil"/>
                    <w:tr2bl w:val="nil"/>
                  </w:tcBorders>
                  <w:shd w:val="clear" w:color="auto" w:fill="FFFFFF"/>
                  <w:tcMar>
                    <w:left w:w="105" w:type="dxa"/>
                    <w:right w:w="105" w:type="dxa"/>
                  </w:tcMar>
                  <w:vAlign w:val="center"/>
                </w:tcPr>
                <w:p w14:paraId="7C37E45B">
                  <w:pPr>
                    <w:pStyle w:val="9"/>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备注</w:t>
                  </w:r>
                </w:p>
              </w:tc>
            </w:tr>
            <w:tr w14:paraId="318FC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tcBorders>
                    <w:tl2br w:val="nil"/>
                    <w:tr2bl w:val="nil"/>
                  </w:tcBorders>
                  <w:shd w:val="clear" w:color="auto" w:fill="FFFFFF"/>
                  <w:tcMar>
                    <w:left w:w="105" w:type="dxa"/>
                    <w:right w:w="105" w:type="dxa"/>
                  </w:tcMar>
                  <w:vAlign w:val="center"/>
                </w:tcPr>
                <w:p w14:paraId="24349FDA">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1</w:t>
                  </w:r>
                </w:p>
              </w:tc>
              <w:tc>
                <w:tcPr>
                  <w:tcW w:w="1094" w:type="dxa"/>
                  <w:tcBorders>
                    <w:tl2br w:val="nil"/>
                    <w:tr2bl w:val="nil"/>
                  </w:tcBorders>
                  <w:shd w:val="clear" w:color="auto" w:fill="FFFFFF"/>
                  <w:tcMar>
                    <w:left w:w="105" w:type="dxa"/>
                    <w:right w:w="105" w:type="dxa"/>
                  </w:tcMar>
                  <w:vAlign w:val="center"/>
                </w:tcPr>
                <w:p w14:paraId="08101A1F">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干粉灭火器</w:t>
                  </w:r>
                </w:p>
              </w:tc>
              <w:tc>
                <w:tcPr>
                  <w:tcW w:w="1386" w:type="dxa"/>
                  <w:tcBorders>
                    <w:tl2br w:val="nil"/>
                    <w:tr2bl w:val="nil"/>
                  </w:tcBorders>
                  <w:shd w:val="clear" w:color="auto" w:fill="FFFFFF"/>
                  <w:tcMar>
                    <w:left w:w="105" w:type="dxa"/>
                    <w:right w:w="105" w:type="dxa"/>
                  </w:tcMar>
                  <w:vAlign w:val="center"/>
                </w:tcPr>
                <w:p w14:paraId="55A3B0B7">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MFZ∕ABC4</w:t>
                  </w:r>
                </w:p>
              </w:tc>
              <w:tc>
                <w:tcPr>
                  <w:tcW w:w="1221" w:type="dxa"/>
                  <w:tcBorders>
                    <w:tl2br w:val="nil"/>
                    <w:tr2bl w:val="nil"/>
                  </w:tcBorders>
                  <w:shd w:val="clear" w:color="auto" w:fill="FFFFFF"/>
                  <w:tcMar>
                    <w:left w:w="105" w:type="dxa"/>
                    <w:right w:w="105" w:type="dxa"/>
                  </w:tcMar>
                  <w:vAlign w:val="center"/>
                </w:tcPr>
                <w:p w14:paraId="0C76F29B">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1.外观检查；</w:t>
                  </w:r>
                </w:p>
                <w:p w14:paraId="04D24527">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2.水压试验、分体进行维修；</w:t>
                  </w:r>
                </w:p>
                <w:p w14:paraId="6FE9BBD2">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3.新药剂罐装；</w:t>
                  </w:r>
                </w:p>
                <w:p w14:paraId="13E2AEE0">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4.气密试验；</w:t>
                  </w:r>
                </w:p>
                <w:p w14:paraId="6A9EDAF6">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5.贴合格证。</w:t>
                  </w:r>
                </w:p>
              </w:tc>
              <w:tc>
                <w:tcPr>
                  <w:tcW w:w="2004" w:type="dxa"/>
                  <w:tcBorders>
                    <w:tl2br w:val="nil"/>
                    <w:tr2bl w:val="nil"/>
                  </w:tcBorders>
                  <w:shd w:val="clear" w:color="auto" w:fill="FFFFFF"/>
                  <w:tcMar>
                    <w:left w:w="105" w:type="dxa"/>
                    <w:right w:w="105" w:type="dxa"/>
                  </w:tcMar>
                  <w:vAlign w:val="center"/>
                </w:tcPr>
                <w:p w14:paraId="5828D779">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1.按照安全行业标准灭火器维修与报废规程GA95-2015执行；</w:t>
                  </w:r>
                </w:p>
                <w:p w14:paraId="772BE20E">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2.</w:t>
                  </w:r>
                  <w:r>
                    <w:rPr>
                      <w:rFonts w:hint="eastAsia" w:ascii="仿宋" w:hAnsi="仿宋" w:eastAsia="仿宋" w:cs="仿宋"/>
                      <w:color w:val="000000" w:themeColor="text1"/>
                      <w:sz w:val="20"/>
                      <w:szCs w:val="20"/>
                      <w:highlight w:val="none"/>
                      <w:shd w:val="clear" w:color="auto" w:fill="FFFFFF"/>
                      <w:lang w:eastAsia="zh-CN"/>
                      <w14:textFill>
                        <w14:solidFill>
                          <w14:schemeClr w14:val="tx1"/>
                        </w14:solidFill>
                      </w14:textFill>
                    </w:rPr>
                    <w:t>服务商</w:t>
                  </w: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提供药剂品牌及合格证书；</w:t>
                  </w:r>
                </w:p>
                <w:p w14:paraId="1D54B145">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3.灭火剂：按GB4066-2017标准执行，（磷酸二氢铵75﹪、硫酸铵15﹪）。</w:t>
                  </w:r>
                </w:p>
              </w:tc>
              <w:tc>
                <w:tcPr>
                  <w:tcW w:w="910" w:type="dxa"/>
                  <w:tcBorders>
                    <w:tl2br w:val="nil"/>
                    <w:tr2bl w:val="nil"/>
                  </w:tcBorders>
                  <w:shd w:val="clear" w:color="auto" w:fill="FFFFFF"/>
                  <w:tcMar>
                    <w:left w:w="105" w:type="dxa"/>
                    <w:right w:w="105" w:type="dxa"/>
                  </w:tcMar>
                  <w:vAlign w:val="center"/>
                </w:tcPr>
                <w:p w14:paraId="4043D6C6">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14:textFill>
                        <w14:solidFill>
                          <w14:schemeClr w14:val="tx1"/>
                        </w14:solidFill>
                      </w14:textFill>
                    </w:rPr>
                    <w:t>1200</w:t>
                  </w: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具</w:t>
                  </w:r>
                </w:p>
              </w:tc>
              <w:tc>
                <w:tcPr>
                  <w:tcW w:w="796" w:type="dxa"/>
                  <w:tcBorders>
                    <w:tl2br w:val="nil"/>
                    <w:tr2bl w:val="nil"/>
                  </w:tcBorders>
                  <w:shd w:val="clear" w:color="auto" w:fill="FFFFFF"/>
                  <w:tcMar>
                    <w:left w:w="105" w:type="dxa"/>
                    <w:right w:w="105" w:type="dxa"/>
                  </w:tcMar>
                  <w:vAlign w:val="center"/>
                </w:tcPr>
                <w:p w14:paraId="3D66B1B8">
                  <w:pPr>
                    <w:pStyle w:val="9"/>
                    <w:jc w:val="center"/>
                    <w:rPr>
                      <w:rFonts w:hint="eastAsia" w:ascii="仿宋" w:hAnsi="仿宋" w:eastAsia="仿宋" w:cs="仿宋"/>
                      <w:color w:val="000000" w:themeColor="text1"/>
                      <w:sz w:val="20"/>
                      <w:szCs w:val="20"/>
                      <w:highlight w:val="none"/>
                      <w14:textFill>
                        <w14:solidFill>
                          <w14:schemeClr w14:val="tx1"/>
                        </w14:solidFill>
                      </w14:textFill>
                    </w:rPr>
                  </w:pPr>
                </w:p>
              </w:tc>
              <w:tc>
                <w:tcPr>
                  <w:tcW w:w="788" w:type="dxa"/>
                  <w:tcBorders>
                    <w:tl2br w:val="nil"/>
                    <w:tr2bl w:val="nil"/>
                  </w:tcBorders>
                  <w:shd w:val="clear" w:color="auto" w:fill="FFFFFF"/>
                  <w:tcMar>
                    <w:left w:w="105" w:type="dxa"/>
                    <w:right w:w="105" w:type="dxa"/>
                  </w:tcMar>
                  <w:vAlign w:val="center"/>
                </w:tcPr>
                <w:p w14:paraId="768499E1">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c>
                <w:tcPr>
                  <w:tcW w:w="789" w:type="dxa"/>
                  <w:tcBorders>
                    <w:tl2br w:val="nil"/>
                    <w:tr2bl w:val="nil"/>
                  </w:tcBorders>
                  <w:shd w:val="clear" w:color="auto" w:fill="FFFFFF"/>
                  <w:tcMar>
                    <w:left w:w="105" w:type="dxa"/>
                    <w:right w:w="105" w:type="dxa"/>
                  </w:tcMar>
                  <w:vAlign w:val="center"/>
                </w:tcPr>
                <w:p w14:paraId="7BE2176D">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t>换粉维修</w:t>
                  </w:r>
                </w:p>
              </w:tc>
            </w:tr>
            <w:tr w14:paraId="50B7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tcBorders>
                    <w:tl2br w:val="nil"/>
                    <w:tr2bl w:val="nil"/>
                  </w:tcBorders>
                  <w:shd w:val="clear" w:color="auto" w:fill="FFFFFF"/>
                  <w:tcMar>
                    <w:left w:w="105" w:type="dxa"/>
                    <w:right w:w="105" w:type="dxa"/>
                  </w:tcMar>
                  <w:vAlign w:val="center"/>
                </w:tcPr>
                <w:p w14:paraId="712DBBC9">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14:textFill>
                        <w14:solidFill>
                          <w14:schemeClr w14:val="tx1"/>
                        </w14:solidFill>
                      </w14:textFill>
                    </w:rPr>
                    <w:t>2</w:t>
                  </w:r>
                </w:p>
              </w:tc>
              <w:tc>
                <w:tcPr>
                  <w:tcW w:w="1094" w:type="dxa"/>
                  <w:tcBorders>
                    <w:tl2br w:val="nil"/>
                    <w:tr2bl w:val="nil"/>
                  </w:tcBorders>
                  <w:shd w:val="clear" w:color="auto" w:fill="FFFFFF"/>
                  <w:tcMar>
                    <w:left w:w="105" w:type="dxa"/>
                    <w:right w:w="105" w:type="dxa"/>
                  </w:tcMar>
                  <w:vAlign w:val="center"/>
                </w:tcPr>
                <w:p w14:paraId="70981EA4">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消防应急照明灯</w:t>
                  </w:r>
                </w:p>
              </w:tc>
              <w:tc>
                <w:tcPr>
                  <w:tcW w:w="1386" w:type="dxa"/>
                  <w:tcBorders>
                    <w:tl2br w:val="nil"/>
                    <w:tr2bl w:val="nil"/>
                  </w:tcBorders>
                  <w:shd w:val="clear" w:color="auto" w:fill="FFFFFF"/>
                  <w:tcMar>
                    <w:left w:w="105" w:type="dxa"/>
                    <w:right w:w="105" w:type="dxa"/>
                  </w:tcMar>
                  <w:vAlign w:val="center"/>
                </w:tcPr>
                <w:p w14:paraId="65533647">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EI-ZFJC-E5W-S8645GB型集中电源集中控制型消防应急照明灯具</w:t>
                  </w:r>
                  <w:r>
                    <w:rPr>
                      <w:rFonts w:ascii="仿宋" w:hAnsi="仿宋" w:eastAsia="仿宋" w:cs="仿宋"/>
                      <w:color w:val="000000" w:themeColor="text1"/>
                      <w:sz w:val="20"/>
                      <w:szCs w:val="20"/>
                      <w:highlight w:val="none"/>
                      <w:shd w:val="clear" w:color="auto" w:fill="FFFFFF"/>
                      <w:lang w:val="en-US"/>
                      <w14:textFill>
                        <w14:solidFill>
                          <w14:schemeClr w14:val="tx1"/>
                        </w14:solidFill>
                      </w14:textFill>
                    </w:rPr>
                    <w:t>,</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双头壁挂应急灯。</w:t>
                  </w:r>
                </w:p>
              </w:tc>
              <w:tc>
                <w:tcPr>
                  <w:tcW w:w="1221" w:type="dxa"/>
                  <w:tcBorders>
                    <w:tl2br w:val="nil"/>
                    <w:tr2bl w:val="nil"/>
                  </w:tcBorders>
                  <w:shd w:val="clear" w:color="auto" w:fill="FFFFFF"/>
                  <w:tcMar>
                    <w:left w:w="105" w:type="dxa"/>
                    <w:right w:w="105" w:type="dxa"/>
                  </w:tcMar>
                  <w:vAlign w:val="center"/>
                </w:tcPr>
                <w:p w14:paraId="5311795C">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p>
              </w:tc>
              <w:tc>
                <w:tcPr>
                  <w:tcW w:w="2004" w:type="dxa"/>
                  <w:tcBorders>
                    <w:tl2br w:val="nil"/>
                    <w:tr2bl w:val="nil"/>
                  </w:tcBorders>
                  <w:shd w:val="clear" w:color="auto" w:fill="FFFFFF"/>
                  <w:tcMar>
                    <w:left w:w="105" w:type="dxa"/>
                    <w:right w:w="105" w:type="dxa"/>
                  </w:tcMar>
                  <w:vAlign w:val="center"/>
                </w:tcPr>
                <w:p w14:paraId="76C56C94">
                  <w:pPr>
                    <w:pStyle w:val="9"/>
                    <w:jc w:val="left"/>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必须与现有设备相匹配；</w:t>
                  </w:r>
                </w:p>
                <w:p w14:paraId="0B7F3D9A">
                  <w:pPr>
                    <w:pStyle w:val="9"/>
                    <w:jc w:val="left"/>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符合</w:t>
                  </w: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GB17945-2010《消防应急照明和疏散指示系统》标准设计</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w:t>
                  </w:r>
                </w:p>
                <w:p w14:paraId="3EFA5F58">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a)额定电源电压：DC36V</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w:t>
                  </w: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b)主电功耗：5W</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w:t>
                  </w: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c)光源类型：LED</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w:t>
                  </w:r>
                </w:p>
              </w:tc>
              <w:tc>
                <w:tcPr>
                  <w:tcW w:w="910" w:type="dxa"/>
                  <w:tcBorders>
                    <w:tl2br w:val="nil"/>
                    <w:tr2bl w:val="nil"/>
                  </w:tcBorders>
                  <w:shd w:val="clear" w:color="auto" w:fill="FFFFFF"/>
                  <w:tcMar>
                    <w:left w:w="105" w:type="dxa"/>
                    <w:right w:w="105" w:type="dxa"/>
                  </w:tcMar>
                  <w:vAlign w:val="center"/>
                </w:tcPr>
                <w:p w14:paraId="1B76A0D0">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400具</w:t>
                  </w:r>
                </w:p>
              </w:tc>
              <w:tc>
                <w:tcPr>
                  <w:tcW w:w="796" w:type="dxa"/>
                  <w:tcBorders>
                    <w:tl2br w:val="nil"/>
                    <w:tr2bl w:val="nil"/>
                  </w:tcBorders>
                  <w:shd w:val="clear" w:color="auto" w:fill="FFFFFF"/>
                  <w:tcMar>
                    <w:left w:w="105" w:type="dxa"/>
                    <w:right w:w="105" w:type="dxa"/>
                  </w:tcMar>
                  <w:vAlign w:val="center"/>
                </w:tcPr>
                <w:p w14:paraId="3DA49C51">
                  <w:pPr>
                    <w:pStyle w:val="9"/>
                    <w:jc w:val="center"/>
                    <w:rPr>
                      <w:rFonts w:hint="eastAsia" w:ascii="仿宋" w:hAnsi="仿宋" w:eastAsia="仿宋" w:cs="仿宋"/>
                      <w:color w:val="000000" w:themeColor="text1"/>
                      <w:sz w:val="20"/>
                      <w:szCs w:val="20"/>
                      <w:highlight w:val="none"/>
                      <w14:textFill>
                        <w14:solidFill>
                          <w14:schemeClr w14:val="tx1"/>
                        </w14:solidFill>
                      </w14:textFill>
                    </w:rPr>
                  </w:pPr>
                </w:p>
              </w:tc>
              <w:tc>
                <w:tcPr>
                  <w:tcW w:w="788" w:type="dxa"/>
                  <w:tcBorders>
                    <w:tl2br w:val="nil"/>
                    <w:tr2bl w:val="nil"/>
                  </w:tcBorders>
                  <w:shd w:val="clear" w:color="auto" w:fill="FFFFFF"/>
                  <w:tcMar>
                    <w:left w:w="105" w:type="dxa"/>
                    <w:right w:w="105" w:type="dxa"/>
                  </w:tcMar>
                  <w:vAlign w:val="center"/>
                </w:tcPr>
                <w:p w14:paraId="0582DBB5">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c>
                <w:tcPr>
                  <w:tcW w:w="789" w:type="dxa"/>
                  <w:tcBorders>
                    <w:tl2br w:val="nil"/>
                    <w:tr2bl w:val="nil"/>
                  </w:tcBorders>
                  <w:shd w:val="clear" w:color="auto" w:fill="FFFFFF"/>
                  <w:tcMar>
                    <w:left w:w="105" w:type="dxa"/>
                    <w:right w:w="105" w:type="dxa"/>
                  </w:tcMar>
                  <w:vAlign w:val="center"/>
                </w:tcPr>
                <w:p w14:paraId="571CAA22">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eastAsia="zh-CN"/>
                      <w14:textFill>
                        <w14:solidFill>
                          <w14:schemeClr w14:val="tx1"/>
                        </w14:solidFill>
                      </w14:textFill>
                    </w:rPr>
                    <w:t>更换安装</w:t>
                  </w:r>
                </w:p>
              </w:tc>
            </w:tr>
            <w:tr w14:paraId="1BAC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tcBorders>
                    <w:tl2br w:val="nil"/>
                    <w:tr2bl w:val="nil"/>
                  </w:tcBorders>
                  <w:shd w:val="clear" w:color="auto" w:fill="FFFFFF"/>
                  <w:tcMar>
                    <w:left w:w="105" w:type="dxa"/>
                    <w:right w:w="105" w:type="dxa"/>
                  </w:tcMar>
                  <w:vAlign w:val="center"/>
                </w:tcPr>
                <w:p w14:paraId="39642D80">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14:textFill>
                        <w14:solidFill>
                          <w14:schemeClr w14:val="tx1"/>
                        </w14:solidFill>
                      </w14:textFill>
                    </w:rPr>
                    <w:t>3</w:t>
                  </w:r>
                </w:p>
              </w:tc>
              <w:tc>
                <w:tcPr>
                  <w:tcW w:w="1094" w:type="dxa"/>
                  <w:tcBorders>
                    <w:tl2br w:val="nil"/>
                    <w:tr2bl w:val="nil"/>
                  </w:tcBorders>
                  <w:shd w:val="clear" w:color="auto" w:fill="FFFFFF"/>
                  <w:tcMar>
                    <w:left w:w="105" w:type="dxa"/>
                    <w:right w:w="105" w:type="dxa"/>
                  </w:tcMar>
                  <w:vAlign w:val="center"/>
                </w:tcPr>
                <w:p w14:paraId="17E17D4F">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水泵房排水沟维修</w:t>
                  </w:r>
                </w:p>
              </w:tc>
              <w:tc>
                <w:tcPr>
                  <w:tcW w:w="1386" w:type="dxa"/>
                  <w:tcBorders>
                    <w:tl2br w:val="nil"/>
                    <w:tr2bl w:val="nil"/>
                  </w:tcBorders>
                  <w:shd w:val="clear" w:color="auto" w:fill="FFFFFF"/>
                  <w:tcMar>
                    <w:left w:w="105" w:type="dxa"/>
                    <w:right w:w="105" w:type="dxa"/>
                  </w:tcMar>
                  <w:vAlign w:val="center"/>
                </w:tcPr>
                <w:p w14:paraId="06BE6847">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全长80米，底宽24cm，两侧深15cm，两边宽12cm。</w:t>
                  </w:r>
                </w:p>
              </w:tc>
              <w:tc>
                <w:tcPr>
                  <w:tcW w:w="1221" w:type="dxa"/>
                  <w:tcBorders>
                    <w:tl2br w:val="nil"/>
                    <w:tr2bl w:val="nil"/>
                  </w:tcBorders>
                  <w:shd w:val="clear" w:color="auto" w:fill="FFFFFF"/>
                  <w:tcMar>
                    <w:left w:w="105" w:type="dxa"/>
                    <w:right w:w="105" w:type="dxa"/>
                  </w:tcMar>
                  <w:vAlign w:val="center"/>
                </w:tcPr>
                <w:p w14:paraId="0D9E440E">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p>
              </w:tc>
              <w:tc>
                <w:tcPr>
                  <w:tcW w:w="2004" w:type="dxa"/>
                  <w:tcBorders>
                    <w:tl2br w:val="nil"/>
                    <w:tr2bl w:val="nil"/>
                  </w:tcBorders>
                  <w:shd w:val="clear" w:color="auto" w:fill="FFFFFF"/>
                  <w:tcMar>
                    <w:left w:w="105" w:type="dxa"/>
                    <w:right w:w="105" w:type="dxa"/>
                  </w:tcMar>
                  <w:vAlign w:val="center"/>
                </w:tcPr>
                <w:p w14:paraId="55003974">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1.补齐缺失砖头；2.拆除旧水泥，水沟用水泥全新压光；3.补排水沟盖板，与现有品质相近；4.完工后，建筑垃圾外运。</w:t>
                  </w:r>
                </w:p>
              </w:tc>
              <w:tc>
                <w:tcPr>
                  <w:tcW w:w="910" w:type="dxa"/>
                  <w:tcBorders>
                    <w:tl2br w:val="nil"/>
                    <w:tr2bl w:val="nil"/>
                  </w:tcBorders>
                  <w:shd w:val="clear" w:color="auto" w:fill="FFFFFF"/>
                  <w:tcMar>
                    <w:left w:w="105" w:type="dxa"/>
                    <w:right w:w="105" w:type="dxa"/>
                  </w:tcMar>
                  <w:vAlign w:val="center"/>
                </w:tcPr>
                <w:p w14:paraId="736EB69D">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p>
              </w:tc>
              <w:tc>
                <w:tcPr>
                  <w:tcW w:w="796" w:type="dxa"/>
                  <w:tcBorders>
                    <w:tl2br w:val="nil"/>
                    <w:tr2bl w:val="nil"/>
                  </w:tcBorders>
                  <w:shd w:val="clear" w:color="auto" w:fill="FFFFFF"/>
                  <w:tcMar>
                    <w:left w:w="105" w:type="dxa"/>
                    <w:right w:w="105" w:type="dxa"/>
                  </w:tcMar>
                  <w:vAlign w:val="center"/>
                </w:tcPr>
                <w:p w14:paraId="2B75D471">
                  <w:pPr>
                    <w:pStyle w:val="9"/>
                    <w:jc w:val="center"/>
                    <w:rPr>
                      <w:rFonts w:hint="eastAsia" w:ascii="仿宋" w:hAnsi="仿宋" w:eastAsia="仿宋" w:cs="仿宋"/>
                      <w:color w:val="000000" w:themeColor="text1"/>
                      <w:sz w:val="20"/>
                      <w:szCs w:val="20"/>
                      <w:highlight w:val="none"/>
                      <w14:textFill>
                        <w14:solidFill>
                          <w14:schemeClr w14:val="tx1"/>
                        </w14:solidFill>
                      </w14:textFill>
                    </w:rPr>
                  </w:pPr>
                </w:p>
              </w:tc>
              <w:tc>
                <w:tcPr>
                  <w:tcW w:w="788" w:type="dxa"/>
                  <w:tcBorders>
                    <w:tl2br w:val="nil"/>
                    <w:tr2bl w:val="nil"/>
                  </w:tcBorders>
                  <w:shd w:val="clear" w:color="auto" w:fill="FFFFFF"/>
                  <w:tcMar>
                    <w:left w:w="105" w:type="dxa"/>
                    <w:right w:w="105" w:type="dxa"/>
                  </w:tcMar>
                  <w:vAlign w:val="center"/>
                </w:tcPr>
                <w:p w14:paraId="7992F015">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c>
                <w:tcPr>
                  <w:tcW w:w="789" w:type="dxa"/>
                  <w:tcBorders>
                    <w:tl2br w:val="nil"/>
                    <w:tr2bl w:val="nil"/>
                  </w:tcBorders>
                  <w:shd w:val="clear" w:color="auto" w:fill="FFFFFF"/>
                  <w:tcMar>
                    <w:left w:w="105" w:type="dxa"/>
                    <w:right w:w="105" w:type="dxa"/>
                  </w:tcMar>
                  <w:vAlign w:val="center"/>
                </w:tcPr>
                <w:p w14:paraId="788AF4FA">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r>
            <w:tr w14:paraId="42A9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tcBorders>
                    <w:tl2br w:val="nil"/>
                    <w:tr2bl w:val="nil"/>
                  </w:tcBorders>
                  <w:shd w:val="clear" w:color="auto" w:fill="FFFFFF"/>
                  <w:tcMar>
                    <w:left w:w="105" w:type="dxa"/>
                    <w:right w:w="105" w:type="dxa"/>
                  </w:tcMar>
                  <w:vAlign w:val="center"/>
                </w:tcPr>
                <w:p w14:paraId="548FE243">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14:textFill>
                        <w14:solidFill>
                          <w14:schemeClr w14:val="tx1"/>
                        </w14:solidFill>
                      </w14:textFill>
                    </w:rPr>
                    <w:t>4</w:t>
                  </w:r>
                </w:p>
              </w:tc>
              <w:tc>
                <w:tcPr>
                  <w:tcW w:w="1094" w:type="dxa"/>
                  <w:tcBorders>
                    <w:tl2br w:val="nil"/>
                    <w:tr2bl w:val="nil"/>
                  </w:tcBorders>
                  <w:shd w:val="clear" w:color="auto" w:fill="FFFFFF"/>
                  <w:tcMar>
                    <w:left w:w="105" w:type="dxa"/>
                    <w:right w:w="105" w:type="dxa"/>
                  </w:tcMar>
                  <w:vAlign w:val="center"/>
                </w:tcPr>
                <w:p w14:paraId="38FD2781">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玻璃</w:t>
                  </w:r>
                </w:p>
              </w:tc>
              <w:tc>
                <w:tcPr>
                  <w:tcW w:w="1386" w:type="dxa"/>
                  <w:tcBorders>
                    <w:tl2br w:val="nil"/>
                    <w:tr2bl w:val="nil"/>
                  </w:tcBorders>
                  <w:shd w:val="clear" w:color="auto" w:fill="FFFFFF"/>
                  <w:tcMar>
                    <w:left w:w="105" w:type="dxa"/>
                    <w:right w:w="105" w:type="dxa"/>
                  </w:tcMar>
                  <w:vAlign w:val="center"/>
                </w:tcPr>
                <w:p w14:paraId="64B35052">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厚度3mm,长宽分别为：60cm*110cm,60cm*53cm;60cm*94cm,60cm*68cm;60cm*87cm,60cm*5</w:t>
                  </w: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cm。</w:t>
                  </w:r>
                </w:p>
              </w:tc>
              <w:tc>
                <w:tcPr>
                  <w:tcW w:w="1221" w:type="dxa"/>
                  <w:tcBorders>
                    <w:tl2br w:val="nil"/>
                    <w:tr2bl w:val="nil"/>
                  </w:tcBorders>
                  <w:shd w:val="clear" w:color="auto" w:fill="FFFFFF"/>
                  <w:tcMar>
                    <w:left w:w="105" w:type="dxa"/>
                    <w:right w:w="105" w:type="dxa"/>
                  </w:tcMar>
                  <w:vAlign w:val="center"/>
                </w:tcPr>
                <w:p w14:paraId="197E3DF9">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p>
              </w:tc>
              <w:tc>
                <w:tcPr>
                  <w:tcW w:w="2004" w:type="dxa"/>
                  <w:tcBorders>
                    <w:tl2br w:val="nil"/>
                    <w:tr2bl w:val="nil"/>
                  </w:tcBorders>
                  <w:shd w:val="clear" w:color="auto" w:fill="FFFFFF"/>
                  <w:tcMar>
                    <w:left w:w="105" w:type="dxa"/>
                    <w:right w:w="105" w:type="dxa"/>
                  </w:tcMar>
                  <w:vAlign w:val="center"/>
                </w:tcPr>
                <w:p w14:paraId="35B36127">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各</w:t>
                  </w: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0块。</w:t>
                  </w:r>
                </w:p>
              </w:tc>
              <w:tc>
                <w:tcPr>
                  <w:tcW w:w="910" w:type="dxa"/>
                  <w:tcBorders>
                    <w:tl2br w:val="nil"/>
                    <w:tr2bl w:val="nil"/>
                  </w:tcBorders>
                  <w:shd w:val="clear" w:color="auto" w:fill="FFFFFF"/>
                  <w:tcMar>
                    <w:left w:w="105" w:type="dxa"/>
                    <w:right w:w="105" w:type="dxa"/>
                  </w:tcMar>
                  <w:vAlign w:val="center"/>
                </w:tcPr>
                <w:p w14:paraId="70F41F7E">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0块</w:t>
                  </w:r>
                </w:p>
              </w:tc>
              <w:tc>
                <w:tcPr>
                  <w:tcW w:w="796" w:type="dxa"/>
                  <w:tcBorders>
                    <w:tl2br w:val="nil"/>
                    <w:tr2bl w:val="nil"/>
                  </w:tcBorders>
                  <w:shd w:val="clear" w:color="auto" w:fill="FFFFFF"/>
                  <w:tcMar>
                    <w:left w:w="105" w:type="dxa"/>
                    <w:right w:w="105" w:type="dxa"/>
                  </w:tcMar>
                  <w:vAlign w:val="center"/>
                </w:tcPr>
                <w:p w14:paraId="1B6A09F3">
                  <w:pPr>
                    <w:pStyle w:val="9"/>
                    <w:jc w:val="center"/>
                    <w:rPr>
                      <w:rFonts w:hint="eastAsia" w:ascii="仿宋" w:hAnsi="仿宋" w:eastAsia="仿宋" w:cs="仿宋"/>
                      <w:color w:val="000000" w:themeColor="text1"/>
                      <w:sz w:val="20"/>
                      <w:szCs w:val="20"/>
                      <w:highlight w:val="none"/>
                      <w14:textFill>
                        <w14:solidFill>
                          <w14:schemeClr w14:val="tx1"/>
                        </w14:solidFill>
                      </w14:textFill>
                    </w:rPr>
                  </w:pPr>
                </w:p>
              </w:tc>
              <w:tc>
                <w:tcPr>
                  <w:tcW w:w="788" w:type="dxa"/>
                  <w:tcBorders>
                    <w:tl2br w:val="nil"/>
                    <w:tr2bl w:val="nil"/>
                  </w:tcBorders>
                  <w:shd w:val="clear" w:color="auto" w:fill="FFFFFF"/>
                  <w:tcMar>
                    <w:left w:w="105" w:type="dxa"/>
                    <w:right w:w="105" w:type="dxa"/>
                  </w:tcMar>
                  <w:vAlign w:val="center"/>
                </w:tcPr>
                <w:p w14:paraId="5103D2B3">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c>
                <w:tcPr>
                  <w:tcW w:w="789" w:type="dxa"/>
                  <w:tcBorders>
                    <w:tl2br w:val="nil"/>
                    <w:tr2bl w:val="nil"/>
                  </w:tcBorders>
                  <w:shd w:val="clear" w:color="auto" w:fill="FFFFFF"/>
                  <w:tcMar>
                    <w:left w:w="105" w:type="dxa"/>
                    <w:right w:w="105" w:type="dxa"/>
                  </w:tcMar>
                  <w:vAlign w:val="center"/>
                </w:tcPr>
                <w:p w14:paraId="44AFD61F">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r>
            <w:tr w14:paraId="71B4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tcBorders>
                    <w:tl2br w:val="nil"/>
                    <w:tr2bl w:val="nil"/>
                  </w:tcBorders>
                  <w:shd w:val="clear" w:color="auto" w:fill="FFFFFF"/>
                  <w:tcMar>
                    <w:left w:w="105" w:type="dxa"/>
                    <w:right w:w="105" w:type="dxa"/>
                  </w:tcMar>
                  <w:vAlign w:val="center"/>
                </w:tcPr>
                <w:p w14:paraId="4F270A91">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14:textFill>
                        <w14:solidFill>
                          <w14:schemeClr w14:val="tx1"/>
                        </w14:solidFill>
                      </w14:textFill>
                    </w:rPr>
                    <w:t>5</w:t>
                  </w:r>
                </w:p>
              </w:tc>
              <w:tc>
                <w:tcPr>
                  <w:tcW w:w="1094" w:type="dxa"/>
                  <w:tcBorders>
                    <w:tl2br w:val="nil"/>
                    <w:tr2bl w:val="nil"/>
                  </w:tcBorders>
                  <w:shd w:val="clear" w:color="auto" w:fill="FFFFFF"/>
                  <w:tcMar>
                    <w:left w:w="105" w:type="dxa"/>
                    <w:right w:w="105" w:type="dxa"/>
                  </w:tcMar>
                  <w:vAlign w:val="center"/>
                </w:tcPr>
                <w:p w14:paraId="5D148B02">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消防疏散平面图</w:t>
                  </w: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餐厅楼）</w:t>
                  </w:r>
                </w:p>
              </w:tc>
              <w:tc>
                <w:tcPr>
                  <w:tcW w:w="1386" w:type="dxa"/>
                  <w:tcBorders>
                    <w:tl2br w:val="nil"/>
                    <w:tr2bl w:val="nil"/>
                  </w:tcBorders>
                  <w:shd w:val="clear" w:color="auto" w:fill="FFFFFF"/>
                  <w:tcMar>
                    <w:left w:w="105" w:type="dxa"/>
                    <w:right w:w="105" w:type="dxa"/>
                  </w:tcMar>
                  <w:vAlign w:val="center"/>
                </w:tcPr>
                <w:p w14:paraId="2165E97A">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600*900</w:t>
                  </w:r>
                </w:p>
              </w:tc>
              <w:tc>
                <w:tcPr>
                  <w:tcW w:w="1221" w:type="dxa"/>
                  <w:tcBorders>
                    <w:tl2br w:val="nil"/>
                    <w:tr2bl w:val="nil"/>
                  </w:tcBorders>
                  <w:shd w:val="clear" w:color="auto" w:fill="FFFFFF"/>
                  <w:tcMar>
                    <w:left w:w="105" w:type="dxa"/>
                    <w:right w:w="105" w:type="dxa"/>
                  </w:tcMar>
                  <w:vAlign w:val="center"/>
                </w:tcPr>
                <w:p w14:paraId="61838ADC">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p>
              </w:tc>
              <w:tc>
                <w:tcPr>
                  <w:tcW w:w="2004" w:type="dxa"/>
                  <w:tcBorders>
                    <w:tl2br w:val="nil"/>
                    <w:tr2bl w:val="nil"/>
                  </w:tcBorders>
                  <w:shd w:val="clear" w:color="auto" w:fill="FFFFFF"/>
                  <w:tcMar>
                    <w:left w:w="105" w:type="dxa"/>
                    <w:right w:w="105" w:type="dxa"/>
                  </w:tcMar>
                  <w:vAlign w:val="center"/>
                </w:tcPr>
                <w:p w14:paraId="775C4153">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14:textFill>
                        <w14:solidFill>
                          <w14:schemeClr w14:val="tx1"/>
                        </w14:solidFill>
                      </w14:textFill>
                    </w:rPr>
                    <w:t>10毫米PVC+3毫米亚克力面板，内页相纸更换</w:t>
                  </w:r>
                  <w:r>
                    <w:rPr>
                      <w:rFonts w:hint="eastAsia" w:ascii="仿宋" w:hAnsi="仿宋" w:eastAsia="仿宋" w:cs="仿宋"/>
                      <w:color w:val="000000" w:themeColor="text1"/>
                      <w:sz w:val="20"/>
                      <w:szCs w:val="20"/>
                      <w:highlight w:val="none"/>
                      <w:shd w:val="clear" w:color="auto" w:fill="FFFFFF"/>
                      <w:lang w:eastAsia="zh-CN"/>
                      <w14:textFill>
                        <w14:solidFill>
                          <w14:schemeClr w14:val="tx1"/>
                        </w14:solidFill>
                      </w14:textFill>
                    </w:rPr>
                    <w:t>容易。</w:t>
                  </w:r>
                </w:p>
              </w:tc>
              <w:tc>
                <w:tcPr>
                  <w:tcW w:w="910" w:type="dxa"/>
                  <w:tcBorders>
                    <w:tl2br w:val="nil"/>
                    <w:tr2bl w:val="nil"/>
                  </w:tcBorders>
                  <w:shd w:val="clear" w:color="auto" w:fill="FFFFFF"/>
                  <w:tcMar>
                    <w:left w:w="105" w:type="dxa"/>
                    <w:right w:w="105" w:type="dxa"/>
                  </w:tcMar>
                  <w:vAlign w:val="center"/>
                </w:tcPr>
                <w:p w14:paraId="0A734D04">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2块</w:t>
                  </w:r>
                </w:p>
              </w:tc>
              <w:tc>
                <w:tcPr>
                  <w:tcW w:w="796" w:type="dxa"/>
                  <w:tcBorders>
                    <w:tl2br w:val="nil"/>
                    <w:tr2bl w:val="nil"/>
                  </w:tcBorders>
                  <w:shd w:val="clear" w:color="auto" w:fill="FFFFFF"/>
                  <w:tcMar>
                    <w:left w:w="105" w:type="dxa"/>
                    <w:right w:w="105" w:type="dxa"/>
                  </w:tcMar>
                  <w:vAlign w:val="center"/>
                </w:tcPr>
                <w:p w14:paraId="58EB05B6">
                  <w:pPr>
                    <w:pStyle w:val="9"/>
                    <w:jc w:val="center"/>
                    <w:rPr>
                      <w:rFonts w:hint="eastAsia" w:ascii="仿宋" w:hAnsi="仿宋" w:eastAsia="仿宋" w:cs="仿宋"/>
                      <w:color w:val="000000" w:themeColor="text1"/>
                      <w:sz w:val="20"/>
                      <w:szCs w:val="20"/>
                      <w:highlight w:val="none"/>
                      <w14:textFill>
                        <w14:solidFill>
                          <w14:schemeClr w14:val="tx1"/>
                        </w14:solidFill>
                      </w14:textFill>
                    </w:rPr>
                  </w:pPr>
                </w:p>
              </w:tc>
              <w:tc>
                <w:tcPr>
                  <w:tcW w:w="788" w:type="dxa"/>
                  <w:tcBorders>
                    <w:tl2br w:val="nil"/>
                    <w:tr2bl w:val="nil"/>
                  </w:tcBorders>
                  <w:shd w:val="clear" w:color="auto" w:fill="FFFFFF"/>
                  <w:tcMar>
                    <w:left w:w="105" w:type="dxa"/>
                    <w:right w:w="105" w:type="dxa"/>
                  </w:tcMar>
                  <w:vAlign w:val="center"/>
                </w:tcPr>
                <w:p w14:paraId="68C35F37">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c>
                <w:tcPr>
                  <w:tcW w:w="789" w:type="dxa"/>
                  <w:tcBorders>
                    <w:tl2br w:val="nil"/>
                    <w:tr2bl w:val="nil"/>
                  </w:tcBorders>
                  <w:shd w:val="clear" w:color="auto" w:fill="FFFFFF"/>
                  <w:tcMar>
                    <w:left w:w="105" w:type="dxa"/>
                    <w:right w:w="105" w:type="dxa"/>
                  </w:tcMar>
                  <w:vAlign w:val="center"/>
                </w:tcPr>
                <w:p w14:paraId="2B5852EF">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shd w:val="clear" w:color="auto" w:fill="FFFFFF"/>
                      <w:lang w:val="en-US" w:eastAsia="zh-CN"/>
                      <w14:textFill>
                        <w14:solidFill>
                          <w14:schemeClr w14:val="tx1"/>
                        </w14:solidFill>
                      </w14:textFill>
                    </w:rPr>
                    <w:t>购置带安装</w:t>
                  </w:r>
                </w:p>
              </w:tc>
            </w:tr>
            <w:tr w14:paraId="3093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tcBorders>
                    <w:tl2br w:val="nil"/>
                    <w:tr2bl w:val="nil"/>
                  </w:tcBorders>
                  <w:shd w:val="clear" w:color="auto" w:fill="FFFFFF"/>
                  <w:tcMar>
                    <w:left w:w="105" w:type="dxa"/>
                    <w:right w:w="105" w:type="dxa"/>
                  </w:tcMar>
                  <w:vAlign w:val="center"/>
                </w:tcPr>
                <w:p w14:paraId="4A4D012B">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ascii="仿宋" w:hAnsi="仿宋" w:eastAsia="仿宋" w:cs="仿宋"/>
                      <w:color w:val="000000" w:themeColor="text1"/>
                      <w:sz w:val="20"/>
                      <w:szCs w:val="20"/>
                      <w:highlight w:val="none"/>
                      <w:shd w:val="clear" w:color="auto" w:fill="FFFFFF"/>
                      <w:lang w:val="en-US"/>
                      <w14:textFill>
                        <w14:solidFill>
                          <w14:schemeClr w14:val="tx1"/>
                        </w14:solidFill>
                      </w14:textFill>
                    </w:rPr>
                    <w:t>6</w:t>
                  </w:r>
                </w:p>
              </w:tc>
              <w:tc>
                <w:tcPr>
                  <w:tcW w:w="1094" w:type="dxa"/>
                  <w:tcBorders>
                    <w:tl2br w:val="nil"/>
                    <w:tr2bl w:val="nil"/>
                  </w:tcBorders>
                  <w:shd w:val="clear" w:color="auto" w:fill="FFFFFF"/>
                  <w:tcMar>
                    <w:left w:w="105" w:type="dxa"/>
                    <w:right w:w="105" w:type="dxa"/>
                  </w:tcMar>
                  <w:vAlign w:val="center"/>
                </w:tcPr>
                <w:p w14:paraId="68001EB2">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有衬里消防消水带</w:t>
                  </w:r>
                </w:p>
              </w:tc>
              <w:tc>
                <w:tcPr>
                  <w:tcW w:w="1386" w:type="dxa"/>
                  <w:tcBorders>
                    <w:tl2br w:val="nil"/>
                    <w:tr2bl w:val="nil"/>
                  </w:tcBorders>
                  <w:shd w:val="clear" w:color="auto" w:fill="FFFFFF"/>
                  <w:tcMar>
                    <w:left w:w="105" w:type="dxa"/>
                    <w:right w:w="105" w:type="dxa"/>
                  </w:tcMar>
                  <w:vAlign w:val="center"/>
                </w:tcPr>
                <w:p w14:paraId="38689668">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8-65-30</w:t>
                  </w:r>
                </w:p>
              </w:tc>
              <w:tc>
                <w:tcPr>
                  <w:tcW w:w="1221" w:type="dxa"/>
                  <w:tcBorders>
                    <w:tl2br w:val="nil"/>
                    <w:tr2bl w:val="nil"/>
                  </w:tcBorders>
                  <w:shd w:val="clear" w:color="auto" w:fill="FFFFFF"/>
                  <w:tcMar>
                    <w:left w:w="105" w:type="dxa"/>
                    <w:right w:w="105" w:type="dxa"/>
                  </w:tcMar>
                  <w:vAlign w:val="center"/>
                </w:tcPr>
                <w:p w14:paraId="67B943C0">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p>
              </w:tc>
              <w:tc>
                <w:tcPr>
                  <w:tcW w:w="2004" w:type="dxa"/>
                  <w:tcBorders>
                    <w:tl2br w:val="nil"/>
                    <w:tr2bl w:val="nil"/>
                  </w:tcBorders>
                  <w:shd w:val="clear" w:color="auto" w:fill="FFFFFF"/>
                  <w:tcMar>
                    <w:left w:w="105" w:type="dxa"/>
                    <w:right w:w="105" w:type="dxa"/>
                  </w:tcMar>
                  <w:vAlign w:val="center"/>
                </w:tcPr>
                <w:p w14:paraId="638A1147">
                  <w:pPr>
                    <w:pStyle w:val="9"/>
                    <w:jc w:val="left"/>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0"/>
                      <w:szCs w:val="20"/>
                      <w:highlight w:val="none"/>
                      <w:shd w:val="clear" w:color="auto" w:fill="FFFFFF"/>
                      <w:lang w:eastAsia="zh-CN"/>
                      <w14:textFill>
                        <w14:solidFill>
                          <w14:schemeClr w14:val="tx1"/>
                        </w14:solidFill>
                      </w14:textFill>
                    </w:rPr>
                    <w:t>涤纶长丝</w:t>
                  </w: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/涤纶长丝-聚氨酯；</w:t>
                  </w:r>
                </w:p>
                <w:p w14:paraId="506AD67D">
                  <w:pPr>
                    <w:pStyle w:val="9"/>
                    <w:jc w:val="left"/>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2.带接口，连接完好，加厚，耐压；</w:t>
                  </w:r>
                </w:p>
                <w:p w14:paraId="4217CC58">
                  <w:pPr>
                    <w:pStyle w:val="9"/>
                    <w:jc w:val="left"/>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3.适用于消防检测。</w:t>
                  </w:r>
                </w:p>
              </w:tc>
              <w:tc>
                <w:tcPr>
                  <w:tcW w:w="910" w:type="dxa"/>
                  <w:tcBorders>
                    <w:tl2br w:val="nil"/>
                    <w:tr2bl w:val="nil"/>
                  </w:tcBorders>
                  <w:shd w:val="clear" w:color="auto" w:fill="FFFFFF"/>
                  <w:tcMar>
                    <w:left w:w="105" w:type="dxa"/>
                    <w:right w:w="105" w:type="dxa"/>
                  </w:tcMar>
                  <w:vAlign w:val="center"/>
                </w:tcPr>
                <w:p w14:paraId="5F3546E9">
                  <w:pPr>
                    <w:pStyle w:val="9"/>
                    <w:jc w:val="center"/>
                    <w:rPr>
                      <w:rFonts w:hint="eastAsia" w:ascii="仿宋" w:hAnsi="仿宋" w:eastAsia="仿宋" w:cs="仿宋"/>
                      <w:color w:val="000000" w:themeColor="text1"/>
                      <w:sz w:val="20"/>
                      <w:szCs w:val="20"/>
                      <w:highlight w:val="none"/>
                      <w:shd w:val="clear" w:color="auto" w:fill="FFFFFF"/>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10条</w:t>
                  </w:r>
                </w:p>
              </w:tc>
              <w:tc>
                <w:tcPr>
                  <w:tcW w:w="796" w:type="dxa"/>
                  <w:tcBorders>
                    <w:tl2br w:val="nil"/>
                    <w:tr2bl w:val="nil"/>
                  </w:tcBorders>
                  <w:shd w:val="clear" w:color="auto" w:fill="FFFFFF"/>
                  <w:tcMar>
                    <w:left w:w="105" w:type="dxa"/>
                    <w:right w:w="105" w:type="dxa"/>
                  </w:tcMar>
                  <w:vAlign w:val="center"/>
                </w:tcPr>
                <w:p w14:paraId="09CF52D8">
                  <w:pPr>
                    <w:pStyle w:val="9"/>
                    <w:jc w:val="center"/>
                    <w:rPr>
                      <w:rFonts w:hint="eastAsia" w:ascii="仿宋" w:hAnsi="仿宋" w:eastAsia="仿宋" w:cs="仿宋"/>
                      <w:color w:val="000000" w:themeColor="text1"/>
                      <w:sz w:val="20"/>
                      <w:szCs w:val="20"/>
                      <w:highlight w:val="none"/>
                      <w14:textFill>
                        <w14:solidFill>
                          <w14:schemeClr w14:val="tx1"/>
                        </w14:solidFill>
                      </w14:textFill>
                    </w:rPr>
                  </w:pPr>
                </w:p>
              </w:tc>
              <w:tc>
                <w:tcPr>
                  <w:tcW w:w="788" w:type="dxa"/>
                  <w:tcBorders>
                    <w:tl2br w:val="nil"/>
                    <w:tr2bl w:val="nil"/>
                  </w:tcBorders>
                  <w:shd w:val="clear" w:color="auto" w:fill="FFFFFF"/>
                  <w:tcMar>
                    <w:left w:w="105" w:type="dxa"/>
                    <w:right w:w="105" w:type="dxa"/>
                  </w:tcMar>
                  <w:vAlign w:val="center"/>
                </w:tcPr>
                <w:p w14:paraId="012516F2">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c>
                <w:tcPr>
                  <w:tcW w:w="789" w:type="dxa"/>
                  <w:tcBorders>
                    <w:tl2br w:val="nil"/>
                    <w:tr2bl w:val="nil"/>
                  </w:tcBorders>
                  <w:shd w:val="clear" w:color="auto" w:fill="FFFFFF"/>
                  <w:tcMar>
                    <w:left w:w="105" w:type="dxa"/>
                    <w:right w:w="105" w:type="dxa"/>
                  </w:tcMar>
                  <w:vAlign w:val="center"/>
                </w:tcPr>
                <w:p w14:paraId="4F44D870">
                  <w:pPr>
                    <w:shd w:val="solid" w:color="FFFFFF" w:fill="auto"/>
                    <w:tabs>
                      <w:tab w:val="left" w:pos="480"/>
                    </w:tabs>
                    <w:autoSpaceDN w:val="0"/>
                    <w:spacing w:line="360" w:lineRule="exact"/>
                    <w:jc w:val="center"/>
                    <w:rPr>
                      <w:rFonts w:hint="eastAsia" w:ascii="仿宋" w:hAnsi="仿宋" w:eastAsia="仿宋" w:cs="仿宋"/>
                      <w:color w:val="000000" w:themeColor="text1"/>
                      <w:kern w:val="0"/>
                      <w:sz w:val="20"/>
                      <w:szCs w:val="20"/>
                      <w:highlight w:val="none"/>
                      <w:shd w:val="clear" w:color="auto" w:fill="FFFFFF"/>
                      <w:lang w:val="en-US"/>
                      <w14:textFill>
                        <w14:solidFill>
                          <w14:schemeClr w14:val="tx1"/>
                        </w14:solidFill>
                      </w14:textFill>
                    </w:rPr>
                  </w:pPr>
                </w:p>
              </w:tc>
            </w:tr>
            <w:tr w14:paraId="3A3E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77" w:type="dxa"/>
                  <w:gridSpan w:val="9"/>
                  <w:tcBorders>
                    <w:tl2br w:val="nil"/>
                    <w:tr2bl w:val="nil"/>
                  </w:tcBorders>
                  <w:shd w:val="clear" w:color="auto" w:fill="FFFFFF"/>
                  <w:tcMar>
                    <w:left w:w="105" w:type="dxa"/>
                    <w:right w:w="105" w:type="dxa"/>
                  </w:tcMar>
                  <w:vAlign w:val="center"/>
                </w:tcPr>
                <w:p w14:paraId="3C3C20F1">
                  <w:pPr>
                    <w:pStyle w:val="9"/>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sz w:val="18"/>
                      <w:szCs w:val="18"/>
                      <w:highlight w:val="none"/>
                      <w:lang w:eastAsia="zh-CN"/>
                      <w14:textFill>
                        <w14:solidFill>
                          <w14:schemeClr w14:val="tx1"/>
                        </w14:solidFill>
                      </w14:textFill>
                    </w:rPr>
                  </w:pPr>
                  <w:r>
                    <w:rPr>
                      <w:rFonts w:hint="eastAsia" w:ascii="仿宋" w:hAnsi="仿宋" w:eastAsia="仿宋" w:cs="仿宋"/>
                      <w:b/>
                      <w:color w:val="000000" w:themeColor="text1"/>
                      <w:sz w:val="18"/>
                      <w:szCs w:val="18"/>
                      <w:highlight w:val="none"/>
                      <w:lang w:val="en-US" w:eastAsia="zh-CN"/>
                      <w14:textFill>
                        <w14:solidFill>
                          <w14:schemeClr w14:val="tx1"/>
                        </w14:solidFill>
                      </w14:textFill>
                    </w:rPr>
                    <w:t>1.说明</w:t>
                  </w:r>
                  <w:r>
                    <w:rPr>
                      <w:rFonts w:hint="eastAsia" w:ascii="仿宋" w:hAnsi="仿宋" w:eastAsia="仿宋" w:cs="仿宋"/>
                      <w:b/>
                      <w:color w:val="000000" w:themeColor="text1"/>
                      <w:sz w:val="18"/>
                      <w:szCs w:val="18"/>
                      <w:highlight w:val="none"/>
                      <w14:textFill>
                        <w14:solidFill>
                          <w14:schemeClr w14:val="tx1"/>
                        </w14:solidFill>
                      </w14:textFill>
                    </w:rPr>
                    <w:t>：</w:t>
                  </w:r>
                  <w:r>
                    <w:rPr>
                      <w:rFonts w:hint="eastAsia" w:ascii="仿宋" w:hAnsi="仿宋" w:eastAsia="仿宋" w:cs="仿宋"/>
                      <w:b/>
                      <w:color w:val="000000" w:themeColor="text1"/>
                      <w:sz w:val="18"/>
                      <w:szCs w:val="18"/>
                      <w:highlight w:val="none"/>
                      <w:lang w:val="en-US" w:eastAsia="zh-CN"/>
                      <w14:textFill>
                        <w14:solidFill>
                          <w14:schemeClr w14:val="tx1"/>
                        </w14:solidFill>
                      </w14:textFill>
                    </w:rPr>
                    <w:t>(1)服务商</w:t>
                  </w:r>
                  <w:r>
                    <w:rPr>
                      <w:rFonts w:hint="eastAsia" w:ascii="仿宋" w:hAnsi="仿宋" w:eastAsia="仿宋" w:cs="仿宋"/>
                      <w:b/>
                      <w:color w:val="000000" w:themeColor="text1"/>
                      <w:sz w:val="18"/>
                      <w:szCs w:val="18"/>
                      <w:highlight w:val="none"/>
                      <w14:textFill>
                        <w14:solidFill>
                          <w14:schemeClr w14:val="tx1"/>
                        </w14:solidFill>
                      </w14:textFill>
                    </w:rPr>
                    <w:t>根据校园消防设施设备的实际情况，对消防器材维修检测项目明细表逐一响应，进行补充并报价。★</w:t>
                  </w:r>
                  <w:r>
                    <w:rPr>
                      <w:rFonts w:hint="eastAsia" w:ascii="仿宋" w:hAnsi="仿宋" w:eastAsia="仿宋" w:cs="仿宋"/>
                      <w:b/>
                      <w:color w:val="000000" w:themeColor="text1"/>
                      <w:sz w:val="18"/>
                      <w:szCs w:val="18"/>
                      <w:highlight w:val="none"/>
                      <w:lang w:val="en-US" w:eastAsia="zh-CN"/>
                      <w14:textFill>
                        <w14:solidFill>
                          <w14:schemeClr w14:val="tx1"/>
                        </w14:solidFill>
                      </w14:textFill>
                    </w:rPr>
                    <w:t>(2)</w:t>
                  </w:r>
                  <w:r>
                    <w:rPr>
                      <w:rFonts w:hint="eastAsia" w:ascii="仿宋" w:hAnsi="仿宋" w:eastAsia="仿宋" w:cs="仿宋"/>
                      <w:b/>
                      <w:color w:val="000000" w:themeColor="text1"/>
                      <w:sz w:val="18"/>
                      <w:szCs w:val="18"/>
                      <w:highlight w:val="none"/>
                      <w14:textFill>
                        <w14:solidFill>
                          <w14:schemeClr w14:val="tx1"/>
                        </w14:solidFill>
                      </w14:textFill>
                    </w:rPr>
                    <w:t>出现“0”报价或未逐一响应按无效</w:t>
                  </w:r>
                  <w:r>
                    <w:rPr>
                      <w:rFonts w:hint="eastAsia" w:ascii="仿宋" w:hAnsi="仿宋" w:eastAsia="仿宋" w:cs="仿宋"/>
                      <w:b/>
                      <w:color w:val="000000" w:themeColor="text1"/>
                      <w:sz w:val="18"/>
                      <w:szCs w:val="18"/>
                      <w:highlight w:val="none"/>
                      <w:lang w:val="en-US" w:eastAsia="zh-CN"/>
                      <w14:textFill>
                        <w14:solidFill>
                          <w14:schemeClr w14:val="tx1"/>
                        </w14:solidFill>
                      </w14:textFill>
                    </w:rPr>
                    <w:t>响应(</w:t>
                  </w:r>
                  <w:r>
                    <w:rPr>
                      <w:rFonts w:hint="eastAsia" w:ascii="仿宋" w:hAnsi="仿宋" w:eastAsia="仿宋" w:cs="仿宋"/>
                      <w:b/>
                      <w:color w:val="000000" w:themeColor="text1"/>
                      <w:sz w:val="18"/>
                      <w:szCs w:val="18"/>
                      <w:highlight w:val="none"/>
                      <w14:textFill>
                        <w14:solidFill>
                          <w14:schemeClr w14:val="tx1"/>
                        </w14:solidFill>
                      </w14:textFill>
                    </w:rPr>
                    <w:t>投标</w:t>
                  </w:r>
                  <w:r>
                    <w:rPr>
                      <w:rFonts w:hint="eastAsia" w:ascii="仿宋" w:hAnsi="仿宋" w:eastAsia="仿宋" w:cs="仿宋"/>
                      <w:b/>
                      <w:color w:val="000000" w:themeColor="text1"/>
                      <w:sz w:val="18"/>
                      <w:szCs w:val="18"/>
                      <w:highlight w:val="none"/>
                      <w:lang w:val="en-US" w:eastAsia="zh-CN"/>
                      <w14:textFill>
                        <w14:solidFill>
                          <w14:schemeClr w14:val="tx1"/>
                        </w14:solidFill>
                      </w14:textFill>
                    </w:rPr>
                    <w:t>)</w:t>
                  </w:r>
                  <w:r>
                    <w:rPr>
                      <w:rFonts w:hint="eastAsia" w:ascii="仿宋" w:hAnsi="仿宋" w:eastAsia="仿宋" w:cs="仿宋"/>
                      <w:b/>
                      <w:color w:val="000000" w:themeColor="text1"/>
                      <w:sz w:val="18"/>
                      <w:szCs w:val="18"/>
                      <w:highlight w:val="none"/>
                      <w14:textFill>
                        <w14:solidFill>
                          <w14:schemeClr w14:val="tx1"/>
                        </w14:solidFill>
                      </w14:textFill>
                    </w:rPr>
                    <w:t>处理。</w:t>
                  </w:r>
                  <w:r>
                    <w:rPr>
                      <w:rFonts w:hint="eastAsia" w:ascii="仿宋" w:hAnsi="仿宋" w:eastAsia="仿宋" w:cs="仿宋"/>
                      <w:b/>
                      <w:color w:val="000000" w:themeColor="text1"/>
                      <w:sz w:val="18"/>
                      <w:szCs w:val="18"/>
                      <w:highlight w:val="none"/>
                      <w:lang w:val="en-US" w:eastAsia="zh-CN"/>
                      <w14:textFill>
                        <w14:solidFill>
                          <w14:schemeClr w14:val="tx1"/>
                        </w14:solidFill>
                      </w14:textFill>
                    </w:rPr>
                    <w:t>(3)</w:t>
                  </w:r>
                  <w:r>
                    <w:rPr>
                      <w:rFonts w:hint="eastAsia" w:ascii="仿宋" w:hAnsi="仿宋" w:eastAsia="仿宋" w:cs="仿宋"/>
                      <w:b/>
                      <w:color w:val="000000" w:themeColor="text1"/>
                      <w:sz w:val="18"/>
                      <w:szCs w:val="18"/>
                      <w:highlight w:val="none"/>
                      <w14:textFill>
                        <w14:solidFill>
                          <w14:schemeClr w14:val="tx1"/>
                        </w14:solidFill>
                      </w14:textFill>
                    </w:rPr>
                    <w:t>若最终采购数量增加或减少，单价不予调整</w:t>
                  </w:r>
                  <w:r>
                    <w:rPr>
                      <w:rFonts w:hint="eastAsia" w:ascii="仿宋" w:hAnsi="仿宋" w:eastAsia="仿宋" w:cs="仿宋"/>
                      <w:b/>
                      <w:color w:val="000000" w:themeColor="text1"/>
                      <w:sz w:val="18"/>
                      <w:szCs w:val="18"/>
                      <w:highlight w:val="none"/>
                      <w:lang w:eastAsia="zh-CN"/>
                      <w14:textFill>
                        <w14:solidFill>
                          <w14:schemeClr w14:val="tx1"/>
                        </w14:solidFill>
                      </w14:textFill>
                    </w:rPr>
                    <w:t>。</w:t>
                  </w:r>
                </w:p>
                <w:p w14:paraId="147C58B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18"/>
                      <w:szCs w:val="18"/>
                      <w:highlight w:val="none"/>
                      <w:shd w:val="clear" w:color="auto" w:fill="FFFFFF"/>
                      <w:lang w:val="en-US" w:eastAsia="zh-CN"/>
                      <w14:textFill>
                        <w14:solidFill>
                          <w14:schemeClr w14:val="tx1"/>
                        </w14:solidFill>
                      </w14:textFill>
                    </w:rPr>
                    <w:t>2.其他要求：</w:t>
                  </w:r>
                  <w:r>
                    <w:rPr>
                      <w:rFonts w:hint="eastAsia" w:ascii="仿宋" w:hAnsi="仿宋" w:eastAsia="仿宋" w:cs="仿宋"/>
                      <w:color w:val="000000" w:themeColor="text1"/>
                      <w:sz w:val="18"/>
                      <w:szCs w:val="18"/>
                      <w:highlight w:val="none"/>
                      <w:lang w:val="en-US" w:eastAsia="zh-CN"/>
                      <w14:textFill>
                        <w14:solidFill>
                          <w14:schemeClr w14:val="tx1"/>
                        </w14:solidFill>
                      </w14:textFill>
                    </w:rPr>
                    <w:t>(1)</w:t>
                  </w:r>
                  <w:r>
                    <w:rPr>
                      <w:rFonts w:hint="eastAsia" w:ascii="仿宋" w:hAnsi="仿宋" w:eastAsia="仿宋" w:cs="仿宋"/>
                      <w:color w:val="000000" w:themeColor="text1"/>
                      <w:sz w:val="18"/>
                      <w:szCs w:val="18"/>
                      <w:highlight w:val="none"/>
                      <w:lang w:eastAsia="zh-CN"/>
                      <w14:textFill>
                        <w14:solidFill>
                          <w14:schemeClr w14:val="tx1"/>
                        </w14:solidFill>
                      </w14:textFill>
                    </w:rPr>
                    <w:t>服务商</w:t>
                  </w:r>
                  <w:r>
                    <w:rPr>
                      <w:rFonts w:hint="eastAsia" w:ascii="仿宋" w:hAnsi="仿宋" w:eastAsia="仿宋" w:cs="仿宋"/>
                      <w:color w:val="000000" w:themeColor="text1"/>
                      <w:sz w:val="18"/>
                      <w:szCs w:val="18"/>
                      <w:highlight w:val="none"/>
                      <w14:textFill>
                        <w14:solidFill>
                          <w14:schemeClr w14:val="tx1"/>
                        </w14:solidFill>
                      </w14:textFill>
                    </w:rPr>
                    <w:t>提供购置货物必须有检验报告、合格证。</w:t>
                  </w:r>
                  <w:r>
                    <w:rPr>
                      <w:rFonts w:hint="eastAsia" w:ascii="仿宋" w:hAnsi="仿宋" w:eastAsia="仿宋" w:cs="仿宋"/>
                      <w:color w:val="000000" w:themeColor="text1"/>
                      <w:sz w:val="18"/>
                      <w:szCs w:val="18"/>
                      <w:highlight w:val="none"/>
                      <w:lang w:val="en-US" w:eastAsia="zh-CN"/>
                      <w14:textFill>
                        <w14:solidFill>
                          <w14:schemeClr w14:val="tx1"/>
                        </w14:solidFill>
                      </w14:textFill>
                    </w:rPr>
                    <w:t>(2)</w:t>
                  </w:r>
                  <w:r>
                    <w:rPr>
                      <w:rFonts w:hint="eastAsia" w:ascii="仿宋" w:hAnsi="仿宋" w:eastAsia="仿宋" w:cs="仿宋"/>
                      <w:color w:val="000000" w:themeColor="text1"/>
                      <w:sz w:val="18"/>
                      <w:szCs w:val="18"/>
                      <w:highlight w:val="none"/>
                      <w:lang w:eastAsia="zh-CN"/>
                      <w14:textFill>
                        <w14:solidFill>
                          <w14:schemeClr w14:val="tx1"/>
                        </w14:solidFill>
                      </w14:textFill>
                    </w:rPr>
                    <w:t>服务商</w:t>
                  </w:r>
                  <w:r>
                    <w:rPr>
                      <w:rFonts w:hint="eastAsia" w:ascii="仿宋" w:hAnsi="仿宋" w:eastAsia="仿宋" w:cs="仿宋"/>
                      <w:color w:val="000000" w:themeColor="text1"/>
                      <w:sz w:val="18"/>
                      <w:szCs w:val="18"/>
                      <w:highlight w:val="none"/>
                      <w14:textFill>
                        <w14:solidFill>
                          <w14:schemeClr w14:val="tx1"/>
                        </w14:solidFill>
                      </w14:textFill>
                    </w:rPr>
                    <w:t>在维修灭火器后要向校方提供灌装药剂检验报告及药剂生产批次号。</w:t>
                  </w:r>
                  <w:r>
                    <w:rPr>
                      <w:rFonts w:hint="eastAsia" w:ascii="仿宋" w:hAnsi="仿宋" w:eastAsia="仿宋" w:cs="仿宋"/>
                      <w:color w:val="000000" w:themeColor="text1"/>
                      <w:sz w:val="18"/>
                      <w:szCs w:val="18"/>
                      <w:highlight w:val="none"/>
                      <w:lang w:val="en-US" w:eastAsia="zh-CN"/>
                      <w14:textFill>
                        <w14:solidFill>
                          <w14:schemeClr w14:val="tx1"/>
                        </w14:solidFill>
                      </w14:textFill>
                    </w:rPr>
                    <w:t>(3)</w:t>
                  </w:r>
                  <w:r>
                    <w:rPr>
                      <w:rFonts w:hint="eastAsia" w:ascii="仿宋" w:hAnsi="仿宋" w:eastAsia="仿宋" w:cs="仿宋"/>
                      <w:color w:val="000000" w:themeColor="text1"/>
                      <w:sz w:val="18"/>
                      <w:szCs w:val="18"/>
                      <w:highlight w:val="none"/>
                      <w14:textFill>
                        <w14:solidFill>
                          <w14:schemeClr w14:val="tx1"/>
                        </w14:solidFill>
                      </w14:textFill>
                    </w:rPr>
                    <w:t>灭火器材维修更换分批进行检测维修，同一箱内灭火器分两次更换，以免出现空箱现象。</w:t>
                  </w:r>
                  <w:r>
                    <w:rPr>
                      <w:rFonts w:hint="eastAsia" w:ascii="仿宋" w:hAnsi="仿宋" w:eastAsia="仿宋" w:cs="仿宋"/>
                      <w:color w:val="000000" w:themeColor="text1"/>
                      <w:sz w:val="18"/>
                      <w:szCs w:val="18"/>
                      <w:highlight w:val="none"/>
                      <w:lang w:val="en-US" w:eastAsia="zh-CN"/>
                      <w14:textFill>
                        <w14:solidFill>
                          <w14:schemeClr w14:val="tx1"/>
                        </w14:solidFill>
                      </w14:textFill>
                    </w:rPr>
                    <w:t>(4)</w:t>
                  </w:r>
                  <w:r>
                    <w:rPr>
                      <w:rFonts w:hint="eastAsia" w:ascii="仿宋" w:hAnsi="仿宋" w:eastAsia="仿宋" w:cs="仿宋"/>
                      <w:color w:val="000000" w:themeColor="text1"/>
                      <w:sz w:val="18"/>
                      <w:szCs w:val="18"/>
                      <w:highlight w:val="none"/>
                      <w14:textFill>
                        <w14:solidFill>
                          <w14:schemeClr w14:val="tx1"/>
                        </w14:solidFill>
                      </w14:textFill>
                    </w:rPr>
                    <w:t>灭火器材维修费用包含检测、换药、灭火器摆放、搬运费、运输费、灭火器材损坏补充、配件更换。</w:t>
                  </w:r>
                  <w:r>
                    <w:rPr>
                      <w:rFonts w:hint="eastAsia" w:ascii="仿宋" w:hAnsi="仿宋" w:eastAsia="仿宋" w:cs="仿宋"/>
                      <w:color w:val="000000" w:themeColor="text1"/>
                      <w:sz w:val="18"/>
                      <w:szCs w:val="18"/>
                      <w:highlight w:val="none"/>
                      <w:lang w:val="en-US" w:eastAsia="zh-CN"/>
                      <w14:textFill>
                        <w14:solidFill>
                          <w14:schemeClr w14:val="tx1"/>
                        </w14:solidFill>
                      </w14:textFill>
                    </w:rPr>
                    <w:t>(5)</w:t>
                  </w:r>
                  <w:r>
                    <w:rPr>
                      <w:rFonts w:hint="eastAsia" w:ascii="仿宋" w:hAnsi="仿宋" w:eastAsia="仿宋" w:cs="仿宋"/>
                      <w:color w:val="000000" w:themeColor="text1"/>
                      <w:sz w:val="18"/>
                      <w:szCs w:val="18"/>
                      <w:highlight w:val="none"/>
                      <w14:textFill>
                        <w14:solidFill>
                          <w14:schemeClr w14:val="tx1"/>
                        </w14:solidFill>
                      </w14:textFill>
                    </w:rPr>
                    <w:t>维修后的灭火器表面清洁、合格证清晰规范。</w:t>
                  </w:r>
                  <w:r>
                    <w:rPr>
                      <w:rFonts w:hint="eastAsia" w:ascii="仿宋" w:hAnsi="仿宋" w:eastAsia="仿宋" w:cs="仿宋"/>
                      <w:color w:val="000000" w:themeColor="text1"/>
                      <w:sz w:val="18"/>
                      <w:szCs w:val="18"/>
                      <w:highlight w:val="none"/>
                      <w:lang w:val="en-US" w:eastAsia="zh-CN"/>
                      <w14:textFill>
                        <w14:solidFill>
                          <w14:schemeClr w14:val="tx1"/>
                        </w14:solidFill>
                      </w14:textFill>
                    </w:rPr>
                    <w:t>(6)</w:t>
                  </w:r>
                  <w:r>
                    <w:rPr>
                      <w:rFonts w:hint="eastAsia" w:ascii="仿宋" w:hAnsi="仿宋" w:eastAsia="仿宋" w:cs="仿宋"/>
                      <w:color w:val="000000" w:themeColor="text1"/>
                      <w:sz w:val="18"/>
                      <w:szCs w:val="18"/>
                      <w:highlight w:val="none"/>
                      <w14:textFill>
                        <w14:solidFill>
                          <w14:schemeClr w14:val="tx1"/>
                        </w14:solidFill>
                      </w14:textFill>
                    </w:rPr>
                    <w:t>灭火器如有失压情况，应及时更换，不得拖延。</w:t>
                  </w:r>
                  <w:r>
                    <w:rPr>
                      <w:rFonts w:hint="eastAsia" w:ascii="仿宋" w:hAnsi="仿宋" w:eastAsia="仿宋" w:cs="仿宋"/>
                      <w:color w:val="000000" w:themeColor="text1"/>
                      <w:sz w:val="18"/>
                      <w:szCs w:val="18"/>
                      <w:highlight w:val="none"/>
                      <w:lang w:val="en-US" w:eastAsia="zh-CN"/>
                      <w14:textFill>
                        <w14:solidFill>
                          <w14:schemeClr w14:val="tx1"/>
                        </w14:solidFill>
                      </w14:textFill>
                    </w:rPr>
                    <w:t>(7)</w:t>
                  </w:r>
                  <w:r>
                    <w:rPr>
                      <w:rFonts w:hint="eastAsia" w:ascii="仿宋" w:hAnsi="仿宋" w:eastAsia="仿宋" w:cs="仿宋"/>
                      <w:color w:val="000000" w:themeColor="text1"/>
                      <w:sz w:val="18"/>
                      <w:szCs w:val="18"/>
                      <w:highlight w:val="none"/>
                      <w14:textFill>
                        <w14:solidFill>
                          <w14:schemeClr w14:val="tx1"/>
                        </w14:solidFill>
                      </w14:textFill>
                    </w:rPr>
                    <w:t>损坏灭火器应将罐体交回校方，经核实后，方可补充灭火器。</w:t>
                  </w:r>
                  <w:r>
                    <w:rPr>
                      <w:rFonts w:hint="eastAsia" w:ascii="仿宋" w:hAnsi="仿宋" w:eastAsia="仿宋" w:cs="仿宋"/>
                      <w:color w:val="000000" w:themeColor="text1"/>
                      <w:sz w:val="18"/>
                      <w:szCs w:val="18"/>
                      <w:highlight w:val="none"/>
                      <w:lang w:val="en-US" w:eastAsia="zh-CN"/>
                      <w14:textFill>
                        <w14:solidFill>
                          <w14:schemeClr w14:val="tx1"/>
                        </w14:solidFill>
                      </w14:textFill>
                    </w:rPr>
                    <w:t>(8)</w:t>
                  </w:r>
                  <w:r>
                    <w:rPr>
                      <w:rFonts w:hint="eastAsia" w:ascii="仿宋" w:hAnsi="仿宋" w:eastAsia="仿宋" w:cs="仿宋"/>
                      <w:color w:val="000000" w:themeColor="text1"/>
                      <w:sz w:val="18"/>
                      <w:szCs w:val="18"/>
                      <w:highlight w:val="none"/>
                      <w:lang w:eastAsia="zh-CN"/>
                      <w14:textFill>
                        <w14:solidFill>
                          <w14:schemeClr w14:val="tx1"/>
                        </w14:solidFill>
                      </w14:textFill>
                    </w:rPr>
                    <w:t>服务商</w:t>
                  </w:r>
                  <w:r>
                    <w:rPr>
                      <w:rFonts w:hint="eastAsia" w:ascii="仿宋" w:hAnsi="仿宋" w:eastAsia="仿宋" w:cs="仿宋"/>
                      <w:color w:val="000000" w:themeColor="text1"/>
                      <w:sz w:val="18"/>
                      <w:szCs w:val="18"/>
                      <w:highlight w:val="none"/>
                      <w14:textFill>
                        <w14:solidFill>
                          <w14:schemeClr w14:val="tx1"/>
                        </w14:solidFill>
                      </w14:textFill>
                    </w:rPr>
                    <w:t>在充粉（药）时应将罐体清空，由校方派专人现场检查签字后方可充装粉剂。</w:t>
                  </w:r>
                  <w:r>
                    <w:rPr>
                      <w:rFonts w:hint="eastAsia" w:ascii="仿宋" w:hAnsi="仿宋" w:eastAsia="仿宋" w:cs="仿宋"/>
                      <w:color w:val="000000" w:themeColor="text1"/>
                      <w:sz w:val="18"/>
                      <w:szCs w:val="18"/>
                      <w:highlight w:val="none"/>
                      <w:lang w:val="en-US" w:eastAsia="zh-CN"/>
                      <w14:textFill>
                        <w14:solidFill>
                          <w14:schemeClr w14:val="tx1"/>
                        </w14:solidFill>
                      </w14:textFill>
                    </w:rPr>
                    <w:t>(9)</w:t>
                  </w:r>
                  <w:r>
                    <w:rPr>
                      <w:rFonts w:hint="eastAsia" w:ascii="仿宋" w:hAnsi="仿宋" w:eastAsia="仿宋" w:cs="仿宋"/>
                      <w:color w:val="000000" w:themeColor="text1"/>
                      <w:sz w:val="18"/>
                      <w:szCs w:val="18"/>
                      <w:highlight w:val="none"/>
                      <w14:textFill>
                        <w14:solidFill>
                          <w14:schemeClr w14:val="tx1"/>
                        </w14:solidFill>
                      </w14:textFill>
                    </w:rPr>
                    <w:t>灭火器维修后，</w:t>
                  </w:r>
                  <w:r>
                    <w:rPr>
                      <w:rFonts w:hint="eastAsia" w:ascii="仿宋" w:hAnsi="仿宋" w:eastAsia="仿宋" w:cs="仿宋"/>
                      <w:color w:val="000000" w:themeColor="text1"/>
                      <w:sz w:val="18"/>
                      <w:szCs w:val="18"/>
                      <w:highlight w:val="none"/>
                      <w:lang w:eastAsia="zh-CN"/>
                      <w14:textFill>
                        <w14:solidFill>
                          <w14:schemeClr w14:val="tx1"/>
                        </w14:solidFill>
                      </w14:textFill>
                    </w:rPr>
                    <w:t>服务商</w:t>
                  </w:r>
                  <w:r>
                    <w:rPr>
                      <w:rFonts w:hint="eastAsia" w:ascii="仿宋" w:hAnsi="仿宋" w:eastAsia="仿宋" w:cs="仿宋"/>
                      <w:color w:val="000000" w:themeColor="text1"/>
                      <w:sz w:val="18"/>
                      <w:szCs w:val="18"/>
                      <w:highlight w:val="none"/>
                      <w14:textFill>
                        <w14:solidFill>
                          <w14:schemeClr w14:val="tx1"/>
                        </w14:solidFill>
                      </w14:textFill>
                    </w:rPr>
                    <w:t>要提供检测报告，检测报告需包含：①具体做了哪些检测项目？②年检结果：正常</w:t>
                  </w:r>
                  <w:r>
                    <w:rPr>
                      <w:rFonts w:hint="eastAsia" w:ascii="仿宋" w:hAnsi="仿宋" w:eastAsia="仿宋" w:cs="仿宋"/>
                      <w:color w:val="000000" w:themeColor="text1"/>
                      <w:sz w:val="18"/>
                      <w:szCs w:val="18"/>
                      <w:highlight w:val="none"/>
                      <w:u w:val="single"/>
                      <w14:textFill>
                        <w14:solidFill>
                          <w14:schemeClr w14:val="tx1"/>
                        </w14:solidFill>
                      </w14:textFill>
                    </w:rPr>
                    <w:t xml:space="preserve">   </w:t>
                  </w:r>
                  <w:r>
                    <w:rPr>
                      <w:rFonts w:hint="eastAsia" w:ascii="仿宋" w:hAnsi="仿宋" w:eastAsia="仿宋" w:cs="仿宋"/>
                      <w:color w:val="000000" w:themeColor="text1"/>
                      <w:sz w:val="18"/>
                      <w:szCs w:val="18"/>
                      <w:highlight w:val="none"/>
                      <w14:textFill>
                        <w14:solidFill>
                          <w14:schemeClr w14:val="tx1"/>
                        </w14:solidFill>
                      </w14:textFill>
                    </w:rPr>
                    <w:t>具、重新充装换粉</w:t>
                  </w:r>
                  <w:r>
                    <w:rPr>
                      <w:rFonts w:hint="eastAsia" w:ascii="仿宋" w:hAnsi="仿宋" w:eastAsia="仿宋" w:cs="仿宋"/>
                      <w:color w:val="000000" w:themeColor="text1"/>
                      <w:sz w:val="18"/>
                      <w:szCs w:val="18"/>
                      <w:highlight w:val="none"/>
                      <w:u w:val="single"/>
                      <w14:textFill>
                        <w14:solidFill>
                          <w14:schemeClr w14:val="tx1"/>
                        </w14:solidFill>
                      </w14:textFill>
                    </w:rPr>
                    <w:t xml:space="preserve">   </w:t>
                  </w:r>
                  <w:r>
                    <w:rPr>
                      <w:rFonts w:hint="eastAsia" w:ascii="仿宋" w:hAnsi="仿宋" w:eastAsia="仿宋" w:cs="仿宋"/>
                      <w:color w:val="000000" w:themeColor="text1"/>
                      <w:sz w:val="18"/>
                      <w:szCs w:val="18"/>
                      <w:highlight w:val="none"/>
                      <w14:textFill>
                        <w14:solidFill>
                          <w14:schemeClr w14:val="tx1"/>
                        </w14:solidFill>
                      </w14:textFill>
                    </w:rPr>
                    <w:t>具、失压或配件损坏维修</w:t>
                  </w:r>
                  <w:r>
                    <w:rPr>
                      <w:rFonts w:hint="eastAsia" w:ascii="仿宋" w:hAnsi="仿宋" w:eastAsia="仿宋" w:cs="仿宋"/>
                      <w:color w:val="000000" w:themeColor="text1"/>
                      <w:sz w:val="18"/>
                      <w:szCs w:val="18"/>
                      <w:highlight w:val="none"/>
                      <w:u w:val="single"/>
                      <w14:textFill>
                        <w14:solidFill>
                          <w14:schemeClr w14:val="tx1"/>
                        </w14:solidFill>
                      </w14:textFill>
                    </w:rPr>
                    <w:t xml:space="preserve">   </w:t>
                  </w:r>
                  <w:r>
                    <w:rPr>
                      <w:rFonts w:hint="eastAsia" w:ascii="仿宋" w:hAnsi="仿宋" w:eastAsia="仿宋" w:cs="仿宋"/>
                      <w:color w:val="000000" w:themeColor="text1"/>
                      <w:sz w:val="18"/>
                      <w:szCs w:val="18"/>
                      <w:highlight w:val="none"/>
                      <w14:textFill>
                        <w14:solidFill>
                          <w14:schemeClr w14:val="tx1"/>
                        </w14:solidFill>
                      </w14:textFill>
                    </w:rPr>
                    <w:t>具、报废更新</w:t>
                  </w:r>
                  <w:r>
                    <w:rPr>
                      <w:rFonts w:hint="eastAsia" w:ascii="仿宋" w:hAnsi="仿宋" w:eastAsia="仿宋" w:cs="仿宋"/>
                      <w:color w:val="000000" w:themeColor="text1"/>
                      <w:sz w:val="18"/>
                      <w:szCs w:val="18"/>
                      <w:highlight w:val="none"/>
                      <w:u w:val="single"/>
                      <w14:textFill>
                        <w14:solidFill>
                          <w14:schemeClr w14:val="tx1"/>
                        </w14:solidFill>
                      </w14:textFill>
                    </w:rPr>
                    <w:t xml:space="preserve">   </w:t>
                  </w:r>
                  <w:r>
                    <w:rPr>
                      <w:rFonts w:hint="eastAsia" w:ascii="仿宋" w:hAnsi="仿宋" w:eastAsia="仿宋" w:cs="仿宋"/>
                      <w:color w:val="000000" w:themeColor="text1"/>
                      <w:sz w:val="18"/>
                      <w:szCs w:val="18"/>
                      <w:highlight w:val="none"/>
                      <w14:textFill>
                        <w14:solidFill>
                          <w14:schemeClr w14:val="tx1"/>
                        </w14:solidFill>
                      </w14:textFill>
                    </w:rPr>
                    <w:t>具。③维修检测后消防部门出具的检测报告。</w:t>
                  </w:r>
                  <w:r>
                    <w:rPr>
                      <w:rFonts w:hint="eastAsia" w:ascii="仿宋" w:hAnsi="仿宋" w:eastAsia="仿宋" w:cs="仿宋"/>
                      <w:color w:val="000000" w:themeColor="text1"/>
                      <w:sz w:val="18"/>
                      <w:szCs w:val="18"/>
                      <w:highlight w:val="none"/>
                      <w:lang w:val="en-US" w:eastAsia="zh-CN"/>
                      <w14:textFill>
                        <w14:solidFill>
                          <w14:schemeClr w14:val="tx1"/>
                        </w14:solidFill>
                      </w14:textFill>
                    </w:rPr>
                    <w:t>(10)</w:t>
                  </w:r>
                  <w:r>
                    <w:rPr>
                      <w:rFonts w:hint="eastAsia" w:ascii="仿宋" w:hAnsi="仿宋" w:eastAsia="仿宋" w:cs="仿宋"/>
                      <w:color w:val="000000" w:themeColor="text1"/>
                      <w:sz w:val="18"/>
                      <w:szCs w:val="18"/>
                      <w:highlight w:val="none"/>
                      <w:shd w:val="clear" w:color="auto" w:fill="FFFFFF"/>
                      <w:lang w:val="zh-CN"/>
                      <w14:textFill>
                        <w14:solidFill>
                          <w14:schemeClr w14:val="tx1"/>
                        </w14:solidFill>
                      </w14:textFill>
                    </w:rPr>
                    <w:t>应急逃生培训期应于两周内集中进行，培训时间为</w:t>
                  </w:r>
                  <w:r>
                    <w:rPr>
                      <w:rFonts w:ascii="仿宋" w:hAnsi="仿宋" w:eastAsia="仿宋" w:cs="仿宋"/>
                      <w:color w:val="000000" w:themeColor="text1"/>
                      <w:sz w:val="18"/>
                      <w:szCs w:val="18"/>
                      <w:highlight w:val="none"/>
                      <w:shd w:val="clear" w:color="auto" w:fill="FFFFFF"/>
                      <w:lang w:val="zh-CN"/>
                      <w14:textFill>
                        <w14:solidFill>
                          <w14:schemeClr w14:val="tx1"/>
                        </w14:solidFill>
                      </w14:textFill>
                    </w:rPr>
                    <w:t>当年</w:t>
                  </w:r>
                  <w:r>
                    <w:rPr>
                      <w:rFonts w:hint="eastAsia" w:ascii="仿宋" w:hAnsi="仿宋" w:eastAsia="仿宋" w:cs="仿宋"/>
                      <w:color w:val="000000" w:themeColor="text1"/>
                      <w:sz w:val="18"/>
                      <w:szCs w:val="18"/>
                      <w:highlight w:val="none"/>
                      <w:shd w:val="clear" w:color="auto" w:fill="FFFFFF"/>
                      <w:lang w:val="en-US" w:eastAsia="zh-CN"/>
                      <w14:textFill>
                        <w14:solidFill>
                          <w14:schemeClr w14:val="tx1"/>
                        </w14:solidFill>
                      </w14:textFill>
                    </w:rPr>
                    <w:t>11月</w:t>
                  </w:r>
                  <w:r>
                    <w:rPr>
                      <w:rFonts w:hint="eastAsia" w:ascii="仿宋" w:hAnsi="仿宋" w:eastAsia="仿宋" w:cs="仿宋"/>
                      <w:color w:val="000000" w:themeColor="text1"/>
                      <w:sz w:val="18"/>
                      <w:szCs w:val="18"/>
                      <w:highlight w:val="none"/>
                      <w:shd w:val="clear" w:color="auto" w:fill="FFFFFF"/>
                      <w:lang w:val="zh-CN"/>
                      <w14:textFill>
                        <w14:solidFill>
                          <w14:schemeClr w14:val="tx1"/>
                        </w14:solidFill>
                      </w14:textFill>
                    </w:rPr>
                    <w:t>。</w:t>
                  </w:r>
                </w:p>
              </w:tc>
            </w:tr>
          </w:tbl>
          <w:p w14:paraId="7A7ADC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both"/>
              <w:rPr>
                <w:rFonts w:hint="eastAsia" w:ascii="仿宋" w:hAnsi="仿宋" w:eastAsia="仿宋" w:cs="仿宋"/>
                <w:b/>
                <w:color w:val="FF0000"/>
                <w:sz w:val="20"/>
                <w:szCs w:val="20"/>
                <w:highlight w:val="yellow"/>
              </w:rPr>
            </w:pPr>
            <w:r>
              <w:rPr>
                <w:rFonts w:hint="eastAsia" w:ascii="仿宋" w:hAnsi="仿宋" w:eastAsia="仿宋" w:cs="仿宋"/>
                <w:color w:val="000000"/>
                <w:kern w:val="0"/>
                <w:sz w:val="23"/>
                <w:szCs w:val="23"/>
                <w:bdr w:val="none" w:color="auto" w:sz="0" w:space="0"/>
                <w:lang w:val="en-US" w:eastAsia="zh-CN" w:bidi="ar"/>
              </w:rPr>
              <w:t>(二)详见附件2：消防维保人员工作内容。</w:t>
            </w:r>
            <w:r>
              <w:rPr>
                <w:rFonts w:hint="eastAsia" w:ascii="仿宋" w:hAnsi="仿宋" w:eastAsia="仿宋" w:cs="仿宋"/>
                <w:b/>
                <w:color w:val="FF0000"/>
                <w:sz w:val="20"/>
                <w:szCs w:val="20"/>
                <w:highlight w:val="yellow"/>
              </w:rPr>
              <w:br w:type="page"/>
            </w:r>
          </w:p>
          <w:p w14:paraId="247D28F5">
            <w:pPr>
              <w:pStyle w:val="9"/>
              <w:jc w:val="left"/>
              <w:rPr>
                <w:rFonts w:hint="eastAsia" w:ascii="仿宋" w:hAnsi="仿宋" w:eastAsia="仿宋" w:cs="仿宋"/>
                <w:b/>
                <w:color w:val="FF0000"/>
                <w:sz w:val="20"/>
                <w:szCs w:val="20"/>
                <w:highlight w:val="yellow"/>
                <w:lang w:eastAsia="zh-CN"/>
              </w:rPr>
            </w:pPr>
            <w:r>
              <w:rPr>
                <w:rFonts w:hint="eastAsia" w:ascii="仿宋" w:hAnsi="仿宋" w:eastAsia="仿宋" w:cs="仿宋"/>
                <w:b/>
                <w:color w:val="FF0000"/>
                <w:sz w:val="20"/>
                <w:szCs w:val="20"/>
                <w:highlight w:val="yellow"/>
              </w:rPr>
              <w:t>附件2</w:t>
            </w:r>
            <w:r>
              <w:rPr>
                <w:rFonts w:hint="eastAsia" w:ascii="仿宋" w:hAnsi="仿宋" w:eastAsia="仿宋" w:cs="仿宋"/>
                <w:b/>
                <w:color w:val="FF0000"/>
                <w:sz w:val="20"/>
                <w:szCs w:val="20"/>
                <w:highlight w:val="yellow"/>
                <w:lang w:eastAsia="zh-CN"/>
              </w:rPr>
              <w:t>：</w:t>
            </w:r>
          </w:p>
          <w:p w14:paraId="0DA0C563">
            <w:pPr>
              <w:pStyle w:val="9"/>
              <w:jc w:val="center"/>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消防维保人员工作内容</w:t>
            </w:r>
          </w:p>
          <w:p w14:paraId="35CB044E">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一、消防栓灭火系统的维护保养</w:t>
            </w:r>
          </w:p>
          <w:p w14:paraId="7BD2AEB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检查消防栓箱配置是否完整齐全，包括检查每个消防栓口的静压是否符合设计或规范要求，检查栓口橡胶是否老化、龟裂或脱落，检查水带是否霉烂、穿孔，检查卷盘胶管是否老化、龟裂，检查消火栓按钮是否完好。</w:t>
            </w:r>
          </w:p>
          <w:p w14:paraId="60DCAEC0">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检查测试消防栓联动系统，按下消火栓按钮，每月检查消防水泵是否启动、消控室是否有报警信号及消防水泵状态显示。</w:t>
            </w:r>
          </w:p>
          <w:p w14:paraId="16C57CB9">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每月检查各阀门是否处于正常工作状态，是否完好不渗漏。</w:t>
            </w:r>
          </w:p>
          <w:p w14:paraId="7631C0CA">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检查保养消防栓系统的水泵接合器，确保完整、不渗漏。</w:t>
            </w:r>
          </w:p>
          <w:p w14:paraId="4D0D0220">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定期试验消防栓，检查其喷水充实水柱是否达到规范或设计要求；</w:t>
            </w:r>
          </w:p>
          <w:p w14:paraId="768FF2D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6、</w:t>
            </w:r>
            <w:r>
              <w:rPr>
                <w:rFonts w:hint="eastAsia" w:ascii="仿宋" w:hAnsi="仿宋" w:eastAsia="仿宋" w:cs="仿宋"/>
                <w:color w:val="FF0000"/>
                <w:sz w:val="20"/>
                <w:szCs w:val="20"/>
                <w:highlight w:val="yellow"/>
              </w:rPr>
              <w:t>定期试验安全泄压阀是否灵敏、可靠，检查水锤吸纳器工作是否有效。</w:t>
            </w:r>
          </w:p>
          <w:p w14:paraId="7F03FD87">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7、</w:t>
            </w:r>
            <w:r>
              <w:rPr>
                <w:rFonts w:hint="eastAsia" w:ascii="仿宋" w:hAnsi="仿宋" w:eastAsia="仿宋" w:cs="仿宋"/>
                <w:color w:val="FF0000"/>
                <w:sz w:val="20"/>
                <w:szCs w:val="20"/>
                <w:highlight w:val="yellow"/>
              </w:rPr>
              <w:t>检查消防栓管网的减压阀及其过滤器是否正常，定期清洗过滤器。</w:t>
            </w:r>
          </w:p>
          <w:p w14:paraId="5D19A758">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二、水泵房系统</w:t>
            </w:r>
          </w:p>
          <w:p w14:paraId="164B6E75">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系统设施、设备要求</w:t>
            </w:r>
          </w:p>
          <w:p w14:paraId="538C2577">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增压泵及气压水罐进出口阀门应常开；启动运行应正常；启泵与停泵压力应符合设定值；压力表显示应正常。</w:t>
            </w:r>
          </w:p>
          <w:p w14:paraId="2B91B955">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消防水泵应有注明系统名称和编号的标志牌；进出口阀门应常开，标志牌应正确；压力表、试水阀及防超压装置等均应正常；启动运行应正常，应有向消防控制设备反馈水泵状态的信号。</w:t>
            </w:r>
          </w:p>
          <w:p w14:paraId="192CA6A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水泵控制柜应注明所属系统及编号的标志；按钮、指示灯及仪表应正常，应能按钮启停每台水泵；主泵不能正常投入运行时，应自动切换启动备用泵。</w:t>
            </w:r>
          </w:p>
          <w:p w14:paraId="009A2A7B">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消火栓启泵按钮外观完好，有透明罩保护，并配有击碎工具；被触发时，应直接启动消防泵，同时确认灯显示；按钮手动复位，确认灯随之复位。</w:t>
            </w:r>
          </w:p>
          <w:p w14:paraId="07FF66A8">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喷淋泵应有注明系统名称和编号的标志牌；进出口阀门应常开，标志牌应正确；压力表、试水阀及防超压装置等均应正常；启动运行应正常，应有向消防控制设备反馈水泵状态的信号。</w:t>
            </w:r>
          </w:p>
          <w:p w14:paraId="0B023658">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每月系统检查</w:t>
            </w:r>
          </w:p>
          <w:p w14:paraId="0B5F5705">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消防供水设施：查看消防水池外观，消防水箱外观，消防水泵及控制柜工作状态，增压泵、气压水罐工作状态，管网控制阀门启闭状态，泵房工作环境；查看消防水池水位及消防用水不被他用的设施； 查看补水设施；查看防冻设施。查看消防水箱水位及消防用水不被他用的设施；消防水泵启动后，查看水位是否上升；查看防冻设施。查看稳压泵、增压泵及气压水罐进出口阀门开启程度；核对启泵与停泵压力，查看运行情况。</w:t>
            </w:r>
          </w:p>
          <w:p w14:paraId="25B73992">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消防泵：查看水泵和阀门的标志；转动阀门手轮，检查阀门状态；在泵房控制柜启泵按钮处启动水泵，查看运行情况；在消防控制室启动水泵，查看运行及反馈信号。</w:t>
            </w:r>
          </w:p>
          <w:p w14:paraId="11C2C5F8">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水泵控制柜：查看仪表、指示灯、控制按钮和标识；模拟主泵故障，查看自动切换启动备用泵情况，同时查看仪表及指示灯显示。</w:t>
            </w:r>
          </w:p>
          <w:p w14:paraId="184C4DE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喷淋泵：查看水泵和阀门的标志；转动阀门手轮，检查阀门状态；在泵房控制柜处启动水泵，查看运行情况；在消防控制室启动水泵，查看运行及反馈信号。</w:t>
            </w:r>
          </w:p>
          <w:p w14:paraId="377FFBC6">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系统功能检查试验</w:t>
            </w:r>
          </w:p>
          <w:p w14:paraId="7C1BB432">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消防泵启动功能试验。消防水泵应每月启动运转一次。当消防水泵为自动控制启动时，应每月模拟自动控制的条件启动运转一次。</w:t>
            </w:r>
          </w:p>
          <w:p w14:paraId="6A9D047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消防水泵房现场启动消防泵检查试验。每个季度应至少进行一次如下检查和试验。操作步骤、方法：一是查看消防水泵房是否设置通讯、火灾应急照明设备，消防泵控制开关是否设置在自动状态。二是在消防泵房水泵控制柜上手动操作消防泵启、停按钮，观察消防泵动作情况和控制室消防控制设备信号显示情况，用秒表测试消防泵启动运行时间。检查标准要求：一是消防水泵房应设置火灾应急照明设备，设置与消防控制室直接联络的通讯设备，消火栓控制柜的转换开关应设置在自动状态。二是消防泵启、停功能正常，应在60S内投入正常运行，并向控制室消防控制设备反馈其动作信号。</w:t>
            </w:r>
          </w:p>
          <w:p w14:paraId="7FCCA2F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控制室远程启动消防泵检查试验。每月应至少进行一次如下检查和试验。操作步骤、方法：在控制室消防控制设备和手动直接控制装置上分别手动操作消防泵启、停按钮，观察消防泵动作情况及消防控制设备启动的信号显示情况，用秒表测试消防泵启动运行时间。消防控制设备应能接收并显示水泵的动作信号。</w:t>
            </w:r>
          </w:p>
          <w:p w14:paraId="4FA11389">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三、自动喷水灭火系统的维护保养</w:t>
            </w:r>
          </w:p>
          <w:p w14:paraId="1D3DF952">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检查试验楼层喷淋管网末端试验装置是否正常（水压、流量是否达到要求）。</w:t>
            </w:r>
          </w:p>
          <w:p w14:paraId="1DA1449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检查试验水流指示器动作是否灵敏，报警是否及时准确，复位是否正常，消控室是否有显示等。</w:t>
            </w:r>
          </w:p>
          <w:p w14:paraId="007A978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检查喷淋头、管道是否完好，有无爆裂隐患。</w:t>
            </w:r>
          </w:p>
          <w:p w14:paraId="2BBB2D1E">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每季定期检查各个阀门是否处于正常开启状态，试验楼层信号阀门开关是否灵活，消控室是否有关闭信号显示。</w:t>
            </w:r>
          </w:p>
          <w:p w14:paraId="15049597">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检查保养喷淋系统的水泵接合器，确保完整、不渗漏。</w:t>
            </w:r>
          </w:p>
          <w:p w14:paraId="44D877FE">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6、</w:t>
            </w:r>
            <w:r>
              <w:rPr>
                <w:rFonts w:hint="eastAsia" w:ascii="仿宋" w:hAnsi="仿宋" w:eastAsia="仿宋" w:cs="仿宋"/>
                <w:color w:val="FF0000"/>
                <w:sz w:val="20"/>
                <w:szCs w:val="20"/>
                <w:highlight w:val="yellow"/>
              </w:rPr>
              <w:t>每月定期试验安全泄压阀是否灵敏、可靠，检查水锤吸纳器工作是否有效。</w:t>
            </w:r>
          </w:p>
          <w:p w14:paraId="6D07C52D">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7、</w:t>
            </w:r>
            <w:r>
              <w:rPr>
                <w:rFonts w:hint="eastAsia" w:ascii="仿宋" w:hAnsi="仿宋" w:eastAsia="仿宋" w:cs="仿宋"/>
                <w:color w:val="FF0000"/>
                <w:sz w:val="20"/>
                <w:szCs w:val="20"/>
                <w:highlight w:val="yellow"/>
              </w:rPr>
              <w:t xml:space="preserve">检查喷淋立管的自动排气阀的工作状态是否正常。   </w:t>
            </w:r>
          </w:p>
          <w:p w14:paraId="240A9B1E">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四、火灾自动报警系统的维护保养</w:t>
            </w:r>
          </w:p>
          <w:p w14:paraId="160A5B1E">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每季用专用测试仪器分期分批次全面测试探测器的动作及确认灯的显示，试验烟、温感探测器动作是否灵敏。</w:t>
            </w:r>
          </w:p>
          <w:p w14:paraId="040F1817">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检查试验主控屏是否正常，有报警信号源时是否正确显示某区探测器动作，警铃蜂鸣是否鸣响。</w:t>
            </w:r>
          </w:p>
          <w:p w14:paraId="1E64710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每月试验手报按钮报警，本层及其上、下各一层警铃是否动作鸣响，消控室显示报警区域是否准确。</w:t>
            </w:r>
          </w:p>
          <w:p w14:paraId="4687952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检查主控屏和联动控制屏的各项输入、输出显示功能是否正常，并全面清洁、保养。</w:t>
            </w:r>
          </w:p>
          <w:p w14:paraId="1CDCFE0B">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检查各个界面（模块）和主机系统外围设备的通信、控制信号是否正常，检查界面（模块）输出电压是否正常，确保正常运行。</w:t>
            </w:r>
          </w:p>
          <w:p w14:paraId="7304E0C8">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6、</w:t>
            </w:r>
            <w:r>
              <w:rPr>
                <w:rFonts w:hint="eastAsia" w:ascii="仿宋" w:hAnsi="仿宋" w:eastAsia="仿宋" w:cs="仿宋"/>
                <w:color w:val="FF0000"/>
                <w:sz w:val="20"/>
                <w:szCs w:val="20"/>
                <w:highlight w:val="yellow"/>
              </w:rPr>
              <w:t>检查工作电池组、充电器的工作状态以及检查备用电池的电压及其他指标参数是否符合要求。</w:t>
            </w:r>
          </w:p>
          <w:p w14:paraId="7DDF58A2">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7、</w:t>
            </w:r>
            <w:r>
              <w:rPr>
                <w:rFonts w:hint="eastAsia" w:ascii="仿宋" w:hAnsi="仿宋" w:eastAsia="仿宋" w:cs="仿宋"/>
                <w:color w:val="FF0000"/>
                <w:sz w:val="20"/>
                <w:szCs w:val="20"/>
                <w:highlight w:val="yellow"/>
              </w:rPr>
              <w:t>检查系统设备所有接线端子是否松动、破损和脱落。</w:t>
            </w:r>
          </w:p>
          <w:p w14:paraId="2001A0A3">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五、防火卷帘的维护保养</w:t>
            </w:r>
          </w:p>
          <w:p w14:paraId="2CD5DEF5">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试验感烟、感温探测器的联动卷帘降落的功能是否正常。</w:t>
            </w:r>
          </w:p>
          <w:p w14:paraId="3E72DDB8">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试验现场手动控制按钮的功能是否正常，试验防火卷帘远程启降功能是否正常。</w:t>
            </w:r>
          </w:p>
          <w:p w14:paraId="0AF78E3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试验防火卷帘控制器的功能是否正常。</w:t>
            </w:r>
          </w:p>
          <w:p w14:paraId="7F209D6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检查试验卷帘导轨和转动机构（含链条）运转是否正常，检查卷帘叶片有无变形。</w:t>
            </w:r>
          </w:p>
          <w:p w14:paraId="2D41D75D">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 xml:space="preserve">试验防火卷帘的联动功能是否正常，降落时消控室有无显示。  </w:t>
            </w:r>
          </w:p>
          <w:p w14:paraId="379F2408">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六、通讯系统的维护保养</w:t>
            </w:r>
          </w:p>
          <w:p w14:paraId="6B912A7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检查消防专用电话或插孔是否完好；</w:t>
            </w:r>
          </w:p>
          <w:p w14:paraId="6311CA08">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每月定期试验每个消防专用电话或插孔的通讯是否畅通，语音是否清晰、响亮，消控室电话主机显示通话部位是否正确。</w:t>
            </w:r>
          </w:p>
          <w:p w14:paraId="08DF5A61">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七、消防广播的维护保养</w:t>
            </w:r>
          </w:p>
          <w:p w14:paraId="16A70980">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每季度试验火灾应急广播设备的功能是否正常。在试验中不论扬声器当时处于何种工作状态，都应能紧急切换到火灾事故广播上，音响清晰。</w:t>
            </w:r>
          </w:p>
          <w:p w14:paraId="79E12787">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每月检查保养消防扬声器，测试楼层扬声器的效果，声响是否响亮清晰。</w:t>
            </w:r>
          </w:p>
          <w:p w14:paraId="6B3F5755">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每月定期对消防广播主机进行一次检测维护保养。</w:t>
            </w:r>
          </w:p>
          <w:p w14:paraId="373B276D">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八、消防联动系统（含防排烟系统）的维护保养</w:t>
            </w:r>
          </w:p>
          <w:p w14:paraId="200B5429">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检查试验消防正压送风机（排烟风机）及正压送风阀（排烟阀）的联动功能是否正常。</w:t>
            </w:r>
          </w:p>
          <w:p w14:paraId="5EDB3F36">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测试空调通风系统、排风系统的防火阀功能及联动讯号功能是否正常。</w:t>
            </w:r>
          </w:p>
          <w:p w14:paraId="10E8F7E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测试消防电梯的人工迫降的信号功能是否正常。</w:t>
            </w:r>
          </w:p>
          <w:p w14:paraId="162DF16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测试非消防电梯迫降首层的信号和联锁信号功能是否正常。</w:t>
            </w:r>
          </w:p>
          <w:p w14:paraId="6616066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测试以上各联动机构消控室相应控制屏的讯号是否正常。</w:t>
            </w:r>
          </w:p>
          <w:p w14:paraId="1682130B">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6、</w:t>
            </w:r>
            <w:r>
              <w:rPr>
                <w:rFonts w:hint="eastAsia" w:ascii="仿宋" w:hAnsi="仿宋" w:eastAsia="仿宋" w:cs="仿宋"/>
                <w:color w:val="FF0000"/>
                <w:sz w:val="20"/>
                <w:szCs w:val="20"/>
                <w:highlight w:val="yellow"/>
              </w:rPr>
              <w:t>测试楼层非消防电源自动切断功能是否正常。</w:t>
            </w:r>
          </w:p>
          <w:p w14:paraId="5DB89E6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7、</w:t>
            </w:r>
            <w:r>
              <w:rPr>
                <w:rFonts w:hint="eastAsia" w:ascii="仿宋" w:hAnsi="仿宋" w:eastAsia="仿宋" w:cs="仿宋"/>
                <w:color w:val="FF0000"/>
                <w:sz w:val="20"/>
                <w:szCs w:val="20"/>
                <w:highlight w:val="yellow"/>
              </w:rPr>
              <w:t>检查试验联动警铃的功能是否正常。</w:t>
            </w:r>
          </w:p>
          <w:p w14:paraId="034A4C87">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rPr>
              <w:t xml:space="preserve">8.检查试验联动广播的功能是否正常。  </w:t>
            </w:r>
          </w:p>
          <w:p w14:paraId="7CB32C24">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九、水泵、水箱、水池、控制柜、联动柜的维护保养</w:t>
            </w:r>
          </w:p>
          <w:p w14:paraId="4EC6E0BD">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每月检查试验自动和手动启动消防水泵，观察流量、压力、运行电流是否正常，并做好记录存档。</w:t>
            </w:r>
          </w:p>
          <w:p w14:paraId="42C4054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检查各控制柜到消控室信号是否正常，控制柜各指示灯各功能是否正常。</w:t>
            </w:r>
          </w:p>
          <w:p w14:paraId="4586A27D">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定期检查联动柜内部电路，测试其功能是否正常，并进行吸尘、紧固接线的保养工作。</w:t>
            </w:r>
          </w:p>
          <w:p w14:paraId="12AA0F00">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每季定期检查消防水泵主备电源自动切换装置是否正常。打开水泵出水管上的放水试验阀，用主电源启动消防水泵，消防水泵启动应正常；关掉主电源，主、备电源切换正常，试验4次。</w:t>
            </w:r>
          </w:p>
          <w:p w14:paraId="196F71C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定期测试水泵的相间及对地电阻是否符合要求，并做好记录。</w:t>
            </w:r>
          </w:p>
          <w:p w14:paraId="2097BBC6">
            <w:pPr>
              <w:pStyle w:val="9"/>
              <w:ind w:firstLine="402" w:firstLineChars="200"/>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十、应急疏散系统的维护保养</w:t>
            </w:r>
          </w:p>
          <w:p w14:paraId="083517D6">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检查防火门的开启力度是否适中，闭门器有无漏油或松动。</w:t>
            </w:r>
          </w:p>
          <w:p w14:paraId="6A6863BA">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检查双扇防火门的关闭顺序是否正确。</w:t>
            </w:r>
          </w:p>
          <w:p w14:paraId="60163506">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每季度启闭一次防火门，检查防火门的密封性是否良好，防火门有无生锈、脱漆现象。</w:t>
            </w:r>
          </w:p>
          <w:p w14:paraId="6BCCBECB">
            <w:pPr>
              <w:pStyle w:val="9"/>
              <w:ind w:firstLine="402" w:firstLineChars="200"/>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 xml:space="preserve">十一、日常安全巡查    </w:t>
            </w:r>
          </w:p>
          <w:p w14:paraId="765C4A3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维保人员每月对维保建筑物内消火栓箱进行安全检查，发现消防箱玻璃破损及时给予更换并清理箱内破碎玻璃。</w:t>
            </w:r>
          </w:p>
          <w:p w14:paraId="6B41683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对建筑物内消防箱缺少安全标识及时给予补充黏贴。</w:t>
            </w:r>
          </w:p>
          <w:p w14:paraId="27CB3C1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清洁消防箱内</w:t>
            </w:r>
            <w:r>
              <w:rPr>
                <w:rFonts w:ascii="仿宋" w:hAnsi="仿宋" w:eastAsia="仿宋" w:cs="仿宋"/>
                <w:color w:val="FF0000"/>
                <w:sz w:val="20"/>
                <w:szCs w:val="20"/>
                <w:highlight w:val="yellow"/>
              </w:rPr>
              <w:t>及消防设施设备</w:t>
            </w:r>
            <w:r>
              <w:rPr>
                <w:rFonts w:hint="eastAsia" w:ascii="仿宋" w:hAnsi="仿宋" w:eastAsia="仿宋" w:cs="仿宋"/>
                <w:color w:val="FF0000"/>
                <w:sz w:val="20"/>
                <w:szCs w:val="20"/>
                <w:highlight w:val="yellow"/>
              </w:rPr>
              <w:t>卫生，保障消防箱</w:t>
            </w:r>
            <w:r>
              <w:rPr>
                <w:rFonts w:ascii="仿宋" w:hAnsi="仿宋" w:eastAsia="仿宋" w:cs="仿宋"/>
                <w:color w:val="FF0000"/>
                <w:sz w:val="20"/>
                <w:szCs w:val="20"/>
                <w:highlight w:val="yellow"/>
              </w:rPr>
              <w:t>及消防设施设备</w:t>
            </w:r>
            <w:r>
              <w:rPr>
                <w:rFonts w:hint="eastAsia" w:ascii="仿宋" w:hAnsi="仿宋" w:eastAsia="仿宋" w:cs="仿宋"/>
                <w:color w:val="FF0000"/>
                <w:sz w:val="20"/>
                <w:szCs w:val="20"/>
                <w:highlight w:val="yellow"/>
              </w:rPr>
              <w:t>干净整洁</w:t>
            </w:r>
            <w:r>
              <w:rPr>
                <w:rFonts w:ascii="仿宋" w:hAnsi="仿宋" w:eastAsia="仿宋" w:cs="仿宋"/>
                <w:color w:val="FF0000"/>
                <w:sz w:val="20"/>
                <w:szCs w:val="20"/>
                <w:highlight w:val="yellow"/>
              </w:rPr>
              <w:t>，做好消防电子设备的除尘</w:t>
            </w:r>
            <w:r>
              <w:rPr>
                <w:rFonts w:hint="eastAsia" w:ascii="仿宋" w:hAnsi="仿宋" w:eastAsia="仿宋" w:cs="仿宋"/>
                <w:color w:val="FF0000"/>
                <w:sz w:val="20"/>
                <w:szCs w:val="20"/>
                <w:highlight w:val="yellow"/>
              </w:rPr>
              <w:t>。</w:t>
            </w:r>
          </w:p>
          <w:p w14:paraId="1B66C68B">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每周检查水泵房排污泵、除湿机自动运转情况，查看蓄水池水位、管道压力、阀门情况并做好记录。</w:t>
            </w:r>
          </w:p>
          <w:p w14:paraId="511BD41A">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巡查校园消防通道、应急疏散通道，确保通道畅通。</w:t>
            </w:r>
          </w:p>
          <w:p w14:paraId="60AF3DA7">
            <w:pPr>
              <w:pStyle w:val="9"/>
              <w:ind w:firstLine="402" w:firstLineChars="200"/>
              <w:jc w:val="both"/>
              <w:rPr>
                <w:rFonts w:hint="eastAsia" w:ascii="仿宋" w:hAnsi="仿宋" w:eastAsia="仿宋" w:cs="仿宋"/>
                <w:b/>
                <w:color w:val="FF0000"/>
                <w:sz w:val="20"/>
                <w:szCs w:val="20"/>
                <w:highlight w:val="yellow"/>
              </w:rPr>
            </w:pPr>
            <w:r>
              <w:rPr>
                <w:rFonts w:hint="eastAsia" w:ascii="仿宋" w:hAnsi="仿宋" w:eastAsia="仿宋" w:cs="仿宋"/>
                <w:b/>
                <w:color w:val="FF0000"/>
                <w:sz w:val="20"/>
                <w:szCs w:val="20"/>
                <w:highlight w:val="yellow"/>
              </w:rPr>
              <w:t>十二、消防控制室日常工作</w:t>
            </w:r>
          </w:p>
          <w:p w14:paraId="69004A1D">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严格执行工作制度，遵守工作纪律，做好日常工作记录。</w:t>
            </w:r>
          </w:p>
          <w:p w14:paraId="5DA520B5">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熟悉消防监控系统及联动功能，熟练掌握各类消防控制设备操作规程，并能排除一般故障，保证系统正常运行。</w:t>
            </w:r>
          </w:p>
          <w:p w14:paraId="02C6C111">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熟悉校园内消防报警处置程序并熟练操作有关消防设备。</w:t>
            </w:r>
          </w:p>
          <w:p w14:paraId="0A093383">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发现设备发生故障应及时报告，做好记录，不得擅自拆卸、挪用或停用设备。</w:t>
            </w:r>
          </w:p>
          <w:p w14:paraId="35CF48D5">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5、</w:t>
            </w:r>
            <w:r>
              <w:rPr>
                <w:rFonts w:hint="eastAsia" w:ascii="仿宋" w:hAnsi="仿宋" w:eastAsia="仿宋" w:cs="仿宋"/>
                <w:color w:val="FF0000"/>
                <w:sz w:val="20"/>
                <w:szCs w:val="20"/>
                <w:highlight w:val="yellow"/>
              </w:rPr>
              <w:t>对监控区域内发案部位及重点部位异常情况监控，及时发现和上报，妥善处理，并做好详细记录。</w:t>
            </w:r>
          </w:p>
          <w:p w14:paraId="2850C602">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6、</w:t>
            </w:r>
            <w:r>
              <w:rPr>
                <w:rFonts w:hint="eastAsia" w:ascii="仿宋" w:hAnsi="仿宋" w:eastAsia="仿宋" w:cs="仿宋"/>
                <w:color w:val="FF0000"/>
                <w:sz w:val="20"/>
                <w:szCs w:val="20"/>
                <w:highlight w:val="yellow"/>
              </w:rPr>
              <w:t>对消防控制室值班人员进行技术指导，提高消控室值班人员业务水平。</w:t>
            </w:r>
          </w:p>
          <w:p w14:paraId="2094C9EE">
            <w:pPr>
              <w:pStyle w:val="9"/>
              <w:ind w:firstLine="402" w:firstLineChars="200"/>
              <w:jc w:val="both"/>
              <w:rPr>
                <w:rFonts w:hint="eastAsia" w:ascii="仿宋" w:hAnsi="仿宋" w:eastAsia="仿宋" w:cs="仿宋"/>
                <w:b/>
                <w:color w:val="FF0000"/>
                <w:sz w:val="20"/>
                <w:szCs w:val="20"/>
                <w:highlight w:val="yellow"/>
              </w:rPr>
            </w:pPr>
            <w:r>
              <w:rPr>
                <w:rFonts w:hint="eastAsia" w:ascii="仿宋" w:hAnsi="仿宋" w:eastAsia="仿宋" w:cs="仿宋"/>
                <w:b/>
                <w:color w:val="FF0000"/>
                <w:sz w:val="20"/>
                <w:szCs w:val="20"/>
                <w:highlight w:val="yellow"/>
              </w:rPr>
              <w:t>十三、消防培训</w:t>
            </w:r>
          </w:p>
          <w:p w14:paraId="34704044">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协助校方保卫处做好全年消防培训计划。</w:t>
            </w:r>
          </w:p>
          <w:p w14:paraId="699FE54D">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协助校方保卫处每年至少组织两次消防知识培训。</w:t>
            </w:r>
          </w:p>
          <w:p w14:paraId="62D20911">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义务为校方师生进行消防知识宣传活动。</w:t>
            </w:r>
          </w:p>
          <w:p w14:paraId="659733EE">
            <w:pPr>
              <w:pStyle w:val="9"/>
              <w:ind w:firstLine="402" w:firstLineChars="200"/>
              <w:jc w:val="both"/>
              <w:rPr>
                <w:rFonts w:hint="eastAsia" w:ascii="仿宋" w:hAnsi="仿宋" w:eastAsia="仿宋" w:cs="仿宋"/>
                <w:b/>
                <w:color w:val="FF0000"/>
                <w:sz w:val="20"/>
                <w:szCs w:val="20"/>
                <w:highlight w:val="yellow"/>
              </w:rPr>
            </w:pPr>
            <w:r>
              <w:rPr>
                <w:rFonts w:hint="eastAsia" w:ascii="仿宋" w:hAnsi="仿宋" w:eastAsia="仿宋" w:cs="仿宋"/>
                <w:b/>
                <w:color w:val="FF0000"/>
                <w:sz w:val="20"/>
                <w:szCs w:val="20"/>
                <w:highlight w:val="yellow"/>
              </w:rPr>
              <w:t>十四、消防演练</w:t>
            </w:r>
          </w:p>
          <w:p w14:paraId="0D723E21">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协助校方保卫处做好全年消防演练计划。</w:t>
            </w:r>
          </w:p>
          <w:p w14:paraId="329B4F00">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协助校方保卫处每年至少组织两次消防演练活动。</w:t>
            </w:r>
          </w:p>
          <w:p w14:paraId="6532C94E">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协助校方各部门及二级学院做好消防演练活动。</w:t>
            </w:r>
          </w:p>
          <w:p w14:paraId="3D5AE14A">
            <w:pPr>
              <w:pStyle w:val="9"/>
              <w:ind w:firstLine="402" w:firstLineChars="200"/>
              <w:jc w:val="both"/>
              <w:rPr>
                <w:rFonts w:hint="eastAsia" w:ascii="仿宋" w:hAnsi="仿宋" w:eastAsia="仿宋" w:cs="仿宋"/>
                <w:b/>
                <w:color w:val="FF0000"/>
                <w:sz w:val="20"/>
                <w:szCs w:val="20"/>
                <w:highlight w:val="yellow"/>
              </w:rPr>
            </w:pPr>
            <w:r>
              <w:rPr>
                <w:rFonts w:hint="eastAsia" w:ascii="仿宋" w:hAnsi="仿宋" w:eastAsia="仿宋" w:cs="仿宋"/>
                <w:b/>
                <w:color w:val="FF0000"/>
                <w:sz w:val="20"/>
                <w:szCs w:val="20"/>
                <w:highlight w:val="yellow"/>
              </w:rPr>
              <w:t>十五、技术咨询服务</w:t>
            </w:r>
          </w:p>
          <w:p w14:paraId="617D5E20">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免费为校方全院师生提供消防知识咨询服务。</w:t>
            </w:r>
          </w:p>
          <w:p w14:paraId="39544619">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义务对全院消防进行技术指导，协助学院完善校园消防设施。</w:t>
            </w:r>
          </w:p>
          <w:p w14:paraId="660D8AB4">
            <w:pPr>
              <w:pStyle w:val="9"/>
              <w:ind w:firstLine="402" w:firstLineChars="200"/>
              <w:jc w:val="both"/>
              <w:rPr>
                <w:rFonts w:hint="eastAsia" w:ascii="仿宋" w:hAnsi="仿宋" w:eastAsia="仿宋" w:cs="仿宋"/>
                <w:b/>
                <w:color w:val="FF0000"/>
                <w:sz w:val="20"/>
                <w:szCs w:val="20"/>
                <w:highlight w:val="yellow"/>
              </w:rPr>
            </w:pPr>
            <w:r>
              <w:rPr>
                <w:rFonts w:hint="eastAsia" w:ascii="仿宋" w:hAnsi="仿宋" w:eastAsia="仿宋" w:cs="仿宋"/>
                <w:b/>
                <w:color w:val="FF0000"/>
                <w:sz w:val="20"/>
                <w:szCs w:val="20"/>
                <w:highlight w:val="yellow"/>
              </w:rPr>
              <w:t>十六、验收、评估、检查工作</w:t>
            </w:r>
          </w:p>
          <w:p w14:paraId="4BCD078C">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1、</w:t>
            </w:r>
            <w:r>
              <w:rPr>
                <w:rFonts w:hint="eastAsia" w:ascii="仿宋" w:hAnsi="仿宋" w:eastAsia="仿宋" w:cs="仿宋"/>
                <w:color w:val="FF0000"/>
                <w:sz w:val="20"/>
                <w:szCs w:val="20"/>
                <w:highlight w:val="yellow"/>
              </w:rPr>
              <w:t>协助校方保卫处做好项目的验收工作。</w:t>
            </w:r>
          </w:p>
          <w:p w14:paraId="04653F5D">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协助校方保卫处做好消防风险的评估工作。</w:t>
            </w:r>
          </w:p>
          <w:p w14:paraId="7C6D5DC7">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3、</w:t>
            </w:r>
            <w:r>
              <w:rPr>
                <w:rFonts w:hint="eastAsia" w:ascii="仿宋" w:hAnsi="仿宋" w:eastAsia="仿宋" w:cs="仿宋"/>
                <w:color w:val="FF0000"/>
                <w:sz w:val="20"/>
                <w:szCs w:val="20"/>
                <w:highlight w:val="yellow"/>
              </w:rPr>
              <w:t>协助保卫处做好校方消防大检查工作。</w:t>
            </w:r>
          </w:p>
          <w:p w14:paraId="5468C0B2">
            <w:pPr>
              <w:pStyle w:val="9"/>
              <w:ind w:firstLine="420"/>
              <w:jc w:val="both"/>
              <w:rPr>
                <w:rFonts w:hint="eastAsia" w:ascii="仿宋" w:hAnsi="仿宋" w:eastAsia="仿宋" w:cs="仿宋"/>
                <w:color w:val="FF0000"/>
                <w:sz w:val="20"/>
                <w:szCs w:val="20"/>
                <w:highlight w:val="yellow"/>
              </w:rPr>
            </w:pPr>
            <w:r>
              <w:rPr>
                <w:rFonts w:hint="eastAsia" w:ascii="仿宋" w:hAnsi="仿宋" w:eastAsia="仿宋" w:cs="仿宋"/>
                <w:color w:val="FF0000"/>
                <w:sz w:val="20"/>
                <w:szCs w:val="20"/>
                <w:highlight w:val="yellow"/>
                <w:lang w:eastAsia="zh-CN"/>
              </w:rPr>
              <w:t>4、</w:t>
            </w:r>
            <w:r>
              <w:rPr>
                <w:rFonts w:hint="eastAsia" w:ascii="仿宋" w:hAnsi="仿宋" w:eastAsia="仿宋" w:cs="仿宋"/>
                <w:color w:val="FF0000"/>
                <w:sz w:val="20"/>
                <w:szCs w:val="20"/>
                <w:highlight w:val="yellow"/>
              </w:rPr>
              <w:t>协助保卫处做好上级部门的消防检查工作。</w:t>
            </w:r>
          </w:p>
          <w:p w14:paraId="2A452BD8">
            <w:pPr>
              <w:pStyle w:val="9"/>
              <w:ind w:firstLine="402" w:firstLineChars="200"/>
              <w:jc w:val="both"/>
              <w:rPr>
                <w:rFonts w:hint="eastAsia" w:ascii="仿宋" w:hAnsi="仿宋" w:eastAsia="仿宋" w:cs="仿宋"/>
                <w:b/>
                <w:color w:val="FF0000"/>
                <w:sz w:val="20"/>
                <w:szCs w:val="20"/>
                <w:highlight w:val="yellow"/>
              </w:rPr>
            </w:pPr>
            <w:r>
              <w:rPr>
                <w:rFonts w:hint="eastAsia" w:ascii="仿宋" w:hAnsi="仿宋" w:eastAsia="仿宋" w:cs="仿宋"/>
                <w:b/>
                <w:color w:val="FF0000"/>
                <w:sz w:val="20"/>
                <w:szCs w:val="20"/>
                <w:highlight w:val="yellow"/>
              </w:rPr>
              <w:t>十七、消防档案管理</w:t>
            </w:r>
          </w:p>
          <w:p w14:paraId="13650286">
            <w:pPr>
              <w:pStyle w:val="9"/>
              <w:ind w:firstLine="422"/>
              <w:jc w:val="both"/>
              <w:rPr>
                <w:rFonts w:hint="eastAsia" w:ascii="仿宋" w:hAnsi="仿宋" w:eastAsia="仿宋" w:cs="仿宋"/>
                <w:color w:val="FF0000"/>
                <w:sz w:val="20"/>
                <w:szCs w:val="20"/>
                <w:highlight w:val="yellow"/>
              </w:rPr>
            </w:pPr>
            <w:r>
              <w:rPr>
                <w:rFonts w:hint="eastAsia" w:ascii="仿宋" w:hAnsi="仿宋" w:eastAsia="仿宋" w:cs="仿宋"/>
                <w:b/>
                <w:color w:val="FF0000"/>
                <w:sz w:val="20"/>
                <w:szCs w:val="20"/>
                <w:highlight w:val="yellow"/>
              </w:rPr>
              <w:t>★</w:t>
            </w:r>
            <w:r>
              <w:rPr>
                <w:rFonts w:hint="eastAsia" w:ascii="仿宋" w:hAnsi="仿宋" w:eastAsia="仿宋" w:cs="仿宋"/>
                <w:b/>
                <w:color w:val="FF0000"/>
                <w:sz w:val="20"/>
                <w:szCs w:val="20"/>
                <w:highlight w:val="yellow"/>
                <w:lang w:eastAsia="zh-CN"/>
              </w:rPr>
              <w:t>1、</w:t>
            </w:r>
            <w:r>
              <w:rPr>
                <w:rFonts w:hint="eastAsia" w:ascii="仿宋" w:hAnsi="仿宋" w:eastAsia="仿宋" w:cs="仿宋"/>
                <w:b/>
                <w:color w:val="FF0000"/>
                <w:sz w:val="20"/>
                <w:szCs w:val="20"/>
                <w:highlight w:val="yellow"/>
              </w:rPr>
              <w:t>供应商按照要求完成每年年终消防第三方检测报告。（提供相应承诺）</w:t>
            </w:r>
          </w:p>
          <w:p w14:paraId="03F38419">
            <w:pPr>
              <w:ind w:firstLine="600" w:firstLineChars="300"/>
              <w:rPr>
                <w:rFonts w:hint="eastAsia" w:ascii="仿宋" w:hAnsi="仿宋" w:eastAsia="仿宋" w:cs="仿宋"/>
                <w:color w:val="000000"/>
                <w:kern w:val="0"/>
                <w:sz w:val="23"/>
                <w:szCs w:val="23"/>
                <w:bdr w:val="none" w:color="auto" w:sz="0" w:space="0"/>
                <w:lang w:val="en-US" w:eastAsia="zh-CN" w:bidi="ar"/>
              </w:rPr>
            </w:pPr>
            <w:r>
              <w:rPr>
                <w:rFonts w:hint="eastAsia" w:ascii="仿宋" w:hAnsi="仿宋" w:eastAsia="仿宋" w:cs="仿宋"/>
                <w:color w:val="FF0000"/>
                <w:sz w:val="20"/>
                <w:szCs w:val="20"/>
                <w:highlight w:val="yellow"/>
                <w:lang w:eastAsia="zh-CN"/>
              </w:rPr>
              <w:t>2、</w:t>
            </w:r>
            <w:r>
              <w:rPr>
                <w:rFonts w:hint="eastAsia" w:ascii="仿宋" w:hAnsi="仿宋" w:eastAsia="仿宋" w:cs="仿宋"/>
                <w:color w:val="FF0000"/>
                <w:sz w:val="20"/>
                <w:szCs w:val="20"/>
                <w:highlight w:val="yellow"/>
              </w:rPr>
              <w:t>协助保卫处做好消防档案的管理工作。</w:t>
            </w:r>
          </w:p>
          <w:p w14:paraId="51A28E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2"/>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五、服务标准</w:t>
            </w:r>
          </w:p>
          <w:p w14:paraId="48BD50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(一)各项服务标准符合国家、省、市（行业）强制性标准及采购人要求的合格标准。</w:t>
            </w:r>
          </w:p>
          <w:p w14:paraId="1C62EA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40"/>
              <w:jc w:val="both"/>
              <w:rPr>
                <w:rFonts w:hint="eastAsia" w:ascii="宋体" w:hAnsi="宋体" w:eastAsia="宋体" w:cs="宋体"/>
                <w:sz w:val="18"/>
                <w:szCs w:val="18"/>
              </w:rPr>
            </w:pPr>
            <w:r>
              <w:rPr>
                <w:rFonts w:hint="eastAsia" w:ascii="仿宋" w:hAnsi="仿宋" w:eastAsia="仿宋" w:cs="仿宋"/>
                <w:color w:val="000000"/>
                <w:kern w:val="0"/>
                <w:sz w:val="23"/>
                <w:szCs w:val="23"/>
                <w:bdr w:val="none" w:color="auto" w:sz="0" w:space="0"/>
                <w:lang w:val="en-US" w:eastAsia="zh-CN" w:bidi="ar"/>
              </w:rPr>
              <w:t>（二）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5C70E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0A3099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E6DAE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服务商根据服务要求及特性，自行配置履行合同所必需的专业服务团队(不限于项目负责人、技术员、操作员、检测员、其他人员等)，自行组织实施与管理，相关人员经过严格培训，具有相关工作经验，能够胜任项目工作，保证项目顺利实施。服务队伍稳定，保证整个项目顺利完成，服务商未经采购人同意，不得擅自更换本项目在响应文件中指定的服务人员。 ★(二)驻校消防维保人员具有消防设施操作员中级以上(含中级)国家职业资格证书，均为男性，年龄在55岁以下（提供相应的证明材料）；驻校人员需身体健康，无纹身、无吸毒史和犯罪记录（提供相应的承诺）。 (三)服务商安排2名工作人员驻校院本部，保证2人正常工作日在院本部工作，提供24小时服务电话，开展定期维护保养、测试，发生故障时随叫随到，全天候服务。如因工作需要，服务商需增加人员。 (四)服务商驻校人员需认真做好消防设施维护保养，同时做好学校消防值班人员、保卫处相关人员及有关工作人员消防知识培训和指导。 (五)服务商维保工作人员须遵守校方规章制度，听从校方有关人员的领导，能够完成校方工作任务，严格按照操作规程作业，确保施工安全。 (六)驻校人员根据《火灾自动报警系统施工及验收规范》、《自动喷水灭火系统施工及验收规范》、《建筑自动消防设施及消防控制室规范化管理标准》,严格对建筑消防设施进行每日、每周、每月、每季度、半年、年终等维护保养，认真做好消防设施维保记录，确保维保工作的各项工作记录或表格完善。 (七)为了确保消防设施操作员稳定，服务商更换消防设施操作员时，须提前三日(节假日顺延)报告保卫处主管并提供相关材料。 (八)服务商委派驻校消防设施操作员与校方不存在劳动关系，服务商须负责承担消防设施操作人员的工资、意外保险、社会劳动保险、雇主责任险、福利等一切费用；驻校消防设施操作人员不得在学校借用公款、公物。消防设施操作人员因公或意外伤亡，由服务商全权负责办理保险索赔及其他赔偿事宜，学校不承担任何经济赔偿或连带责任，但可协助配合。 (九)服务商驻校消防设施操作员在巡查过程中，故意或过失造成学院或第三人的人身损害或财产损失的，经双方责任认定或由有关权威部门确认后，由服务商投保的保险负责承担学院相应的经济损失，服务商负责申请理赔。若保险公司不予理赔或不足额赔付的，服务商亦不免责，仍需承担相应的补充赔偿责任。</w:t>
      </w:r>
    </w:p>
    <w:p w14:paraId="4FE549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388839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3B521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服务商根据项目特性及要求，自行配置投入履行合同所必需的各类设施设备(不限于专业设备、辅助设备、工具、软件等)，保证项目顺利实施。驻校人员自带对讲机、维修工具、设备等。</w:t>
      </w:r>
    </w:p>
    <w:p w14:paraId="48FE0A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39FB51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FC706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（一）本项目按总价进行报价。消防维保服务项目执行固定总价合同，该项目不受市场价格变化因素影响。本项目所发生的年终第三方检测费用、项目验收费用及审计费用等包含在总价内，由服务商支付。 （二）本项目标的所属行业为： 其他未列明行业 （从业人员300人以下的为中小微型企业。其中，从业人员100人及以上的为中型企业；从业人员10人及以上的为小型企业；从业人员10人以下的为微型企业）。</w:t>
      </w:r>
    </w:p>
    <w:p w14:paraId="055151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471402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0E8AE1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01642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自合同约定之日起实施，期限为1年</w:t>
      </w:r>
    </w:p>
    <w:p w14:paraId="3F4646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3EA952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FB772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4F9278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145078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13136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另一个重要依据。没有国家标准的，可以参考行业标准。采购人根据磋商文件、合同等相关文件，进行验收，确认服务标准和服务商式是否达到采购要求。采购人组织服务商(必要时请有关专家)进行验收，验收合格后，填写政府采购项目验收单作为对项目的最终认可。服务商须接受采购人对相关服务的各类考核或检查；若服务结果验收不通过或质量不符合采购要求，服务商应在一定期限内以采购人要求的标准进行整改或完善，并再次进行考核或检查，若服务商在接受检查整改后最终仍未按要求提供符合要求的服务，采购人有权按违约予以撤项，由此产生的一切责任和费用均由服务商承担，具体按拟签订采购合同相关条款执行。</w:t>
      </w:r>
    </w:p>
    <w:p w14:paraId="3D94A3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0B6000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14409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1EFB4A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46DF0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第一次、自合同签订完成当月起，满三个月后，服务商出具正式发票交至采购人，采购人收到发票后 ，达到付款条件起 15 日内，支付合同总金额的 25.00%。</w:t>
      </w:r>
    </w:p>
    <w:p w14:paraId="3ADF66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第二次、2026年11月15日前，消防器材维修检测完成，服务商出具正式发票交至采购人，采购人收到发票后 ，达到付款条件起 15 日内，支付合同总金额的 75.00%。</w:t>
      </w:r>
    </w:p>
    <w:p w14:paraId="5DBC48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671E27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117C2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违约责任 (一)依据《中华人民共和国民法典》中的相关条款执行。 (二)合同期内，乙方接受当地消防管理部门及甲方的检查，每检查一次发现消防维保存在安全隐患的问题，甲方有权扣除合同总价款的1%作为违约金，若三次抽查发现消防维保存在安全隐患的问题，甲方有权单方解除本合同。 (三)乙方违反合同任何一条即视为违约，承担由此造成的相应损失，甲方有权要求乙方赔偿由此造成的损失。 (四)任何一方因不可抗力原因不能履行协议时，应尽快通知对方，双方均设法补偿。如仍无法履约协议，可协商延缓或撤销协议，双方责任免除。 争议解决的方式 (一)合同一经签订，不得随意变更、中止或终止；对确需变更、调整或者中止、终止合同的，应按规定履行相应的手续。 (二)合同执行中发生争议的，当事人双方应协商解决，协商达不成一致时，可向向甲方所在地人民法院提起诉讼。合同执行中发生争议的，当事人双方应协商解决，协商达不成一致时，双方同意向甲方所在地人民法院提起诉讼申请仲裁。 (三)在仲裁期间，除双方有争议的部分外，本合同其他部分仍然有效，各方应继续履行。</w:t>
      </w:r>
    </w:p>
    <w:p w14:paraId="055DA4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6094AB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(二)合格供应商少于3家的处理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三)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(四)文件中签名是指：手写签名或加盖签名章（含电子章、印章、签名章），盖章是指加盖单位章（含电子章）。 (五)资格性、符合性审查完成后，最终有效报价的供应商如出现异常低价，执行财库〔2026〕2号《关于推动解决政府采购异常低价问题的通知》，磋商小组可在最后报价审查表中审核是否通过审查。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招标一部。</w:t>
      </w:r>
    </w:p>
    <w:p w14:paraId="18FC39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F1725"/>
    <w:rsid w:val="6E3F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ull3"/>
    <w:qFormat/>
    <w:uiPriority w:val="0"/>
    <w:rPr>
      <w:rFonts w:ascii="Calibri" w:hAnsi="Calibri" w:eastAsia="宋体" w:cs="Arial"/>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2026-04-20T06:25:00Z</dcterms:created>
  <dc:creator>杜航</dc:creator>
  <cp:lastModifiedBy>杜航</cp:lastModifiedBy>
  <dcterms:modified xsi:type="dcterms:W3CDTF">2026-04-20T07:14:41Z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4E3305AE9488490ABFA020DA0BF515CB_11</vt:lpwstr>
  </property>
  <property fmtid="{D5CDD505-2E9C-101B-9397-08002B2CF9AE}" pid="4" name="KSOTemplateDocerSaveRecord">
    <vt:lpwstr>eyJoZGlkIjoiNGVjNGI1ZWQxMDUyODY5ZDAxOTAyNjljNjE1NWUwNGQiLCJ1c2VySWQiOiIzMDgwODY2MDYifQ==</vt:lpwstr>
  </property>
</Properties>
</file>