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650"/>
        <w:gridCol w:w="1506"/>
        <w:gridCol w:w="597"/>
        <w:gridCol w:w="571"/>
        <w:gridCol w:w="831"/>
        <w:gridCol w:w="831"/>
        <w:gridCol w:w="831"/>
        <w:gridCol w:w="831"/>
      </w:tblGrid>
      <w:tr w14:paraId="00A9E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FBD185D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40C9E81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标的名称</w:t>
            </w:r>
          </w:p>
        </w:tc>
        <w:tc>
          <w:tcPr>
            <w:tcW w:w="650" w:type="dxa"/>
          </w:tcPr>
          <w:p w14:paraId="6BE4330D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数量</w:t>
            </w:r>
          </w:p>
        </w:tc>
        <w:tc>
          <w:tcPr>
            <w:tcW w:w="1506" w:type="dxa"/>
          </w:tcPr>
          <w:p w14:paraId="3303C3DA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标的金额 （元）</w:t>
            </w:r>
          </w:p>
        </w:tc>
        <w:tc>
          <w:tcPr>
            <w:tcW w:w="597" w:type="dxa"/>
          </w:tcPr>
          <w:p w14:paraId="19816BD3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计量单位</w:t>
            </w:r>
          </w:p>
        </w:tc>
        <w:tc>
          <w:tcPr>
            <w:tcW w:w="571" w:type="dxa"/>
          </w:tcPr>
          <w:p w14:paraId="30F4471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6B608CB3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0E259ADD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47E976B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4C82DE6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是否属于环境标志产品</w:t>
            </w:r>
          </w:p>
        </w:tc>
      </w:tr>
      <w:tr w14:paraId="0D72D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7996F6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831" w:type="dxa"/>
          </w:tcPr>
          <w:p w14:paraId="41366CB0">
            <w:pPr>
              <w:pStyle w:val="4"/>
              <w:rPr>
                <w:rFonts w:hint="eastAsia" w:eastAsiaTheme="minorEastAsia"/>
                <w:highlight w:val="none"/>
                <w:lang w:val="en-US" w:eastAsia="zh-CN"/>
              </w:rPr>
            </w:pPr>
            <w:bookmarkStart w:id="0" w:name="_GoBack"/>
            <w:r>
              <w:rPr>
                <w:highlight w:val="none"/>
              </w:rPr>
              <w:t>陕西学前师范学院应用型人才职业能力实训室建设项目-食品营养与健康专业实验室建设</w:t>
            </w:r>
            <w:bookmarkEnd w:id="0"/>
          </w:p>
        </w:tc>
        <w:tc>
          <w:tcPr>
            <w:tcW w:w="650" w:type="dxa"/>
          </w:tcPr>
          <w:p w14:paraId="3F24AD52">
            <w:pPr>
              <w:pStyle w:val="4"/>
              <w:jc w:val="righ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1.00</w:t>
            </w:r>
          </w:p>
        </w:tc>
        <w:tc>
          <w:tcPr>
            <w:tcW w:w="1506" w:type="dxa"/>
          </w:tcPr>
          <w:p w14:paraId="4000D5ED">
            <w:pPr>
              <w:pStyle w:val="4"/>
              <w:wordWrap w:val="0"/>
              <w:jc w:val="righ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2,120,000.00</w:t>
            </w:r>
          </w:p>
        </w:tc>
        <w:tc>
          <w:tcPr>
            <w:tcW w:w="597" w:type="dxa"/>
          </w:tcPr>
          <w:p w14:paraId="5022D23E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批</w:t>
            </w:r>
          </w:p>
        </w:tc>
        <w:tc>
          <w:tcPr>
            <w:tcW w:w="571" w:type="dxa"/>
          </w:tcPr>
          <w:p w14:paraId="1D0D613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工业</w:t>
            </w:r>
          </w:p>
        </w:tc>
        <w:tc>
          <w:tcPr>
            <w:tcW w:w="831" w:type="dxa"/>
          </w:tcPr>
          <w:p w14:paraId="5FAEC59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77C7FC83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68584C38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7F0DF899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</w:tr>
    </w:tbl>
    <w:p w14:paraId="4EA373C6"/>
    <w:sectPr>
      <w:pgSz w:w="11910" w:h="16840"/>
      <w:pgMar w:top="1440" w:right="1800" w:bottom="1440" w:left="1800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6959"/>
    <w:rsid w:val="3C3232B3"/>
    <w:rsid w:val="3F9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2026-04-28T06:12:00Z</dcterms:created>
  <dc:creator>admin</dc:creator>
  <cp:lastModifiedBy>admin</cp:lastModifiedBy>
  <dcterms:modified xsi:type="dcterms:W3CDTF">2026-04-28T06:13:33Z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B6822E8F068046BC970A6BFEA32373FC_11</vt:lpwstr>
  </property>
  <property fmtid="{D5CDD505-2E9C-101B-9397-08002B2CF9AE}" pid="4" name="KSOTemplateDocerSaveRecord">
    <vt:lpwstr>eyJoZGlkIjoiY2YzMTcxODczODNkNjg0NGQ4ODVkZWU3OWJjN2Y2ZjYiLCJ1c2VySWQiOiIyMzI0Njk3NzUifQ==</vt:lpwstr>
  </property>
</Properties>
</file>