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9A9B">
      <w:pPr>
        <w:spacing w:before="65" w:line="228" w:lineRule="auto"/>
        <w:rPr>
          <w:rFonts w:hint="default" w:ascii="宋体" w:hAnsi="宋体" w:eastAsia="宋体" w:cs="宋体"/>
          <w:sz w:val="20"/>
          <w:szCs w:val="20"/>
          <w:lang w:eastAsia="zh-CN"/>
        </w:rPr>
      </w:pPr>
      <w:r>
        <w:rPr>
          <w:rFonts w:ascii="宋体" w:hAnsi="宋体" w:eastAsia="宋体" w:cs="宋体"/>
          <w:spacing w:val="10"/>
          <w:sz w:val="20"/>
          <w:szCs w:val="20"/>
          <w14:textOutline w14:w="3795" w14:cap="sq" w14:cmpd="sng">
            <w14:solidFill>
              <w14:srgbClr w14:val="000000"/>
            </w14:solidFill>
            <w14:prstDash w14:val="solid"/>
            <w14:bevel/>
          </w14:textOutline>
        </w:rPr>
        <w:t>项目编号：</w:t>
      </w:r>
      <w:r>
        <w:rPr>
          <w:rFonts w:hint="default" w:ascii="宋体" w:hAnsi="宋体" w:cs="宋体"/>
          <w:sz w:val="20"/>
          <w:szCs w:val="20"/>
          <w:lang w:eastAsia="zh-CN"/>
          <w14:textOutline w14:w="3795" w14:cap="sq" w14:cmpd="sng">
            <w14:solidFill>
              <w14:srgbClr w14:val="000000"/>
            </w14:solidFill>
            <w14:prstDash w14:val="solid"/>
            <w14:bevel/>
          </w14:textOutline>
        </w:rPr>
        <w:t>ZCSP-白河县-2026-00104</w:t>
      </w:r>
    </w:p>
    <w:p w14:paraId="3065A491">
      <w:pPr>
        <w:pStyle w:val="7"/>
        <w:spacing w:line="254" w:lineRule="auto"/>
      </w:pPr>
    </w:p>
    <w:p w14:paraId="16AA049E">
      <w:pPr>
        <w:pStyle w:val="7"/>
        <w:spacing w:line="255" w:lineRule="auto"/>
      </w:pPr>
    </w:p>
    <w:p w14:paraId="58732E7D">
      <w:pPr>
        <w:pStyle w:val="7"/>
        <w:spacing w:line="255" w:lineRule="auto"/>
      </w:pPr>
    </w:p>
    <w:p w14:paraId="36D22474">
      <w:pPr>
        <w:spacing w:before="113" w:line="236" w:lineRule="auto"/>
        <w:ind w:left="2709" w:hanging="2127"/>
        <w:jc w:val="center"/>
        <w:rPr>
          <w:rFonts w:hint="default" w:ascii="宋体" w:hAnsi="宋体" w:eastAsia="宋体" w:cs="宋体"/>
          <w:sz w:val="35"/>
          <w:szCs w:val="35"/>
          <w:lang w:eastAsia="zh-CN"/>
        </w:rPr>
      </w:pPr>
      <w:r>
        <w:rPr>
          <w:rFonts w:hint="default" w:ascii="宋体" w:hAnsi="宋体" w:cs="宋体"/>
          <w:spacing w:val="8"/>
          <w:sz w:val="35"/>
          <w:szCs w:val="35"/>
          <w:lang w:eastAsia="zh-CN"/>
          <w14:textOutline w14:w="6537" w14:cap="sq" w14:cmpd="sng">
            <w14:solidFill>
              <w14:srgbClr w14:val="000000"/>
            </w14:solidFill>
            <w14:prstDash w14:val="solid"/>
            <w14:bevel/>
          </w14:textOutline>
        </w:rPr>
        <w:t>白河县2025年普通公路养护工程项目</w:t>
      </w:r>
    </w:p>
    <w:p w14:paraId="275254DC">
      <w:pPr>
        <w:pStyle w:val="7"/>
        <w:spacing w:line="263" w:lineRule="auto"/>
      </w:pPr>
    </w:p>
    <w:p w14:paraId="22B4F0FD">
      <w:pPr>
        <w:pStyle w:val="7"/>
        <w:spacing w:line="263" w:lineRule="auto"/>
      </w:pPr>
    </w:p>
    <w:p w14:paraId="487999BB">
      <w:pPr>
        <w:pStyle w:val="7"/>
        <w:spacing w:line="264" w:lineRule="auto"/>
      </w:pPr>
    </w:p>
    <w:p w14:paraId="2CE1F4CD">
      <w:pPr>
        <w:pStyle w:val="7"/>
        <w:spacing w:line="264" w:lineRule="auto"/>
      </w:pPr>
    </w:p>
    <w:p w14:paraId="21D18BFC">
      <w:pPr>
        <w:spacing w:before="169" w:line="220" w:lineRule="auto"/>
        <w:ind w:left="3228"/>
        <w:outlineLvl w:val="0"/>
        <w:rPr>
          <w:rFonts w:ascii="宋体" w:hAnsi="宋体" w:eastAsia="宋体" w:cs="宋体"/>
          <w:sz w:val="52"/>
          <w:szCs w:val="52"/>
        </w:rPr>
      </w:pPr>
      <w:r>
        <w:rPr>
          <w:rFonts w:ascii="宋体" w:hAnsi="宋体" w:eastAsia="宋体" w:cs="宋体"/>
          <w:spacing w:val="-2"/>
          <w:sz w:val="52"/>
          <w:szCs w:val="52"/>
          <w14:textOutline w14:w="9461" w14:cap="sq" w14:cmpd="sng">
            <w14:solidFill>
              <w14:srgbClr w14:val="000000"/>
            </w14:solidFill>
            <w14:prstDash w14:val="solid"/>
            <w14:bevel/>
          </w14:textOutline>
        </w:rPr>
        <w:t>竞争性磋商文件</w:t>
      </w:r>
    </w:p>
    <w:p w14:paraId="137D5EF7">
      <w:pPr>
        <w:pStyle w:val="7"/>
        <w:spacing w:line="245" w:lineRule="auto"/>
      </w:pPr>
    </w:p>
    <w:p w14:paraId="0E8F2FA0">
      <w:pPr>
        <w:pStyle w:val="7"/>
        <w:spacing w:line="245" w:lineRule="auto"/>
      </w:pPr>
    </w:p>
    <w:p w14:paraId="74E711CF">
      <w:pPr>
        <w:pStyle w:val="7"/>
        <w:spacing w:line="245" w:lineRule="auto"/>
      </w:pPr>
    </w:p>
    <w:p w14:paraId="7D286345">
      <w:pPr>
        <w:pStyle w:val="7"/>
        <w:spacing w:line="245" w:lineRule="auto"/>
      </w:pPr>
    </w:p>
    <w:p w14:paraId="038C4EBE">
      <w:pPr>
        <w:pStyle w:val="7"/>
        <w:spacing w:line="245" w:lineRule="auto"/>
      </w:pPr>
    </w:p>
    <w:p w14:paraId="43E103A7">
      <w:pPr>
        <w:pStyle w:val="7"/>
        <w:spacing w:line="245" w:lineRule="auto"/>
      </w:pPr>
    </w:p>
    <w:p w14:paraId="3F4A030C">
      <w:pPr>
        <w:pStyle w:val="7"/>
        <w:spacing w:line="245" w:lineRule="auto"/>
      </w:pPr>
    </w:p>
    <w:p w14:paraId="06B959C8">
      <w:pPr>
        <w:pStyle w:val="7"/>
        <w:spacing w:line="245" w:lineRule="auto"/>
      </w:pPr>
    </w:p>
    <w:p w14:paraId="68272C82">
      <w:pPr>
        <w:pStyle w:val="7"/>
        <w:spacing w:line="245" w:lineRule="auto"/>
      </w:pPr>
    </w:p>
    <w:p w14:paraId="3140A663">
      <w:pPr>
        <w:pStyle w:val="7"/>
        <w:spacing w:line="245" w:lineRule="auto"/>
      </w:pPr>
    </w:p>
    <w:p w14:paraId="5F48FF62">
      <w:pPr>
        <w:pStyle w:val="7"/>
        <w:spacing w:line="246" w:lineRule="auto"/>
      </w:pPr>
    </w:p>
    <w:p w14:paraId="19774CFA">
      <w:pPr>
        <w:pStyle w:val="7"/>
        <w:spacing w:line="246" w:lineRule="auto"/>
      </w:pPr>
    </w:p>
    <w:p w14:paraId="3A82A536">
      <w:pPr>
        <w:pStyle w:val="7"/>
        <w:spacing w:line="246" w:lineRule="auto"/>
      </w:pPr>
    </w:p>
    <w:p w14:paraId="18FA821F">
      <w:pPr>
        <w:pStyle w:val="7"/>
        <w:spacing w:line="246" w:lineRule="auto"/>
      </w:pPr>
    </w:p>
    <w:p w14:paraId="0CEEC8E5">
      <w:pPr>
        <w:pStyle w:val="7"/>
        <w:spacing w:line="246" w:lineRule="auto"/>
      </w:pPr>
    </w:p>
    <w:p w14:paraId="20943182">
      <w:pPr>
        <w:pStyle w:val="7"/>
        <w:spacing w:line="246" w:lineRule="auto"/>
      </w:pPr>
    </w:p>
    <w:p w14:paraId="5ED1D36A">
      <w:pPr>
        <w:pStyle w:val="7"/>
        <w:spacing w:line="246" w:lineRule="auto"/>
      </w:pPr>
    </w:p>
    <w:p w14:paraId="5B59F4A0">
      <w:pPr>
        <w:spacing w:before="101" w:line="224" w:lineRule="auto"/>
        <w:ind w:left="1600"/>
        <w:rPr>
          <w:rFonts w:hint="default" w:ascii="宋体" w:hAnsi="宋体" w:eastAsia="宋体" w:cs="宋体"/>
          <w:sz w:val="31"/>
          <w:szCs w:val="31"/>
          <w:lang w:eastAsia="zh-CN"/>
        </w:rPr>
      </w:pPr>
      <w:r>
        <w:rPr>
          <w:rFonts w:ascii="宋体" w:hAnsi="宋体" w:eastAsia="宋体" w:cs="宋体"/>
          <w:spacing w:val="4"/>
          <w:sz w:val="31"/>
          <w:szCs w:val="31"/>
          <w14:textOutline w14:w="5793" w14:cap="sq" w14:cmpd="sng">
            <w14:solidFill>
              <w14:srgbClr w14:val="000000"/>
            </w14:solidFill>
            <w14:prstDash w14:val="solid"/>
            <w14:bevel/>
          </w14:textOutline>
        </w:rPr>
        <w:t>采</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购</w:t>
      </w:r>
      <w:r>
        <w:rPr>
          <w:rFonts w:ascii="宋体" w:hAnsi="宋体" w:eastAsia="宋体" w:cs="宋体"/>
          <w:spacing w:val="14"/>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人：</w:t>
      </w:r>
      <w:r>
        <w:rPr>
          <w:rFonts w:ascii="宋体" w:hAnsi="宋体" w:eastAsia="宋体" w:cs="宋体"/>
          <w:spacing w:val="-83"/>
          <w:sz w:val="31"/>
          <w:szCs w:val="31"/>
        </w:rPr>
        <w:t xml:space="preserve"> </w:t>
      </w:r>
      <w:r>
        <w:rPr>
          <w:rFonts w:hint="default" w:ascii="宋体" w:hAnsi="宋体" w:cs="宋体"/>
          <w:spacing w:val="4"/>
          <w:sz w:val="31"/>
          <w:szCs w:val="31"/>
          <w:lang w:eastAsia="zh-CN"/>
          <w14:textOutline w14:w="5793" w14:cap="sq" w14:cmpd="sng">
            <w14:solidFill>
              <w14:srgbClr w14:val="000000"/>
            </w14:solidFill>
            <w14:prstDash w14:val="solid"/>
            <w14:bevel/>
          </w14:textOutline>
        </w:rPr>
        <w:t>白河县农村公路养护中心</w:t>
      </w:r>
    </w:p>
    <w:p w14:paraId="1B1325F8">
      <w:pPr>
        <w:spacing w:before="324" w:line="699" w:lineRule="exact"/>
        <w:ind w:left="1603"/>
        <w:rPr>
          <w:rFonts w:hint="default" w:ascii="宋体" w:hAnsi="宋体" w:eastAsia="宋体" w:cs="宋体"/>
          <w:sz w:val="31"/>
          <w:szCs w:val="31"/>
          <w:lang w:eastAsia="zh-CN"/>
        </w:rPr>
      </w:pPr>
      <w:r>
        <w:rPr>
          <w:rFonts w:ascii="宋体" w:hAnsi="宋体" w:eastAsia="宋体" w:cs="宋体"/>
          <w:spacing w:val="10"/>
          <w:position w:val="29"/>
          <w:sz w:val="31"/>
          <w:szCs w:val="31"/>
          <w14:textOutline w14:w="5793" w14:cap="sq" w14:cmpd="sng">
            <w14:solidFill>
              <w14:srgbClr w14:val="000000"/>
            </w14:solidFill>
            <w14:prstDash w14:val="solid"/>
            <w14:bevel/>
          </w14:textOutline>
        </w:rPr>
        <w:t>招标代理机构：</w:t>
      </w:r>
      <w:r>
        <w:rPr>
          <w:rFonts w:hint="default" w:ascii="宋体" w:hAnsi="宋体" w:cs="宋体"/>
          <w:spacing w:val="10"/>
          <w:position w:val="29"/>
          <w:sz w:val="31"/>
          <w:szCs w:val="31"/>
          <w:lang w:eastAsia="zh-CN"/>
          <w14:textOutline w14:w="5793" w14:cap="sq" w14:cmpd="sng">
            <w14:solidFill>
              <w14:srgbClr w14:val="000000"/>
            </w14:solidFill>
            <w14:prstDash w14:val="solid"/>
            <w14:bevel/>
          </w14:textOutline>
        </w:rPr>
        <w:t>陕西泰昌恒工程管理有限公司</w:t>
      </w:r>
    </w:p>
    <w:p w14:paraId="007C0F6D">
      <w:pPr>
        <w:spacing w:before="1" w:line="224" w:lineRule="auto"/>
        <w:ind w:left="3922"/>
        <w:rPr>
          <w:rFonts w:hint="eastAsia" w:ascii="宋体" w:hAnsi="宋体" w:eastAsia="宋体" w:cs="宋体"/>
          <w:sz w:val="31"/>
          <w:szCs w:val="31"/>
          <w:lang w:val="en-US" w:eastAsia="zh-CN"/>
        </w:rPr>
        <w:sectPr>
          <w:pgSz w:w="12240" w:h="15840"/>
          <w:pgMar w:top="1346" w:right="1598" w:bottom="0" w:left="1091" w:header="0" w:footer="0" w:gutter="0"/>
          <w:cols w:space="720" w:num="1"/>
        </w:sectPr>
      </w:pPr>
      <w:r>
        <w:rPr>
          <w:rFonts w:ascii="宋体" w:hAnsi="宋体" w:eastAsia="宋体" w:cs="宋体"/>
          <w:spacing w:val="9"/>
          <w:sz w:val="31"/>
          <w:szCs w:val="31"/>
          <w14:textOutline w14:w="5793" w14:cap="sq" w14:cmpd="sng">
            <w14:solidFill>
              <w14:srgbClr w14:val="000000"/>
            </w14:solidFill>
            <w14:prstDash w14:val="solid"/>
            <w14:bevel/>
          </w14:textOutline>
        </w:rPr>
        <w:t>二○二</w:t>
      </w:r>
      <w:r>
        <w:rPr>
          <w:rFonts w:hint="eastAsia" w:ascii="宋体" w:hAnsi="宋体" w:cs="宋体"/>
          <w:spacing w:val="9"/>
          <w:sz w:val="31"/>
          <w:szCs w:val="31"/>
          <w:lang w:val="en-US" w:eastAsia="zh-CN"/>
          <w14:textOutline w14:w="5793" w14:cap="sq" w14:cmpd="sng">
            <w14:solidFill>
              <w14:srgbClr w14:val="000000"/>
            </w14:solidFill>
            <w14:prstDash w14:val="solid"/>
            <w14:bevel/>
          </w14:textOutline>
        </w:rPr>
        <w:t>六</w:t>
      </w:r>
      <w:r>
        <w:rPr>
          <w:rFonts w:ascii="宋体" w:hAnsi="宋体" w:eastAsia="宋体" w:cs="宋体"/>
          <w:spacing w:val="9"/>
          <w:sz w:val="31"/>
          <w:szCs w:val="31"/>
          <w14:textOutline w14:w="5793" w14:cap="sq" w14:cmpd="sng">
            <w14:solidFill>
              <w14:srgbClr w14:val="000000"/>
            </w14:solidFill>
            <w14:prstDash w14:val="solid"/>
            <w14:bevel/>
          </w14:textOutline>
        </w:rPr>
        <w:t>年</w:t>
      </w:r>
      <w:r>
        <w:rPr>
          <w:rFonts w:hint="eastAsia" w:ascii="宋体" w:hAnsi="宋体" w:cs="宋体"/>
          <w:spacing w:val="9"/>
          <w:sz w:val="31"/>
          <w:szCs w:val="31"/>
          <w:lang w:val="en-US" w:eastAsia="zh-CN"/>
          <w14:textOutline w14:w="5793" w14:cap="sq" w14:cmpd="sng">
            <w14:solidFill>
              <w14:srgbClr w14:val="000000"/>
            </w14:solidFill>
            <w14:prstDash w14:val="solid"/>
            <w14:bevel/>
          </w14:textOutline>
        </w:rPr>
        <w:t>四月</w:t>
      </w:r>
    </w:p>
    <w:p w14:paraId="2DDE0754">
      <w:pPr>
        <w:spacing w:line="720" w:lineRule="auto"/>
        <w:ind w:right="0" w:rightChars="0"/>
        <w:jc w:val="both"/>
        <w:rPr>
          <w:rFonts w:hint="eastAsia" w:ascii="Times New Roman" w:hAnsi="Times New Roman" w:eastAsia="宋体" w:cs="Times New Roman"/>
          <w:b/>
          <w:sz w:val="36"/>
          <w:szCs w:val="20"/>
        </w:rPr>
      </w:pPr>
    </w:p>
    <w:p w14:paraId="4198EB16">
      <w:pPr>
        <w:spacing w:line="720" w:lineRule="auto"/>
        <w:ind w:left="420" w:leftChars="200" w:right="0" w:rightChars="0" w:firstLine="0" w:firstLineChars="0"/>
        <w:jc w:val="center"/>
        <w:rPr>
          <w:rFonts w:ascii="宋体" w:cs="宋体"/>
          <w:b/>
          <w:sz w:val="48"/>
          <w:szCs w:val="48"/>
        </w:rPr>
      </w:pPr>
      <w:r>
        <w:rPr>
          <w:rFonts w:hint="eastAsia" w:ascii="宋体" w:cs="宋体"/>
          <w:b/>
          <w:sz w:val="48"/>
          <w:szCs w:val="48"/>
        </w:rPr>
        <w:t>目    录</w:t>
      </w:r>
    </w:p>
    <w:p w14:paraId="151EF338">
      <w:pPr>
        <w:adjustRightInd w:val="0"/>
        <w:snapToGrid w:val="0"/>
        <w:spacing w:line="360" w:lineRule="auto"/>
        <w:jc w:val="center"/>
        <w:rPr>
          <w:rFonts w:ascii="宋体" w:cs="宋体"/>
          <w:b/>
          <w:sz w:val="50"/>
          <w:szCs w:val="20"/>
        </w:rPr>
      </w:pPr>
    </w:p>
    <w:p w14:paraId="3F92178D">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第一章  </w:t>
      </w:r>
      <w:r>
        <w:rPr>
          <w:rFonts w:hint="eastAsia" w:ascii="宋体" w:cs="宋体"/>
          <w:b/>
          <w:sz w:val="32"/>
          <w:szCs w:val="32"/>
        </w:rPr>
        <w:t>磋商公告</w:t>
      </w:r>
    </w:p>
    <w:p w14:paraId="76F4A92E">
      <w:pPr>
        <w:adjustRightInd w:val="0"/>
        <w:snapToGrid w:val="0"/>
        <w:spacing w:line="840" w:lineRule="exact"/>
        <w:ind w:firstLine="2339" w:firstLineChars="728"/>
        <w:rPr>
          <w:rFonts w:ascii="宋体" w:cs="宋体"/>
          <w:b/>
          <w:sz w:val="32"/>
          <w:szCs w:val="20"/>
        </w:rPr>
      </w:pPr>
      <w:r>
        <w:rPr>
          <w:rFonts w:hint="eastAsia" w:ascii="宋体" w:cs="宋体"/>
          <w:b/>
          <w:sz w:val="32"/>
          <w:szCs w:val="20"/>
        </w:rPr>
        <w:t>第二章  磋商须知</w:t>
      </w:r>
    </w:p>
    <w:p w14:paraId="3703334D">
      <w:pPr>
        <w:adjustRightInd w:val="0"/>
        <w:snapToGrid w:val="0"/>
        <w:spacing w:line="840" w:lineRule="exact"/>
        <w:ind w:firstLine="2339" w:firstLineChars="728"/>
        <w:rPr>
          <w:rFonts w:ascii="宋体" w:cs="宋体"/>
          <w:b/>
          <w:sz w:val="32"/>
          <w:szCs w:val="20"/>
        </w:rPr>
      </w:pPr>
      <w:r>
        <w:rPr>
          <w:rFonts w:hint="eastAsia" w:ascii="宋体" w:cs="宋体"/>
          <w:b/>
          <w:sz w:val="32"/>
          <w:szCs w:val="20"/>
        </w:rPr>
        <w:t>第三章  合同主要条款</w:t>
      </w:r>
    </w:p>
    <w:p w14:paraId="587EF39F">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第四章  </w:t>
      </w:r>
      <w:r>
        <w:rPr>
          <w:rFonts w:hint="eastAsia" w:ascii="宋体" w:cs="宋体"/>
          <w:b/>
          <w:bCs/>
          <w:sz w:val="32"/>
          <w:szCs w:val="32"/>
        </w:rPr>
        <w:t>工程范围及质量验收标准</w:t>
      </w:r>
    </w:p>
    <w:p w14:paraId="3406561C">
      <w:pPr>
        <w:adjustRightInd w:val="0"/>
        <w:snapToGrid w:val="0"/>
        <w:spacing w:line="840" w:lineRule="exact"/>
        <w:ind w:firstLine="2339" w:firstLineChars="728"/>
        <w:rPr>
          <w:rFonts w:ascii="宋体" w:cs="宋体"/>
          <w:b/>
          <w:sz w:val="32"/>
          <w:szCs w:val="20"/>
        </w:rPr>
      </w:pPr>
      <w:r>
        <w:rPr>
          <w:rFonts w:hint="eastAsia" w:ascii="宋体" w:cs="宋体"/>
          <w:b/>
          <w:sz w:val="32"/>
          <w:szCs w:val="20"/>
        </w:rPr>
        <w:t>第五章  磋商响应文件基本格式</w:t>
      </w:r>
    </w:p>
    <w:p w14:paraId="7D0B8797">
      <w:pPr>
        <w:adjustRightInd w:val="0"/>
        <w:snapToGrid w:val="0"/>
        <w:spacing w:line="840" w:lineRule="exact"/>
        <w:ind w:firstLine="2339" w:firstLineChars="728"/>
        <w:rPr>
          <w:rFonts w:ascii="宋体" w:cs="宋体"/>
          <w:b/>
          <w:sz w:val="32"/>
          <w:szCs w:val="20"/>
        </w:rPr>
      </w:pPr>
    </w:p>
    <w:p w14:paraId="7FFA016F">
      <w:pPr>
        <w:adjustRightInd w:val="0"/>
        <w:snapToGrid w:val="0"/>
        <w:spacing w:line="840" w:lineRule="exact"/>
        <w:ind w:firstLine="2339" w:firstLineChars="728"/>
        <w:rPr>
          <w:rFonts w:ascii="宋体" w:cs="宋体"/>
          <w:b/>
          <w:sz w:val="32"/>
          <w:szCs w:val="20"/>
        </w:rPr>
      </w:pPr>
    </w:p>
    <w:p w14:paraId="028D6105">
      <w:pPr>
        <w:adjustRightInd w:val="0"/>
        <w:snapToGrid w:val="0"/>
        <w:spacing w:line="840" w:lineRule="exact"/>
        <w:ind w:firstLine="2339" w:firstLineChars="728"/>
        <w:rPr>
          <w:rFonts w:ascii="宋体" w:cs="宋体"/>
          <w:b/>
          <w:sz w:val="32"/>
          <w:szCs w:val="20"/>
        </w:rPr>
      </w:pPr>
    </w:p>
    <w:p w14:paraId="7A3113B4">
      <w:pPr>
        <w:adjustRightInd w:val="0"/>
        <w:snapToGrid w:val="0"/>
        <w:spacing w:line="840" w:lineRule="exact"/>
        <w:ind w:firstLine="2339" w:firstLineChars="728"/>
        <w:rPr>
          <w:rFonts w:ascii="宋体" w:cs="宋体"/>
          <w:b/>
          <w:sz w:val="32"/>
          <w:szCs w:val="20"/>
        </w:rPr>
      </w:pPr>
    </w:p>
    <w:p w14:paraId="0925C2F2">
      <w:pPr>
        <w:adjustRightInd w:val="0"/>
        <w:snapToGrid w:val="0"/>
        <w:spacing w:line="840" w:lineRule="exact"/>
        <w:ind w:firstLine="2339" w:firstLineChars="728"/>
        <w:rPr>
          <w:rFonts w:ascii="宋体" w:cs="宋体"/>
          <w:b/>
          <w:sz w:val="32"/>
          <w:szCs w:val="20"/>
        </w:rPr>
      </w:pPr>
    </w:p>
    <w:p w14:paraId="0C18D99E">
      <w:pPr>
        <w:adjustRightInd w:val="0"/>
        <w:snapToGrid w:val="0"/>
        <w:spacing w:line="840" w:lineRule="exact"/>
        <w:ind w:firstLine="2339" w:firstLineChars="728"/>
        <w:rPr>
          <w:rFonts w:ascii="宋体" w:cs="宋体"/>
          <w:b/>
          <w:sz w:val="32"/>
          <w:szCs w:val="20"/>
        </w:rPr>
      </w:pPr>
    </w:p>
    <w:p w14:paraId="3F365A70">
      <w:pPr>
        <w:pStyle w:val="10"/>
        <w:rPr>
          <w:rFonts w:ascii="宋体" w:cs="宋体"/>
          <w:b/>
          <w:sz w:val="32"/>
          <w:szCs w:val="20"/>
        </w:rPr>
      </w:pPr>
    </w:p>
    <w:p w14:paraId="5D277087">
      <w:pPr>
        <w:pStyle w:val="10"/>
        <w:rPr>
          <w:rFonts w:ascii="宋体" w:cs="宋体"/>
          <w:b/>
          <w:sz w:val="32"/>
          <w:szCs w:val="20"/>
        </w:rPr>
      </w:pPr>
    </w:p>
    <w:p w14:paraId="4D9AD412">
      <w:pPr>
        <w:spacing w:line="500" w:lineRule="exact"/>
        <w:jc w:val="center"/>
        <w:outlineLvl w:val="0"/>
        <w:rPr>
          <w:rFonts w:ascii="宋体" w:cs="宋体"/>
          <w:b/>
          <w:sz w:val="28"/>
          <w:szCs w:val="28"/>
        </w:rPr>
      </w:pPr>
      <w:bookmarkStart w:id="0" w:name="_Toc169846856"/>
      <w:bookmarkStart w:id="1" w:name="_Toc208337149"/>
      <w:bookmarkStart w:id="2" w:name="_Toc154482462"/>
      <w:bookmarkStart w:id="3" w:name="_Toc169846759"/>
      <w:bookmarkStart w:id="4" w:name="_Toc170980535"/>
      <w:bookmarkStart w:id="5" w:name="_Toc167591127"/>
      <w:bookmarkStart w:id="6" w:name="_Toc167849343"/>
      <w:bookmarkStart w:id="7" w:name="_Toc244623576"/>
      <w:bookmarkStart w:id="8" w:name="_Toc175032420"/>
      <w:bookmarkStart w:id="9" w:name="_Toc175033575"/>
      <w:bookmarkStart w:id="10" w:name="_Toc169838515"/>
      <w:bookmarkStart w:id="11" w:name="_Toc245176650"/>
      <w:bookmarkStart w:id="12" w:name="_Toc167591026"/>
      <w:bookmarkStart w:id="13" w:name="_Toc245658519"/>
      <w:bookmarkStart w:id="14" w:name="_Toc170980437"/>
      <w:bookmarkStart w:id="15" w:name="_Toc173549961"/>
      <w:bookmarkStart w:id="16" w:name="_Toc167591313"/>
      <w:bookmarkStart w:id="17" w:name="_Toc167591475"/>
      <w:bookmarkStart w:id="18" w:name="_Toc207897901"/>
      <w:bookmarkStart w:id="19" w:name="_Toc167590758"/>
      <w:bookmarkStart w:id="20" w:name="_Toc245657538"/>
    </w:p>
    <w:p w14:paraId="56DC82F9">
      <w:pPr>
        <w:spacing w:line="500" w:lineRule="exact"/>
        <w:jc w:val="both"/>
        <w:outlineLvl w:val="0"/>
        <w:rPr>
          <w:rFonts w:ascii="宋体" w:cs="宋体"/>
          <w:b/>
          <w:sz w:val="36"/>
        </w:rPr>
      </w:pPr>
    </w:p>
    <w:p w14:paraId="6051533B">
      <w:pPr>
        <w:spacing w:line="500" w:lineRule="exact"/>
        <w:jc w:val="center"/>
        <w:outlineLvl w:val="0"/>
        <w:rPr>
          <w:rFonts w:ascii="宋体" w:cs="宋体"/>
          <w:b/>
          <w:sz w:val="36"/>
          <w:szCs w:val="36"/>
        </w:rPr>
      </w:pPr>
      <w:r>
        <w:rPr>
          <w:rFonts w:ascii="宋体" w:cs="宋体"/>
          <w:b/>
          <w:sz w:val="36"/>
        </w:rPr>
        <w:br w:type="page"/>
      </w:r>
      <w:r>
        <w:rPr>
          <w:rFonts w:hint="eastAsia" w:ascii="宋体" w:cs="宋体"/>
          <w:b/>
          <w:sz w:val="36"/>
        </w:rPr>
        <w:t>第一章  磋商公告</w:t>
      </w:r>
    </w:p>
    <w:p w14:paraId="2CFE9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白河县2025年普通公路养护工程项目</w:t>
      </w:r>
    </w:p>
    <w:p w14:paraId="27CE7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竞争性磋商公告</w:t>
      </w:r>
    </w:p>
    <w:p w14:paraId="69AA0D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1154" w:leftChars="100" w:right="0" w:hanging="944" w:hangingChars="448"/>
        <w:jc w:val="left"/>
        <w:rPr>
          <w:b w:val="0"/>
          <w:bCs w:val="0"/>
          <w:color w:val="auto"/>
          <w:sz w:val="21"/>
          <w:szCs w:val="21"/>
        </w:rPr>
      </w:pPr>
      <w:r>
        <w:rPr>
          <w:rStyle w:val="16"/>
          <w:b/>
          <w:bCs/>
          <w:i w:val="0"/>
          <w:iCs w:val="0"/>
          <w:caps w:val="0"/>
          <w:color w:val="auto"/>
          <w:spacing w:val="0"/>
          <w:sz w:val="21"/>
          <w:szCs w:val="21"/>
          <w:shd w:val="clear" w:fill="FFFFFF"/>
        </w:rPr>
        <w:t>项目概况</w:t>
      </w:r>
    </w:p>
    <w:p w14:paraId="3C752D2F">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ascii="微软雅黑" w:hAnsi="微软雅黑" w:eastAsia="微软雅黑" w:cs="微软雅黑"/>
          <w:i w:val="0"/>
          <w:iCs w:val="0"/>
          <w:caps w:val="0"/>
          <w:color w:val="auto"/>
          <w:spacing w:val="0"/>
          <w:sz w:val="21"/>
          <w:szCs w:val="21"/>
          <w:shd w:val="clear" w:fill="FFFFFF"/>
        </w:rPr>
        <w:t>白河县2025年普通公路养护工程项目</w:t>
      </w:r>
      <w:r>
        <w:rPr>
          <w:rFonts w:hint="eastAsia" w:ascii="微软雅黑" w:hAnsi="微软雅黑" w:eastAsia="微软雅黑" w:cs="微软雅黑"/>
          <w:i w:val="0"/>
          <w:iCs w:val="0"/>
          <w:caps w:val="0"/>
          <w:color w:val="auto"/>
          <w:spacing w:val="0"/>
          <w:sz w:val="21"/>
          <w:szCs w:val="21"/>
          <w:shd w:val="clear" w:fill="FFFFFF"/>
        </w:rPr>
        <w:t>采购项目的潜在供应商应在全国公共资源交易中心平台（陕西省.安康市）获取采购文件，并于 2026年04月27日 14时00分 （北京时间）前提交响应文件。</w:t>
      </w:r>
    </w:p>
    <w:p w14:paraId="268BF7D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一、项目基本情况</w:t>
      </w:r>
    </w:p>
    <w:p w14:paraId="11AA90D1">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项目编号：ZCSP-白河县-2026-00104</w:t>
      </w:r>
    </w:p>
    <w:p w14:paraId="13CD701B">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项目名称：白河县2025年普通公路养护工程项目</w:t>
      </w:r>
    </w:p>
    <w:p w14:paraId="121F7F6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315CB65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预算金额：2,800,000.00元</w:t>
      </w:r>
    </w:p>
    <w:p w14:paraId="77830256">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5C0DD6A1">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合同包1(白河县2025年普通公路养护工程项目):</w:t>
      </w:r>
    </w:p>
    <w:p w14:paraId="6B44E0F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合同包预算金额：2,800,000.00元</w:t>
      </w:r>
    </w:p>
    <w:p w14:paraId="7C2BA22B">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合同包最高限价：2,599,633.34元</w:t>
      </w:r>
    </w:p>
    <w:tbl>
      <w:tblPr>
        <w:tblStyle w:val="1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6"/>
        <w:gridCol w:w="2214"/>
        <w:gridCol w:w="2214"/>
        <w:gridCol w:w="662"/>
        <w:gridCol w:w="1438"/>
        <w:gridCol w:w="1501"/>
      </w:tblGrid>
      <w:tr w14:paraId="0099E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90804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E7349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E57C3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FB7CA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BA7B3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3E69F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4E5758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9EAB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2D21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公路工程施工</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5358F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白河县2025年普通公路养护工程项目</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7332C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20DA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86DD48">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2,800,000.00</w:t>
            </w:r>
          </w:p>
        </w:tc>
      </w:tr>
    </w:tbl>
    <w:p w14:paraId="7061A9E8">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5696791E">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合同履行期限：120日历天</w:t>
      </w:r>
    </w:p>
    <w:p w14:paraId="04F53A68">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二、申请人的资格要求：</w:t>
      </w:r>
    </w:p>
    <w:p w14:paraId="24A41544">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0BA4AA17">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254FEF1">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合同包1(白河县2025年普通公路养护工程项目)落实政府采购政策需满足的资格要求如下:</w:t>
      </w:r>
    </w:p>
    <w:p w14:paraId="4DFE0656">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发展改革委《关于印发节能产品政府采购品目清单的通知》(财库(2019)19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(7)《陕西省财政厅关于加快推进我省中小企业政府采购信用融资工作的通知》（陕财办采〔2020〕15号）；(8)陕西省财政厅《关于进一步加强政府绿色采购有关问题的通知》陕财办采〔2021〕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0351159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18D6909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合同包1(白河县2025年普通公路养护工程项目)特定资格要求如下:</w:t>
      </w:r>
    </w:p>
    <w:p w14:paraId="6E67D123">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具有独立承担民事责任能力的法人或其他组织，提供统一社会信用代码的营业执照；2、法定代表人授权委托书（附法定代表人身份证复印件）及被授权人身份证原件（法定代表人直接参加投标只须提供法定代表人身份证）；3、企业资质：要求具备建设行政主管部门核发的公路工程施工总承包三级（含三级）及以上资质和有效的安全生产许可证；4、项目负责人：要求拟派项目经理具备公路工程专业二级（含二级）以上注册建造师资格和有效的安全考核合格证、无在建工程承诺书；5、无失信查询记录：提供通过“信用中国”网站(www.creditchina.gov.cn)和中国政府采购网(www.ccgp.gov.cn)查询相关主体无失信记录（网站查询的截图，加盖企业公章）；6、无重大违法记录书面声明：参加政府采购活动前3年内在经营活动中没有重大违法记录的书面声明；7、财务状况报告：提供2024年度经审计的财务会计报告；成立时间至提交投标文件截止时间不足1年的可提供成立后任意时段的资产负债表或投标截止时间前3个月内银行出具的资信证明文件或信用担保机构出具的投标担保函；8、税收缴纳证明：提供供应商2025年4月以来至少1个月已缴纳的纳税证明或完税证明，依法免税的供应商应提供加盖公章的相关证明文件；9、社会保障资金缴纳证明：提供供应商2025年4月以来至少1个月已缴纳的社会保障资金缴存单据或社保机构开具的社会保险参保缴费情况证明；依法不需要缴纳社会保障资金的供应商应提供加盖公章的相关证明文件；10、设备和专业技术能力：具备履行合同所必需的设备和专业技术能力的证明材料(由供应商根据项目需求提供自述材料或者承诺)；11、联合体：本项目不接受联合体投标，要求提供非联合体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12、本项目专门面向中小企业采购，供应商须提供《中小企业声明函》。</w:t>
      </w:r>
    </w:p>
    <w:p w14:paraId="38F5F571">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b w:val="0"/>
          <w:bCs w:val="0"/>
          <w:color w:val="auto"/>
          <w:sz w:val="21"/>
          <w:szCs w:val="21"/>
        </w:rPr>
      </w:pPr>
      <w:r>
        <w:rPr>
          <w:rStyle w:val="16"/>
          <w:b/>
          <w:bCs/>
          <w:i w:val="0"/>
          <w:iCs w:val="0"/>
          <w:caps w:val="0"/>
          <w:color w:val="auto"/>
          <w:spacing w:val="0"/>
          <w:sz w:val="21"/>
          <w:szCs w:val="21"/>
          <w:shd w:val="clear" w:fill="FFFFFF"/>
        </w:rPr>
        <w:t>三、获取采购文件</w:t>
      </w:r>
    </w:p>
    <w:p w14:paraId="0DCF00BE">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2026年04月16日 至 2026年04月22日 ，每天上午 08:00:00 至 12:00:00 ，下午 14:00:00 至 18:00:00 （北京时间）</w:t>
      </w:r>
    </w:p>
    <w:p w14:paraId="1EE7D0C3">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途径：全国公共资源交易中心平台（陕西省.安康市）</w:t>
      </w:r>
    </w:p>
    <w:p w14:paraId="49EB7CC8">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14:paraId="77AF5984">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售价： 0元</w:t>
      </w:r>
    </w:p>
    <w:p w14:paraId="7C2E5BD7">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四、响应文件提交</w:t>
      </w:r>
    </w:p>
    <w:p w14:paraId="1122ADEE">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2026年04月27日 14时00分00秒 （北京时间）</w:t>
      </w:r>
    </w:p>
    <w:p w14:paraId="4266AE78">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地点：全国公共资源交易中心平台（陕西省.安康市）</w:t>
      </w:r>
    </w:p>
    <w:p w14:paraId="0D20513F">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五、开启</w:t>
      </w:r>
    </w:p>
    <w:p w14:paraId="77FD8728">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2026年04月27日 14时00分00秒 （北京时间）</w:t>
      </w:r>
    </w:p>
    <w:p w14:paraId="3A151283">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地点：安康市公共资源交易中心不见面开标大厅</w:t>
      </w:r>
    </w:p>
    <w:p w14:paraId="15D869D6">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六、公告期限</w:t>
      </w:r>
    </w:p>
    <w:p w14:paraId="1EB39244">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3FAB4EE0">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七、其他补充事宜</w:t>
      </w:r>
    </w:p>
    <w:p w14:paraId="1F5F08FD">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 本项目专门面向中小企业，采购标的对应的中小企业划分标准所属行业为“建筑业”。</w:t>
      </w:r>
    </w:p>
    <w:p w14:paraId="08B54C6C">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3）本项目采用不见面开标：电子化投标方式投标，相关操作流程详见全国公共资源交易平台（陕西省）网站[服务指南-下载专区]中的《陕西省公共资源交易中心政府采购项目投标指南》。（4）电子磋商文件技术支持：4009280095、4009980000；（5）未及时下载文件的将会影响后续开评标活动；（6）请各投标人获取磋商文件后，按照陕西省财政厅《关于政府采购投标人注册登记有关事项的通知》要求，通过陕西省政府采购网注册登记加入陕西省政府采购投标人库。</w:t>
      </w:r>
    </w:p>
    <w:p w14:paraId="7A2ECAF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color w:val="auto"/>
          <w:sz w:val="21"/>
          <w:szCs w:val="21"/>
        </w:rPr>
      </w:pPr>
      <w:r>
        <w:rPr>
          <w:rStyle w:val="16"/>
          <w:b/>
          <w:bCs/>
          <w:i w:val="0"/>
          <w:iCs w:val="0"/>
          <w:caps w:val="0"/>
          <w:color w:val="auto"/>
          <w:spacing w:val="0"/>
          <w:sz w:val="21"/>
          <w:szCs w:val="21"/>
          <w:shd w:val="clear" w:fill="FFFFFF"/>
        </w:rPr>
        <w:t>八、对本次招标提出询问，请按以下方式联系。</w:t>
      </w:r>
    </w:p>
    <w:p w14:paraId="5724E8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0" w:leftChars="100" w:right="0" w:hanging="940" w:hangingChars="448"/>
        <w:jc w:val="left"/>
        <w:rPr>
          <w:b w:val="0"/>
          <w:bCs w:val="0"/>
          <w:color w:val="auto"/>
          <w:sz w:val="21"/>
          <w:szCs w:val="21"/>
        </w:rPr>
      </w:pPr>
      <w:r>
        <w:rPr>
          <w:b w:val="0"/>
          <w:bCs w:val="0"/>
          <w:i w:val="0"/>
          <w:iCs w:val="0"/>
          <w:caps w:val="0"/>
          <w:color w:val="auto"/>
          <w:spacing w:val="0"/>
          <w:sz w:val="21"/>
          <w:szCs w:val="21"/>
          <w:shd w:val="clear" w:fill="FFFFFF"/>
        </w:rPr>
        <w:t>1.采购人信息</w:t>
      </w:r>
    </w:p>
    <w:p w14:paraId="7F2CAED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名称：白河县农村公路养护中心</w:t>
      </w:r>
    </w:p>
    <w:p w14:paraId="20953C24">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地址：陕西省白河县城关镇旬白路212号</w:t>
      </w:r>
    </w:p>
    <w:p w14:paraId="7C2D99D3">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联系方式：18909150399</w:t>
      </w:r>
    </w:p>
    <w:p w14:paraId="640A23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0" w:leftChars="100" w:right="0" w:hanging="940" w:hangingChars="448"/>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4D0B2F21">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名称：陕西泰昌恒工程管理有限公司</w:t>
      </w:r>
    </w:p>
    <w:p w14:paraId="56B4E8F4">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地址：陕西省安康市白河县城关镇小河口钖城江韵2幢1单元202室</w:t>
      </w:r>
    </w:p>
    <w:p w14:paraId="6D5484BC">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联系方式：17382531880</w:t>
      </w:r>
    </w:p>
    <w:p w14:paraId="6573E9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0" w:leftChars="100" w:right="0" w:hanging="940" w:hangingChars="448"/>
        <w:jc w:val="left"/>
        <w:rPr>
          <w:b w:val="0"/>
          <w:bCs w:val="0"/>
          <w:color w:val="auto"/>
          <w:sz w:val="21"/>
          <w:szCs w:val="21"/>
        </w:rPr>
      </w:pPr>
      <w:r>
        <w:rPr>
          <w:b w:val="0"/>
          <w:bCs w:val="0"/>
          <w:i w:val="0"/>
          <w:iCs w:val="0"/>
          <w:caps w:val="0"/>
          <w:color w:val="auto"/>
          <w:spacing w:val="0"/>
          <w:sz w:val="21"/>
          <w:szCs w:val="21"/>
          <w:shd w:val="clear" w:fill="FFFFFF"/>
        </w:rPr>
        <w:t>3.项目联系方式</w:t>
      </w:r>
    </w:p>
    <w:p w14:paraId="6C18A7B2">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项目联系人：贺丹</w:t>
      </w:r>
    </w:p>
    <w:p w14:paraId="5CAD40A5">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电话：17382531880</w:t>
      </w:r>
    </w:p>
    <w:p w14:paraId="081DFF39">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陕西泰昌恒工程管理有限公司</w:t>
      </w:r>
    </w:p>
    <w:p w14:paraId="1D29EE70">
      <w:pPr>
        <w:jc w:val="right"/>
        <w:rPr>
          <w:rFonts w:hint="default" w:eastAsiaTheme="minorEastAsia"/>
          <w:color w:val="auto"/>
          <w:lang w:val="en-US" w:eastAsia="zh-CN"/>
        </w:rPr>
      </w:pPr>
      <w:r>
        <w:rPr>
          <w:rFonts w:hint="eastAsia"/>
          <w:color w:val="auto"/>
          <w:lang w:val="en-US" w:eastAsia="zh-CN"/>
        </w:rPr>
        <w:t>2026年4月15日</w:t>
      </w:r>
    </w:p>
    <w:p w14:paraId="35DE122A">
      <w:pPr>
        <w:shd w:val="clear"/>
        <w:spacing w:line="400" w:lineRule="exact"/>
        <w:jc w:val="right"/>
        <w:outlineLvl w:val="0"/>
        <w:rPr>
          <w:rFonts w:hint="eastAsia" w:ascii="宋体" w:cs="宋体"/>
          <w:b/>
          <w:color w:val="auto"/>
          <w:sz w:val="36"/>
        </w:rPr>
      </w:pPr>
    </w:p>
    <w:p w14:paraId="4B3F5364">
      <w:pPr>
        <w:spacing w:line="400" w:lineRule="exact"/>
        <w:jc w:val="center"/>
        <w:outlineLvl w:val="0"/>
        <w:rPr>
          <w:rFonts w:hint="eastAsia" w:ascii="宋体" w:cs="宋体"/>
          <w:b/>
          <w:sz w:val="36"/>
        </w:rPr>
      </w:pPr>
    </w:p>
    <w:p w14:paraId="05D59918">
      <w:pPr>
        <w:spacing w:line="400" w:lineRule="exact"/>
        <w:jc w:val="center"/>
        <w:outlineLvl w:val="0"/>
        <w:rPr>
          <w:rFonts w:hint="eastAsia" w:ascii="宋体" w:cs="宋体"/>
          <w:b/>
          <w:sz w:val="36"/>
        </w:rPr>
      </w:pPr>
    </w:p>
    <w:p w14:paraId="34D2D320">
      <w:pPr>
        <w:spacing w:line="400" w:lineRule="exact"/>
        <w:jc w:val="center"/>
        <w:outlineLvl w:val="0"/>
        <w:rPr>
          <w:rFonts w:hint="eastAsia" w:ascii="宋体" w:cs="宋体"/>
          <w:b/>
          <w:sz w:val="36"/>
        </w:rPr>
      </w:pPr>
    </w:p>
    <w:p w14:paraId="595F98BB">
      <w:pPr>
        <w:spacing w:line="400" w:lineRule="exact"/>
        <w:jc w:val="center"/>
        <w:outlineLvl w:val="0"/>
        <w:rPr>
          <w:rFonts w:hint="eastAsia" w:ascii="宋体" w:cs="宋体"/>
          <w:b/>
          <w:sz w:val="36"/>
        </w:rPr>
      </w:pPr>
    </w:p>
    <w:p w14:paraId="13E46A3D">
      <w:pPr>
        <w:spacing w:line="400" w:lineRule="exact"/>
        <w:jc w:val="center"/>
        <w:outlineLvl w:val="0"/>
        <w:rPr>
          <w:rFonts w:hint="eastAsia" w:ascii="宋体" w:cs="宋体"/>
          <w:b/>
          <w:sz w:val="36"/>
        </w:rPr>
      </w:pPr>
    </w:p>
    <w:p w14:paraId="1F037DF9">
      <w:pPr>
        <w:spacing w:line="400" w:lineRule="exact"/>
        <w:jc w:val="center"/>
        <w:outlineLvl w:val="0"/>
        <w:rPr>
          <w:rFonts w:hint="eastAsia" w:ascii="宋体" w:cs="宋体"/>
          <w:b/>
          <w:sz w:val="36"/>
        </w:rPr>
      </w:pPr>
    </w:p>
    <w:p w14:paraId="0514E308">
      <w:pPr>
        <w:spacing w:line="400" w:lineRule="exact"/>
        <w:jc w:val="center"/>
        <w:outlineLvl w:val="0"/>
        <w:rPr>
          <w:rFonts w:hint="eastAsia" w:ascii="宋体" w:cs="宋体"/>
          <w:b/>
          <w:sz w:val="36"/>
        </w:rPr>
      </w:pPr>
    </w:p>
    <w:p w14:paraId="1A6FF412">
      <w:pPr>
        <w:spacing w:line="400" w:lineRule="exact"/>
        <w:jc w:val="center"/>
        <w:outlineLvl w:val="0"/>
        <w:rPr>
          <w:rFonts w:hint="eastAsia" w:ascii="宋体" w:cs="宋体"/>
          <w:b/>
          <w:sz w:val="36"/>
        </w:rPr>
      </w:pPr>
    </w:p>
    <w:p w14:paraId="1692D816">
      <w:pPr>
        <w:spacing w:line="400" w:lineRule="exact"/>
        <w:jc w:val="center"/>
        <w:outlineLvl w:val="0"/>
        <w:rPr>
          <w:rFonts w:hint="eastAsia" w:ascii="宋体" w:cs="宋体"/>
          <w:b/>
          <w:sz w:val="36"/>
        </w:rPr>
      </w:pPr>
    </w:p>
    <w:p w14:paraId="794797AE">
      <w:pPr>
        <w:spacing w:line="400" w:lineRule="exact"/>
        <w:jc w:val="center"/>
        <w:outlineLvl w:val="0"/>
        <w:rPr>
          <w:rFonts w:hint="eastAsia" w:ascii="宋体" w:cs="宋体"/>
          <w:b/>
          <w:sz w:val="36"/>
        </w:rPr>
      </w:pPr>
    </w:p>
    <w:p w14:paraId="1E3AEB32">
      <w:pPr>
        <w:spacing w:line="400" w:lineRule="exact"/>
        <w:jc w:val="center"/>
        <w:outlineLvl w:val="0"/>
        <w:rPr>
          <w:rFonts w:hint="eastAsia" w:ascii="宋体" w:cs="宋体"/>
          <w:b/>
          <w:sz w:val="36"/>
        </w:rPr>
      </w:pPr>
    </w:p>
    <w:p w14:paraId="3A43735F">
      <w:pPr>
        <w:spacing w:line="400" w:lineRule="exact"/>
        <w:jc w:val="center"/>
        <w:outlineLvl w:val="0"/>
        <w:rPr>
          <w:rFonts w:hint="eastAsia" w:ascii="宋体" w:cs="宋体"/>
          <w:b/>
          <w:sz w:val="36"/>
        </w:rPr>
      </w:pPr>
    </w:p>
    <w:p w14:paraId="6B51F2CF">
      <w:pPr>
        <w:spacing w:line="400" w:lineRule="exact"/>
        <w:jc w:val="center"/>
        <w:outlineLvl w:val="0"/>
        <w:rPr>
          <w:rFonts w:hint="eastAsia" w:ascii="宋体" w:cs="宋体"/>
          <w:b/>
          <w:sz w:val="36"/>
        </w:rPr>
      </w:pPr>
    </w:p>
    <w:p w14:paraId="09DF64F9">
      <w:pPr>
        <w:spacing w:line="400" w:lineRule="exact"/>
        <w:jc w:val="center"/>
        <w:outlineLvl w:val="0"/>
        <w:rPr>
          <w:rFonts w:ascii="宋体" w:cs="宋体"/>
          <w:b/>
          <w:sz w:val="36"/>
        </w:rPr>
      </w:pPr>
      <w:r>
        <w:rPr>
          <w:rFonts w:hint="eastAsia" w:ascii="宋体" w:cs="宋体"/>
          <w:b/>
          <w:sz w:val="36"/>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884B55D">
      <w:pPr>
        <w:spacing w:line="360" w:lineRule="auto"/>
        <w:outlineLvl w:val="1"/>
        <w:rPr>
          <w:rFonts w:ascii="宋体" w:hAnsi="宋体" w:cs="宋体"/>
          <w:b/>
          <w:sz w:val="30"/>
          <w:szCs w:val="30"/>
        </w:rPr>
      </w:pPr>
      <w:bookmarkStart w:id="21" w:name="_Toc208337150"/>
      <w:bookmarkStart w:id="22" w:name="_Toc167849346"/>
      <w:bookmarkStart w:id="23" w:name="_Toc167591316"/>
      <w:bookmarkStart w:id="24" w:name="_Toc170980440"/>
      <w:bookmarkStart w:id="25" w:name="_Toc169846859"/>
      <w:bookmarkStart w:id="26" w:name="_Toc175032423"/>
      <w:bookmarkStart w:id="27" w:name="_Toc175033578"/>
      <w:bookmarkStart w:id="28" w:name="_Toc169838518"/>
      <w:bookmarkStart w:id="29" w:name="_Toc170980538"/>
      <w:bookmarkStart w:id="30" w:name="_Toc167590761"/>
      <w:bookmarkStart w:id="31" w:name="_Toc169846762"/>
      <w:bookmarkStart w:id="32" w:name="_Toc245176651"/>
      <w:bookmarkStart w:id="33" w:name="_Toc245657539"/>
      <w:bookmarkStart w:id="34" w:name="_Toc167591130"/>
      <w:bookmarkStart w:id="35" w:name="_Toc167591478"/>
      <w:bookmarkStart w:id="36" w:name="_Toc173549964"/>
      <w:bookmarkStart w:id="37" w:name="_Toc167591029"/>
      <w:bookmarkStart w:id="38" w:name="_Toc207897902"/>
      <w:bookmarkStart w:id="39" w:name="_Toc154482465"/>
      <w:bookmarkStart w:id="40" w:name="_Toc245658520"/>
      <w:bookmarkStart w:id="41" w:name="_Toc244623577"/>
      <w:r>
        <w:rPr>
          <w:rFonts w:hint="eastAsia" w:ascii="宋体" w:hAnsi="宋体" w:cs="宋体"/>
          <w:b/>
          <w:sz w:val="30"/>
          <w:szCs w:val="30"/>
        </w:rPr>
        <w:t>一、总 则</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CF54315">
      <w:pPr>
        <w:spacing w:line="360" w:lineRule="auto"/>
        <w:ind w:firstLine="482" w:firstLineChars="200"/>
        <w:outlineLvl w:val="0"/>
        <w:rPr>
          <w:rFonts w:ascii="宋体" w:hAnsi="宋体" w:cs="宋体"/>
          <w:sz w:val="24"/>
        </w:rPr>
      </w:pPr>
      <w:r>
        <w:rPr>
          <w:rFonts w:hint="eastAsia" w:ascii="宋体" w:cs="宋体"/>
          <w:b/>
          <w:bCs/>
          <w:sz w:val="24"/>
        </w:rPr>
        <w:t>本次采购依据《中华人民共和国政府采购法》和《中华人民共和国政府采购实施条例》（财政部第18号令）《政府采购竞争性磋商采购方式管理暂行办法》(财库【2014】214号）及国家现行有关法规执行。</w:t>
      </w:r>
    </w:p>
    <w:p w14:paraId="064002ED">
      <w:pPr>
        <w:spacing w:line="360" w:lineRule="auto"/>
        <w:ind w:firstLine="482" w:firstLineChars="200"/>
        <w:rPr>
          <w:rFonts w:ascii="宋体" w:hAnsi="宋体" w:cs="宋体"/>
          <w:b/>
          <w:sz w:val="24"/>
        </w:rPr>
      </w:pPr>
      <w:r>
        <w:rPr>
          <w:rFonts w:hint="eastAsia" w:ascii="宋体" w:hAnsi="宋体" w:cs="宋体"/>
          <w:b/>
          <w:sz w:val="24"/>
        </w:rPr>
        <w:t>1．采购人、采购代理机构、监督管理机构</w:t>
      </w:r>
    </w:p>
    <w:p w14:paraId="25DF94E4">
      <w:pPr>
        <w:spacing w:line="360" w:lineRule="auto"/>
        <w:ind w:firstLine="480" w:firstLineChars="200"/>
        <w:rPr>
          <w:rFonts w:hint="default" w:ascii="宋体" w:hAnsi="宋体" w:eastAsia="宋体" w:cs="宋体"/>
          <w:sz w:val="24"/>
          <w:lang w:eastAsia="zh-CN"/>
        </w:rPr>
      </w:pPr>
      <w:r>
        <w:rPr>
          <w:rFonts w:hint="eastAsia" w:ascii="宋体" w:hAnsi="宋体" w:cs="宋体"/>
          <w:sz w:val="24"/>
        </w:rPr>
        <w:t>1.1 采   购   人：</w:t>
      </w:r>
      <w:r>
        <w:rPr>
          <w:rFonts w:hint="default" w:ascii="宋体" w:hAnsi="宋体" w:cs="宋体"/>
          <w:sz w:val="24"/>
          <w:lang w:eastAsia="zh-CN"/>
        </w:rPr>
        <w:t>白河县农村公路养护中心</w:t>
      </w:r>
    </w:p>
    <w:p w14:paraId="246EF66F">
      <w:pPr>
        <w:spacing w:line="360" w:lineRule="auto"/>
        <w:ind w:firstLine="480" w:firstLineChars="200"/>
        <w:rPr>
          <w:rFonts w:hint="default" w:ascii="宋体" w:hAnsi="宋体" w:eastAsia="宋体" w:cs="宋体"/>
          <w:sz w:val="24"/>
          <w:lang w:eastAsia="zh-CN"/>
        </w:rPr>
      </w:pPr>
      <w:r>
        <w:rPr>
          <w:rFonts w:hint="eastAsia" w:ascii="宋体" w:hAnsi="宋体" w:cs="宋体"/>
          <w:sz w:val="24"/>
        </w:rPr>
        <w:t>1.2 采购代理机构：</w:t>
      </w:r>
      <w:r>
        <w:rPr>
          <w:rFonts w:hint="default" w:ascii="宋体" w:hAnsi="宋体" w:cs="宋体"/>
          <w:sz w:val="24"/>
          <w:lang w:eastAsia="zh-CN"/>
        </w:rPr>
        <w:t>陕西泰昌恒工程管理有限公司</w:t>
      </w:r>
    </w:p>
    <w:p w14:paraId="6F41FC77">
      <w:pPr>
        <w:spacing w:line="360" w:lineRule="auto"/>
        <w:ind w:firstLine="480" w:firstLineChars="200"/>
        <w:rPr>
          <w:rFonts w:ascii="宋体" w:hAnsi="宋体" w:cs="宋体"/>
          <w:sz w:val="24"/>
        </w:rPr>
      </w:pPr>
      <w:r>
        <w:rPr>
          <w:rFonts w:hint="eastAsia" w:ascii="宋体" w:hAnsi="宋体" w:cs="宋体"/>
          <w:sz w:val="24"/>
        </w:rPr>
        <w:t>1.3 监督管理机构：白河县财政局</w:t>
      </w:r>
    </w:p>
    <w:p w14:paraId="771CF208">
      <w:pPr>
        <w:spacing w:line="440" w:lineRule="exact"/>
        <w:ind w:firstLine="482" w:firstLineChars="200"/>
        <w:rPr>
          <w:rFonts w:ascii="宋体" w:cs="宋体"/>
          <w:b/>
          <w:sz w:val="24"/>
        </w:rPr>
      </w:pPr>
      <w:r>
        <w:rPr>
          <w:rFonts w:hint="eastAsia" w:ascii="宋体" w:cs="宋体"/>
          <w:b/>
          <w:sz w:val="24"/>
        </w:rPr>
        <w:t>2．合格的供应商、合格的服务</w:t>
      </w:r>
    </w:p>
    <w:p w14:paraId="6DD1B08E">
      <w:pPr>
        <w:spacing w:line="440" w:lineRule="exact"/>
        <w:ind w:firstLine="480" w:firstLineChars="200"/>
        <w:rPr>
          <w:rFonts w:ascii="宋体" w:cs="宋体"/>
          <w:sz w:val="24"/>
        </w:rPr>
      </w:pPr>
      <w:r>
        <w:rPr>
          <w:rFonts w:hint="eastAsia" w:ascii="宋体" w:cs="宋体"/>
          <w:sz w:val="24"/>
        </w:rPr>
        <w:t xml:space="preserve">2.1 合格的供应商 </w:t>
      </w:r>
    </w:p>
    <w:p w14:paraId="3CBA24AE">
      <w:pPr>
        <w:pStyle w:val="7"/>
        <w:spacing w:after="0" w:line="440" w:lineRule="exact"/>
        <w:ind w:firstLine="480" w:firstLineChars="200"/>
        <w:rPr>
          <w:rFonts w:ascii="宋体" w:cs="宋体"/>
          <w:sz w:val="24"/>
        </w:rPr>
      </w:pPr>
      <w:r>
        <w:rPr>
          <w:rFonts w:hint="eastAsia" w:ascii="宋体" w:cs="宋体"/>
          <w:sz w:val="24"/>
        </w:rPr>
        <w:t>2.1.1 依照《中华人民共和国公司法》注册、具有法人资格、符合《中华人民共和国政府采购法》第二十二条要求具备的条件、并具备国家规定的相关该行业必备资质；</w:t>
      </w:r>
    </w:p>
    <w:p w14:paraId="2333122E">
      <w:pPr>
        <w:pStyle w:val="7"/>
        <w:spacing w:after="0" w:line="440" w:lineRule="exact"/>
        <w:ind w:firstLine="480" w:firstLineChars="200"/>
        <w:rPr>
          <w:rFonts w:ascii="宋体" w:cs="宋体"/>
          <w:sz w:val="24"/>
        </w:rPr>
      </w:pPr>
      <w:r>
        <w:rPr>
          <w:rFonts w:hint="eastAsia" w:ascii="宋体" w:cs="宋体"/>
          <w:sz w:val="24"/>
        </w:rPr>
        <w:t>2.1.2资质要求</w:t>
      </w:r>
    </w:p>
    <w:p w14:paraId="5BE8FE9B">
      <w:pPr>
        <w:spacing w:line="360" w:lineRule="auto"/>
        <w:ind w:firstLine="480" w:firstLineChars="200"/>
        <w:rPr>
          <w:rFonts w:hint="eastAsia" w:ascii="宋体" w:hAnsi="宋体" w:eastAsia="宋体" w:cs="宋体"/>
          <w:color w:val="000000"/>
          <w:sz w:val="24"/>
          <w:highlight w:val="none"/>
          <w:shd w:val="clear" w:fill="FFFFFF" w:themeFill="background1"/>
        </w:rPr>
      </w:pPr>
      <w:r>
        <w:rPr>
          <w:rFonts w:hint="eastAsia" w:ascii="宋体" w:hAnsi="宋体" w:eastAsia="宋体" w:cs="宋体"/>
          <w:color w:val="000000"/>
          <w:sz w:val="24"/>
          <w:highlight w:val="none"/>
          <w:shd w:val="clear" w:fill="FFFFFF" w:themeFill="background1"/>
        </w:rPr>
        <w:t>（1）基本资格条件：符合《中华人民共和国政府采购法》第二十二条的规定；</w:t>
      </w:r>
    </w:p>
    <w:p w14:paraId="2D5C1E6A">
      <w:pPr>
        <w:spacing w:line="360" w:lineRule="auto"/>
        <w:ind w:firstLine="480" w:firstLineChars="200"/>
        <w:rPr>
          <w:rFonts w:hint="eastAsia" w:ascii="宋体" w:hAnsi="宋体" w:eastAsia="宋体" w:cs="宋体"/>
          <w:color w:val="auto"/>
          <w:sz w:val="24"/>
          <w:highlight w:val="none"/>
          <w:shd w:val="clear" w:fill="FFFFFF" w:themeFill="background1"/>
        </w:rPr>
      </w:pPr>
      <w:r>
        <w:rPr>
          <w:rFonts w:hint="eastAsia" w:ascii="宋体" w:hAnsi="宋体" w:eastAsia="宋体" w:cs="宋体"/>
          <w:color w:val="auto"/>
          <w:sz w:val="24"/>
          <w:highlight w:val="none"/>
          <w:shd w:val="clear" w:fill="FFFFFF" w:themeFill="background1"/>
        </w:rPr>
        <w:t>（2）</w:t>
      </w:r>
      <w:r>
        <w:rPr>
          <w:rFonts w:hint="eastAsia" w:ascii="宋体" w:hAnsi="宋体" w:eastAsia="宋体" w:cs="宋体"/>
          <w:color w:val="auto"/>
          <w:sz w:val="24"/>
          <w:highlight w:val="none"/>
          <w:shd w:val="clear"/>
        </w:rPr>
        <w:t>特定资格条件：</w:t>
      </w:r>
      <w:r>
        <w:rPr>
          <w:rFonts w:hint="eastAsia" w:ascii="宋体" w:hAnsi="宋体" w:eastAsia="宋体" w:cs="宋体"/>
          <w:color w:val="auto"/>
          <w:sz w:val="24"/>
          <w:highlight w:val="none"/>
          <w:shd w:val="clear" w:fill="FFFFFF" w:themeFill="background1"/>
          <w:lang w:val="en-US" w:eastAsia="zh-CN"/>
        </w:rPr>
        <w:t>1、</w:t>
      </w:r>
      <w:r>
        <w:rPr>
          <w:rFonts w:hint="eastAsia" w:ascii="宋体" w:hAnsi="宋体" w:eastAsia="宋体" w:cs="宋体"/>
          <w:color w:val="auto"/>
          <w:sz w:val="24"/>
          <w:highlight w:val="none"/>
          <w:shd w:val="clear" w:fill="FFFFFF" w:themeFill="background1"/>
        </w:rPr>
        <w:t>具有独立承担民事责任能力的法人或其他组织，提供统一社会信用代码的营业执照；2、法定代表人授权委托书（附法定代表人身份证复印件）及被授权人身份证原件（法定代表人直接参加投标只须提供法定代表人身份证）；</w:t>
      </w:r>
      <w:r>
        <w:rPr>
          <w:rFonts w:hint="eastAsia" w:ascii="宋体" w:hAnsi="宋体" w:eastAsia="宋体" w:cs="宋体"/>
          <w:color w:val="auto"/>
          <w:sz w:val="24"/>
          <w:highlight w:val="none"/>
          <w:shd w:val="clear" w:fill="FFFFFF" w:themeFill="background1"/>
          <w:lang w:val="en-US" w:eastAsia="zh-CN"/>
        </w:rPr>
        <w:t>3、企业资质：</w:t>
      </w:r>
      <w:r>
        <w:rPr>
          <w:rFonts w:hint="eastAsia" w:ascii="宋体" w:hAnsi="宋体" w:cs="宋体"/>
          <w:color w:val="auto"/>
          <w:sz w:val="24"/>
          <w:highlight w:val="none"/>
          <w:shd w:val="clear"/>
          <w:lang w:val="en-US" w:eastAsia="zh-CN"/>
        </w:rPr>
        <w:t>要求具备建设行政主管部门核发的公路工程施工总承包三级（含三级）及以上资质和有效的安全生产许可证</w:t>
      </w:r>
      <w:r>
        <w:rPr>
          <w:rFonts w:hint="eastAsia" w:ascii="宋体" w:hAnsi="宋体" w:eastAsia="宋体" w:cs="宋体"/>
          <w:color w:val="auto"/>
          <w:sz w:val="24"/>
          <w:highlight w:val="none"/>
          <w:shd w:val="clear"/>
          <w:lang w:val="en-US" w:eastAsia="zh-CN"/>
        </w:rPr>
        <w:t>；4、项目负责人：</w:t>
      </w:r>
      <w:r>
        <w:rPr>
          <w:rFonts w:hint="eastAsia" w:ascii="宋体" w:hAnsi="宋体" w:cs="宋体"/>
          <w:color w:val="auto"/>
          <w:sz w:val="24"/>
          <w:highlight w:val="none"/>
          <w:shd w:val="clear"/>
          <w:lang w:val="en-US" w:eastAsia="zh-CN"/>
        </w:rPr>
        <w:t>要求拟派项目经理具备公路工程专业二级（含二级）以上</w:t>
      </w:r>
      <w:r>
        <w:rPr>
          <w:rFonts w:hint="eastAsia" w:ascii="宋体" w:hAnsi="宋体" w:cs="宋体"/>
          <w:color w:val="auto"/>
          <w:sz w:val="24"/>
          <w:highlight w:val="none"/>
          <w:shd w:val="clear" w:fill="FFFFFF" w:themeFill="background1"/>
          <w:lang w:val="en-US" w:eastAsia="zh-CN"/>
        </w:rPr>
        <w:t>注册建造师资格</w:t>
      </w:r>
      <w:r>
        <w:rPr>
          <w:rFonts w:hint="eastAsia" w:ascii="宋体" w:hAnsi="宋体" w:eastAsia="宋体" w:cs="宋体"/>
          <w:color w:val="auto"/>
          <w:sz w:val="24"/>
          <w:highlight w:val="none"/>
          <w:shd w:val="clear" w:fill="FFFFFF" w:themeFill="background1"/>
        </w:rPr>
        <w:t>和有效的安全考核合格证、无在建工程承诺书</w:t>
      </w:r>
      <w:r>
        <w:rPr>
          <w:rFonts w:hint="eastAsia" w:ascii="宋体" w:hAnsi="宋体" w:eastAsia="宋体" w:cs="宋体"/>
          <w:color w:val="auto"/>
          <w:sz w:val="24"/>
          <w:highlight w:val="none"/>
          <w:shd w:val="clear" w:fill="FFFFFF" w:themeFill="background1"/>
          <w:lang w:val="en-US" w:eastAsia="zh-CN"/>
        </w:rPr>
        <w:t>；5、无失信查询记录：提供通过“信用中国”网站(www.creditchina.gov.cn)和中国政府采购网(www.ccgp.gov.cn)查询相关主体无失信记录（网站查询的截图，加盖企业公章）；6、无重大违法记录书面声明：参加政府采购活动前3年内在经营活动中没有重大违法记录的书面声明；7、财务状况报告：</w:t>
      </w:r>
      <w:r>
        <w:rPr>
          <w:rFonts w:hint="eastAsia" w:ascii="宋体" w:hAnsi="宋体" w:cs="宋体"/>
          <w:color w:val="auto"/>
          <w:sz w:val="24"/>
          <w:highlight w:val="none"/>
          <w:shd w:val="clear" w:fill="FFFFFF" w:themeFill="background1"/>
          <w:lang w:val="en-US" w:eastAsia="zh-CN"/>
        </w:rPr>
        <w:t>提供2024年度经审计的财务会计报告</w:t>
      </w:r>
      <w:r>
        <w:rPr>
          <w:rFonts w:hint="eastAsia" w:ascii="宋体" w:hAnsi="宋体" w:eastAsia="宋体" w:cs="宋体"/>
          <w:color w:val="auto"/>
          <w:sz w:val="24"/>
          <w:highlight w:val="none"/>
          <w:shd w:val="clear" w:fill="FFFFFF" w:themeFill="background1"/>
          <w:lang w:val="en-US" w:eastAsia="zh-CN"/>
        </w:rPr>
        <w:t>；成立时间至提交投标文件截止时间不足1年的可提供成立后任意时段的资产负债表或投标截止时间前3个月内银行出具的资信证明文件或信用担保机构出具的投标担保函；8、税收缴纳证明：提供</w:t>
      </w:r>
      <w:r>
        <w:rPr>
          <w:rFonts w:hint="eastAsia" w:ascii="宋体" w:hAnsi="宋体" w:cs="宋体"/>
          <w:color w:val="auto"/>
          <w:sz w:val="24"/>
          <w:highlight w:val="none"/>
          <w:shd w:val="clear" w:fill="FFFFFF" w:themeFill="background1"/>
          <w:lang w:val="en-US" w:eastAsia="zh-CN"/>
        </w:rPr>
        <w:t>供应商2025年4月以来</w:t>
      </w:r>
      <w:r>
        <w:rPr>
          <w:rFonts w:hint="eastAsia" w:ascii="宋体" w:hAnsi="宋体" w:eastAsia="宋体" w:cs="宋体"/>
          <w:color w:val="auto"/>
          <w:sz w:val="24"/>
          <w:highlight w:val="none"/>
          <w:shd w:val="clear" w:fill="FFFFFF" w:themeFill="background1"/>
          <w:lang w:val="en-US" w:eastAsia="zh-CN"/>
        </w:rPr>
        <w:t>至少1个月已缴纳的纳税证明或完税证明，依法免税的供应商应提供加盖公章的相关证明文件；9、社会保障资金缴纳证明：提供</w:t>
      </w:r>
      <w:r>
        <w:rPr>
          <w:rFonts w:hint="eastAsia" w:ascii="宋体" w:hAnsi="宋体" w:cs="宋体"/>
          <w:color w:val="auto"/>
          <w:sz w:val="24"/>
          <w:highlight w:val="none"/>
          <w:shd w:val="clear" w:fill="FFFFFF" w:themeFill="background1"/>
          <w:lang w:val="en-US" w:eastAsia="zh-CN"/>
        </w:rPr>
        <w:t>供应商2025年4月以来</w:t>
      </w:r>
      <w:r>
        <w:rPr>
          <w:rFonts w:hint="eastAsia" w:ascii="宋体" w:hAnsi="宋体" w:eastAsia="宋体" w:cs="宋体"/>
          <w:color w:val="auto"/>
          <w:sz w:val="24"/>
          <w:highlight w:val="none"/>
          <w:shd w:val="clear" w:fill="FFFFFF" w:themeFill="background1"/>
          <w:lang w:val="en-US" w:eastAsia="zh-CN"/>
        </w:rPr>
        <w:t>至少1个月已缴纳的社会保障资金缴存单据或社保机构开具的社会保险参保缴费情况证明；依法不需要缴纳社会保障资金的供应商应提供加盖公章的相关证明文件；10、设备和专业技术能力：具备履行合同所必需的设备和专业技术能力的证明材料(由供应商根据项目需求提供自述材料或者承诺)；</w:t>
      </w:r>
      <w:r>
        <w:rPr>
          <w:rFonts w:hint="eastAsia" w:ascii="宋体" w:hAnsi="宋体" w:eastAsia="宋体" w:cs="宋体"/>
          <w:color w:val="auto"/>
          <w:sz w:val="24"/>
          <w:highlight w:val="none"/>
          <w:shd w:val="clear" w:fill="FFFFFF" w:themeFill="background1"/>
        </w:rPr>
        <w:t>11、</w:t>
      </w:r>
      <w:r>
        <w:rPr>
          <w:rFonts w:hint="eastAsia" w:ascii="宋体" w:hAnsi="宋体" w:eastAsia="宋体" w:cs="宋体"/>
          <w:color w:val="auto"/>
          <w:sz w:val="24"/>
          <w:highlight w:val="none"/>
          <w:shd w:val="clear" w:fill="FFFFFF" w:themeFill="background1"/>
          <w:lang w:val="en-US" w:eastAsia="zh-CN"/>
        </w:rPr>
        <w:t>联合体：</w:t>
      </w:r>
      <w:r>
        <w:rPr>
          <w:rFonts w:hint="eastAsia" w:ascii="宋体" w:hAnsi="宋体" w:eastAsia="宋体" w:cs="宋体"/>
          <w:color w:val="auto"/>
          <w:sz w:val="24"/>
          <w:highlight w:val="none"/>
          <w:shd w:val="clear" w:fill="FFFFFF" w:themeFill="background1"/>
        </w:rPr>
        <w:t>本项目不接受联合体投标</w:t>
      </w:r>
      <w:r>
        <w:rPr>
          <w:rFonts w:hint="eastAsia" w:ascii="宋体" w:hAnsi="宋体" w:eastAsia="宋体" w:cs="宋体"/>
          <w:color w:val="auto"/>
          <w:sz w:val="24"/>
          <w:highlight w:val="none"/>
          <w:shd w:val="clear" w:fill="FFFFFF" w:themeFill="background1"/>
          <w:lang w:eastAsia="zh-CN"/>
        </w:rPr>
        <w:t>，</w:t>
      </w:r>
      <w:r>
        <w:rPr>
          <w:rFonts w:hint="eastAsia" w:ascii="宋体" w:hAnsi="宋体" w:eastAsia="宋体" w:cs="宋体"/>
          <w:color w:val="auto"/>
          <w:sz w:val="24"/>
          <w:highlight w:val="none"/>
          <w:shd w:val="clear" w:fill="FFFFFF" w:themeFill="background1"/>
          <w:lang w:val="en-US" w:eastAsia="zh-CN"/>
        </w:rPr>
        <w:t>要求提供非联合体声明</w:t>
      </w:r>
      <w:r>
        <w:rPr>
          <w:rFonts w:hint="eastAsia" w:ascii="宋体" w:hAnsi="宋体" w:cs="宋体"/>
          <w:color w:val="auto"/>
          <w:sz w:val="24"/>
          <w:highlight w:val="none"/>
          <w:shd w:val="clear" w:fill="FFFFFF" w:themeFill="background1"/>
          <w:lang w:val="en-US" w:eastAsia="zh-CN"/>
        </w:rPr>
        <w:t>；12、本项目专门面向中小企业采购，供应商须提供《中小企业声明函》。 </w:t>
      </w:r>
      <w:r>
        <w:rPr>
          <w:rFonts w:hint="eastAsia" w:ascii="宋体" w:hAnsi="宋体" w:eastAsia="宋体" w:cs="宋体"/>
          <w:color w:val="auto"/>
          <w:sz w:val="24"/>
          <w:highlight w:val="none"/>
          <w:shd w:val="clear" w:fill="FFFFFF" w:themeFill="background1"/>
        </w:rPr>
        <w:t>如</w:t>
      </w:r>
      <w:r>
        <w:rPr>
          <w:rFonts w:hint="eastAsia" w:ascii="宋体" w:hAnsi="宋体" w:eastAsia="宋体" w:cs="宋体"/>
          <w:color w:val="auto"/>
          <w:sz w:val="24"/>
          <w:highlight w:val="none"/>
          <w:shd w:val="clear" w:fill="FFFFFF" w:themeFill="background1"/>
          <w:lang w:val="en-US" w:eastAsia="zh-CN"/>
        </w:rPr>
        <w:t>供应商提供</w:t>
      </w:r>
      <w:r>
        <w:rPr>
          <w:rFonts w:hint="eastAsia" w:ascii="宋体" w:hAnsi="宋体" w:eastAsia="宋体" w:cs="宋体"/>
          <w:color w:val="auto"/>
          <w:sz w:val="24"/>
          <w:highlight w:val="none"/>
          <w:shd w:val="clear" w:fill="FFFFFF" w:themeFill="background1"/>
        </w:rPr>
        <w:t>材料与实际不符，将按不合格处理，取消投标资格。</w:t>
      </w:r>
    </w:p>
    <w:p w14:paraId="567E996B">
      <w:pPr>
        <w:pStyle w:val="7"/>
        <w:spacing w:after="0" w:line="440" w:lineRule="exact"/>
        <w:ind w:firstLine="480" w:firstLineChars="200"/>
        <w:rPr>
          <w:rFonts w:ascii="宋体" w:cs="宋体"/>
          <w:color w:val="auto"/>
          <w:sz w:val="24"/>
        </w:rPr>
      </w:pPr>
      <w:r>
        <w:rPr>
          <w:rFonts w:hint="eastAsia" w:ascii="宋体" w:cs="宋体"/>
          <w:color w:val="auto"/>
          <w:sz w:val="24"/>
        </w:rPr>
        <w:t>2.2 合格的工程</w:t>
      </w:r>
    </w:p>
    <w:p w14:paraId="45A23C6D">
      <w:pPr>
        <w:pStyle w:val="7"/>
        <w:spacing w:after="0" w:line="440" w:lineRule="exact"/>
        <w:ind w:firstLine="480" w:firstLineChars="200"/>
        <w:rPr>
          <w:rFonts w:ascii="宋体" w:cs="宋体"/>
          <w:color w:val="auto"/>
          <w:sz w:val="24"/>
        </w:rPr>
      </w:pPr>
      <w:r>
        <w:rPr>
          <w:rFonts w:hint="eastAsia" w:ascii="宋体" w:cs="宋体"/>
          <w:color w:val="auto"/>
          <w:sz w:val="24"/>
        </w:rPr>
        <w:t>2.2.1 工程项目建设依据：采购人已提供施工图设计，其他资料齐全，可满足施工需要。</w:t>
      </w:r>
    </w:p>
    <w:p w14:paraId="09F64730">
      <w:pPr>
        <w:pStyle w:val="7"/>
        <w:spacing w:after="0" w:line="440" w:lineRule="exact"/>
        <w:ind w:firstLine="480" w:firstLineChars="200"/>
        <w:rPr>
          <w:rFonts w:ascii="宋体" w:cs="宋体"/>
          <w:color w:val="auto"/>
          <w:sz w:val="24"/>
        </w:rPr>
      </w:pPr>
      <w:r>
        <w:rPr>
          <w:rFonts w:hint="eastAsia" w:ascii="宋体" w:cs="宋体"/>
          <w:color w:val="auto"/>
          <w:sz w:val="24"/>
        </w:rPr>
        <w:t>2.2.2 工程范围及工期、质量要求</w:t>
      </w:r>
    </w:p>
    <w:p w14:paraId="7D641294">
      <w:pPr>
        <w:pStyle w:val="7"/>
        <w:spacing w:after="0" w:line="440" w:lineRule="exact"/>
        <w:ind w:firstLine="480" w:firstLineChars="200"/>
        <w:rPr>
          <w:rFonts w:ascii="宋体" w:cs="宋体"/>
          <w:color w:val="auto"/>
          <w:sz w:val="24"/>
        </w:rPr>
      </w:pPr>
      <w:r>
        <w:rPr>
          <w:rFonts w:hint="eastAsia" w:ascii="宋体" w:cs="宋体"/>
          <w:color w:val="auto"/>
          <w:sz w:val="24"/>
        </w:rPr>
        <w:t>2.2.2.1 工程范围：详见工程量清单</w:t>
      </w:r>
    </w:p>
    <w:p w14:paraId="4285382F">
      <w:pPr>
        <w:pStyle w:val="7"/>
        <w:spacing w:after="0" w:line="440" w:lineRule="exact"/>
        <w:ind w:firstLine="480" w:firstLineChars="200"/>
        <w:rPr>
          <w:rFonts w:ascii="宋体" w:cs="宋体"/>
          <w:color w:val="auto"/>
          <w:sz w:val="24"/>
        </w:rPr>
      </w:pPr>
      <w:r>
        <w:rPr>
          <w:rFonts w:hint="eastAsia" w:ascii="宋体" w:cs="宋体"/>
          <w:color w:val="auto"/>
          <w:sz w:val="24"/>
        </w:rPr>
        <w:t xml:space="preserve">2.2.2.2 </w:t>
      </w:r>
      <w:r>
        <w:rPr>
          <w:rFonts w:hint="eastAsia" w:ascii="宋体" w:cs="宋体"/>
          <w:color w:val="auto"/>
          <w:sz w:val="24"/>
          <w:highlight w:val="none"/>
        </w:rPr>
        <w:t>质量要求：合格。</w:t>
      </w:r>
    </w:p>
    <w:p w14:paraId="2050784B">
      <w:pPr>
        <w:pStyle w:val="7"/>
        <w:spacing w:after="0" w:line="440" w:lineRule="exact"/>
        <w:ind w:firstLine="480" w:firstLineChars="200"/>
        <w:rPr>
          <w:rFonts w:ascii="宋体" w:cs="宋体"/>
          <w:color w:val="auto"/>
          <w:sz w:val="24"/>
        </w:rPr>
      </w:pPr>
      <w:r>
        <w:rPr>
          <w:rFonts w:hint="eastAsia" w:ascii="宋体" w:cs="宋体"/>
          <w:color w:val="auto"/>
          <w:sz w:val="24"/>
        </w:rPr>
        <w:t>本工程的工程质量应符合国家工程质量验收标准合格以上要求，投标人应按现行的国家施工验收规范和质量评定标准和设计图纸、施工说明书、设计变更等技术文件为依据施工。</w:t>
      </w:r>
    </w:p>
    <w:p w14:paraId="009F3135">
      <w:pPr>
        <w:pStyle w:val="7"/>
        <w:spacing w:after="0" w:line="440" w:lineRule="exact"/>
        <w:ind w:firstLine="480" w:firstLineChars="200"/>
        <w:rPr>
          <w:rFonts w:ascii="宋体" w:cs="宋体"/>
          <w:color w:val="auto"/>
          <w:sz w:val="24"/>
          <w:highlight w:val="none"/>
        </w:rPr>
      </w:pPr>
      <w:r>
        <w:rPr>
          <w:rFonts w:hint="eastAsia" w:ascii="宋体" w:cs="宋体"/>
          <w:color w:val="auto"/>
          <w:sz w:val="24"/>
        </w:rPr>
        <w:t>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w:t>
      </w:r>
      <w:r>
        <w:rPr>
          <w:rFonts w:hint="eastAsia" w:ascii="宋体" w:cs="宋体"/>
          <w:color w:val="auto"/>
          <w:sz w:val="24"/>
          <w:highlight w:val="none"/>
        </w:rPr>
        <w:t>并按合同总价格</w:t>
      </w:r>
      <w:r>
        <w:rPr>
          <w:rFonts w:hint="eastAsia" w:ascii="宋体" w:cs="宋体"/>
          <w:color w:val="auto"/>
          <w:sz w:val="24"/>
          <w:highlight w:val="none"/>
          <w:u w:val="single"/>
        </w:rPr>
        <w:t>5</w:t>
      </w:r>
      <w:r>
        <w:rPr>
          <w:rFonts w:hint="eastAsia" w:ascii="宋体" w:cs="宋体"/>
          <w:color w:val="auto"/>
          <w:sz w:val="24"/>
          <w:highlight w:val="none"/>
        </w:rPr>
        <w:t>%支付赔偿金。</w:t>
      </w:r>
    </w:p>
    <w:p w14:paraId="09F8545F">
      <w:pPr>
        <w:pStyle w:val="7"/>
        <w:spacing w:after="0" w:line="440" w:lineRule="exact"/>
        <w:ind w:firstLine="480" w:firstLineChars="200"/>
        <w:rPr>
          <w:rFonts w:ascii="宋体" w:cs="宋体"/>
          <w:color w:val="auto"/>
          <w:sz w:val="24"/>
          <w:highlight w:val="none"/>
        </w:rPr>
      </w:pPr>
      <w:r>
        <w:rPr>
          <w:rFonts w:hint="eastAsia" w:ascii="宋体" w:cs="宋体"/>
          <w:color w:val="auto"/>
          <w:sz w:val="24"/>
          <w:highlight w:val="none"/>
        </w:rPr>
        <w:t>2.2.2.3 工期：</w:t>
      </w:r>
    </w:p>
    <w:p w14:paraId="66BB4B80">
      <w:pPr>
        <w:pStyle w:val="7"/>
        <w:spacing w:after="0" w:line="440" w:lineRule="exact"/>
        <w:ind w:firstLine="480" w:firstLineChars="200"/>
        <w:rPr>
          <w:rFonts w:hint="eastAsia" w:ascii="宋体" w:eastAsia="宋体" w:cs="宋体"/>
          <w:color w:val="auto"/>
          <w:sz w:val="24"/>
          <w:lang w:eastAsia="zh-CN"/>
        </w:rPr>
      </w:pPr>
      <w:r>
        <w:rPr>
          <w:rFonts w:hint="eastAsia" w:ascii="宋体" w:cs="宋体"/>
          <w:color w:val="auto"/>
          <w:sz w:val="24"/>
        </w:rPr>
        <w:t>2.2.2.3.1 本工程按采购人要求施工总工期为</w:t>
      </w:r>
      <w:r>
        <w:rPr>
          <w:rFonts w:hint="eastAsia" w:ascii="宋体" w:cs="宋体"/>
          <w:color w:val="auto"/>
          <w:sz w:val="24"/>
          <w:u w:val="single"/>
        </w:rPr>
        <w:t xml:space="preserve"> </w:t>
      </w:r>
      <w:r>
        <w:rPr>
          <w:rFonts w:hint="eastAsia" w:ascii="宋体" w:cs="宋体"/>
          <w:color w:val="auto"/>
          <w:sz w:val="24"/>
          <w:u w:val="single"/>
          <w:lang w:val="en-US" w:eastAsia="zh-CN"/>
        </w:rPr>
        <w:t>120日历天</w:t>
      </w:r>
      <w:r>
        <w:rPr>
          <w:rFonts w:hint="eastAsia" w:ascii="宋体" w:cs="宋体"/>
          <w:b/>
          <w:bCs/>
          <w:color w:val="auto"/>
          <w:sz w:val="24"/>
          <w:u w:val="single"/>
        </w:rPr>
        <w:t xml:space="preserve"> </w:t>
      </w:r>
      <w:r>
        <w:rPr>
          <w:rFonts w:hint="eastAsia" w:ascii="宋体" w:cs="宋体"/>
          <w:b/>
          <w:bCs/>
          <w:color w:val="auto"/>
          <w:sz w:val="24"/>
          <w:u w:val="none"/>
          <w:lang w:eastAsia="zh-CN"/>
        </w:rPr>
        <w:t>。</w:t>
      </w:r>
    </w:p>
    <w:p w14:paraId="1673A476">
      <w:pPr>
        <w:pStyle w:val="7"/>
        <w:spacing w:after="0" w:line="440" w:lineRule="exact"/>
        <w:ind w:firstLine="480" w:firstLineChars="200"/>
        <w:rPr>
          <w:rFonts w:ascii="宋体" w:cs="宋体"/>
          <w:sz w:val="24"/>
        </w:rPr>
      </w:pPr>
      <w:r>
        <w:rPr>
          <w:rFonts w:hint="eastAsia" w:ascii="宋体" w:cs="宋体"/>
          <w:color w:val="auto"/>
          <w:sz w:val="24"/>
        </w:rPr>
        <w:t>2.2.2.3.2 工期延误，如果由于以下原因造成竣工日期推迟延</w:t>
      </w:r>
      <w:r>
        <w:rPr>
          <w:rFonts w:hint="eastAsia" w:ascii="宋体" w:cs="宋体"/>
          <w:sz w:val="24"/>
        </w:rPr>
        <w:t>误，经采购人代表确认后，投标人有理由延期完成工程或部分工程，采购人应同投标人协商决定延长竣工时间的期限。</w:t>
      </w:r>
    </w:p>
    <w:p w14:paraId="60686928">
      <w:pPr>
        <w:pStyle w:val="7"/>
        <w:spacing w:after="0" w:line="440" w:lineRule="exact"/>
        <w:ind w:firstLine="240" w:firstLineChars="100"/>
        <w:rPr>
          <w:rFonts w:ascii="宋体" w:cs="宋体"/>
          <w:sz w:val="24"/>
        </w:rPr>
      </w:pPr>
      <w:r>
        <w:rPr>
          <w:rFonts w:hint="eastAsia" w:ascii="宋体" w:cs="宋体"/>
          <w:sz w:val="24"/>
        </w:rPr>
        <w:t>（1）额外的或附加的工程数量。</w:t>
      </w:r>
    </w:p>
    <w:p w14:paraId="4270196D">
      <w:pPr>
        <w:pStyle w:val="7"/>
        <w:spacing w:after="0" w:line="440" w:lineRule="exact"/>
        <w:ind w:firstLine="240" w:firstLineChars="100"/>
        <w:rPr>
          <w:rFonts w:ascii="宋体" w:cs="宋体"/>
          <w:sz w:val="24"/>
        </w:rPr>
      </w:pPr>
      <w:r>
        <w:rPr>
          <w:rFonts w:hint="eastAsia" w:ascii="宋体" w:cs="宋体"/>
          <w:sz w:val="24"/>
        </w:rPr>
        <w:t xml:space="preserve">（2）由采购人原因造成的延误、障碍、阻止。  </w:t>
      </w:r>
    </w:p>
    <w:p w14:paraId="05E84864">
      <w:pPr>
        <w:pStyle w:val="7"/>
        <w:spacing w:after="0" w:line="440" w:lineRule="exact"/>
        <w:ind w:firstLine="240" w:firstLineChars="100"/>
        <w:rPr>
          <w:rFonts w:ascii="宋体" w:cs="宋体"/>
          <w:sz w:val="24"/>
        </w:rPr>
      </w:pPr>
      <w:r>
        <w:rPr>
          <w:rFonts w:hint="eastAsia" w:ascii="宋体" w:cs="宋体"/>
          <w:sz w:val="24"/>
        </w:rPr>
        <w:t>（3）不可抗力。</w:t>
      </w:r>
    </w:p>
    <w:p w14:paraId="2561F544">
      <w:pPr>
        <w:pStyle w:val="7"/>
        <w:spacing w:after="0" w:line="440" w:lineRule="exact"/>
        <w:ind w:firstLine="240" w:firstLineChars="100"/>
        <w:rPr>
          <w:rFonts w:ascii="宋体" w:cs="宋体"/>
          <w:sz w:val="24"/>
        </w:rPr>
      </w:pPr>
      <w:r>
        <w:rPr>
          <w:rFonts w:hint="eastAsia" w:ascii="宋体" w:cs="宋体"/>
          <w:sz w:val="24"/>
        </w:rPr>
        <w:t>（4）可能会出现的，不属投标人的过失或违约造成的。</w:t>
      </w:r>
    </w:p>
    <w:p w14:paraId="655E36C8">
      <w:pPr>
        <w:pStyle w:val="7"/>
        <w:spacing w:after="0" w:line="440" w:lineRule="exact"/>
        <w:ind w:firstLine="480" w:firstLineChars="200"/>
        <w:rPr>
          <w:rFonts w:hint="eastAsia" w:ascii="宋体" w:hAnsi="Times New Roman" w:eastAsia="宋体" w:cs="宋体"/>
          <w:sz w:val="24"/>
        </w:rPr>
      </w:pPr>
      <w:r>
        <w:rPr>
          <w:rFonts w:hint="eastAsia" w:ascii="宋体" w:hAnsi="Times New Roman" w:eastAsia="宋体" w:cs="宋体"/>
          <w:sz w:val="24"/>
        </w:rPr>
        <w:t>2.2.2.3.3 非上述原因，投标人不能按合同工期完成，应承担违约责任，并向采购人支付赔偿费。赔偿费支付办法按合同工期每推延一天赔偿300元，限额为合同总造价的百分之二。</w:t>
      </w:r>
    </w:p>
    <w:p w14:paraId="66870E4D">
      <w:pPr>
        <w:pStyle w:val="7"/>
        <w:spacing w:after="0" w:line="440" w:lineRule="exact"/>
        <w:ind w:firstLine="480" w:firstLineChars="200"/>
        <w:rPr>
          <w:rFonts w:ascii="宋体" w:cs="宋体"/>
          <w:sz w:val="24"/>
        </w:rPr>
      </w:pPr>
      <w:r>
        <w:rPr>
          <w:rFonts w:hint="eastAsia" w:ascii="宋体" w:cs="宋体"/>
          <w:sz w:val="24"/>
        </w:rPr>
        <w:t>采购人可从应向投标人支付的任何金额中扣除此项赔偿费。此赔偿费的支付并不能解除投标人完成工程的责任或合同规定的其它责任。</w:t>
      </w:r>
    </w:p>
    <w:p w14:paraId="34A12C1F">
      <w:pPr>
        <w:pStyle w:val="7"/>
        <w:spacing w:after="0" w:line="440" w:lineRule="exact"/>
        <w:ind w:firstLine="480" w:firstLineChars="200"/>
        <w:rPr>
          <w:rFonts w:ascii="宋体" w:cs="宋体"/>
          <w:sz w:val="24"/>
        </w:rPr>
      </w:pPr>
      <w:r>
        <w:rPr>
          <w:rFonts w:hint="eastAsia" w:ascii="宋体" w:cs="宋体"/>
          <w:sz w:val="24"/>
        </w:rPr>
        <w:t>2.2.2.3.4 工程提前，采购人不支付投标人实际施工工期提前于合同工期的赶工措施费和提前竣工奖。</w:t>
      </w:r>
    </w:p>
    <w:p w14:paraId="600FF32E">
      <w:pPr>
        <w:pStyle w:val="7"/>
        <w:spacing w:after="0" w:line="440" w:lineRule="exact"/>
        <w:ind w:firstLine="480" w:firstLineChars="200"/>
        <w:rPr>
          <w:rFonts w:ascii="宋体" w:cs="宋体"/>
          <w:sz w:val="24"/>
        </w:rPr>
      </w:pPr>
      <w:r>
        <w:rPr>
          <w:rFonts w:hint="eastAsia" w:ascii="宋体" w:cs="宋体"/>
          <w:sz w:val="24"/>
        </w:rPr>
        <w:t>2.2.3 踏勘现场</w:t>
      </w:r>
    </w:p>
    <w:p w14:paraId="3FF146F3">
      <w:pPr>
        <w:pStyle w:val="7"/>
        <w:spacing w:after="0" w:line="440" w:lineRule="exact"/>
        <w:ind w:firstLine="480" w:firstLineChars="200"/>
        <w:rPr>
          <w:rFonts w:ascii="宋体" w:cs="宋体"/>
          <w:sz w:val="24"/>
        </w:rPr>
      </w:pPr>
      <w:r>
        <w:rPr>
          <w:rFonts w:hint="eastAsia" w:ascii="宋体" w:cs="宋体"/>
          <w:sz w:val="24"/>
        </w:rPr>
        <w:t>2.2.3.1 由投标人自行现场踏勘，投标人将需澄清的问题以书面形式提交，采购代理机构、采购人对投标人提出的问题或现场踏勘的问题进行答复，形成答疑纪要发送投标人。投标人承担踏勘现场所发生的自身费用。</w:t>
      </w:r>
    </w:p>
    <w:p w14:paraId="36EFC914">
      <w:pPr>
        <w:pStyle w:val="7"/>
        <w:spacing w:after="0" w:line="440" w:lineRule="exact"/>
        <w:ind w:firstLine="480" w:firstLineChars="200"/>
        <w:rPr>
          <w:rFonts w:ascii="宋体" w:cs="宋体"/>
          <w:sz w:val="24"/>
        </w:rPr>
      </w:pPr>
      <w:r>
        <w:rPr>
          <w:rFonts w:hint="eastAsia" w:ascii="宋体" w:cs="宋体"/>
          <w:sz w:val="24"/>
        </w:rPr>
        <w:t>2.2.3.2 采购人和采购代理机构向投标人提供的有关现场的数据和资料，是现有的能被投标人利用的资料，采购人和采购代理机构对投标人做出的任何推论、理解和结论均不承担责任。</w:t>
      </w:r>
    </w:p>
    <w:p w14:paraId="66F0960A">
      <w:pPr>
        <w:spacing w:line="440" w:lineRule="exact"/>
        <w:ind w:firstLine="480" w:firstLineChars="200"/>
        <w:rPr>
          <w:rFonts w:ascii="宋体" w:cs="宋体"/>
          <w:sz w:val="24"/>
        </w:rPr>
      </w:pPr>
      <w:r>
        <w:rPr>
          <w:rFonts w:hint="eastAsia" w:ascii="宋体" w:cs="宋体"/>
          <w:sz w:val="24"/>
        </w:rPr>
        <w:t>2.2.3.3 经采购人允许，投标人可为踏勘目的进入项目现场，但投标人不得因此使采购人承担有关的责任和蒙受损失。投标人应承担踏勘现场的责任和风险。</w:t>
      </w:r>
    </w:p>
    <w:p w14:paraId="66452DD5">
      <w:pPr>
        <w:spacing w:line="440" w:lineRule="exact"/>
        <w:ind w:firstLine="482" w:firstLineChars="200"/>
        <w:rPr>
          <w:rFonts w:ascii="宋体" w:cs="宋体"/>
          <w:b/>
          <w:sz w:val="24"/>
        </w:rPr>
      </w:pPr>
      <w:r>
        <w:rPr>
          <w:rFonts w:hint="eastAsia" w:ascii="宋体" w:cs="宋体"/>
          <w:b/>
          <w:sz w:val="24"/>
        </w:rPr>
        <w:t>3．磋商费用</w:t>
      </w:r>
    </w:p>
    <w:p w14:paraId="071AB9C2">
      <w:pPr>
        <w:spacing w:line="440" w:lineRule="exact"/>
        <w:ind w:firstLine="480" w:firstLineChars="200"/>
        <w:rPr>
          <w:rFonts w:hint="eastAsia" w:ascii="宋体" w:cs="宋体"/>
          <w:sz w:val="24"/>
        </w:rPr>
      </w:pPr>
      <w:r>
        <w:rPr>
          <w:rFonts w:hint="eastAsia" w:ascii="宋体" w:cs="宋体"/>
          <w:sz w:val="24"/>
        </w:rPr>
        <w:t>投标人应承担所有与准备和参加磋商有关的费用。</w:t>
      </w:r>
    </w:p>
    <w:p w14:paraId="195D763E">
      <w:pPr>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cs="宋体"/>
          <w:sz w:val="24"/>
        </w:rPr>
        <w:t xml:space="preserve"> 磋商</w:t>
      </w:r>
      <w:r>
        <w:rPr>
          <w:rFonts w:hint="eastAsia" w:ascii="宋体" w:hAnsi="宋体" w:cs="宋体"/>
          <w:b/>
          <w:sz w:val="24"/>
        </w:rPr>
        <w:t>注意事项</w:t>
      </w:r>
    </w:p>
    <w:p w14:paraId="36386D0C">
      <w:pPr>
        <w:spacing w:line="360" w:lineRule="auto"/>
        <w:ind w:firstLine="480" w:firstLineChars="200"/>
        <w:rPr>
          <w:rFonts w:ascii="宋体" w:hAnsi="宋体" w:cs="宋体"/>
          <w:sz w:val="24"/>
        </w:rPr>
      </w:pPr>
      <w:r>
        <w:rPr>
          <w:rFonts w:hint="eastAsia" w:ascii="宋体" w:hAnsi="宋体" w:cs="宋体"/>
          <w:sz w:val="24"/>
        </w:rPr>
        <w:t>4.1本项目采用不见面开标</w:t>
      </w:r>
      <w:r>
        <w:rPr>
          <w:rFonts w:hint="eastAsia" w:ascii="宋体" w:hAnsi="宋体" w:cs="宋体"/>
          <w:sz w:val="24"/>
          <w:lang w:eastAsia="zh-CN"/>
        </w:rPr>
        <w:t>，</w:t>
      </w:r>
      <w:r>
        <w:rPr>
          <w:rFonts w:hint="eastAsia" w:ascii="宋体" w:hAnsi="宋体" w:cs="宋体"/>
          <w:sz w:val="24"/>
        </w:rPr>
        <w:t>电子化投标方式投标</w:t>
      </w:r>
      <w:r>
        <w:rPr>
          <w:rFonts w:hint="eastAsia" w:ascii="宋体" w:hAnsi="宋体" w:cs="宋体"/>
          <w:sz w:val="24"/>
          <w:lang w:eastAsia="zh-CN"/>
        </w:rPr>
        <w:t>，</w:t>
      </w:r>
      <w:r>
        <w:rPr>
          <w:rFonts w:hint="eastAsia" w:ascii="宋体" w:hAnsi="宋体" w:cs="宋体"/>
          <w:sz w:val="24"/>
        </w:rPr>
        <w:t>供应商须</w:t>
      </w:r>
      <w:r>
        <w:rPr>
          <w:rFonts w:hint="eastAsia" w:ascii="宋体" w:hAnsi="宋体" w:cs="宋体"/>
          <w:sz w:val="24"/>
          <w:lang w:val="en-US" w:eastAsia="zh-CN"/>
        </w:rPr>
        <w:t>自行准备电脑</w:t>
      </w:r>
      <w:r>
        <w:rPr>
          <w:rFonts w:hint="eastAsia" w:ascii="宋体" w:hAnsi="宋体" w:cs="宋体"/>
          <w:sz w:val="24"/>
        </w:rPr>
        <w:t>使用数字认证证书对电子</w:t>
      </w:r>
      <w:r>
        <w:rPr>
          <w:rFonts w:hint="eastAsia" w:ascii="宋体" w:cs="宋体"/>
          <w:sz w:val="24"/>
        </w:rPr>
        <w:t>磋商文件</w:t>
      </w:r>
      <w:r>
        <w:rPr>
          <w:rFonts w:hint="eastAsia" w:ascii="宋体" w:hAnsi="宋体" w:cs="宋体"/>
          <w:sz w:val="24"/>
        </w:rPr>
        <w:t>进行签章、加密、递交及开标时解密等相关</w:t>
      </w:r>
      <w:r>
        <w:rPr>
          <w:rFonts w:hint="eastAsia" w:ascii="宋体" w:cs="宋体"/>
          <w:sz w:val="24"/>
        </w:rPr>
        <w:t>磋商</w:t>
      </w:r>
      <w:r>
        <w:rPr>
          <w:rFonts w:hint="eastAsia" w:ascii="宋体" w:hAnsi="宋体" w:cs="宋体"/>
          <w:sz w:val="24"/>
        </w:rPr>
        <w:t>事宜。</w:t>
      </w:r>
      <w:r>
        <w:rPr>
          <w:rFonts w:hint="eastAsia" w:ascii="宋体" w:cs="宋体"/>
          <w:sz w:val="24"/>
        </w:rPr>
        <w:t>磋商</w:t>
      </w:r>
      <w:r>
        <w:rPr>
          <w:rFonts w:hint="eastAsia" w:ascii="宋体" w:hAnsi="宋体" w:cs="宋体"/>
          <w:sz w:val="24"/>
        </w:rPr>
        <w:t>时请务必携带数字认证证书，如因供应商自身原因未携带数字认证证书（CA锁）造成无法解密</w:t>
      </w:r>
      <w:r>
        <w:rPr>
          <w:rFonts w:hint="eastAsia" w:ascii="宋体" w:cs="宋体"/>
          <w:sz w:val="24"/>
        </w:rPr>
        <w:t>磋商响应文</w:t>
      </w:r>
      <w:r>
        <w:rPr>
          <w:rFonts w:hint="eastAsia" w:ascii="宋体" w:hAnsi="宋体" w:cs="宋体"/>
          <w:sz w:val="24"/>
        </w:rPr>
        <w:t>件，按无效磋商对待。</w:t>
      </w:r>
    </w:p>
    <w:p w14:paraId="3D13F28A">
      <w:pPr>
        <w:spacing w:line="360" w:lineRule="auto"/>
        <w:ind w:firstLine="480" w:firstLineChars="200"/>
        <w:rPr>
          <w:rFonts w:ascii="宋体" w:hAnsi="宋体" w:cs="宋体"/>
          <w:sz w:val="24"/>
        </w:rPr>
      </w:pPr>
      <w:r>
        <w:rPr>
          <w:rFonts w:hint="eastAsia" w:ascii="宋体" w:hAnsi="宋体" w:cs="宋体"/>
          <w:sz w:val="24"/>
        </w:rPr>
        <w:t>4.2 制作电子</w:t>
      </w:r>
      <w:r>
        <w:rPr>
          <w:rFonts w:hint="eastAsia" w:ascii="宋体" w:cs="宋体"/>
          <w:sz w:val="24"/>
        </w:rPr>
        <w:t>磋商响应文</w:t>
      </w:r>
      <w:r>
        <w:rPr>
          <w:rFonts w:hint="eastAsia" w:ascii="宋体" w:hAnsi="宋体" w:cs="宋体"/>
          <w:sz w:val="24"/>
        </w:rPr>
        <w:t>件</w:t>
      </w:r>
    </w:p>
    <w:p w14:paraId="63702D92">
      <w:pPr>
        <w:spacing w:line="360" w:lineRule="auto"/>
        <w:ind w:firstLine="480" w:firstLineChars="200"/>
        <w:rPr>
          <w:rFonts w:ascii="宋体" w:hAnsi="宋体" w:cs="宋体"/>
          <w:sz w:val="24"/>
        </w:rPr>
      </w:pPr>
      <w:r>
        <w:rPr>
          <w:rFonts w:hint="eastAsia" w:ascii="宋体" w:hAnsi="宋体" w:cs="宋体"/>
          <w:sz w:val="24"/>
        </w:rPr>
        <w:t>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ascii="宋体" w:cs="宋体"/>
          <w:sz w:val="24"/>
        </w:rPr>
        <w:t>磋商响应文</w:t>
      </w:r>
      <w:r>
        <w:rPr>
          <w:rFonts w:hint="eastAsia" w:ascii="宋体" w:hAnsi="宋体" w:cs="宋体"/>
          <w:sz w:val="24"/>
        </w:rPr>
        <w:t>件，制作扩展名为“</w:t>
      </w:r>
      <w:r>
        <w:rPr>
          <w:rFonts w:hint="eastAsia" w:ascii="宋体" w:hAnsi="宋体" w:cs="宋体"/>
          <w:bCs/>
          <w:sz w:val="24"/>
        </w:rPr>
        <w:t>*</w:t>
      </w:r>
      <w:r>
        <w:rPr>
          <w:rFonts w:hint="eastAsia" w:ascii="宋体" w:hAnsi="宋体" w:cs="宋体"/>
          <w:sz w:val="24"/>
        </w:rPr>
        <w:t>.SXSTF”的电子</w:t>
      </w:r>
      <w:r>
        <w:rPr>
          <w:rFonts w:hint="eastAsia" w:ascii="宋体" w:cs="宋体"/>
          <w:sz w:val="24"/>
        </w:rPr>
        <w:t>磋商响应文</w:t>
      </w:r>
      <w:r>
        <w:rPr>
          <w:rFonts w:hint="eastAsia" w:ascii="宋体" w:hAnsi="宋体" w:cs="宋体"/>
          <w:sz w:val="24"/>
        </w:rPr>
        <w:t>件。</w:t>
      </w:r>
    </w:p>
    <w:p w14:paraId="18C1D4E8">
      <w:pPr>
        <w:spacing w:line="360" w:lineRule="auto"/>
        <w:ind w:firstLine="480" w:firstLineChars="200"/>
        <w:rPr>
          <w:rFonts w:ascii="宋体" w:hAnsi="宋体" w:cs="宋体"/>
          <w:sz w:val="24"/>
        </w:rPr>
      </w:pPr>
      <w:r>
        <w:rPr>
          <w:rFonts w:hint="eastAsia" w:ascii="宋体" w:hAnsi="宋体" w:cs="宋体"/>
          <w:sz w:val="24"/>
        </w:rPr>
        <w:t>4.3递交电子</w:t>
      </w:r>
      <w:r>
        <w:rPr>
          <w:rFonts w:hint="eastAsia" w:ascii="宋体" w:cs="宋体"/>
          <w:sz w:val="24"/>
        </w:rPr>
        <w:t>磋商响应文</w:t>
      </w:r>
      <w:r>
        <w:rPr>
          <w:rFonts w:hint="eastAsia" w:ascii="宋体" w:hAnsi="宋体" w:cs="宋体"/>
          <w:sz w:val="24"/>
        </w:rPr>
        <w:t>件</w:t>
      </w:r>
    </w:p>
    <w:p w14:paraId="5B3F0743">
      <w:pPr>
        <w:spacing w:line="360" w:lineRule="auto"/>
        <w:ind w:firstLine="480" w:firstLineChars="200"/>
        <w:rPr>
          <w:rFonts w:hint="eastAsia" w:ascii="宋体" w:cs="宋体"/>
          <w:b/>
          <w:sz w:val="28"/>
          <w:szCs w:val="28"/>
        </w:rPr>
      </w:pPr>
      <w:r>
        <w:rPr>
          <w:rFonts w:hint="eastAsia" w:ascii="宋体" w:hAnsi="宋体" w:cs="宋体"/>
          <w:sz w:val="24"/>
        </w:rPr>
        <w:t>登录全国公共资源交易中心平台（陕西省）（http://www.sxggzyjy.cn/），选择“电子交易平台—陕西政府采购交易系统—企业端”进行登录，登录后选择“交易乙方”身份进入，进入菜单“采购业务—我的项目——项目流程——上传磋商响应文件”，上传加密的电子</w:t>
      </w:r>
      <w:r>
        <w:rPr>
          <w:rFonts w:hint="eastAsia" w:ascii="宋体" w:cs="宋体"/>
          <w:sz w:val="24"/>
        </w:rPr>
        <w:t>磋商响应文</w:t>
      </w:r>
      <w:r>
        <w:rPr>
          <w:rFonts w:hint="eastAsia" w:ascii="宋体" w:hAnsi="宋体" w:cs="宋体"/>
          <w:sz w:val="24"/>
        </w:rPr>
        <w:t>件。上传成功后，进行模拟解密、打印上传成功回执单，电子化平台将予以记录。</w:t>
      </w:r>
    </w:p>
    <w:p w14:paraId="5D8C1E6F">
      <w:pPr>
        <w:spacing w:line="440" w:lineRule="exact"/>
        <w:jc w:val="both"/>
        <w:outlineLvl w:val="1"/>
        <w:rPr>
          <w:rFonts w:hint="eastAsia" w:ascii="宋体" w:cs="宋体"/>
          <w:b/>
          <w:sz w:val="24"/>
        </w:rPr>
      </w:pPr>
      <w:bookmarkStart w:id="42" w:name="_Toc169838519"/>
      <w:bookmarkStart w:id="43" w:name="_Toc167591317"/>
      <w:bookmarkStart w:id="44" w:name="_Toc167591479"/>
      <w:bookmarkStart w:id="45" w:name="_Toc154482466"/>
      <w:bookmarkStart w:id="46" w:name="_Toc167591131"/>
      <w:bookmarkStart w:id="47" w:name="_Toc207897903"/>
      <w:bookmarkStart w:id="48" w:name="_Toc245658521"/>
      <w:bookmarkStart w:id="49" w:name="_Toc169846763"/>
      <w:bookmarkStart w:id="50" w:name="_Toc167591030"/>
      <w:bookmarkStart w:id="51" w:name="_Toc169846860"/>
      <w:bookmarkStart w:id="52" w:name="_Toc208337151"/>
      <w:bookmarkStart w:id="53" w:name="_Toc175033579"/>
      <w:bookmarkStart w:id="54" w:name="_Toc170980441"/>
      <w:bookmarkStart w:id="55" w:name="_Toc244623578"/>
      <w:bookmarkStart w:id="56" w:name="_Toc167849347"/>
      <w:bookmarkStart w:id="57" w:name="_Toc175032424"/>
      <w:bookmarkStart w:id="58" w:name="_Toc245657540"/>
      <w:bookmarkStart w:id="59" w:name="_Toc167590762"/>
      <w:bookmarkStart w:id="60" w:name="_Toc245176652"/>
      <w:bookmarkStart w:id="61" w:name="_Toc173549965"/>
      <w:bookmarkStart w:id="62" w:name="_Toc170980539"/>
    </w:p>
    <w:p w14:paraId="16976176">
      <w:pPr>
        <w:spacing w:line="440" w:lineRule="exact"/>
        <w:jc w:val="center"/>
        <w:outlineLvl w:val="1"/>
        <w:rPr>
          <w:rFonts w:ascii="宋体" w:cs="宋体"/>
          <w:b/>
          <w:sz w:val="24"/>
        </w:rPr>
      </w:pPr>
      <w:r>
        <w:rPr>
          <w:rFonts w:hint="eastAsia" w:ascii="宋体" w:cs="宋体"/>
          <w:b/>
          <w:sz w:val="24"/>
        </w:rPr>
        <w:t>二、磋商文件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6FC0A7">
      <w:pPr>
        <w:spacing w:line="440" w:lineRule="exact"/>
        <w:ind w:firstLine="482" w:firstLineChars="200"/>
        <w:rPr>
          <w:rFonts w:ascii="宋体" w:cs="宋体"/>
          <w:b/>
          <w:sz w:val="24"/>
        </w:rPr>
      </w:pPr>
      <w:bookmarkStart w:id="63" w:name="_Toc169838520"/>
      <w:bookmarkStart w:id="64" w:name="_Toc167591031"/>
      <w:bookmarkStart w:id="65" w:name="_Toc173549966"/>
      <w:bookmarkStart w:id="66" w:name="_Toc167591480"/>
      <w:bookmarkStart w:id="67" w:name="_Toc170980442"/>
      <w:bookmarkStart w:id="68" w:name="_Toc169846861"/>
      <w:bookmarkStart w:id="69" w:name="_Toc154482467"/>
      <w:bookmarkStart w:id="70" w:name="_Toc245176653"/>
      <w:bookmarkStart w:id="71" w:name="_Toc170980540"/>
      <w:bookmarkStart w:id="72" w:name="_Toc167849348"/>
      <w:bookmarkStart w:id="73" w:name="_Toc245658522"/>
      <w:bookmarkStart w:id="74" w:name="_Toc175032425"/>
      <w:bookmarkStart w:id="75" w:name="_Toc169846764"/>
      <w:bookmarkStart w:id="76" w:name="_Toc245657541"/>
      <w:bookmarkStart w:id="77" w:name="_Toc167590763"/>
      <w:bookmarkStart w:id="78" w:name="_Toc207897904"/>
      <w:bookmarkStart w:id="79" w:name="_Toc244623579"/>
      <w:bookmarkStart w:id="80" w:name="_Toc208337152"/>
      <w:bookmarkStart w:id="81" w:name="_Toc167591318"/>
      <w:bookmarkStart w:id="82" w:name="_Toc175033580"/>
      <w:bookmarkStart w:id="83" w:name="_Toc167591132"/>
      <w:r>
        <w:rPr>
          <w:rFonts w:hint="eastAsia" w:ascii="宋体" w:cs="宋体"/>
          <w:b/>
          <w:sz w:val="24"/>
          <w:lang w:val="en-US" w:eastAsia="zh-CN"/>
        </w:rPr>
        <w:t>5</w:t>
      </w:r>
      <w:r>
        <w:rPr>
          <w:rFonts w:hint="eastAsia" w:ascii="宋体" w:cs="宋体"/>
          <w:b/>
          <w:sz w:val="24"/>
        </w:rPr>
        <w:t>．磋商文件构成</w:t>
      </w:r>
    </w:p>
    <w:p w14:paraId="6A3DDAAE">
      <w:pPr>
        <w:spacing w:line="440" w:lineRule="exact"/>
        <w:ind w:firstLine="470" w:firstLineChars="196"/>
        <w:rPr>
          <w:rFonts w:ascii="宋体" w:cs="宋体"/>
          <w:sz w:val="24"/>
        </w:rPr>
      </w:pPr>
      <w:r>
        <w:rPr>
          <w:rFonts w:hint="eastAsia" w:ascii="宋体" w:cs="宋体"/>
          <w:sz w:val="24"/>
        </w:rPr>
        <w:t>磋商文件包括下列内容：</w:t>
      </w:r>
    </w:p>
    <w:p w14:paraId="509CC2C3">
      <w:pPr>
        <w:spacing w:line="440" w:lineRule="exact"/>
        <w:ind w:firstLine="470" w:firstLineChars="196"/>
        <w:rPr>
          <w:rFonts w:ascii="宋体" w:cs="宋体"/>
          <w:sz w:val="24"/>
        </w:rPr>
      </w:pPr>
      <w:r>
        <w:rPr>
          <w:rFonts w:hint="eastAsia" w:ascii="宋体" w:cs="宋体"/>
          <w:sz w:val="24"/>
        </w:rPr>
        <w:t>第一章  磋商公告</w:t>
      </w:r>
    </w:p>
    <w:p w14:paraId="005437DF">
      <w:pPr>
        <w:spacing w:line="440" w:lineRule="exact"/>
        <w:ind w:firstLine="470" w:firstLineChars="196"/>
        <w:rPr>
          <w:rFonts w:ascii="宋体" w:cs="宋体"/>
          <w:sz w:val="24"/>
        </w:rPr>
      </w:pPr>
      <w:r>
        <w:rPr>
          <w:rFonts w:hint="eastAsia" w:ascii="宋体" w:cs="宋体"/>
          <w:sz w:val="24"/>
        </w:rPr>
        <w:t>第二章  磋商须知</w:t>
      </w:r>
    </w:p>
    <w:p w14:paraId="094F2CFE">
      <w:pPr>
        <w:spacing w:line="440" w:lineRule="exact"/>
        <w:ind w:firstLine="470" w:firstLineChars="196"/>
        <w:rPr>
          <w:rFonts w:ascii="宋体" w:cs="宋体"/>
          <w:sz w:val="24"/>
        </w:rPr>
      </w:pPr>
      <w:r>
        <w:rPr>
          <w:rFonts w:hint="eastAsia" w:ascii="宋体" w:cs="宋体"/>
          <w:sz w:val="24"/>
        </w:rPr>
        <w:t>第三章  合同主要条款</w:t>
      </w:r>
    </w:p>
    <w:p w14:paraId="3E955A15">
      <w:pPr>
        <w:spacing w:line="440" w:lineRule="exact"/>
        <w:ind w:firstLine="470" w:firstLineChars="196"/>
        <w:rPr>
          <w:rFonts w:ascii="宋体" w:cs="宋体"/>
          <w:sz w:val="24"/>
        </w:rPr>
      </w:pPr>
      <w:r>
        <w:rPr>
          <w:rFonts w:hint="eastAsia" w:ascii="宋体" w:cs="宋体"/>
          <w:sz w:val="24"/>
        </w:rPr>
        <w:t>第四章  工程范围及质量验收标准</w:t>
      </w:r>
    </w:p>
    <w:p w14:paraId="423B1B40">
      <w:pPr>
        <w:spacing w:line="440" w:lineRule="exact"/>
        <w:ind w:firstLine="470" w:firstLineChars="196"/>
        <w:rPr>
          <w:rFonts w:ascii="宋体" w:cs="宋体"/>
          <w:sz w:val="24"/>
        </w:rPr>
      </w:pPr>
      <w:r>
        <w:rPr>
          <w:rFonts w:hint="eastAsia" w:ascii="宋体" w:cs="宋体"/>
          <w:sz w:val="24"/>
        </w:rPr>
        <w:t>第五章  响应文件格式</w:t>
      </w:r>
    </w:p>
    <w:p w14:paraId="2FCDE77D">
      <w:pPr>
        <w:spacing w:line="440" w:lineRule="exact"/>
        <w:ind w:firstLine="482" w:firstLineChars="200"/>
        <w:rPr>
          <w:rFonts w:ascii="宋体" w:cs="宋体"/>
          <w:b/>
          <w:sz w:val="24"/>
        </w:rPr>
      </w:pPr>
      <w:r>
        <w:rPr>
          <w:rFonts w:hint="eastAsia" w:ascii="宋体" w:cs="宋体"/>
          <w:b/>
          <w:sz w:val="24"/>
          <w:lang w:val="en-US" w:eastAsia="zh-CN"/>
        </w:rPr>
        <w:t>6</w:t>
      </w:r>
      <w:r>
        <w:rPr>
          <w:rFonts w:hint="eastAsia" w:ascii="宋体" w:cs="宋体"/>
          <w:b/>
          <w:sz w:val="24"/>
        </w:rPr>
        <w:t>．磋商文件的澄清和修改</w:t>
      </w:r>
    </w:p>
    <w:p w14:paraId="425E3745">
      <w:pPr>
        <w:spacing w:line="440" w:lineRule="exact"/>
        <w:ind w:firstLine="480" w:firstLineChars="200"/>
        <w:rPr>
          <w:rFonts w:ascii="宋体" w:cs="宋体"/>
          <w:sz w:val="24"/>
        </w:rPr>
      </w:pPr>
      <w:r>
        <w:rPr>
          <w:rFonts w:hint="eastAsia" w:ascii="宋体" w:cs="宋体"/>
          <w:sz w:val="24"/>
          <w:lang w:val="en-US" w:eastAsia="zh-CN"/>
        </w:rPr>
        <w:t>6</w:t>
      </w:r>
      <w:r>
        <w:rPr>
          <w:rFonts w:hint="eastAsia" w:ascii="宋体" w:cs="宋体"/>
          <w:sz w:val="24"/>
        </w:rPr>
        <w:t>.1、提交首次响应文件截止之日前，招标采购单位或者磋商小组可以对已发出的磋商文件进行必要的澄清或者修改，澄清或者修改的内容作为磋商文件的组成部分。澄清或者修改的内容可能影响响应文件编制的，招标采购单位构在提交首次响应文件截止时间5日前，以书面形式通知所有获取磋商文件的投标人；不足5日的，采购人、采购代理机构应当顺延提交首次响应文件截止时间。</w:t>
      </w:r>
    </w:p>
    <w:p w14:paraId="6A1A027D">
      <w:pPr>
        <w:spacing w:line="440" w:lineRule="exact"/>
        <w:ind w:firstLine="480" w:firstLineChars="200"/>
        <w:rPr>
          <w:rFonts w:ascii="宋体" w:cs="宋体"/>
          <w:sz w:val="24"/>
        </w:rPr>
      </w:pPr>
      <w:r>
        <w:rPr>
          <w:rFonts w:hint="eastAsia" w:ascii="宋体" w:cs="宋体"/>
          <w:sz w:val="24"/>
          <w:lang w:val="en-US" w:eastAsia="zh-CN"/>
        </w:rPr>
        <w:t>6</w:t>
      </w:r>
      <w:r>
        <w:rPr>
          <w:rFonts w:hint="eastAsia" w:ascii="宋体" w:cs="宋体"/>
          <w:sz w:val="24"/>
        </w:rPr>
        <w:t>.2 任何要求对磋商文件进行澄清的投标人均应在响应文件递交截止期3日前以书面形式通知采购代理机构，采购代理机构对投标人所要求澄清的内容以书面形式予以答复。投标人在规定的时间内未要求对磋商文件澄清或提出疑问的，将视其为无异议。对磋商文件中描述有歧意或前后不一致的地方，磋商小组有权进行评判，但对同一条款的评判应适用于每个投标人。</w:t>
      </w:r>
    </w:p>
    <w:p w14:paraId="0F0F4B55">
      <w:pPr>
        <w:spacing w:line="440" w:lineRule="exact"/>
        <w:ind w:firstLine="480" w:firstLineChars="200"/>
        <w:rPr>
          <w:rFonts w:ascii="宋体" w:cs="宋体"/>
          <w:sz w:val="24"/>
        </w:rPr>
      </w:pPr>
      <w:r>
        <w:rPr>
          <w:rFonts w:hint="eastAsia" w:ascii="宋体" w:cs="宋体"/>
          <w:sz w:val="24"/>
          <w:lang w:val="en-US" w:eastAsia="zh-CN"/>
        </w:rPr>
        <w:t>6</w:t>
      </w:r>
      <w:r>
        <w:rPr>
          <w:rFonts w:hint="eastAsia" w:ascii="宋体" w:cs="宋体"/>
          <w:sz w:val="24"/>
        </w:rPr>
        <w:t>.3 采购代理机构对磋商文件的修改将以书面形式发给所有磋商文件收受人，该修改书将构成磋商文件的一部分,对投标人有约束力。投标人在收到通知后应立即以电报、传真或其他书面形式予以确认。</w:t>
      </w:r>
    </w:p>
    <w:p w14:paraId="571B3FB7">
      <w:pPr>
        <w:spacing w:line="440" w:lineRule="exact"/>
        <w:ind w:firstLine="480" w:firstLineChars="200"/>
        <w:rPr>
          <w:rFonts w:ascii="宋体" w:cs="宋体"/>
          <w:sz w:val="24"/>
        </w:rPr>
      </w:pPr>
      <w:r>
        <w:rPr>
          <w:rFonts w:hint="eastAsia" w:ascii="宋体" w:cs="宋体"/>
          <w:sz w:val="24"/>
          <w:lang w:val="en-US" w:eastAsia="zh-CN"/>
        </w:rPr>
        <w:t>6</w:t>
      </w:r>
      <w:r>
        <w:rPr>
          <w:rFonts w:hint="eastAsia" w:ascii="宋体" w:cs="宋体"/>
          <w:sz w:val="24"/>
        </w:rPr>
        <w:t>.4 在磋商过程中，磋商文件如有实质性变动的，磋商小组应当以书面形式通知所有参加磋商的投标人。</w:t>
      </w:r>
    </w:p>
    <w:p w14:paraId="1A2B9A64">
      <w:pPr>
        <w:spacing w:line="440" w:lineRule="exact"/>
        <w:ind w:firstLine="480" w:firstLineChars="200"/>
        <w:rPr>
          <w:rFonts w:ascii="宋体" w:cs="宋体"/>
          <w:sz w:val="24"/>
        </w:rPr>
      </w:pPr>
      <w:r>
        <w:rPr>
          <w:rFonts w:hint="eastAsia" w:ascii="宋体" w:cs="宋体"/>
          <w:sz w:val="24"/>
          <w:lang w:val="en-US" w:eastAsia="zh-CN"/>
        </w:rPr>
        <w:t>6</w:t>
      </w:r>
      <w:r>
        <w:rPr>
          <w:rFonts w:hint="eastAsia" w:ascii="宋体" w:cs="宋体"/>
          <w:sz w:val="24"/>
        </w:rPr>
        <w:t>.5 招标采购单位可以视采购具体情况，延长磋商文件提交截止时间和磋商时间，并将变更时间书面通知所有磋商文件收受人。</w:t>
      </w:r>
    </w:p>
    <w:p w14:paraId="4CD92668">
      <w:pPr>
        <w:spacing w:line="440" w:lineRule="exact"/>
        <w:ind w:firstLine="480" w:firstLineChars="200"/>
        <w:rPr>
          <w:rFonts w:ascii="宋体" w:cs="宋体"/>
          <w:sz w:val="24"/>
        </w:rPr>
      </w:pPr>
      <w:r>
        <w:rPr>
          <w:rFonts w:hint="eastAsia" w:ascii="宋体" w:cs="宋体"/>
          <w:sz w:val="24"/>
        </w:rPr>
        <w:t>6</w:t>
      </w:r>
      <w:r>
        <w:rPr>
          <w:rFonts w:hint="eastAsia" w:ascii="宋体" w:cs="宋体"/>
          <w:sz w:val="24"/>
          <w:lang w:eastAsia="zh-CN"/>
        </w:rPr>
        <w:t>.</w:t>
      </w:r>
      <w:r>
        <w:rPr>
          <w:rFonts w:hint="eastAsia" w:ascii="宋体" w:cs="宋体"/>
          <w:sz w:val="24"/>
          <w:lang w:val="en-US" w:eastAsia="zh-CN"/>
        </w:rPr>
        <w:t>6</w:t>
      </w:r>
      <w:r>
        <w:rPr>
          <w:rFonts w:hint="eastAsia" w:ascii="宋体" w:cs="宋体"/>
          <w:sz w:val="24"/>
        </w:rPr>
        <w:t>.磋商文件的解释权归采购代理机构。</w:t>
      </w:r>
    </w:p>
    <w:p w14:paraId="5E5FD1C5">
      <w:pPr>
        <w:spacing w:line="440" w:lineRule="exact"/>
        <w:jc w:val="center"/>
        <w:outlineLvl w:val="1"/>
        <w:rPr>
          <w:rFonts w:ascii="宋体" w:cs="宋体"/>
          <w:b/>
          <w:sz w:val="24"/>
        </w:rPr>
      </w:pPr>
    </w:p>
    <w:p w14:paraId="2C110DE1">
      <w:pPr>
        <w:spacing w:line="440" w:lineRule="exact"/>
        <w:jc w:val="center"/>
        <w:outlineLvl w:val="1"/>
        <w:rPr>
          <w:rFonts w:ascii="宋体" w:cs="宋体"/>
          <w:b/>
          <w:sz w:val="24"/>
        </w:rPr>
      </w:pPr>
      <w:r>
        <w:rPr>
          <w:rFonts w:hint="eastAsia" w:ascii="宋体" w:cs="宋体"/>
          <w:b/>
          <w:sz w:val="24"/>
        </w:rPr>
        <w:t>三、磋商响应文件的编制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CD6568F">
      <w:pPr>
        <w:spacing w:line="440" w:lineRule="exact"/>
        <w:ind w:firstLine="482" w:firstLineChars="200"/>
        <w:rPr>
          <w:rFonts w:ascii="宋体" w:cs="宋体"/>
          <w:b/>
          <w:sz w:val="24"/>
        </w:rPr>
      </w:pPr>
      <w:r>
        <w:rPr>
          <w:rFonts w:hint="eastAsia" w:ascii="宋体" w:cs="宋体"/>
          <w:b/>
          <w:sz w:val="24"/>
        </w:rPr>
        <w:t>7．编制要求</w:t>
      </w:r>
    </w:p>
    <w:p w14:paraId="5A7FDF53">
      <w:pPr>
        <w:spacing w:line="440" w:lineRule="exact"/>
        <w:ind w:firstLine="480" w:firstLineChars="200"/>
        <w:rPr>
          <w:rFonts w:ascii="宋体" w:cs="宋体"/>
          <w:sz w:val="24"/>
        </w:rPr>
      </w:pPr>
      <w:r>
        <w:rPr>
          <w:rFonts w:hint="eastAsia" w:ascii="宋体" w:cs="宋体"/>
          <w:sz w:val="24"/>
        </w:rPr>
        <w:t>7.1 投标人应认真阅读磋商文件的所有内容，严格按照磋商文件的要求编制和提供响应文件，并保证所提供的全部资料的真实性，使响应文件对磋商文件作出实质性响应。如果投标人在响应文件中没有按照磋商文件要求提交全部资料或者响应文件没有对磋商文件在各方面都做出实质性响应，其投标将被拒绝。</w:t>
      </w:r>
    </w:p>
    <w:p w14:paraId="6B9D2EFF">
      <w:pPr>
        <w:spacing w:line="440" w:lineRule="exact"/>
        <w:ind w:firstLine="480" w:firstLineChars="200"/>
        <w:rPr>
          <w:rFonts w:ascii="宋体" w:cs="宋体"/>
          <w:sz w:val="24"/>
        </w:rPr>
      </w:pPr>
      <w:r>
        <w:rPr>
          <w:rFonts w:hint="eastAsia" w:ascii="宋体" w:cs="宋体"/>
          <w:sz w:val="24"/>
        </w:rPr>
        <w:t>7.2 投标人提交的响应文件以及投标人与采购代理机构就有关磋商的所有来往函电均应以中文书写。</w:t>
      </w:r>
    </w:p>
    <w:p w14:paraId="4F234983">
      <w:pPr>
        <w:spacing w:line="440" w:lineRule="exact"/>
        <w:ind w:firstLine="482" w:firstLineChars="200"/>
        <w:rPr>
          <w:rFonts w:ascii="宋体" w:cs="宋体"/>
          <w:b/>
          <w:sz w:val="24"/>
        </w:rPr>
      </w:pPr>
      <w:r>
        <w:rPr>
          <w:rFonts w:hint="eastAsia" w:ascii="宋体" w:cs="宋体"/>
          <w:b/>
          <w:sz w:val="24"/>
        </w:rPr>
        <w:t>8．响应文件构成和格式</w:t>
      </w:r>
    </w:p>
    <w:p w14:paraId="146C8D08">
      <w:pPr>
        <w:spacing w:line="440" w:lineRule="exact"/>
        <w:ind w:firstLine="480" w:firstLineChars="200"/>
        <w:rPr>
          <w:rFonts w:ascii="宋体" w:cs="宋体"/>
          <w:sz w:val="24"/>
        </w:rPr>
      </w:pPr>
      <w:r>
        <w:rPr>
          <w:rFonts w:hint="eastAsia" w:ascii="宋体" w:cs="宋体"/>
          <w:sz w:val="24"/>
        </w:rPr>
        <w:t>8.1 投标人编写的响应文件应包括，但不限于下列部分，请按磋商文件提供的相应格式并依照下列顺序编写：</w:t>
      </w:r>
    </w:p>
    <w:p w14:paraId="62B5E929">
      <w:pPr>
        <w:spacing w:line="440" w:lineRule="exact"/>
        <w:ind w:firstLine="480" w:firstLineChars="200"/>
        <w:rPr>
          <w:rFonts w:hint="eastAsia" w:ascii="宋体" w:cs="宋体"/>
          <w:sz w:val="24"/>
        </w:rPr>
      </w:pPr>
      <w:r>
        <w:rPr>
          <w:rFonts w:hint="eastAsia" w:ascii="宋体" w:cs="宋体"/>
          <w:sz w:val="24"/>
          <w:lang w:val="en-US" w:eastAsia="zh-CN"/>
        </w:rPr>
        <w:t>(1)</w:t>
      </w:r>
      <w:r>
        <w:rPr>
          <w:rFonts w:hint="eastAsia" w:ascii="宋体" w:cs="宋体"/>
          <w:sz w:val="24"/>
        </w:rPr>
        <w:t>磋商响应函</w:t>
      </w:r>
    </w:p>
    <w:p w14:paraId="057B6E62">
      <w:pPr>
        <w:spacing w:line="440" w:lineRule="exact"/>
        <w:ind w:firstLine="480" w:firstLineChars="200"/>
        <w:rPr>
          <w:rFonts w:hint="eastAsia" w:ascii="宋体" w:cs="宋体"/>
          <w:sz w:val="24"/>
        </w:rPr>
      </w:pPr>
      <w:r>
        <w:rPr>
          <w:rFonts w:hint="eastAsia" w:ascii="宋体" w:cs="宋体"/>
          <w:sz w:val="24"/>
          <w:lang w:val="en-US" w:eastAsia="zh-CN"/>
        </w:rPr>
        <w:t>(2)</w:t>
      </w:r>
      <w:r>
        <w:rPr>
          <w:rFonts w:hint="eastAsia" w:ascii="宋体" w:cs="宋体"/>
          <w:sz w:val="24"/>
        </w:rPr>
        <w:t xml:space="preserve"> 报价一览表</w:t>
      </w:r>
    </w:p>
    <w:p w14:paraId="3E34E705">
      <w:pPr>
        <w:spacing w:line="440" w:lineRule="exact"/>
        <w:ind w:firstLine="480" w:firstLineChars="200"/>
        <w:rPr>
          <w:rFonts w:hint="eastAsia" w:ascii="宋体" w:cs="宋体"/>
          <w:sz w:val="24"/>
        </w:rPr>
      </w:pPr>
      <w:r>
        <w:rPr>
          <w:rFonts w:hint="eastAsia" w:ascii="宋体" w:cs="宋体"/>
          <w:sz w:val="24"/>
          <w:lang w:val="en-US" w:eastAsia="zh-CN"/>
        </w:rPr>
        <w:t>(3)</w:t>
      </w:r>
      <w:r>
        <w:rPr>
          <w:rFonts w:hint="eastAsia" w:ascii="宋体" w:cs="宋体"/>
          <w:sz w:val="24"/>
        </w:rPr>
        <w:t>法定代表人授权委托书</w:t>
      </w:r>
    </w:p>
    <w:p w14:paraId="147E4F0C">
      <w:pPr>
        <w:spacing w:line="440" w:lineRule="exact"/>
        <w:ind w:firstLine="480" w:firstLineChars="200"/>
        <w:rPr>
          <w:rFonts w:hint="eastAsia" w:ascii="宋体" w:cs="宋体"/>
          <w:sz w:val="24"/>
        </w:rPr>
      </w:pPr>
      <w:r>
        <w:rPr>
          <w:rFonts w:hint="eastAsia" w:ascii="宋体" w:cs="宋体"/>
          <w:sz w:val="24"/>
          <w:lang w:val="en-US" w:eastAsia="zh-CN"/>
        </w:rPr>
        <w:t>(4)</w:t>
      </w:r>
      <w:r>
        <w:rPr>
          <w:rFonts w:hint="eastAsia" w:ascii="宋体" w:cs="宋体"/>
          <w:sz w:val="24"/>
        </w:rPr>
        <w:t>已标价工程量清单</w:t>
      </w:r>
    </w:p>
    <w:p w14:paraId="79284325">
      <w:pPr>
        <w:spacing w:line="440" w:lineRule="exact"/>
        <w:ind w:firstLine="480" w:firstLineChars="200"/>
        <w:rPr>
          <w:rFonts w:hint="eastAsia" w:ascii="宋体" w:cs="宋体"/>
          <w:sz w:val="24"/>
        </w:rPr>
      </w:pPr>
      <w:r>
        <w:rPr>
          <w:rFonts w:hint="eastAsia" w:ascii="宋体" w:cs="宋体"/>
          <w:sz w:val="24"/>
          <w:lang w:val="en-US" w:eastAsia="zh-CN"/>
        </w:rPr>
        <w:t>(5)</w:t>
      </w:r>
      <w:r>
        <w:rPr>
          <w:rFonts w:hint="eastAsia" w:ascii="宋体" w:cs="宋体"/>
          <w:sz w:val="24"/>
        </w:rPr>
        <w:t>各类资格证明文件</w:t>
      </w:r>
    </w:p>
    <w:p w14:paraId="4073272A">
      <w:pPr>
        <w:spacing w:line="440" w:lineRule="exact"/>
        <w:ind w:firstLine="480" w:firstLineChars="200"/>
        <w:rPr>
          <w:rFonts w:hint="eastAsia" w:ascii="宋体" w:cs="宋体"/>
          <w:sz w:val="24"/>
        </w:rPr>
      </w:pPr>
      <w:r>
        <w:rPr>
          <w:rFonts w:hint="eastAsia" w:ascii="宋体" w:cs="宋体"/>
          <w:sz w:val="24"/>
          <w:lang w:val="en-US" w:eastAsia="zh-CN"/>
        </w:rPr>
        <w:t>(6)</w:t>
      </w:r>
      <w:r>
        <w:rPr>
          <w:rFonts w:hint="eastAsia" w:ascii="宋体" w:cs="宋体"/>
          <w:sz w:val="24"/>
        </w:rPr>
        <w:t>商务响应情况说明</w:t>
      </w:r>
    </w:p>
    <w:p w14:paraId="43987B08">
      <w:pPr>
        <w:spacing w:line="440" w:lineRule="exact"/>
        <w:ind w:firstLine="480" w:firstLineChars="200"/>
        <w:rPr>
          <w:rFonts w:hint="eastAsia" w:ascii="宋体" w:cs="宋体"/>
          <w:sz w:val="24"/>
        </w:rPr>
      </w:pPr>
      <w:r>
        <w:rPr>
          <w:rFonts w:hint="eastAsia" w:ascii="宋体" w:cs="宋体"/>
          <w:sz w:val="24"/>
          <w:lang w:val="en-US" w:eastAsia="zh-CN"/>
        </w:rPr>
        <w:t>(7)</w:t>
      </w:r>
      <w:r>
        <w:rPr>
          <w:rFonts w:hint="eastAsia" w:ascii="宋体" w:cs="宋体"/>
          <w:sz w:val="24"/>
        </w:rPr>
        <w:t>施工组织设计</w:t>
      </w:r>
    </w:p>
    <w:p w14:paraId="7A38B407">
      <w:pPr>
        <w:spacing w:line="440" w:lineRule="exact"/>
        <w:ind w:firstLine="480" w:firstLineChars="200"/>
        <w:rPr>
          <w:rFonts w:hint="eastAsia" w:ascii="宋体" w:cs="宋体"/>
          <w:sz w:val="24"/>
          <w:lang w:val="zh-CN"/>
        </w:rPr>
      </w:pPr>
      <w:r>
        <w:rPr>
          <w:rFonts w:hint="eastAsia" w:ascii="宋体" w:cs="宋体"/>
          <w:sz w:val="24"/>
          <w:lang w:val="en-US" w:eastAsia="zh-CN"/>
        </w:rPr>
        <w:t>(8)</w:t>
      </w:r>
      <w:r>
        <w:rPr>
          <w:rFonts w:hint="eastAsia" w:ascii="宋体" w:cs="宋体"/>
          <w:sz w:val="24"/>
        </w:rPr>
        <w:t>工程</w:t>
      </w:r>
      <w:r>
        <w:rPr>
          <w:rFonts w:hint="eastAsia" w:ascii="宋体" w:cs="宋体"/>
          <w:sz w:val="24"/>
          <w:lang w:val="zh-CN"/>
        </w:rPr>
        <w:t>质量的保障措施及承诺</w:t>
      </w:r>
    </w:p>
    <w:p w14:paraId="121F9C0C">
      <w:pPr>
        <w:spacing w:line="440" w:lineRule="exact"/>
        <w:ind w:firstLine="480" w:firstLineChars="200"/>
        <w:rPr>
          <w:rFonts w:hint="eastAsia" w:ascii="宋体" w:cs="宋体"/>
          <w:sz w:val="24"/>
          <w:lang w:val="zh-CN"/>
        </w:rPr>
      </w:pPr>
      <w:r>
        <w:rPr>
          <w:rFonts w:hint="eastAsia" w:ascii="宋体" w:cs="宋体"/>
          <w:sz w:val="24"/>
          <w:lang w:val="en-US" w:eastAsia="zh-CN"/>
        </w:rPr>
        <w:t>(9)</w:t>
      </w:r>
      <w:r>
        <w:rPr>
          <w:rFonts w:hint="eastAsia" w:ascii="宋体" w:cs="宋体"/>
          <w:sz w:val="24"/>
        </w:rPr>
        <w:t>企业业绩</w:t>
      </w:r>
    </w:p>
    <w:p w14:paraId="02D92A54">
      <w:pPr>
        <w:spacing w:line="440" w:lineRule="exact"/>
        <w:ind w:firstLine="480" w:firstLineChars="200"/>
        <w:rPr>
          <w:rFonts w:hint="eastAsia" w:ascii="宋体" w:cs="宋体"/>
          <w:sz w:val="24"/>
          <w:lang w:val="en-US" w:eastAsia="zh-CN"/>
        </w:rPr>
      </w:pPr>
      <w:r>
        <w:rPr>
          <w:rFonts w:hint="eastAsia" w:ascii="宋体" w:cs="宋体"/>
          <w:sz w:val="24"/>
          <w:lang w:val="en-US" w:eastAsia="zh-CN"/>
        </w:rPr>
        <w:t>(10)项目人员情况表</w:t>
      </w:r>
    </w:p>
    <w:p w14:paraId="5F5828F3">
      <w:pPr>
        <w:spacing w:line="440" w:lineRule="exact"/>
        <w:ind w:firstLine="480" w:firstLineChars="200"/>
        <w:rPr>
          <w:rFonts w:hint="eastAsia" w:ascii="宋体" w:cs="宋体"/>
          <w:sz w:val="24"/>
        </w:rPr>
      </w:pPr>
      <w:r>
        <w:rPr>
          <w:rFonts w:hint="eastAsia" w:ascii="宋体" w:cs="宋体"/>
          <w:sz w:val="24"/>
          <w:lang w:val="en-US" w:eastAsia="zh-CN"/>
        </w:rPr>
        <w:t>(11)</w:t>
      </w:r>
      <w:r>
        <w:rPr>
          <w:rFonts w:hint="eastAsia" w:ascii="宋体" w:cs="宋体"/>
          <w:sz w:val="24"/>
        </w:rPr>
        <w:t>供应商拒绝政府采购领域商业贿赂承诺书</w:t>
      </w:r>
    </w:p>
    <w:p w14:paraId="6E1302FC">
      <w:pPr>
        <w:spacing w:line="440" w:lineRule="exact"/>
        <w:ind w:firstLine="480" w:firstLineChars="200"/>
        <w:rPr>
          <w:rFonts w:hint="default" w:eastAsia="宋体"/>
          <w:lang w:val="en-US" w:eastAsia="zh-CN"/>
        </w:rPr>
      </w:pPr>
      <w:r>
        <w:rPr>
          <w:rFonts w:hint="eastAsia" w:ascii="宋体" w:cs="宋体"/>
          <w:sz w:val="24"/>
          <w:lang w:val="en-US" w:eastAsia="zh-CN"/>
        </w:rPr>
        <w:t>(12)其他</w:t>
      </w:r>
    </w:p>
    <w:p w14:paraId="36CEFBBA">
      <w:pPr>
        <w:spacing w:line="440" w:lineRule="exact"/>
        <w:ind w:firstLine="480" w:firstLineChars="200"/>
        <w:rPr>
          <w:rFonts w:ascii="宋体" w:cs="宋体"/>
          <w:sz w:val="24"/>
        </w:rPr>
      </w:pPr>
      <w:r>
        <w:rPr>
          <w:rFonts w:hint="eastAsia" w:ascii="宋体" w:cs="宋体"/>
          <w:sz w:val="24"/>
        </w:rPr>
        <w:t>8.2 投标人应按照本须知第8.1条的内容及第五章提供的格式编写响应文件，不得缺少磋商文件要求填写的表格或提交的资料。</w:t>
      </w:r>
    </w:p>
    <w:p w14:paraId="7F3180C5">
      <w:pPr>
        <w:spacing w:line="440" w:lineRule="exact"/>
        <w:ind w:firstLine="480" w:firstLineChars="200"/>
        <w:rPr>
          <w:rFonts w:hint="eastAsia" w:ascii="宋体" w:cs="宋体"/>
          <w:b/>
          <w:sz w:val="24"/>
        </w:rPr>
      </w:pPr>
      <w:r>
        <w:rPr>
          <w:rFonts w:hint="eastAsia" w:ascii="宋体" w:cs="宋体"/>
          <w:sz w:val="24"/>
        </w:rPr>
        <w:t>8.3 投标人应将响应文件按本须知第8.1条规定的顺序编排、并应编制目录，逐页标注连续页码。</w:t>
      </w:r>
    </w:p>
    <w:p w14:paraId="583113C1">
      <w:pPr>
        <w:spacing w:line="440" w:lineRule="exact"/>
        <w:ind w:firstLine="482" w:firstLineChars="200"/>
        <w:rPr>
          <w:rFonts w:ascii="宋体" w:cs="宋体"/>
          <w:b/>
          <w:sz w:val="24"/>
        </w:rPr>
      </w:pPr>
      <w:r>
        <w:rPr>
          <w:rFonts w:hint="eastAsia" w:ascii="宋体" w:cs="宋体"/>
          <w:b/>
          <w:sz w:val="24"/>
        </w:rPr>
        <w:t>9．磋商报价</w:t>
      </w:r>
    </w:p>
    <w:p w14:paraId="203B59FF">
      <w:pPr>
        <w:spacing w:line="440" w:lineRule="exact"/>
        <w:ind w:firstLine="480" w:firstLineChars="200"/>
        <w:rPr>
          <w:rFonts w:ascii="宋体" w:cs="宋体"/>
          <w:sz w:val="24"/>
        </w:rPr>
      </w:pPr>
      <w:r>
        <w:rPr>
          <w:rFonts w:hint="eastAsia" w:ascii="宋体" w:cs="宋体"/>
          <w:sz w:val="24"/>
        </w:rPr>
        <w:t>9.1 投标人应充分考虑磋商文件的各项条款和本工程的实际，依据磋商文件所附工程量清单、澄清和修改通知，根据企业自身情况、施工经验、现场环境以及磋商文件的要求，进行自主报价。</w:t>
      </w:r>
    </w:p>
    <w:p w14:paraId="4076B978">
      <w:pPr>
        <w:spacing w:line="440" w:lineRule="exact"/>
        <w:ind w:firstLine="480" w:firstLineChars="200"/>
        <w:rPr>
          <w:rFonts w:ascii="宋体" w:cs="宋体"/>
          <w:sz w:val="24"/>
        </w:rPr>
      </w:pPr>
      <w:r>
        <w:rPr>
          <w:rFonts w:hint="eastAsia" w:ascii="宋体" w:cs="宋体"/>
          <w:sz w:val="24"/>
        </w:rPr>
        <w:t>9.2 投标人的磋商报价，应是完成本须知所列工程范围及工期、质量的全部要求，不得以任何理由予以重复。</w:t>
      </w:r>
    </w:p>
    <w:p w14:paraId="6A259799">
      <w:pPr>
        <w:spacing w:line="440" w:lineRule="exact"/>
        <w:ind w:firstLine="480" w:firstLineChars="200"/>
        <w:rPr>
          <w:rFonts w:ascii="宋体" w:cs="宋体"/>
          <w:sz w:val="24"/>
        </w:rPr>
      </w:pPr>
      <w:r>
        <w:rPr>
          <w:rFonts w:hint="eastAsia" w:ascii="宋体" w:cs="宋体"/>
          <w:sz w:val="24"/>
        </w:rPr>
        <w:t>9.3 磋商报价为投标人在响应文件中提出的各项支付金额的总和，是完成磋商文件所确定的该工程项目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45DBBFCB">
      <w:pPr>
        <w:spacing w:line="440" w:lineRule="exact"/>
        <w:ind w:firstLine="480" w:firstLineChars="200"/>
        <w:rPr>
          <w:rFonts w:ascii="宋体" w:cs="宋体"/>
          <w:sz w:val="24"/>
        </w:rPr>
      </w:pPr>
      <w:r>
        <w:rPr>
          <w:rFonts w:hint="eastAsia" w:ascii="宋体" w:cs="宋体"/>
          <w:sz w:val="24"/>
        </w:rPr>
        <w:t>9.4 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0908EE00">
      <w:pPr>
        <w:spacing w:line="440" w:lineRule="exact"/>
        <w:ind w:firstLine="480" w:firstLineChars="200"/>
        <w:rPr>
          <w:rFonts w:ascii="宋体" w:cs="宋体"/>
          <w:sz w:val="24"/>
        </w:rPr>
      </w:pPr>
      <w:r>
        <w:rPr>
          <w:rFonts w:hint="eastAsia" w:ascii="宋体" w:cs="宋体"/>
          <w:sz w:val="24"/>
        </w:rPr>
        <w:t>9.5 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项目经理指令完成工程量清单中未填入单价或合价的工程项目；若投标人未填单价或合价的工程项目在实施中发生变更，无论变更增加或减少均按合同约定执行而且必须无条件执行发包人发出的变更通知。</w:t>
      </w:r>
    </w:p>
    <w:p w14:paraId="44B871F5">
      <w:pPr>
        <w:spacing w:line="440" w:lineRule="exact"/>
        <w:ind w:firstLine="480" w:firstLineChars="200"/>
        <w:rPr>
          <w:rFonts w:ascii="宋体" w:cs="宋体"/>
          <w:sz w:val="24"/>
        </w:rPr>
      </w:pPr>
      <w:r>
        <w:rPr>
          <w:rFonts w:hint="eastAsia" w:ascii="宋体" w:cs="宋体"/>
          <w:sz w:val="24"/>
        </w:rPr>
        <w:t>9.6 磋商报价应考虑的其它风险</w:t>
      </w:r>
    </w:p>
    <w:p w14:paraId="609DA822">
      <w:pPr>
        <w:spacing w:line="440" w:lineRule="exact"/>
        <w:ind w:firstLine="480" w:firstLineChars="200"/>
        <w:rPr>
          <w:rFonts w:ascii="宋体" w:cs="宋体"/>
          <w:sz w:val="24"/>
        </w:rPr>
      </w:pPr>
      <w:r>
        <w:rPr>
          <w:rFonts w:hint="eastAsia" w:ascii="宋体" w:cs="宋体"/>
          <w:sz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76E2642">
      <w:pPr>
        <w:spacing w:line="440" w:lineRule="exact"/>
        <w:ind w:firstLine="480" w:firstLineChars="200"/>
        <w:rPr>
          <w:rFonts w:ascii="宋体" w:cs="宋体"/>
          <w:sz w:val="24"/>
        </w:rPr>
      </w:pPr>
      <w:r>
        <w:rPr>
          <w:rFonts w:hint="eastAsia" w:ascii="宋体" w:cs="宋体"/>
          <w:sz w:val="24"/>
        </w:rPr>
        <w:t>9.7 编制报价的其它约定</w:t>
      </w:r>
    </w:p>
    <w:p w14:paraId="114E4EE3">
      <w:pPr>
        <w:spacing w:line="440" w:lineRule="exact"/>
        <w:ind w:firstLine="480" w:firstLineChars="200"/>
        <w:rPr>
          <w:rFonts w:ascii="宋体" w:cs="宋体"/>
          <w:sz w:val="24"/>
        </w:rPr>
      </w:pPr>
      <w:r>
        <w:rPr>
          <w:rFonts w:hint="eastAsia" w:ascii="宋体" w:cs="宋体"/>
          <w:sz w:val="24"/>
        </w:rPr>
        <w:t>9.7.1 投标人根据自行确定的施工组织设计或施工方案进行自主报价。措施项目中凡属周转使用的设备、材料，均应按单次使用摊销量报价。</w:t>
      </w:r>
    </w:p>
    <w:p w14:paraId="46563D35">
      <w:pPr>
        <w:spacing w:line="440" w:lineRule="exact"/>
        <w:ind w:firstLine="480" w:firstLineChars="200"/>
        <w:rPr>
          <w:rFonts w:ascii="宋体" w:cs="宋体"/>
          <w:sz w:val="24"/>
        </w:rPr>
      </w:pPr>
      <w:r>
        <w:rPr>
          <w:rFonts w:hint="eastAsia" w:ascii="宋体" w:cs="宋体"/>
          <w:sz w:val="24"/>
        </w:rPr>
        <w:t>9.7.2 投标人应针对拟建工程编制保证安全施工、文明施工和环境保护的技术措施方案。</w:t>
      </w:r>
    </w:p>
    <w:p w14:paraId="08C7A19C">
      <w:pPr>
        <w:spacing w:line="440" w:lineRule="exact"/>
        <w:ind w:firstLine="480" w:firstLineChars="200"/>
        <w:rPr>
          <w:rFonts w:ascii="宋体" w:cs="宋体"/>
          <w:sz w:val="24"/>
        </w:rPr>
      </w:pPr>
      <w:r>
        <w:rPr>
          <w:rFonts w:hint="eastAsia" w:ascii="宋体" w:cs="宋体"/>
          <w:sz w:val="24"/>
        </w:rPr>
        <w:t>9.7.3本项目最高限价</w:t>
      </w:r>
      <w:r>
        <w:rPr>
          <w:rFonts w:hint="eastAsia" w:ascii="宋体" w:cs="宋体"/>
          <w:sz w:val="24"/>
          <w:shd w:val="clear"/>
        </w:rPr>
        <w:t>为</w:t>
      </w:r>
      <w:r>
        <w:rPr>
          <w:rFonts w:hint="eastAsia" w:ascii="宋体" w:cs="宋体"/>
          <w:b/>
          <w:bCs/>
          <w:sz w:val="24"/>
          <w:u w:val="single"/>
          <w:shd w:val="clear"/>
          <w:lang w:val="en-US" w:eastAsia="zh-CN"/>
        </w:rPr>
        <w:t>贰佰伍拾玖万玖仟陆佰叁拾叁元叁角肆分</w:t>
      </w:r>
      <w:r>
        <w:rPr>
          <w:rFonts w:hint="eastAsia" w:ascii="宋体" w:cs="宋体"/>
          <w:b/>
          <w:bCs/>
          <w:strike w:val="0"/>
          <w:dstrike w:val="0"/>
          <w:sz w:val="24"/>
          <w:highlight w:val="none"/>
          <w:u w:val="single"/>
          <w:shd w:val="clear"/>
        </w:rPr>
        <w:t>（￥</w:t>
      </w:r>
      <w:r>
        <w:rPr>
          <w:rFonts w:hint="eastAsia" w:ascii="宋体" w:cs="宋体"/>
          <w:b/>
          <w:bCs/>
          <w:strike w:val="0"/>
          <w:dstrike w:val="0"/>
          <w:sz w:val="24"/>
          <w:highlight w:val="none"/>
          <w:u w:val="single"/>
          <w:shd w:val="clear"/>
          <w:lang w:val="en-US" w:eastAsia="zh-CN"/>
        </w:rPr>
        <w:t>2599633.34</w:t>
      </w:r>
      <w:r>
        <w:rPr>
          <w:rFonts w:hint="eastAsia" w:ascii="宋体" w:cs="宋体"/>
          <w:b/>
          <w:bCs/>
          <w:strike w:val="0"/>
          <w:dstrike w:val="0"/>
          <w:sz w:val="24"/>
          <w:highlight w:val="none"/>
          <w:u w:val="single"/>
          <w:shd w:val="clear"/>
        </w:rPr>
        <w:t>元）</w:t>
      </w:r>
      <w:r>
        <w:rPr>
          <w:rFonts w:hint="eastAsia" w:ascii="宋体" w:cs="宋体"/>
          <w:sz w:val="24"/>
          <w:shd w:val="clear"/>
        </w:rPr>
        <w:t>：</w:t>
      </w:r>
      <w:r>
        <w:rPr>
          <w:rFonts w:hint="eastAsia" w:ascii="宋体" w:cs="宋体"/>
          <w:sz w:val="24"/>
        </w:rPr>
        <w:t>磋商报价超过最高限价则视为废标。</w:t>
      </w:r>
    </w:p>
    <w:p w14:paraId="4FC84D7A">
      <w:pPr>
        <w:spacing w:line="440" w:lineRule="exact"/>
        <w:rPr>
          <w:rFonts w:ascii="宋体" w:cs="宋体"/>
          <w:b/>
          <w:sz w:val="24"/>
        </w:rPr>
      </w:pPr>
      <w:r>
        <w:rPr>
          <w:rFonts w:hint="eastAsia" w:ascii="宋体" w:cs="宋体"/>
          <w:b/>
          <w:sz w:val="24"/>
        </w:rPr>
        <w:t xml:space="preserve">    10．磋商货币</w:t>
      </w:r>
    </w:p>
    <w:p w14:paraId="186515C7">
      <w:pPr>
        <w:spacing w:line="440" w:lineRule="exact"/>
        <w:ind w:firstLine="480"/>
        <w:rPr>
          <w:rFonts w:ascii="宋体" w:cs="宋体"/>
          <w:sz w:val="24"/>
        </w:rPr>
      </w:pPr>
      <w:r>
        <w:rPr>
          <w:rFonts w:hint="eastAsia" w:ascii="宋体" w:cs="宋体"/>
          <w:sz w:val="24"/>
        </w:rPr>
        <w:t>10.1 供应商提供的货物和服务一律以人民币报价。</w:t>
      </w:r>
    </w:p>
    <w:p w14:paraId="679BBAD3">
      <w:pPr>
        <w:autoSpaceDE w:val="0"/>
        <w:autoSpaceDN w:val="0"/>
        <w:spacing w:line="44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1</w:t>
      </w:r>
      <w:r>
        <w:rPr>
          <w:rFonts w:hint="eastAsia" w:ascii="宋体" w:cs="宋体"/>
          <w:b/>
          <w:sz w:val="24"/>
        </w:rPr>
        <w:t>．磋商有效期</w:t>
      </w:r>
    </w:p>
    <w:p w14:paraId="0D836A1D">
      <w:pPr>
        <w:autoSpaceDE w:val="0"/>
        <w:autoSpaceDN w:val="0"/>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1</w:t>
      </w:r>
      <w:r>
        <w:rPr>
          <w:rFonts w:hint="eastAsia" w:ascii="宋体" w:cs="宋体"/>
          <w:sz w:val="24"/>
        </w:rPr>
        <w:t>.1</w:t>
      </w:r>
      <w:r>
        <w:rPr>
          <w:rFonts w:hint="eastAsia" w:ascii="宋体" w:cs="宋体"/>
          <w:sz w:val="24"/>
          <w:highlight w:val="none"/>
        </w:rPr>
        <w:t xml:space="preserve"> 磋商有效期为磋商之日起</w:t>
      </w:r>
      <w:r>
        <w:rPr>
          <w:rFonts w:hint="eastAsia" w:ascii="宋体" w:cs="宋体"/>
          <w:sz w:val="24"/>
          <w:highlight w:val="none"/>
          <w:lang w:val="en-US" w:eastAsia="zh-CN"/>
        </w:rPr>
        <w:t>90</w:t>
      </w:r>
      <w:r>
        <w:rPr>
          <w:rFonts w:hint="eastAsia" w:ascii="宋体" w:cs="宋体"/>
          <w:sz w:val="24"/>
          <w:highlight w:val="none"/>
        </w:rPr>
        <w:t>个日历</w:t>
      </w:r>
      <w:r>
        <w:rPr>
          <w:rFonts w:hint="eastAsia" w:ascii="宋体" w:cs="宋体"/>
          <w:sz w:val="24"/>
          <w:highlight w:val="none"/>
          <w:lang w:val="en-US" w:eastAsia="zh-CN"/>
        </w:rPr>
        <w:t>天</w:t>
      </w:r>
      <w:r>
        <w:rPr>
          <w:rFonts w:hint="eastAsia" w:ascii="宋体" w:cs="宋体"/>
          <w:sz w:val="24"/>
        </w:rPr>
        <w:t>（成交供应商的磋商响应文件有效期与合同有效期一致）。供应商的磋商有效期比磋商文件规定短的将被视为非响应性磋商而予以拒绝。</w:t>
      </w:r>
    </w:p>
    <w:p w14:paraId="3E0CC488">
      <w:pPr>
        <w:autoSpaceDE w:val="0"/>
        <w:autoSpaceDN w:val="0"/>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1</w:t>
      </w:r>
      <w:r>
        <w:rPr>
          <w:rFonts w:hint="eastAsia" w:ascii="宋体" w:cs="宋体"/>
          <w:sz w:val="24"/>
        </w:rPr>
        <w:t>.2 在特殊情况下，在原磋商有效期期满之前，招标采购单位可征得供应商同意延长磋商有效期。这种要求与答复均应为书面形式提交。</w:t>
      </w:r>
    </w:p>
    <w:p w14:paraId="2A208469">
      <w:pPr>
        <w:autoSpaceDE w:val="0"/>
        <w:autoSpaceDN w:val="0"/>
        <w:spacing w:line="44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2</w:t>
      </w:r>
      <w:r>
        <w:rPr>
          <w:rFonts w:hint="eastAsia" w:ascii="宋体" w:cs="宋体"/>
          <w:b/>
          <w:sz w:val="24"/>
        </w:rPr>
        <w:t>．磋商响应文件的制作和签署</w:t>
      </w:r>
    </w:p>
    <w:p w14:paraId="281BDC35">
      <w:pPr>
        <w:pStyle w:val="13"/>
        <w:keepNext w:val="0"/>
        <w:keepLines w:val="0"/>
        <w:widowControl/>
        <w:suppressLineNumbers w:val="0"/>
        <w:spacing w:before="0" w:beforeAutospacing="0" w:after="0" w:afterAutospacing="0" w:line="360" w:lineRule="auto"/>
        <w:ind w:left="-226" w:right="-226" w:firstLine="787" w:firstLineChars="328"/>
        <w:jc w:val="both"/>
        <w:rPr>
          <w:rFonts w:hint="eastAsia" w:eastAsia="宋体"/>
          <w:color w:val="000000"/>
          <w:szCs w:val="22"/>
          <w:lang w:eastAsia="zh-CN"/>
        </w:rPr>
      </w:pPr>
      <w:r>
        <w:rPr>
          <w:rFonts w:hint="eastAsia" w:cs="宋体"/>
        </w:rPr>
        <w:t>12.1</w:t>
      </w:r>
      <w:r>
        <w:rPr>
          <w:rFonts w:hint="eastAsia" w:ascii="宋体" w:hAnsi="宋体" w:eastAsia="宋体" w:cs="宋体"/>
          <w:color w:val="333333"/>
          <w:sz w:val="24"/>
          <w:szCs w:val="24"/>
          <w:shd w:val="clear" w:fill="FFFFFF"/>
        </w:rPr>
        <w:t>本项目采用不见面开标</w:t>
      </w:r>
      <w:r>
        <w:rPr>
          <w:rFonts w:hint="eastAsia" w:hAnsi="宋体" w:cs="宋体"/>
          <w:color w:val="333333"/>
          <w:sz w:val="24"/>
          <w:szCs w:val="24"/>
          <w:shd w:val="clear" w:fill="FFFFFF"/>
          <w:lang w:eastAsia="zh-CN"/>
        </w:rPr>
        <w:t>，</w:t>
      </w:r>
      <w:r>
        <w:rPr>
          <w:rFonts w:hint="eastAsia" w:ascii="宋体" w:hAnsi="宋体" w:eastAsia="宋体" w:cs="宋体"/>
          <w:color w:val="333333"/>
          <w:sz w:val="24"/>
          <w:szCs w:val="24"/>
          <w:shd w:val="clear" w:fill="FFFFFF"/>
        </w:rPr>
        <w:t>电子化投标方式投标</w:t>
      </w:r>
      <w:r>
        <w:rPr>
          <w:rFonts w:hint="eastAsia" w:hAnsi="宋体" w:cs="宋体"/>
          <w:color w:val="333333"/>
          <w:sz w:val="24"/>
          <w:szCs w:val="24"/>
          <w:shd w:val="clear" w:fill="FFFFFF"/>
          <w:lang w:eastAsia="zh-CN"/>
        </w:rPr>
        <w:t>，</w:t>
      </w:r>
      <w:r>
        <w:rPr>
          <w:rFonts w:hint="eastAsia" w:cs="宋体"/>
          <w:shd w:val="clear" w:color="auto" w:fill="FFFFFF"/>
        </w:rPr>
        <w:t>电子版响应文件须加密上传至安康市公共资源交易中心电子交易平台</w:t>
      </w:r>
      <w:r>
        <w:rPr>
          <w:rFonts w:hint="eastAsia" w:cs="宋体"/>
          <w:shd w:val="clear" w:color="auto" w:fill="FFFFFF"/>
          <w:lang w:eastAsia="zh-CN"/>
        </w:rPr>
        <w:t>。</w:t>
      </w:r>
    </w:p>
    <w:p w14:paraId="1C9A35E3">
      <w:pPr>
        <w:pStyle w:val="13"/>
        <w:spacing w:line="360" w:lineRule="auto"/>
        <w:ind w:firstLine="539"/>
        <w:contextualSpacing/>
        <w:rPr>
          <w:rFonts w:cs="宋体"/>
        </w:rPr>
      </w:pPr>
      <w:r>
        <w:rPr>
          <w:rFonts w:hint="eastAsia" w:cs="宋体"/>
        </w:rPr>
        <w:t>12.2编制电子</w:t>
      </w:r>
      <w:r>
        <w:rPr>
          <w:rFonts w:hint="eastAsia" w:cs="宋体"/>
          <w:shd w:val="clear" w:color="auto" w:fill="FFFFFF"/>
        </w:rPr>
        <w:t>响应</w:t>
      </w:r>
      <w:r>
        <w:rPr>
          <w:rFonts w:hint="eastAsia" w:cs="宋体"/>
        </w:rPr>
        <w:t>文件时，应使用最新发布的电子招标文件及专用制作工具进行编制。并使用数字认证证书（CA锁）对电子投标文件进行签署、加密、递交及开标时解密等相关操作</w:t>
      </w:r>
    </w:p>
    <w:p w14:paraId="721F3601">
      <w:pPr>
        <w:autoSpaceDE w:val="0"/>
        <w:autoSpaceDN w:val="0"/>
        <w:spacing w:line="360" w:lineRule="auto"/>
        <w:ind w:firstLine="482" w:firstLineChars="200"/>
        <w:rPr>
          <w:rFonts w:ascii="宋体" w:cs="宋体"/>
          <w:b/>
          <w:bCs/>
          <w:sz w:val="24"/>
        </w:rPr>
      </w:pPr>
      <w:r>
        <w:rPr>
          <w:rFonts w:hint="eastAsia" w:ascii="宋体" w:cs="宋体"/>
          <w:b/>
          <w:bCs/>
          <w:sz w:val="24"/>
        </w:rPr>
        <w:t>（1）电子招标文件下载</w:t>
      </w:r>
    </w:p>
    <w:p w14:paraId="07E3898B">
      <w:pPr>
        <w:autoSpaceDE w:val="0"/>
        <w:autoSpaceDN w:val="0"/>
        <w:spacing w:line="360" w:lineRule="auto"/>
        <w:ind w:firstLine="482" w:firstLineChars="200"/>
        <w:rPr>
          <w:rFonts w:ascii="宋体" w:cs="宋体"/>
          <w:b/>
          <w:bCs/>
          <w:sz w:val="24"/>
        </w:rPr>
      </w:pPr>
      <w:r>
        <w:rPr>
          <w:rFonts w:hint="eastAsia" w:ascii="宋体" w:cs="宋体"/>
          <w:b/>
          <w:bCs/>
          <w:sz w:val="24"/>
        </w:rPr>
        <w:t>供应商登录全国公共资源交易平台（陕西省）网站[电子交易平台-企业端]后，在[我的项目]中点击“项目流程-交易文件下载”下载电子招标文件（*.SXSZF）;</w:t>
      </w:r>
    </w:p>
    <w:p w14:paraId="740BEC46">
      <w:pPr>
        <w:autoSpaceDE w:val="0"/>
        <w:autoSpaceDN w:val="0"/>
        <w:spacing w:line="360" w:lineRule="auto"/>
        <w:ind w:firstLine="482" w:firstLineChars="200"/>
        <w:rPr>
          <w:rFonts w:ascii="宋体" w:cs="宋体"/>
          <w:b/>
          <w:bCs/>
          <w:sz w:val="24"/>
        </w:rPr>
      </w:pPr>
      <w:r>
        <w:rPr>
          <w:rFonts w:hint="eastAsia" w:ascii="宋体" w:cs="宋体"/>
          <w:b/>
          <w:bCs/>
          <w:sz w:val="24"/>
        </w:rPr>
        <w:t xml:space="preserve">注意：该项目如有变更文件，则应点击“项目流程&gt;答疑文件下载”下载更新后的电子招标文件（*.SXSCF），使用旧版电子招标文件制作的电子投标文件，系统将拒绝接收。 </w:t>
      </w:r>
    </w:p>
    <w:p w14:paraId="7C475A58">
      <w:pPr>
        <w:autoSpaceDE w:val="0"/>
        <w:autoSpaceDN w:val="0"/>
        <w:spacing w:line="360" w:lineRule="auto"/>
        <w:ind w:firstLine="482" w:firstLineChars="200"/>
        <w:rPr>
          <w:rFonts w:ascii="宋体" w:cs="宋体"/>
          <w:b/>
          <w:bCs/>
          <w:sz w:val="24"/>
        </w:rPr>
      </w:pPr>
      <w:r>
        <w:rPr>
          <w:rFonts w:hint="eastAsia" w:ascii="宋体" w:cs="宋体"/>
          <w:b/>
          <w:bCs/>
          <w:sz w:val="24"/>
        </w:rPr>
        <w:t>（2）电子招标文件需要使用专用软件打开、浏览</w:t>
      </w:r>
    </w:p>
    <w:p w14:paraId="73C79196">
      <w:pPr>
        <w:autoSpaceDE w:val="0"/>
        <w:autoSpaceDN w:val="0"/>
        <w:spacing w:line="360" w:lineRule="auto"/>
        <w:ind w:firstLine="482" w:firstLineChars="200"/>
        <w:rPr>
          <w:rFonts w:ascii="宋体" w:cs="宋体"/>
          <w:b/>
          <w:bCs/>
          <w:sz w:val="24"/>
        </w:rPr>
      </w:pPr>
      <w:r>
        <w:rPr>
          <w:rFonts w:hint="eastAsia" w:ascii="宋体" w:cs="宋体"/>
          <w:b/>
          <w:bCs/>
          <w:sz w:val="24"/>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03776FA3">
      <w:pPr>
        <w:numPr>
          <w:ilvl w:val="0"/>
          <w:numId w:val="2"/>
        </w:numPr>
        <w:autoSpaceDE w:val="0"/>
        <w:autoSpaceDN w:val="0"/>
        <w:spacing w:line="360" w:lineRule="auto"/>
        <w:ind w:firstLine="482" w:firstLineChars="200"/>
        <w:rPr>
          <w:rFonts w:hint="eastAsia" w:ascii="宋体" w:cs="宋体"/>
          <w:b/>
          <w:bCs/>
          <w:sz w:val="24"/>
        </w:rPr>
      </w:pPr>
      <w:r>
        <w:rPr>
          <w:rFonts w:hint="eastAsia" w:ascii="宋体" w:cs="宋体"/>
          <w:b/>
          <w:bCs/>
          <w:sz w:val="24"/>
        </w:rPr>
        <w:t>制作电子投标文件</w:t>
      </w:r>
    </w:p>
    <w:p w14:paraId="56FB0398">
      <w:pPr>
        <w:numPr>
          <w:ilvl w:val="0"/>
          <w:numId w:val="0"/>
        </w:numPr>
        <w:autoSpaceDE w:val="0"/>
        <w:autoSpaceDN w:val="0"/>
        <w:spacing w:line="360" w:lineRule="auto"/>
        <w:ind w:firstLine="482" w:firstLineChars="200"/>
      </w:pPr>
      <w:r>
        <w:rPr>
          <w:rFonts w:hint="eastAsia" w:ascii="宋体" w:cs="宋体"/>
          <w:b/>
          <w:bCs/>
          <w:sz w:val="24"/>
        </w:rPr>
        <w:t>注： 陕西省公共资源交易平台政府采购电子标书制作工具（V8.0.0.2） 下 载 地 址 ： http://www.sxggzyjy.cn/fwzn/004003/20180827/c8c8fb15-a7cc-4011-a244-806289d7cf3b.html电子投标文件同样需要使用上述软件进行编制。在编制过程中，如有技术性问题，请先翻阅操作手册或致电软件开发商，技术支持热线：4009280095、4009980000</w:t>
      </w:r>
      <w:r>
        <w:rPr>
          <w:rFonts w:hint="eastAsia" w:ascii="宋体" w:cs="宋体"/>
          <w:b/>
          <w:bCs/>
          <w:sz w:val="24"/>
          <w:lang w:eastAsia="zh-CN"/>
        </w:rPr>
        <w:t>。</w:t>
      </w:r>
    </w:p>
    <w:p w14:paraId="671A2860">
      <w:pPr>
        <w:snapToGrid w:val="0"/>
        <w:spacing w:before="156" w:after="156" w:line="440" w:lineRule="exact"/>
        <w:jc w:val="center"/>
        <w:outlineLvl w:val="1"/>
        <w:rPr>
          <w:rFonts w:ascii="宋体" w:cs="宋体"/>
          <w:b/>
          <w:sz w:val="24"/>
        </w:rPr>
      </w:pPr>
      <w:bookmarkStart w:id="84" w:name="_Toc170980541"/>
      <w:bookmarkStart w:id="85" w:name="_Toc167591319"/>
      <w:bookmarkStart w:id="86" w:name="_Toc167591481"/>
      <w:bookmarkStart w:id="87" w:name="_Toc167849349"/>
      <w:bookmarkStart w:id="88" w:name="_Toc244623580"/>
      <w:bookmarkStart w:id="89" w:name="_Toc245658523"/>
      <w:bookmarkStart w:id="90" w:name="_Toc169846862"/>
      <w:bookmarkStart w:id="91" w:name="_Toc169838521"/>
      <w:bookmarkStart w:id="92" w:name="_Toc245657542"/>
      <w:bookmarkStart w:id="93" w:name="_Toc175033581"/>
      <w:bookmarkStart w:id="94" w:name="_Toc167591032"/>
      <w:bookmarkStart w:id="95" w:name="_Toc245176654"/>
      <w:bookmarkStart w:id="96" w:name="_Toc167590764"/>
      <w:bookmarkStart w:id="97" w:name="_Toc208337153"/>
      <w:bookmarkStart w:id="98" w:name="_Toc169846765"/>
      <w:bookmarkStart w:id="99" w:name="_Toc167591133"/>
      <w:bookmarkStart w:id="100" w:name="_Toc170980443"/>
      <w:bookmarkStart w:id="101" w:name="_Toc175032426"/>
      <w:bookmarkStart w:id="102" w:name="_Toc173549967"/>
      <w:bookmarkStart w:id="103" w:name="_Toc207897905"/>
      <w:bookmarkStart w:id="104" w:name="_Toc154482468"/>
      <w:r>
        <w:rPr>
          <w:rFonts w:hint="eastAsia" w:ascii="宋体" w:cs="宋体"/>
          <w:b/>
          <w:sz w:val="24"/>
        </w:rPr>
        <w:t>四、磋商响应文件的递交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C7F839D">
      <w:pPr>
        <w:spacing w:line="48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3</w:t>
      </w:r>
      <w:r>
        <w:rPr>
          <w:rFonts w:hint="eastAsia" w:ascii="宋体" w:cs="宋体"/>
          <w:b/>
          <w:sz w:val="24"/>
        </w:rPr>
        <w:t>．投标文件的提交</w:t>
      </w:r>
    </w:p>
    <w:p w14:paraId="53A268B0">
      <w:pPr>
        <w:spacing w:line="480" w:lineRule="exact"/>
        <w:ind w:firstLine="482" w:firstLineChars="200"/>
        <w:rPr>
          <w:rFonts w:ascii="宋体" w:cs="宋体"/>
          <w:b/>
          <w:sz w:val="24"/>
        </w:rPr>
      </w:pPr>
      <w:r>
        <w:rPr>
          <w:rFonts w:hint="eastAsia" w:ascii="宋体" w:cs="宋体"/>
          <w:b/>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462B444">
      <w:pPr>
        <w:spacing w:line="44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4</w:t>
      </w:r>
      <w:r>
        <w:rPr>
          <w:rFonts w:hint="eastAsia" w:ascii="宋体" w:cs="宋体"/>
          <w:b/>
          <w:sz w:val="24"/>
        </w:rPr>
        <w:t>．磋商截止日期</w:t>
      </w:r>
    </w:p>
    <w:p w14:paraId="3EDBF32D">
      <w:pPr>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4</w:t>
      </w:r>
      <w:r>
        <w:rPr>
          <w:rFonts w:hint="eastAsia" w:ascii="宋体" w:cs="宋体"/>
          <w:sz w:val="24"/>
        </w:rPr>
        <w:t>.1供应商应在不迟于磋商文件中规定的磋商截止时间将磋商响应文件</w:t>
      </w:r>
      <w:r>
        <w:rPr>
          <w:rFonts w:hint="eastAsia" w:ascii="宋体" w:cs="宋体"/>
          <w:sz w:val="24"/>
          <w:lang w:val="en-US" w:eastAsia="zh-CN"/>
        </w:rPr>
        <w:t>上传至指定地点</w:t>
      </w:r>
      <w:r>
        <w:rPr>
          <w:rFonts w:hint="eastAsia" w:ascii="宋体" w:cs="宋体"/>
          <w:sz w:val="24"/>
        </w:rPr>
        <w:t>。</w:t>
      </w:r>
    </w:p>
    <w:p w14:paraId="27D6D7DA">
      <w:pPr>
        <w:snapToGrid w:val="0"/>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4</w:t>
      </w:r>
      <w:r>
        <w:rPr>
          <w:rFonts w:hint="eastAsia" w:ascii="宋体" w:cs="宋体"/>
          <w:sz w:val="24"/>
        </w:rPr>
        <w:t>.2 采购代理机构</w:t>
      </w:r>
      <w:r>
        <w:rPr>
          <w:rFonts w:hint="eastAsia" w:ascii="宋体" w:cs="宋体"/>
          <w:sz w:val="24"/>
          <w:lang w:val="en-US" w:eastAsia="zh-CN"/>
        </w:rPr>
        <w:t>可</w:t>
      </w:r>
      <w:r>
        <w:rPr>
          <w:rFonts w:hint="eastAsia" w:ascii="宋体" w:cs="宋体"/>
          <w:sz w:val="24"/>
        </w:rPr>
        <w:t>通知</w:t>
      </w:r>
      <w:r>
        <w:rPr>
          <w:rFonts w:hint="eastAsia" w:ascii="宋体" w:cs="宋体"/>
          <w:sz w:val="24"/>
          <w:lang w:val="en-US" w:eastAsia="zh-CN"/>
        </w:rPr>
        <w:t>供应商</w:t>
      </w:r>
      <w:r>
        <w:rPr>
          <w:rFonts w:hint="eastAsia" w:ascii="宋体" w:cs="宋体"/>
          <w:sz w:val="24"/>
        </w:rPr>
        <w:t>因修改磋商文件而适当延长磋商截止期。在此情况下，招标采购单位和供应商受磋商截止期制约的所有权利和义务均应延长至新的截止期。</w:t>
      </w:r>
    </w:p>
    <w:p w14:paraId="1CEE6B80">
      <w:pPr>
        <w:spacing w:line="44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5</w:t>
      </w:r>
      <w:r>
        <w:rPr>
          <w:rFonts w:hint="eastAsia" w:ascii="宋体" w:cs="宋体"/>
          <w:b/>
          <w:sz w:val="24"/>
        </w:rPr>
        <w:t>．迟交的磋商响应文件</w:t>
      </w:r>
    </w:p>
    <w:p w14:paraId="75FC2B43">
      <w:pPr>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5</w:t>
      </w:r>
      <w:r>
        <w:rPr>
          <w:rFonts w:hint="eastAsia" w:ascii="宋体" w:cs="宋体"/>
          <w:sz w:val="24"/>
        </w:rPr>
        <w:t>.1采购代理机构将拒绝接收磋商截止期后送达的任何磋商响应文件。</w:t>
      </w:r>
    </w:p>
    <w:p w14:paraId="12C96559">
      <w:pPr>
        <w:spacing w:line="440" w:lineRule="exact"/>
        <w:ind w:firstLine="482" w:firstLineChars="200"/>
        <w:rPr>
          <w:rFonts w:ascii="宋体" w:cs="宋体"/>
          <w:sz w:val="24"/>
        </w:rPr>
      </w:pPr>
      <w:r>
        <w:rPr>
          <w:rFonts w:hint="eastAsia" w:ascii="宋体" w:cs="宋体"/>
          <w:b/>
          <w:sz w:val="24"/>
        </w:rPr>
        <w:t>1</w:t>
      </w:r>
      <w:r>
        <w:rPr>
          <w:rFonts w:hint="eastAsia" w:ascii="宋体" w:cs="宋体"/>
          <w:b/>
          <w:sz w:val="24"/>
          <w:lang w:val="en-US" w:eastAsia="zh-CN"/>
        </w:rPr>
        <w:t>6</w:t>
      </w:r>
      <w:r>
        <w:rPr>
          <w:rFonts w:hint="eastAsia" w:ascii="宋体" w:cs="宋体"/>
          <w:b/>
          <w:sz w:val="24"/>
        </w:rPr>
        <w:t>．磋商响应文件的修改和撤回</w:t>
      </w:r>
    </w:p>
    <w:p w14:paraId="08E74646">
      <w:pPr>
        <w:spacing w:line="440" w:lineRule="exact"/>
        <w:ind w:firstLine="480"/>
        <w:rPr>
          <w:rFonts w:ascii="宋体" w:cs="宋体"/>
          <w:sz w:val="24"/>
        </w:rPr>
      </w:pPr>
      <w:r>
        <w:rPr>
          <w:rFonts w:hint="eastAsia" w:ascii="宋体" w:cs="宋体"/>
          <w:sz w:val="24"/>
        </w:rPr>
        <w:t>1</w:t>
      </w:r>
      <w:r>
        <w:rPr>
          <w:rFonts w:hint="eastAsia" w:ascii="宋体" w:cs="宋体"/>
          <w:sz w:val="24"/>
          <w:lang w:val="en-US" w:eastAsia="zh-CN"/>
        </w:rPr>
        <w:t>6</w:t>
      </w:r>
      <w:r>
        <w:rPr>
          <w:rFonts w:hint="eastAsia" w:ascii="宋体" w:cs="宋体"/>
          <w:sz w:val="24"/>
        </w:rPr>
        <w:t>.1 供应商在递交磋商响应文件后，磋商截止时间前，可以修改或撤回其磋商响应文件。但供应商必须在规定的磋商截止期之前将修改或撤回的书面通知递交到采购代理机构。</w:t>
      </w:r>
    </w:p>
    <w:p w14:paraId="5EE32347">
      <w:pPr>
        <w:spacing w:line="440" w:lineRule="exact"/>
        <w:ind w:firstLine="480"/>
        <w:rPr>
          <w:rFonts w:hint="eastAsia" w:ascii="宋体" w:cs="宋体"/>
          <w:sz w:val="24"/>
          <w:lang w:eastAsia="zh-CN"/>
        </w:rPr>
      </w:pPr>
      <w:r>
        <w:rPr>
          <w:rFonts w:hint="eastAsia" w:ascii="宋体" w:cs="宋体"/>
          <w:sz w:val="24"/>
        </w:rPr>
        <w:t>1</w:t>
      </w:r>
      <w:r>
        <w:rPr>
          <w:rFonts w:hint="eastAsia" w:ascii="宋体" w:cs="宋体"/>
          <w:sz w:val="24"/>
          <w:lang w:val="en-US" w:eastAsia="zh-CN"/>
        </w:rPr>
        <w:t>6</w:t>
      </w:r>
      <w:r>
        <w:rPr>
          <w:rFonts w:hint="eastAsia" w:ascii="宋体" w:cs="宋体"/>
          <w:sz w:val="24"/>
        </w:rPr>
        <w:t>.2 供应商的修改或撤回通知书应按本须知第14条规定标记和递交</w:t>
      </w:r>
      <w:r>
        <w:rPr>
          <w:rFonts w:hint="eastAsia" w:ascii="宋体" w:cs="宋体"/>
          <w:sz w:val="24"/>
          <w:lang w:eastAsia="zh-CN"/>
        </w:rPr>
        <w:t>。</w:t>
      </w:r>
    </w:p>
    <w:p w14:paraId="1B39FEC6">
      <w:pPr>
        <w:spacing w:line="440" w:lineRule="exact"/>
        <w:ind w:firstLine="480"/>
        <w:rPr>
          <w:rFonts w:ascii="宋体" w:cs="宋体"/>
          <w:sz w:val="24"/>
        </w:rPr>
      </w:pPr>
      <w:r>
        <w:rPr>
          <w:rFonts w:hint="eastAsia" w:ascii="宋体" w:cs="宋体"/>
          <w:sz w:val="24"/>
        </w:rPr>
        <w:t>1</w:t>
      </w:r>
      <w:r>
        <w:rPr>
          <w:rFonts w:hint="eastAsia" w:ascii="宋体" w:cs="宋体"/>
          <w:sz w:val="24"/>
          <w:lang w:val="en-US" w:eastAsia="zh-CN"/>
        </w:rPr>
        <w:t>6</w:t>
      </w:r>
      <w:r>
        <w:rPr>
          <w:rFonts w:hint="eastAsia" w:ascii="宋体" w:cs="宋体"/>
          <w:sz w:val="24"/>
        </w:rPr>
        <w:t>.3 在磋商截止日期之后，供应商不得对其磋商响应文件做任何修改。</w:t>
      </w:r>
    </w:p>
    <w:p w14:paraId="12CD3BB4">
      <w:pPr>
        <w:adjustRightInd w:val="0"/>
        <w:snapToGrid w:val="0"/>
        <w:spacing w:before="156" w:after="156" w:line="440" w:lineRule="exact"/>
        <w:jc w:val="center"/>
        <w:outlineLvl w:val="1"/>
        <w:rPr>
          <w:rFonts w:ascii="宋体" w:cs="宋体"/>
          <w:b/>
          <w:sz w:val="24"/>
        </w:rPr>
      </w:pPr>
      <w:bookmarkStart w:id="105" w:name="_Toc175032427"/>
      <w:bookmarkStart w:id="106" w:name="_Toc245176655"/>
      <w:bookmarkStart w:id="107" w:name="_Toc167591033"/>
      <w:bookmarkStart w:id="108" w:name="_Toc169838522"/>
      <w:bookmarkStart w:id="109" w:name="_Toc244623581"/>
      <w:bookmarkStart w:id="110" w:name="_Toc154482469"/>
      <w:bookmarkStart w:id="111" w:name="_Toc170980444"/>
      <w:bookmarkStart w:id="112" w:name="_Toc169846863"/>
      <w:bookmarkStart w:id="113" w:name="_Toc170980542"/>
      <w:bookmarkStart w:id="114" w:name="_Toc169846766"/>
      <w:bookmarkStart w:id="115" w:name="_Toc208337154"/>
      <w:bookmarkStart w:id="116" w:name="_Toc175033582"/>
      <w:bookmarkStart w:id="117" w:name="_Toc167591482"/>
      <w:bookmarkStart w:id="118" w:name="_Toc245658524"/>
      <w:bookmarkStart w:id="119" w:name="_Toc167849350"/>
      <w:bookmarkStart w:id="120" w:name="_Toc245657543"/>
      <w:bookmarkStart w:id="121" w:name="_Toc167590765"/>
      <w:bookmarkStart w:id="122" w:name="_Toc167591320"/>
      <w:bookmarkStart w:id="123" w:name="_Toc173549968"/>
      <w:bookmarkStart w:id="124" w:name="_Toc207897906"/>
      <w:bookmarkStart w:id="125" w:name="_Toc167591134"/>
      <w:r>
        <w:rPr>
          <w:rFonts w:hint="eastAsia" w:ascii="宋体" w:cs="宋体"/>
          <w:b/>
          <w:sz w:val="24"/>
        </w:rPr>
        <w:t>五、磋商与评</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cs="宋体"/>
          <w:b/>
          <w:sz w:val="24"/>
        </w:rPr>
        <w:t>审</w:t>
      </w:r>
      <w:bookmarkStart w:id="126" w:name="_Toc167849351"/>
      <w:bookmarkStart w:id="127" w:name="_Toc169846864"/>
      <w:bookmarkStart w:id="128" w:name="_Toc245657544"/>
      <w:bookmarkStart w:id="129" w:name="_Toc167591483"/>
      <w:bookmarkStart w:id="130" w:name="_Toc169838523"/>
      <w:bookmarkStart w:id="131" w:name="_Toc173549969"/>
      <w:bookmarkStart w:id="132" w:name="_Toc170980445"/>
      <w:bookmarkStart w:id="133" w:name="_Toc169846767"/>
      <w:bookmarkStart w:id="134" w:name="_Toc167591034"/>
      <w:bookmarkStart w:id="135" w:name="_Toc244623582"/>
      <w:bookmarkStart w:id="136" w:name="_Toc208337155"/>
      <w:bookmarkStart w:id="137" w:name="_Toc245658525"/>
      <w:bookmarkStart w:id="138" w:name="_Toc245176656"/>
      <w:bookmarkStart w:id="139" w:name="_Toc167590766"/>
      <w:bookmarkStart w:id="140" w:name="_Toc207897907"/>
      <w:bookmarkStart w:id="141" w:name="_Toc175032428"/>
      <w:bookmarkStart w:id="142" w:name="_Toc167591135"/>
      <w:bookmarkStart w:id="143" w:name="_Toc154482470"/>
      <w:bookmarkStart w:id="144" w:name="_Toc167591321"/>
      <w:bookmarkStart w:id="145" w:name="_Toc175033583"/>
      <w:bookmarkStart w:id="146" w:name="_Toc170980543"/>
    </w:p>
    <w:p w14:paraId="664721E0">
      <w:pPr>
        <w:adjustRightInd w:val="0"/>
        <w:snapToGrid w:val="0"/>
        <w:spacing w:line="440" w:lineRule="exact"/>
        <w:ind w:firstLine="482" w:firstLineChars="200"/>
        <w:rPr>
          <w:rFonts w:ascii="宋体" w:cs="宋体"/>
          <w:b/>
          <w:sz w:val="24"/>
        </w:rPr>
      </w:pPr>
      <w:r>
        <w:rPr>
          <w:rFonts w:hint="eastAsia" w:ascii="宋体" w:cs="宋体"/>
          <w:b/>
          <w:sz w:val="24"/>
        </w:rPr>
        <w:t>1</w:t>
      </w:r>
      <w:r>
        <w:rPr>
          <w:rFonts w:hint="eastAsia" w:ascii="宋体" w:cs="宋体"/>
          <w:b/>
          <w:sz w:val="24"/>
          <w:lang w:val="en-US" w:eastAsia="zh-CN"/>
        </w:rPr>
        <w:t>7</w:t>
      </w:r>
      <w:r>
        <w:rPr>
          <w:rFonts w:hint="eastAsia" w:ascii="宋体" w:cs="宋体"/>
          <w:b/>
          <w:sz w:val="24"/>
        </w:rPr>
        <w:t>．响应文件开启和评审</w:t>
      </w:r>
    </w:p>
    <w:p w14:paraId="04350423">
      <w:pPr>
        <w:spacing w:line="360" w:lineRule="auto"/>
        <w:ind w:firstLine="480" w:firstLineChars="200"/>
        <w:rPr>
          <w:rFonts w:ascii="宋体" w:cs="宋体"/>
          <w:sz w:val="24"/>
        </w:rPr>
      </w:pPr>
      <w:r>
        <w:rPr>
          <w:rFonts w:hint="eastAsia" w:ascii="宋体" w:cs="宋体"/>
          <w:sz w:val="24"/>
        </w:rPr>
        <w:t>17.1 采购代理机构组织磋商、文件开启、评审工作，磋商整个过程接受监督部门的监督。</w:t>
      </w:r>
    </w:p>
    <w:p w14:paraId="33FCF928">
      <w:pPr>
        <w:spacing w:line="360" w:lineRule="auto"/>
        <w:ind w:firstLine="480" w:firstLineChars="200"/>
        <w:rPr>
          <w:rFonts w:hint="eastAsia" w:ascii="宋体" w:eastAsia="宋体" w:cs="宋体"/>
          <w:sz w:val="24"/>
          <w:lang w:eastAsia="zh-CN"/>
        </w:rPr>
      </w:pPr>
      <w:r>
        <w:rPr>
          <w:rFonts w:hint="eastAsia" w:ascii="宋体" w:cs="宋体"/>
          <w:sz w:val="24"/>
        </w:rPr>
        <w:t>17.2 采购代理机构在规定的时间和地点组织磋商</w:t>
      </w:r>
      <w:r>
        <w:rPr>
          <w:rFonts w:hint="eastAsia" w:ascii="宋体" w:cs="宋体"/>
          <w:sz w:val="24"/>
          <w:lang w:eastAsia="zh-CN"/>
        </w:rPr>
        <w:t>。</w:t>
      </w:r>
    </w:p>
    <w:p w14:paraId="3C289548">
      <w:pPr>
        <w:spacing w:line="360" w:lineRule="auto"/>
        <w:ind w:firstLine="480" w:firstLineChars="200"/>
        <w:rPr>
          <w:rFonts w:ascii="宋体" w:cs="宋体"/>
          <w:sz w:val="24"/>
        </w:rPr>
      </w:pPr>
      <w:r>
        <w:rPr>
          <w:rFonts w:hint="eastAsia" w:ascii="宋体" w:cs="宋体"/>
          <w:sz w:val="24"/>
        </w:rPr>
        <w:t>17.3 开标时，供应商须使用电子投标文件加密时所用的数字认证证书（CA锁）在</w:t>
      </w:r>
      <w:r>
        <w:rPr>
          <w:rFonts w:hint="eastAsia" w:ascii="宋体" w:cs="宋体"/>
          <w:sz w:val="24"/>
          <w:lang w:val="en-US" w:eastAsia="zh-CN"/>
        </w:rPr>
        <w:t>自行准备的办公电脑</w:t>
      </w:r>
      <w:r>
        <w:rPr>
          <w:rFonts w:hint="eastAsia" w:ascii="宋体" w:cs="宋体"/>
          <w:sz w:val="24"/>
        </w:rPr>
        <w:t>上自行解密电子投标文件。</w:t>
      </w:r>
    </w:p>
    <w:p w14:paraId="4479061E">
      <w:pPr>
        <w:spacing w:line="360" w:lineRule="auto"/>
        <w:ind w:firstLine="480" w:firstLineChars="200"/>
        <w:rPr>
          <w:rFonts w:ascii="宋体" w:cs="宋体"/>
          <w:sz w:val="24"/>
        </w:rPr>
      </w:pPr>
      <w:r>
        <w:rPr>
          <w:rFonts w:hint="eastAsia" w:ascii="宋体" w:cs="宋体"/>
          <w:sz w:val="24"/>
        </w:rPr>
        <w:t>17.4供应商在开标</w:t>
      </w:r>
      <w:r>
        <w:rPr>
          <w:rFonts w:hint="eastAsia" w:ascii="宋体" w:cs="宋体"/>
          <w:sz w:val="24"/>
          <w:lang w:val="en-US" w:eastAsia="zh-CN"/>
        </w:rPr>
        <w:t>时</w:t>
      </w:r>
      <w:r>
        <w:rPr>
          <w:rFonts w:hint="eastAsia" w:ascii="宋体" w:cs="宋体"/>
          <w:sz w:val="24"/>
        </w:rPr>
        <w:t>用数字认证证书（CA主锁）登陆系统进行二次报价，系统按照评标规则自动计分。</w:t>
      </w:r>
    </w:p>
    <w:p w14:paraId="1076645C">
      <w:pPr>
        <w:spacing w:line="360" w:lineRule="auto"/>
        <w:ind w:firstLine="480" w:firstLineChars="200"/>
        <w:rPr>
          <w:rFonts w:ascii="宋体" w:cs="宋体"/>
          <w:sz w:val="24"/>
        </w:rPr>
      </w:pPr>
      <w:r>
        <w:rPr>
          <w:rFonts w:hint="eastAsia" w:ascii="宋体" w:cs="宋体"/>
          <w:sz w:val="24"/>
        </w:rPr>
        <w:t>17.5 采购代理机构将在开标会议现场做开标记录。</w:t>
      </w:r>
    </w:p>
    <w:p w14:paraId="7F02F9EF">
      <w:pPr>
        <w:spacing w:line="360" w:lineRule="auto"/>
        <w:ind w:firstLine="480" w:firstLineChars="200"/>
        <w:rPr>
          <w:rFonts w:ascii="宋体" w:cs="宋体"/>
          <w:sz w:val="24"/>
        </w:rPr>
      </w:pPr>
      <w:r>
        <w:rPr>
          <w:rFonts w:hint="eastAsia" w:ascii="宋体" w:cs="宋体"/>
          <w:sz w:val="24"/>
        </w:rPr>
        <w:t>17.6 在开标环节出现下列情况之一的，其电子投标文件视为无效文件：</w:t>
      </w:r>
    </w:p>
    <w:p w14:paraId="1B871062">
      <w:pPr>
        <w:spacing w:line="360" w:lineRule="auto"/>
        <w:ind w:firstLine="480" w:firstLineChars="200"/>
        <w:rPr>
          <w:rFonts w:ascii="宋体" w:cs="宋体"/>
          <w:sz w:val="24"/>
        </w:rPr>
      </w:pPr>
      <w:r>
        <w:rPr>
          <w:rFonts w:hint="eastAsia" w:ascii="宋体" w:cs="宋体"/>
          <w:sz w:val="24"/>
        </w:rPr>
        <w:t>（1）供应商拒绝对电子投标文件进行解密的；</w:t>
      </w:r>
    </w:p>
    <w:p w14:paraId="27830217">
      <w:pPr>
        <w:spacing w:line="360" w:lineRule="auto"/>
        <w:ind w:firstLine="480" w:firstLineChars="200"/>
        <w:rPr>
          <w:rFonts w:ascii="宋体" w:cs="宋体"/>
          <w:sz w:val="24"/>
        </w:rPr>
      </w:pPr>
      <w:r>
        <w:rPr>
          <w:rFonts w:hint="eastAsia" w:ascii="宋体" w:cs="宋体"/>
          <w:sz w:val="24"/>
        </w:rPr>
        <w:t>（2）因供应商自身原因（如未带CA锁、或所带CA锁与制作电子投标文件使用的CA锁不一致、或沿用旧版招标文件编制投标文件等情形），导致在规定时间内无法解密投标文件的；</w:t>
      </w:r>
    </w:p>
    <w:p w14:paraId="04575B5B">
      <w:pPr>
        <w:spacing w:line="360" w:lineRule="auto"/>
        <w:ind w:firstLine="480" w:firstLineChars="200"/>
        <w:rPr>
          <w:rFonts w:ascii="宋体" w:cs="宋体"/>
          <w:sz w:val="24"/>
        </w:rPr>
      </w:pPr>
      <w:r>
        <w:rPr>
          <w:rFonts w:hint="eastAsia" w:ascii="宋体" w:cs="宋体"/>
          <w:sz w:val="24"/>
        </w:rPr>
        <w:t>（3）上传的电子投标文件无法打开的；</w:t>
      </w:r>
    </w:p>
    <w:p w14:paraId="3A992770">
      <w:pPr>
        <w:spacing w:line="360" w:lineRule="auto"/>
        <w:ind w:firstLine="480" w:firstLineChars="200"/>
        <w:rPr>
          <w:rFonts w:ascii="宋体" w:cs="宋体"/>
          <w:b/>
          <w:sz w:val="24"/>
        </w:rPr>
      </w:pPr>
      <w:r>
        <w:rPr>
          <w:rFonts w:hint="eastAsia" w:ascii="宋体" w:cs="宋体"/>
          <w:sz w:val="24"/>
        </w:rPr>
        <w:t>（4）政府采购法律法规规定的其他无效情形。</w:t>
      </w:r>
    </w:p>
    <w:p w14:paraId="406E6FAA">
      <w:pPr>
        <w:spacing w:line="440" w:lineRule="exact"/>
        <w:ind w:firstLine="482" w:firstLineChars="200"/>
        <w:rPr>
          <w:rFonts w:ascii="宋体" w:cs="宋体"/>
          <w:b/>
          <w:kern w:val="0"/>
          <w:sz w:val="24"/>
        </w:rPr>
      </w:pPr>
      <w:r>
        <w:rPr>
          <w:rFonts w:hint="eastAsia" w:ascii="宋体" w:cs="宋体"/>
          <w:b/>
          <w:sz w:val="24"/>
        </w:rPr>
        <w:t>1</w:t>
      </w:r>
      <w:r>
        <w:rPr>
          <w:rFonts w:hint="eastAsia" w:ascii="宋体" w:cs="宋体"/>
          <w:b/>
          <w:sz w:val="24"/>
          <w:lang w:val="en-US" w:eastAsia="zh-CN"/>
        </w:rPr>
        <w:t>8</w:t>
      </w:r>
      <w:r>
        <w:rPr>
          <w:rFonts w:hint="eastAsia" w:ascii="宋体" w:cs="宋体"/>
          <w:b/>
          <w:sz w:val="24"/>
        </w:rPr>
        <w:t>．磋商小组</w:t>
      </w:r>
    </w:p>
    <w:p w14:paraId="419EFCC5">
      <w:pPr>
        <w:spacing w:line="440" w:lineRule="exact"/>
        <w:ind w:firstLine="480" w:firstLineChars="200"/>
        <w:rPr>
          <w:rFonts w:ascii="宋体" w:cs="宋体"/>
          <w:snapToGrid w:val="0"/>
          <w:kern w:val="0"/>
          <w:sz w:val="24"/>
        </w:rPr>
      </w:pPr>
      <w:r>
        <w:rPr>
          <w:rFonts w:hint="eastAsia" w:ascii="宋体" w:cs="宋体"/>
          <w:sz w:val="24"/>
        </w:rPr>
        <w:t>1</w:t>
      </w:r>
      <w:r>
        <w:rPr>
          <w:rFonts w:hint="eastAsia" w:ascii="宋体" w:cs="宋体"/>
          <w:sz w:val="24"/>
          <w:lang w:val="en-US" w:eastAsia="zh-CN"/>
        </w:rPr>
        <w:t>8</w:t>
      </w:r>
      <w:r>
        <w:rPr>
          <w:rFonts w:hint="eastAsia" w:ascii="宋体" w:cs="宋体"/>
          <w:sz w:val="24"/>
        </w:rPr>
        <w:t>.1 招标采购单位</w:t>
      </w:r>
      <w:r>
        <w:rPr>
          <w:rFonts w:hint="eastAsia" w:ascii="宋体" w:cs="宋体"/>
          <w:snapToGrid w:val="0"/>
          <w:kern w:val="0"/>
          <w:sz w:val="24"/>
        </w:rPr>
        <w:t>将按照《政府采购法》、《政府采购货物和服务招标投标管理办法》及《政府采购竞争性磋商采购方式管理暂行办法》等有关规定组建</w:t>
      </w:r>
      <w:r>
        <w:rPr>
          <w:rFonts w:hint="eastAsia" w:ascii="宋体" w:cs="宋体"/>
          <w:sz w:val="24"/>
        </w:rPr>
        <w:t>磋商小组</w:t>
      </w:r>
      <w:r>
        <w:rPr>
          <w:rFonts w:hint="eastAsia" w:ascii="宋体" w:cs="宋体"/>
          <w:snapToGrid w:val="0"/>
          <w:kern w:val="0"/>
          <w:sz w:val="24"/>
        </w:rPr>
        <w:t>。</w:t>
      </w:r>
    </w:p>
    <w:p w14:paraId="58DCD1B3">
      <w:pPr>
        <w:spacing w:line="440" w:lineRule="exact"/>
        <w:ind w:firstLine="480" w:firstLineChars="200"/>
        <w:rPr>
          <w:rFonts w:ascii="宋体" w:cs="宋体"/>
          <w:sz w:val="24"/>
        </w:rPr>
      </w:pPr>
      <w:r>
        <w:rPr>
          <w:rFonts w:hint="eastAsia" w:ascii="宋体" w:cs="宋体"/>
          <w:sz w:val="24"/>
        </w:rPr>
        <w:t>1</w:t>
      </w:r>
      <w:r>
        <w:rPr>
          <w:rFonts w:hint="eastAsia" w:ascii="宋体" w:cs="宋体"/>
          <w:sz w:val="24"/>
          <w:lang w:val="en-US" w:eastAsia="zh-CN"/>
        </w:rPr>
        <w:t>8</w:t>
      </w:r>
      <w:r>
        <w:rPr>
          <w:rFonts w:hint="eastAsia" w:ascii="宋体" w:cs="宋体"/>
          <w:sz w:val="24"/>
        </w:rPr>
        <w:t>.2 磋商小组由采购人代表及评审专家组成，评审专家从政府采购专家库中随机抽取产生。</w:t>
      </w:r>
    </w:p>
    <w:p w14:paraId="04B6F934">
      <w:pPr>
        <w:spacing w:line="440" w:lineRule="exact"/>
        <w:ind w:firstLine="480" w:firstLineChars="200"/>
        <w:rPr>
          <w:rFonts w:ascii="宋体" w:cs="宋体"/>
          <w:b/>
          <w:sz w:val="24"/>
        </w:rPr>
      </w:pPr>
      <w:r>
        <w:rPr>
          <w:rFonts w:hint="eastAsia" w:ascii="宋体" w:cs="宋体"/>
          <w:sz w:val="24"/>
        </w:rPr>
        <w:t>1</w:t>
      </w:r>
      <w:r>
        <w:rPr>
          <w:rFonts w:hint="eastAsia" w:ascii="宋体" w:cs="宋体"/>
          <w:sz w:val="24"/>
          <w:lang w:val="en-US" w:eastAsia="zh-CN"/>
        </w:rPr>
        <w:t>8</w:t>
      </w:r>
      <w:r>
        <w:rPr>
          <w:rFonts w:hint="eastAsia" w:ascii="宋体" w:cs="宋体"/>
          <w:sz w:val="24"/>
        </w:rPr>
        <w:t>.3 磋商小组负责磋商工作，对响应文件进行审查和评估，并向招标采购单位提交书面评审报告，推荐成交候选人。</w:t>
      </w:r>
    </w:p>
    <w:p w14:paraId="2CFF770C">
      <w:pPr>
        <w:spacing w:line="440" w:lineRule="exact"/>
        <w:ind w:firstLine="480" w:firstLineChars="200"/>
        <w:rPr>
          <w:rFonts w:ascii="宋体" w:cs="宋体"/>
          <w:b/>
          <w:sz w:val="24"/>
        </w:rPr>
      </w:pPr>
      <w:r>
        <w:rPr>
          <w:rFonts w:hint="eastAsia" w:ascii="宋体" w:cs="宋体"/>
          <w:sz w:val="24"/>
        </w:rPr>
        <w:t>1</w:t>
      </w:r>
      <w:r>
        <w:rPr>
          <w:rFonts w:hint="eastAsia" w:ascii="宋体" w:cs="宋体"/>
          <w:sz w:val="24"/>
          <w:lang w:val="en-US" w:eastAsia="zh-CN"/>
        </w:rPr>
        <w:t>8</w:t>
      </w:r>
      <w:r>
        <w:rPr>
          <w:rFonts w:hint="eastAsia" w:ascii="宋体" w:cs="宋体"/>
          <w:sz w:val="24"/>
        </w:rPr>
        <w:t>.4</w:t>
      </w:r>
      <w:r>
        <w:rPr>
          <w:rFonts w:hint="eastAsia" w:ascii="宋体" w:cs="宋体"/>
          <w:b/>
          <w:sz w:val="24"/>
        </w:rPr>
        <w:t xml:space="preserve"> </w:t>
      </w:r>
      <w:r>
        <w:rPr>
          <w:rFonts w:hint="eastAsia" w:ascii="宋体" w:cs="宋体"/>
          <w:sz w:val="24"/>
        </w:rPr>
        <w:t>文件开启后，直到向成交的供应商授予承包合同为止，凡与审查、澄清、评价和比较磋商的有关资料及授标意见等内容，磋商小组均不得向其他供应商及与磋商无关的其他人透露。</w:t>
      </w:r>
    </w:p>
    <w:p w14:paraId="4B8CE775">
      <w:pPr>
        <w:adjustRightInd w:val="0"/>
        <w:snapToGrid w:val="0"/>
        <w:spacing w:line="440" w:lineRule="exact"/>
        <w:ind w:firstLine="482" w:firstLineChars="200"/>
        <w:rPr>
          <w:rFonts w:ascii="宋体" w:cs="宋体"/>
          <w:b/>
          <w:sz w:val="24"/>
        </w:rPr>
      </w:pPr>
      <w:r>
        <w:rPr>
          <w:rFonts w:hint="eastAsia" w:ascii="宋体" w:cs="宋体"/>
          <w:b/>
          <w:sz w:val="24"/>
          <w:lang w:val="en-US" w:eastAsia="zh-CN"/>
        </w:rPr>
        <w:t>19</w:t>
      </w:r>
      <w:r>
        <w:rPr>
          <w:rFonts w:hint="eastAsia" w:ascii="宋体" w:cs="宋体"/>
          <w:b/>
          <w:sz w:val="24"/>
        </w:rPr>
        <w:t xml:space="preserve">  磋商办法及内容</w:t>
      </w:r>
    </w:p>
    <w:p w14:paraId="0A56D0C5">
      <w:pPr>
        <w:adjustRightInd w:val="0"/>
        <w:snapToGrid w:val="0"/>
        <w:spacing w:line="440" w:lineRule="exact"/>
        <w:ind w:firstLine="480" w:firstLineChars="200"/>
        <w:rPr>
          <w:rFonts w:ascii="宋体" w:cs="宋体"/>
          <w:b/>
          <w:bCs/>
          <w:sz w:val="24"/>
        </w:rPr>
      </w:pPr>
      <w:r>
        <w:rPr>
          <w:rFonts w:hint="eastAsia" w:ascii="宋体" w:cs="宋体"/>
          <w:sz w:val="24"/>
          <w:lang w:val="en-US" w:eastAsia="zh-CN"/>
        </w:rPr>
        <w:t>19</w:t>
      </w:r>
      <w:r>
        <w:rPr>
          <w:rFonts w:hint="eastAsia" w:ascii="宋体" w:cs="宋体"/>
          <w:sz w:val="24"/>
        </w:rPr>
        <w:t xml:space="preserve">.1 </w:t>
      </w:r>
      <w:r>
        <w:rPr>
          <w:rFonts w:hint="eastAsia" w:ascii="宋体" w:cs="宋体"/>
          <w:b/>
          <w:sz w:val="24"/>
        </w:rPr>
        <w:t>磋商原则：</w:t>
      </w:r>
    </w:p>
    <w:p w14:paraId="378C3C1B">
      <w:pPr>
        <w:adjustRightInd w:val="0"/>
        <w:snapToGrid w:val="0"/>
        <w:spacing w:line="440" w:lineRule="exact"/>
        <w:ind w:firstLine="480" w:firstLineChars="200"/>
        <w:rPr>
          <w:rFonts w:ascii="宋体" w:cs="宋体"/>
          <w:b/>
          <w:bCs/>
          <w:sz w:val="24"/>
        </w:rPr>
      </w:pPr>
      <w:r>
        <w:rPr>
          <w:rFonts w:hint="eastAsia" w:ascii="宋体" w:cs="宋体"/>
          <w:sz w:val="24"/>
        </w:rPr>
        <w:t>（1）坚持磋商机会均等，信息公开，公平竞争的原则。</w:t>
      </w:r>
    </w:p>
    <w:p w14:paraId="0F830190">
      <w:pPr>
        <w:adjustRightInd w:val="0"/>
        <w:snapToGrid w:val="0"/>
        <w:spacing w:line="440" w:lineRule="exact"/>
        <w:ind w:firstLine="480" w:firstLineChars="200"/>
        <w:rPr>
          <w:rFonts w:ascii="宋体" w:cs="宋体"/>
          <w:b/>
          <w:bCs/>
          <w:sz w:val="24"/>
        </w:rPr>
      </w:pPr>
      <w:r>
        <w:rPr>
          <w:rFonts w:hint="eastAsia" w:ascii="宋体" w:cs="宋体"/>
          <w:sz w:val="24"/>
        </w:rPr>
        <w:t>（2）坚持竞争性、经济实效性和公平性原则。</w:t>
      </w:r>
    </w:p>
    <w:p w14:paraId="61A8B132">
      <w:pPr>
        <w:adjustRightInd w:val="0"/>
        <w:snapToGrid w:val="0"/>
        <w:spacing w:line="440" w:lineRule="exact"/>
        <w:ind w:firstLine="480" w:firstLineChars="200"/>
        <w:rPr>
          <w:rFonts w:ascii="宋体" w:cs="宋体"/>
          <w:b/>
          <w:bCs/>
          <w:sz w:val="24"/>
        </w:rPr>
      </w:pPr>
      <w:r>
        <w:rPr>
          <w:rFonts w:hint="eastAsia" w:ascii="宋体" w:cs="宋体"/>
          <w:sz w:val="24"/>
        </w:rPr>
        <w:t>（3）综合评估，择优选择技术方案优、服务有保证的成交单位。</w:t>
      </w:r>
    </w:p>
    <w:p w14:paraId="56EB4FCE">
      <w:pPr>
        <w:spacing w:line="440" w:lineRule="exact"/>
        <w:ind w:firstLine="480" w:firstLineChars="200"/>
        <w:rPr>
          <w:rFonts w:ascii="宋体" w:cs="宋体"/>
          <w:bCs/>
          <w:sz w:val="24"/>
        </w:rPr>
      </w:pPr>
      <w:r>
        <w:rPr>
          <w:rFonts w:hint="eastAsia" w:ascii="宋体" w:cs="宋体"/>
          <w:bCs/>
          <w:sz w:val="24"/>
          <w:lang w:val="en-US" w:eastAsia="zh-CN"/>
        </w:rPr>
        <w:t>19</w:t>
      </w:r>
      <w:r>
        <w:rPr>
          <w:rFonts w:hint="eastAsia" w:ascii="宋体" w:cs="宋体"/>
          <w:bCs/>
          <w:sz w:val="24"/>
        </w:rPr>
        <w:t xml:space="preserve">.2 磋商程序： </w:t>
      </w:r>
    </w:p>
    <w:p w14:paraId="42B7F9A1">
      <w:pPr>
        <w:spacing w:line="440" w:lineRule="exact"/>
        <w:ind w:firstLine="480" w:firstLineChars="200"/>
        <w:rPr>
          <w:rFonts w:ascii="宋体" w:cs="宋体"/>
          <w:sz w:val="24"/>
          <w:highlight w:val="none"/>
        </w:rPr>
      </w:pPr>
      <w:r>
        <w:rPr>
          <w:rFonts w:hint="eastAsia" w:ascii="宋体" w:cs="宋体"/>
          <w:sz w:val="24"/>
        </w:rPr>
        <w:t>磋商的全过程分为公布第一次报价、资质审查、磋商过程、最终报价、最终评审五个阶段。最终报价均采取集中报价形式</w:t>
      </w:r>
      <w:r>
        <w:rPr>
          <w:rFonts w:hint="eastAsia" w:ascii="宋体" w:cs="宋体"/>
          <w:sz w:val="24"/>
          <w:highlight w:val="none"/>
          <w:lang w:eastAsia="zh-CN"/>
        </w:rPr>
        <w:t>（</w:t>
      </w:r>
      <w:r>
        <w:rPr>
          <w:rFonts w:hint="eastAsia" w:ascii="宋体" w:cs="宋体"/>
          <w:sz w:val="24"/>
          <w:highlight w:val="none"/>
          <w:lang w:val="en-US" w:eastAsia="zh-CN"/>
        </w:rPr>
        <w:t>若响应文件中报价大小写出现不一致时，均以小写为准）</w:t>
      </w:r>
      <w:r>
        <w:rPr>
          <w:rFonts w:hint="eastAsia" w:ascii="宋体" w:cs="宋体"/>
          <w:sz w:val="24"/>
          <w:highlight w:val="none"/>
        </w:rPr>
        <w:t>。</w:t>
      </w:r>
    </w:p>
    <w:p w14:paraId="6CB0C9A2">
      <w:pPr>
        <w:spacing w:line="440" w:lineRule="exact"/>
        <w:ind w:firstLine="480" w:firstLineChars="200"/>
        <w:rPr>
          <w:rFonts w:ascii="宋体" w:cs="宋体"/>
          <w:bCs/>
          <w:sz w:val="24"/>
        </w:rPr>
      </w:pPr>
      <w:r>
        <w:rPr>
          <w:rFonts w:hint="eastAsia" w:ascii="宋体" w:cs="宋体"/>
          <w:bCs/>
          <w:sz w:val="24"/>
          <w:lang w:val="en-US" w:eastAsia="zh-CN"/>
        </w:rPr>
        <w:t>19</w:t>
      </w:r>
      <w:r>
        <w:rPr>
          <w:rFonts w:hint="eastAsia" w:ascii="宋体" w:cs="宋体"/>
          <w:bCs/>
          <w:sz w:val="24"/>
        </w:rPr>
        <w:t>.2.1 第一次报价：第一次报价不予公布。</w:t>
      </w:r>
    </w:p>
    <w:p w14:paraId="5D760F17">
      <w:pPr>
        <w:spacing w:line="440" w:lineRule="exact"/>
        <w:ind w:firstLine="480" w:firstLineChars="200"/>
        <w:rPr>
          <w:rFonts w:ascii="宋体" w:cs="宋体"/>
          <w:bCs/>
          <w:sz w:val="24"/>
        </w:rPr>
      </w:pPr>
      <w:r>
        <w:rPr>
          <w:rFonts w:hint="eastAsia" w:ascii="宋体" w:cs="宋体"/>
          <w:bCs/>
          <w:sz w:val="24"/>
          <w:lang w:val="en-US" w:eastAsia="zh-CN"/>
        </w:rPr>
        <w:t>19</w:t>
      </w:r>
      <w:r>
        <w:rPr>
          <w:rFonts w:hint="eastAsia" w:ascii="宋体" w:cs="宋体"/>
          <w:bCs/>
          <w:sz w:val="24"/>
        </w:rPr>
        <w:t>.2.2资质有效性评审：本次磋商所要求的必备资质证明文件，缺其中一项或某项达不到磋商要求，均按无效文件处理。</w:t>
      </w:r>
    </w:p>
    <w:tbl>
      <w:tblPr>
        <w:tblStyle w:val="14"/>
        <w:tblW w:w="885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16"/>
        <w:gridCol w:w="1427"/>
        <w:gridCol w:w="6716"/>
      </w:tblGrid>
      <w:tr w14:paraId="7315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6" w:hRule="atLeast"/>
        </w:trPr>
        <w:tc>
          <w:tcPr>
            <w:tcW w:w="716" w:type="dxa"/>
            <w:tcBorders>
              <w:tl2br w:val="nil"/>
              <w:tr2bl w:val="nil"/>
            </w:tcBorders>
            <w:shd w:val="clear" w:color="auto" w:fill="auto"/>
            <w:tcMar>
              <w:left w:w="108" w:type="dxa"/>
              <w:right w:w="108" w:type="dxa"/>
            </w:tcMar>
            <w:vAlign w:val="center"/>
          </w:tcPr>
          <w:p w14:paraId="27959FC9">
            <w:pPr>
              <w:spacing w:line="280" w:lineRule="exact"/>
              <w:jc w:val="center"/>
              <w:rPr>
                <w:rFonts w:ascii="宋体" w:cs="宋体"/>
                <w:color w:val="000000"/>
                <w:sz w:val="24"/>
              </w:rPr>
            </w:pPr>
            <w:r>
              <w:rPr>
                <w:rFonts w:hint="eastAsia" w:ascii="宋体" w:cs="宋体"/>
                <w:color w:val="000000"/>
                <w:sz w:val="24"/>
              </w:rPr>
              <w:t>序号</w:t>
            </w:r>
          </w:p>
        </w:tc>
        <w:tc>
          <w:tcPr>
            <w:tcW w:w="1427" w:type="dxa"/>
            <w:tcBorders>
              <w:tl2br w:val="nil"/>
              <w:tr2bl w:val="nil"/>
            </w:tcBorders>
            <w:shd w:val="clear" w:color="auto" w:fill="auto"/>
            <w:tcMar>
              <w:left w:w="108" w:type="dxa"/>
              <w:right w:w="108" w:type="dxa"/>
            </w:tcMar>
            <w:vAlign w:val="center"/>
          </w:tcPr>
          <w:p w14:paraId="2DDE2690">
            <w:pPr>
              <w:spacing w:line="280" w:lineRule="exact"/>
              <w:jc w:val="center"/>
              <w:rPr>
                <w:rFonts w:ascii="宋体" w:cs="宋体"/>
                <w:color w:val="000000"/>
                <w:sz w:val="24"/>
              </w:rPr>
            </w:pPr>
            <w:r>
              <w:rPr>
                <w:rFonts w:hint="eastAsia" w:ascii="宋体" w:cs="宋体"/>
                <w:color w:val="000000"/>
                <w:sz w:val="24"/>
              </w:rPr>
              <w:t>评审内容</w:t>
            </w:r>
          </w:p>
        </w:tc>
        <w:tc>
          <w:tcPr>
            <w:tcW w:w="6716" w:type="dxa"/>
            <w:tcBorders>
              <w:tl2br w:val="nil"/>
              <w:tr2bl w:val="nil"/>
            </w:tcBorders>
            <w:shd w:val="clear" w:color="auto" w:fill="auto"/>
            <w:tcMar>
              <w:left w:w="108" w:type="dxa"/>
              <w:right w:w="108" w:type="dxa"/>
            </w:tcMar>
            <w:vAlign w:val="center"/>
          </w:tcPr>
          <w:p w14:paraId="11741170">
            <w:pPr>
              <w:spacing w:line="280" w:lineRule="exact"/>
              <w:jc w:val="center"/>
              <w:rPr>
                <w:rFonts w:ascii="宋体" w:cs="宋体"/>
                <w:color w:val="000000"/>
                <w:sz w:val="24"/>
              </w:rPr>
            </w:pPr>
            <w:r>
              <w:rPr>
                <w:rFonts w:hint="eastAsia" w:ascii="宋体" w:cs="宋体"/>
                <w:color w:val="000000"/>
                <w:sz w:val="24"/>
              </w:rPr>
              <w:t>评审标准</w:t>
            </w:r>
          </w:p>
        </w:tc>
      </w:tr>
      <w:tr w14:paraId="22C4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5" w:hRule="atLeast"/>
        </w:trPr>
        <w:tc>
          <w:tcPr>
            <w:tcW w:w="716" w:type="dxa"/>
            <w:tcBorders>
              <w:tl2br w:val="nil"/>
              <w:tr2bl w:val="nil"/>
            </w:tcBorders>
            <w:shd w:val="clear" w:color="auto" w:fill="auto"/>
            <w:tcMar>
              <w:left w:w="108" w:type="dxa"/>
              <w:right w:w="108" w:type="dxa"/>
            </w:tcMar>
            <w:vAlign w:val="center"/>
          </w:tcPr>
          <w:p w14:paraId="3C0916F2">
            <w:pPr>
              <w:spacing w:line="280" w:lineRule="exact"/>
              <w:jc w:val="center"/>
              <w:rPr>
                <w:rFonts w:ascii="宋体" w:cs="宋体"/>
                <w:color w:val="000000"/>
                <w:sz w:val="24"/>
              </w:rPr>
            </w:pPr>
            <w:r>
              <w:rPr>
                <w:rFonts w:hint="eastAsia" w:ascii="宋体" w:cs="宋体"/>
                <w:color w:val="000000"/>
                <w:sz w:val="24"/>
              </w:rPr>
              <w:t>1</w:t>
            </w:r>
          </w:p>
        </w:tc>
        <w:tc>
          <w:tcPr>
            <w:tcW w:w="1427" w:type="dxa"/>
            <w:tcBorders>
              <w:tl2br w:val="nil"/>
              <w:tr2bl w:val="nil"/>
            </w:tcBorders>
            <w:shd w:val="clear" w:color="auto" w:fill="auto"/>
            <w:tcMar>
              <w:left w:w="108" w:type="dxa"/>
              <w:right w:w="108" w:type="dxa"/>
            </w:tcMar>
            <w:vAlign w:val="center"/>
          </w:tcPr>
          <w:p w14:paraId="63AACC3B">
            <w:pPr>
              <w:spacing w:line="280" w:lineRule="exact"/>
              <w:jc w:val="both"/>
              <w:rPr>
                <w:rFonts w:ascii="宋体" w:cs="宋体"/>
                <w:color w:val="000000"/>
                <w:sz w:val="24"/>
              </w:rPr>
            </w:pPr>
            <w:r>
              <w:rPr>
                <w:rFonts w:hint="eastAsia" w:ascii="宋体" w:cs="宋体"/>
                <w:color w:val="000000"/>
                <w:sz w:val="24"/>
              </w:rPr>
              <w:t>有效的主体证明</w:t>
            </w:r>
          </w:p>
        </w:tc>
        <w:tc>
          <w:tcPr>
            <w:tcW w:w="6716" w:type="dxa"/>
            <w:tcBorders>
              <w:tl2br w:val="nil"/>
              <w:tr2bl w:val="nil"/>
            </w:tcBorders>
            <w:shd w:val="clear" w:color="auto" w:fill="auto"/>
            <w:tcMar>
              <w:left w:w="108" w:type="dxa"/>
              <w:right w:w="108" w:type="dxa"/>
            </w:tcMar>
            <w:vAlign w:val="center"/>
          </w:tcPr>
          <w:p w14:paraId="2AA3827F">
            <w:pPr>
              <w:spacing w:line="280" w:lineRule="exact"/>
              <w:jc w:val="both"/>
              <w:rPr>
                <w:rFonts w:ascii="宋体" w:cs="宋体"/>
                <w:color w:val="000000"/>
                <w:sz w:val="24"/>
              </w:rPr>
            </w:pPr>
            <w:r>
              <w:rPr>
                <w:rFonts w:hint="eastAsia" w:ascii="宋体" w:cs="宋体"/>
                <w:color w:val="000000"/>
                <w:sz w:val="24"/>
              </w:rPr>
              <w:t>具有独立承担民事责任能力的法人或其他组织，提供统一社会信用代码的营业执照</w:t>
            </w:r>
          </w:p>
        </w:tc>
      </w:tr>
      <w:tr w14:paraId="1F36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6" w:hRule="atLeast"/>
        </w:trPr>
        <w:tc>
          <w:tcPr>
            <w:tcW w:w="716" w:type="dxa"/>
            <w:tcBorders>
              <w:tl2br w:val="nil"/>
              <w:tr2bl w:val="nil"/>
            </w:tcBorders>
            <w:shd w:val="clear" w:color="auto" w:fill="auto"/>
            <w:tcMar>
              <w:left w:w="108" w:type="dxa"/>
              <w:right w:w="108" w:type="dxa"/>
            </w:tcMar>
            <w:vAlign w:val="center"/>
          </w:tcPr>
          <w:p w14:paraId="36F84FB7">
            <w:pPr>
              <w:spacing w:line="280" w:lineRule="exact"/>
              <w:jc w:val="center"/>
              <w:rPr>
                <w:rFonts w:ascii="宋体" w:cs="宋体"/>
                <w:color w:val="000000"/>
                <w:sz w:val="24"/>
              </w:rPr>
            </w:pPr>
            <w:r>
              <w:rPr>
                <w:rFonts w:hint="eastAsia" w:ascii="宋体" w:cs="宋体"/>
                <w:color w:val="000000"/>
                <w:sz w:val="24"/>
              </w:rPr>
              <w:t>2</w:t>
            </w:r>
          </w:p>
        </w:tc>
        <w:tc>
          <w:tcPr>
            <w:tcW w:w="1427" w:type="dxa"/>
            <w:tcBorders>
              <w:tl2br w:val="nil"/>
              <w:tr2bl w:val="nil"/>
            </w:tcBorders>
            <w:shd w:val="clear" w:color="auto" w:fill="auto"/>
            <w:tcMar>
              <w:left w:w="108" w:type="dxa"/>
              <w:right w:w="108" w:type="dxa"/>
            </w:tcMar>
            <w:vAlign w:val="center"/>
          </w:tcPr>
          <w:p w14:paraId="1BD95A2D">
            <w:pPr>
              <w:spacing w:line="280" w:lineRule="exact"/>
              <w:jc w:val="both"/>
              <w:rPr>
                <w:rFonts w:ascii="宋体" w:cs="宋体"/>
                <w:color w:val="000000"/>
                <w:sz w:val="24"/>
              </w:rPr>
            </w:pPr>
            <w:r>
              <w:rPr>
                <w:rFonts w:hint="eastAsia" w:ascii="宋体" w:cs="宋体"/>
                <w:color w:val="000000"/>
                <w:sz w:val="24"/>
              </w:rPr>
              <w:t>授权委托书</w:t>
            </w:r>
          </w:p>
        </w:tc>
        <w:tc>
          <w:tcPr>
            <w:tcW w:w="6716" w:type="dxa"/>
            <w:tcBorders>
              <w:tl2br w:val="nil"/>
              <w:tr2bl w:val="nil"/>
            </w:tcBorders>
            <w:shd w:val="clear" w:color="auto" w:fill="auto"/>
            <w:tcMar>
              <w:left w:w="108" w:type="dxa"/>
              <w:right w:w="108" w:type="dxa"/>
            </w:tcMar>
            <w:vAlign w:val="center"/>
          </w:tcPr>
          <w:p w14:paraId="34807ACF">
            <w:pPr>
              <w:spacing w:line="280" w:lineRule="exact"/>
              <w:jc w:val="both"/>
              <w:rPr>
                <w:rFonts w:ascii="宋体" w:cs="宋体"/>
                <w:color w:val="000000"/>
                <w:sz w:val="24"/>
              </w:rPr>
            </w:pPr>
            <w:r>
              <w:rPr>
                <w:rFonts w:hint="eastAsia" w:ascii="宋体" w:cs="宋体"/>
                <w:color w:val="000000"/>
                <w:sz w:val="24"/>
              </w:rPr>
              <w:t>法定代表人授权书（附法定代表人身份证复印件）及被授权人身份证原件（法定代表人直接参加投标只须提供法定代表人身份证）</w:t>
            </w:r>
          </w:p>
        </w:tc>
      </w:tr>
      <w:tr w14:paraId="02A4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07" w:hRule="atLeast"/>
        </w:trPr>
        <w:tc>
          <w:tcPr>
            <w:tcW w:w="716" w:type="dxa"/>
            <w:tcBorders>
              <w:tl2br w:val="nil"/>
              <w:tr2bl w:val="nil"/>
            </w:tcBorders>
            <w:shd w:val="clear" w:color="auto" w:fill="auto"/>
            <w:tcMar>
              <w:left w:w="108" w:type="dxa"/>
              <w:right w:w="108" w:type="dxa"/>
            </w:tcMar>
            <w:vAlign w:val="center"/>
          </w:tcPr>
          <w:p w14:paraId="4906F4CB">
            <w:pPr>
              <w:spacing w:line="280" w:lineRule="exact"/>
              <w:jc w:val="center"/>
              <w:rPr>
                <w:rFonts w:ascii="宋体" w:cs="宋体"/>
                <w:color w:val="000000"/>
                <w:sz w:val="24"/>
              </w:rPr>
            </w:pPr>
            <w:r>
              <w:rPr>
                <w:rFonts w:hint="eastAsia" w:ascii="宋体" w:cs="宋体"/>
                <w:color w:val="000000"/>
                <w:sz w:val="24"/>
              </w:rPr>
              <w:t>3</w:t>
            </w:r>
          </w:p>
        </w:tc>
        <w:tc>
          <w:tcPr>
            <w:tcW w:w="1427" w:type="dxa"/>
            <w:tcBorders>
              <w:tl2br w:val="nil"/>
              <w:tr2bl w:val="nil"/>
            </w:tcBorders>
            <w:shd w:val="clear" w:color="auto" w:fill="auto"/>
            <w:tcMar>
              <w:left w:w="108" w:type="dxa"/>
              <w:right w:w="108" w:type="dxa"/>
            </w:tcMar>
            <w:vAlign w:val="center"/>
          </w:tcPr>
          <w:p w14:paraId="0D0804CE">
            <w:pPr>
              <w:spacing w:line="280" w:lineRule="exact"/>
              <w:jc w:val="both"/>
              <w:rPr>
                <w:rFonts w:ascii="宋体" w:cs="宋体"/>
                <w:color w:val="000000"/>
                <w:sz w:val="24"/>
              </w:rPr>
            </w:pPr>
            <w:r>
              <w:rPr>
                <w:rFonts w:hint="eastAsia" w:ascii="宋体" w:cs="宋体"/>
                <w:color w:val="000000"/>
                <w:sz w:val="24"/>
              </w:rPr>
              <w:t>企业资质</w:t>
            </w:r>
          </w:p>
        </w:tc>
        <w:tc>
          <w:tcPr>
            <w:tcW w:w="6716" w:type="dxa"/>
            <w:tcBorders>
              <w:tl2br w:val="nil"/>
              <w:tr2bl w:val="nil"/>
            </w:tcBorders>
            <w:shd w:val="clear" w:color="auto" w:fill="auto"/>
            <w:tcMar>
              <w:left w:w="108" w:type="dxa"/>
              <w:right w:w="108" w:type="dxa"/>
            </w:tcMar>
            <w:vAlign w:val="center"/>
          </w:tcPr>
          <w:p w14:paraId="13420D4D">
            <w:pPr>
              <w:spacing w:line="280" w:lineRule="exact"/>
              <w:jc w:val="both"/>
              <w:rPr>
                <w:rFonts w:ascii="宋体" w:cs="宋体"/>
                <w:color w:val="auto"/>
                <w:sz w:val="24"/>
                <w:highlight w:val="none"/>
              </w:rPr>
            </w:pPr>
            <w:r>
              <w:rPr>
                <w:rFonts w:hint="eastAsia" w:ascii="宋体" w:cs="宋体"/>
                <w:color w:val="auto"/>
                <w:sz w:val="24"/>
                <w:shd w:val="clear"/>
              </w:rPr>
              <w:t>具备建设行政主管部门核发的</w:t>
            </w:r>
            <w:r>
              <w:rPr>
                <w:rFonts w:hint="eastAsia" w:ascii="宋体" w:cs="宋体"/>
                <w:color w:val="auto"/>
                <w:sz w:val="24"/>
                <w:shd w:val="clear"/>
                <w:lang w:eastAsia="zh-CN"/>
              </w:rPr>
              <w:t>公路工程施工总承包三级（含三级）及以上资质</w:t>
            </w:r>
            <w:r>
              <w:rPr>
                <w:rFonts w:hint="eastAsia" w:ascii="宋体" w:cs="宋体"/>
                <w:color w:val="auto"/>
                <w:sz w:val="24"/>
                <w:shd w:val="clear"/>
              </w:rPr>
              <w:t>和有效的安全生产许可证</w:t>
            </w:r>
          </w:p>
        </w:tc>
      </w:tr>
      <w:tr w14:paraId="7C2A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rPr>
        <w:tc>
          <w:tcPr>
            <w:tcW w:w="716" w:type="dxa"/>
            <w:tcBorders>
              <w:tl2br w:val="nil"/>
              <w:tr2bl w:val="nil"/>
            </w:tcBorders>
            <w:shd w:val="clear" w:color="auto" w:fill="auto"/>
            <w:tcMar>
              <w:left w:w="108" w:type="dxa"/>
              <w:right w:w="108" w:type="dxa"/>
            </w:tcMar>
            <w:vAlign w:val="center"/>
          </w:tcPr>
          <w:p w14:paraId="1504FC6B">
            <w:pPr>
              <w:spacing w:line="280" w:lineRule="exact"/>
              <w:jc w:val="center"/>
              <w:rPr>
                <w:rFonts w:ascii="宋体" w:cs="宋体"/>
                <w:color w:val="000000"/>
                <w:sz w:val="24"/>
              </w:rPr>
            </w:pPr>
            <w:r>
              <w:rPr>
                <w:rFonts w:hint="eastAsia" w:ascii="宋体" w:cs="宋体"/>
                <w:color w:val="000000"/>
                <w:sz w:val="24"/>
              </w:rPr>
              <w:t>4</w:t>
            </w:r>
          </w:p>
        </w:tc>
        <w:tc>
          <w:tcPr>
            <w:tcW w:w="1427" w:type="dxa"/>
            <w:tcBorders>
              <w:tl2br w:val="nil"/>
              <w:tr2bl w:val="nil"/>
            </w:tcBorders>
            <w:shd w:val="clear" w:color="auto" w:fill="auto"/>
            <w:tcMar>
              <w:left w:w="108" w:type="dxa"/>
              <w:right w:w="108" w:type="dxa"/>
            </w:tcMar>
            <w:vAlign w:val="center"/>
          </w:tcPr>
          <w:p w14:paraId="37E39340">
            <w:pPr>
              <w:spacing w:line="280" w:lineRule="exact"/>
              <w:jc w:val="both"/>
              <w:rPr>
                <w:rFonts w:ascii="宋体" w:cs="宋体"/>
                <w:color w:val="000000"/>
                <w:sz w:val="24"/>
              </w:rPr>
            </w:pPr>
            <w:r>
              <w:rPr>
                <w:rFonts w:hint="eastAsia" w:ascii="宋体" w:cs="宋体"/>
                <w:color w:val="000000"/>
                <w:sz w:val="24"/>
              </w:rPr>
              <w:t>项目负责人</w:t>
            </w:r>
          </w:p>
        </w:tc>
        <w:tc>
          <w:tcPr>
            <w:tcW w:w="6716" w:type="dxa"/>
            <w:tcBorders>
              <w:tl2br w:val="nil"/>
              <w:tr2bl w:val="nil"/>
            </w:tcBorders>
            <w:shd w:val="clear" w:color="auto" w:fill="auto"/>
            <w:tcMar>
              <w:left w:w="108" w:type="dxa"/>
              <w:right w:w="108" w:type="dxa"/>
            </w:tcMar>
            <w:vAlign w:val="center"/>
          </w:tcPr>
          <w:p w14:paraId="59FCB67C">
            <w:pPr>
              <w:spacing w:line="280" w:lineRule="exact"/>
              <w:jc w:val="both"/>
              <w:rPr>
                <w:rFonts w:ascii="宋体" w:cs="宋体"/>
                <w:color w:val="auto"/>
                <w:sz w:val="24"/>
                <w:highlight w:val="none"/>
              </w:rPr>
            </w:pPr>
            <w:r>
              <w:rPr>
                <w:rFonts w:hint="eastAsia" w:ascii="宋体" w:hAnsi="宋体" w:eastAsia="宋体" w:cs="宋体"/>
                <w:color w:val="auto"/>
                <w:sz w:val="24"/>
                <w:highlight w:val="none"/>
                <w:shd w:val="clear"/>
              </w:rPr>
              <w:t>具备公路工程专业二级（含二级）以上或注册建造师资格和有效的安全考核合格证、无在建工程承诺书</w:t>
            </w:r>
          </w:p>
        </w:tc>
      </w:tr>
      <w:tr w14:paraId="6B91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rPr>
        <w:tc>
          <w:tcPr>
            <w:tcW w:w="716" w:type="dxa"/>
            <w:tcBorders>
              <w:tl2br w:val="nil"/>
              <w:tr2bl w:val="nil"/>
            </w:tcBorders>
            <w:shd w:val="clear" w:color="auto" w:fill="auto"/>
            <w:tcMar>
              <w:left w:w="108" w:type="dxa"/>
              <w:right w:w="108" w:type="dxa"/>
            </w:tcMar>
            <w:vAlign w:val="center"/>
          </w:tcPr>
          <w:p w14:paraId="25080107">
            <w:pPr>
              <w:spacing w:line="280"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5</w:t>
            </w:r>
          </w:p>
        </w:tc>
        <w:tc>
          <w:tcPr>
            <w:tcW w:w="1427" w:type="dxa"/>
            <w:tcBorders>
              <w:tl2br w:val="nil"/>
              <w:tr2bl w:val="nil"/>
            </w:tcBorders>
            <w:shd w:val="clear" w:color="auto" w:fill="auto"/>
            <w:tcMar>
              <w:left w:w="108" w:type="dxa"/>
              <w:right w:w="108" w:type="dxa"/>
            </w:tcMar>
            <w:vAlign w:val="center"/>
          </w:tcPr>
          <w:p w14:paraId="0DBCFFFA">
            <w:pPr>
              <w:spacing w:line="280" w:lineRule="exact"/>
              <w:jc w:val="both"/>
              <w:rPr>
                <w:rFonts w:hint="eastAsia" w:ascii="宋体" w:cs="宋体"/>
                <w:color w:val="000000"/>
                <w:sz w:val="24"/>
                <w:highlight w:val="none"/>
              </w:rPr>
            </w:pPr>
            <w:r>
              <w:rPr>
                <w:rFonts w:hint="eastAsia" w:ascii="宋体" w:cs="宋体"/>
                <w:color w:val="000000"/>
                <w:sz w:val="24"/>
                <w:highlight w:val="none"/>
              </w:rPr>
              <w:t>财务状况报告</w:t>
            </w:r>
          </w:p>
        </w:tc>
        <w:tc>
          <w:tcPr>
            <w:tcW w:w="6716" w:type="dxa"/>
            <w:tcBorders>
              <w:tl2br w:val="nil"/>
              <w:tr2bl w:val="nil"/>
            </w:tcBorders>
            <w:shd w:val="clear" w:color="auto" w:fill="auto"/>
            <w:tcMar>
              <w:left w:w="108" w:type="dxa"/>
              <w:right w:w="108" w:type="dxa"/>
            </w:tcMar>
            <w:vAlign w:val="center"/>
          </w:tcPr>
          <w:p w14:paraId="767BDB9B">
            <w:pPr>
              <w:spacing w:line="280" w:lineRule="exact"/>
              <w:jc w:val="both"/>
              <w:rPr>
                <w:rFonts w:hint="eastAsia" w:ascii="宋体" w:cs="宋体"/>
                <w:color w:val="000000"/>
                <w:sz w:val="24"/>
                <w:highlight w:val="none"/>
              </w:rPr>
            </w:pPr>
            <w:r>
              <w:rPr>
                <w:rFonts w:hint="eastAsia" w:ascii="宋体" w:hAnsi="宋体" w:cs="宋体"/>
                <w:color w:val="000000"/>
                <w:sz w:val="24"/>
                <w:highlight w:val="none"/>
                <w:shd w:val="clear" w:fill="FFFFFF" w:themeFill="background1"/>
                <w:lang w:val="en-US" w:eastAsia="zh-CN"/>
              </w:rPr>
              <w:t>提供2024年度经审计的财务会计报告</w:t>
            </w:r>
            <w:r>
              <w:rPr>
                <w:rFonts w:hint="eastAsia" w:ascii="宋体" w:hAnsi="宋体" w:eastAsia="宋体" w:cs="宋体"/>
                <w:color w:val="000000"/>
                <w:sz w:val="24"/>
                <w:highlight w:val="none"/>
                <w:shd w:val="clear" w:fill="FFFFFF" w:themeFill="background1"/>
                <w:lang w:val="en-US" w:eastAsia="zh-CN"/>
              </w:rPr>
              <w:t>；成立时间至提交投标文件截止时间不足1年的可提供成立后任意时段的资产负债表或投标截止时间前3个月内银行出具的资信证明文件或信用担保机构出具的投标担保函</w:t>
            </w:r>
          </w:p>
        </w:tc>
      </w:tr>
      <w:tr w14:paraId="3200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rPr>
        <w:tc>
          <w:tcPr>
            <w:tcW w:w="716" w:type="dxa"/>
            <w:tcBorders>
              <w:tl2br w:val="nil"/>
              <w:tr2bl w:val="nil"/>
            </w:tcBorders>
            <w:shd w:val="clear" w:color="auto" w:fill="auto"/>
            <w:tcMar>
              <w:left w:w="108" w:type="dxa"/>
              <w:right w:w="108" w:type="dxa"/>
            </w:tcMar>
            <w:vAlign w:val="center"/>
          </w:tcPr>
          <w:p w14:paraId="04DC59E9">
            <w:pPr>
              <w:spacing w:line="280"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6</w:t>
            </w:r>
          </w:p>
        </w:tc>
        <w:tc>
          <w:tcPr>
            <w:tcW w:w="1427" w:type="dxa"/>
            <w:tcBorders>
              <w:tl2br w:val="nil"/>
              <w:tr2bl w:val="nil"/>
            </w:tcBorders>
            <w:shd w:val="clear" w:color="auto" w:fill="auto"/>
            <w:tcMar>
              <w:left w:w="108" w:type="dxa"/>
              <w:right w:w="108" w:type="dxa"/>
            </w:tcMar>
            <w:vAlign w:val="center"/>
          </w:tcPr>
          <w:p w14:paraId="1B801A08">
            <w:pPr>
              <w:spacing w:line="280" w:lineRule="exact"/>
              <w:jc w:val="both"/>
              <w:rPr>
                <w:rFonts w:hint="eastAsia" w:ascii="宋体" w:cs="宋体"/>
                <w:color w:val="000000"/>
                <w:sz w:val="24"/>
                <w:highlight w:val="none"/>
              </w:rPr>
            </w:pPr>
            <w:r>
              <w:rPr>
                <w:rFonts w:hint="eastAsia" w:ascii="宋体" w:cs="宋体"/>
                <w:color w:val="000000"/>
                <w:sz w:val="24"/>
                <w:highlight w:val="none"/>
              </w:rPr>
              <w:t>税收缴纳证明</w:t>
            </w:r>
          </w:p>
        </w:tc>
        <w:tc>
          <w:tcPr>
            <w:tcW w:w="6716" w:type="dxa"/>
            <w:tcBorders>
              <w:tl2br w:val="nil"/>
              <w:tr2bl w:val="nil"/>
            </w:tcBorders>
            <w:shd w:val="clear" w:color="auto" w:fill="auto"/>
            <w:tcMar>
              <w:left w:w="108" w:type="dxa"/>
              <w:right w:w="108" w:type="dxa"/>
            </w:tcMar>
            <w:vAlign w:val="center"/>
          </w:tcPr>
          <w:p w14:paraId="1178A16F">
            <w:pPr>
              <w:spacing w:line="280" w:lineRule="exact"/>
              <w:jc w:val="both"/>
              <w:rPr>
                <w:rFonts w:hint="eastAsia" w:ascii="宋体" w:cs="宋体"/>
                <w:color w:val="000000"/>
                <w:sz w:val="24"/>
                <w:highlight w:val="none"/>
              </w:rPr>
            </w:pPr>
            <w:r>
              <w:rPr>
                <w:rFonts w:hint="eastAsia" w:ascii="宋体" w:hAnsi="宋体" w:eastAsia="宋体" w:cs="宋体"/>
                <w:color w:val="000000"/>
                <w:sz w:val="24"/>
                <w:highlight w:val="none"/>
                <w:shd w:val="clear" w:fill="FFFFFF" w:themeFill="background1"/>
                <w:lang w:val="en-US" w:eastAsia="zh-CN"/>
              </w:rPr>
              <w:t>提供</w:t>
            </w:r>
            <w:r>
              <w:rPr>
                <w:rFonts w:hint="eastAsia" w:ascii="宋体" w:hAnsi="宋体" w:cs="宋体"/>
                <w:color w:val="000000"/>
                <w:sz w:val="24"/>
                <w:highlight w:val="none"/>
                <w:shd w:val="clear" w:fill="FFFFFF" w:themeFill="background1"/>
                <w:lang w:val="en-US" w:eastAsia="zh-CN"/>
              </w:rPr>
              <w:t>供应商2025年4月以来</w:t>
            </w:r>
            <w:r>
              <w:rPr>
                <w:rFonts w:hint="eastAsia" w:ascii="宋体" w:hAnsi="宋体" w:eastAsia="宋体" w:cs="宋体"/>
                <w:color w:val="000000"/>
                <w:sz w:val="24"/>
                <w:highlight w:val="none"/>
                <w:shd w:val="clear" w:fill="FFFFFF" w:themeFill="background1"/>
                <w:lang w:val="en-US" w:eastAsia="zh-CN"/>
              </w:rPr>
              <w:t>至少1个月已缴纳的纳税证明或完税证明，依法免税的供应商应提供加盖公章的相关证明文件</w:t>
            </w:r>
          </w:p>
        </w:tc>
      </w:tr>
      <w:tr w14:paraId="366C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rPr>
        <w:tc>
          <w:tcPr>
            <w:tcW w:w="716" w:type="dxa"/>
            <w:tcBorders>
              <w:tl2br w:val="nil"/>
              <w:tr2bl w:val="nil"/>
            </w:tcBorders>
            <w:shd w:val="clear" w:color="auto" w:fill="auto"/>
            <w:tcMar>
              <w:left w:w="108" w:type="dxa"/>
              <w:right w:w="108" w:type="dxa"/>
            </w:tcMar>
            <w:vAlign w:val="center"/>
          </w:tcPr>
          <w:p w14:paraId="1B1D837B">
            <w:pPr>
              <w:spacing w:line="280"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7</w:t>
            </w:r>
          </w:p>
        </w:tc>
        <w:tc>
          <w:tcPr>
            <w:tcW w:w="1427" w:type="dxa"/>
            <w:tcBorders>
              <w:tl2br w:val="nil"/>
              <w:tr2bl w:val="nil"/>
            </w:tcBorders>
            <w:shd w:val="clear" w:color="auto" w:fill="auto"/>
            <w:tcMar>
              <w:left w:w="108" w:type="dxa"/>
              <w:right w:w="108" w:type="dxa"/>
            </w:tcMar>
            <w:vAlign w:val="center"/>
          </w:tcPr>
          <w:p w14:paraId="5DAA6EEB">
            <w:pPr>
              <w:spacing w:line="280" w:lineRule="exact"/>
              <w:jc w:val="both"/>
              <w:rPr>
                <w:rFonts w:hint="eastAsia" w:ascii="宋体" w:cs="宋体"/>
                <w:color w:val="000000"/>
                <w:sz w:val="24"/>
                <w:highlight w:val="none"/>
              </w:rPr>
            </w:pPr>
            <w:r>
              <w:rPr>
                <w:rFonts w:hint="eastAsia" w:ascii="宋体" w:cs="宋体"/>
                <w:color w:val="000000"/>
                <w:sz w:val="24"/>
                <w:highlight w:val="none"/>
              </w:rPr>
              <w:t>社保资金缴纳证明</w:t>
            </w:r>
          </w:p>
        </w:tc>
        <w:tc>
          <w:tcPr>
            <w:tcW w:w="6716" w:type="dxa"/>
            <w:tcBorders>
              <w:tl2br w:val="nil"/>
              <w:tr2bl w:val="nil"/>
            </w:tcBorders>
            <w:shd w:val="clear" w:color="auto" w:fill="auto"/>
            <w:tcMar>
              <w:left w:w="108" w:type="dxa"/>
              <w:right w:w="108" w:type="dxa"/>
            </w:tcMar>
            <w:vAlign w:val="center"/>
          </w:tcPr>
          <w:p w14:paraId="55037A89">
            <w:pPr>
              <w:spacing w:line="280" w:lineRule="exact"/>
              <w:jc w:val="both"/>
              <w:rPr>
                <w:rFonts w:hint="eastAsia" w:ascii="宋体" w:cs="宋体"/>
                <w:color w:val="000000"/>
                <w:sz w:val="24"/>
                <w:highlight w:val="none"/>
              </w:rPr>
            </w:pPr>
            <w:r>
              <w:rPr>
                <w:rFonts w:hint="eastAsia" w:ascii="宋体" w:hAnsi="宋体" w:eastAsia="宋体" w:cs="宋体"/>
                <w:color w:val="000000"/>
                <w:sz w:val="24"/>
                <w:highlight w:val="none"/>
                <w:shd w:val="clear" w:fill="FFFFFF" w:themeFill="background1"/>
                <w:lang w:val="en-US" w:eastAsia="zh-CN"/>
              </w:rPr>
              <w:t>提供</w:t>
            </w:r>
            <w:r>
              <w:rPr>
                <w:rFonts w:hint="eastAsia" w:ascii="宋体" w:hAnsi="宋体" w:cs="宋体"/>
                <w:color w:val="000000"/>
                <w:sz w:val="24"/>
                <w:highlight w:val="none"/>
                <w:shd w:val="clear" w:fill="FFFFFF" w:themeFill="background1"/>
                <w:lang w:val="en-US" w:eastAsia="zh-CN"/>
              </w:rPr>
              <w:t>供应商2025年4月以来</w:t>
            </w:r>
            <w:r>
              <w:rPr>
                <w:rFonts w:hint="eastAsia" w:ascii="宋体" w:hAnsi="宋体" w:eastAsia="宋体" w:cs="宋体"/>
                <w:color w:val="000000"/>
                <w:sz w:val="24"/>
                <w:highlight w:val="none"/>
                <w:shd w:val="clear" w:fill="FFFFFF" w:themeFill="background1"/>
                <w:lang w:val="en-US" w:eastAsia="zh-CN"/>
              </w:rPr>
              <w:t>至少1个月已缴纳的社会保障资金缴存单据或社保机构开具的社会保险参保缴费情况证明；依法不需要缴纳社会保障资金的供应商应提供加盖公章的相关证明文件</w:t>
            </w:r>
          </w:p>
        </w:tc>
      </w:tr>
      <w:tr w14:paraId="6A8D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73" w:hRule="atLeast"/>
        </w:trPr>
        <w:tc>
          <w:tcPr>
            <w:tcW w:w="716" w:type="dxa"/>
            <w:tcBorders>
              <w:tl2br w:val="nil"/>
              <w:tr2bl w:val="nil"/>
            </w:tcBorders>
            <w:shd w:val="clear" w:color="auto" w:fill="auto"/>
            <w:tcMar>
              <w:left w:w="108" w:type="dxa"/>
              <w:right w:w="108" w:type="dxa"/>
            </w:tcMar>
            <w:vAlign w:val="center"/>
          </w:tcPr>
          <w:p w14:paraId="62675AC6">
            <w:pPr>
              <w:spacing w:line="280"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8</w:t>
            </w:r>
          </w:p>
        </w:tc>
        <w:tc>
          <w:tcPr>
            <w:tcW w:w="1427" w:type="dxa"/>
            <w:tcBorders>
              <w:tl2br w:val="nil"/>
              <w:tr2bl w:val="nil"/>
            </w:tcBorders>
            <w:shd w:val="clear" w:color="auto" w:fill="auto"/>
            <w:tcMar>
              <w:left w:w="108" w:type="dxa"/>
              <w:right w:w="108" w:type="dxa"/>
            </w:tcMar>
            <w:vAlign w:val="center"/>
          </w:tcPr>
          <w:p w14:paraId="491F957F">
            <w:pPr>
              <w:spacing w:line="280" w:lineRule="exact"/>
              <w:jc w:val="both"/>
              <w:rPr>
                <w:rFonts w:ascii="宋体" w:cs="宋体"/>
                <w:color w:val="000000"/>
                <w:sz w:val="24"/>
              </w:rPr>
            </w:pPr>
            <w:r>
              <w:rPr>
                <w:rFonts w:hint="eastAsia" w:ascii="宋体" w:cs="宋体"/>
                <w:color w:val="000000"/>
                <w:sz w:val="24"/>
                <w:lang w:val="en-US" w:eastAsia="zh-CN"/>
              </w:rPr>
              <w:t>无失信</w:t>
            </w:r>
            <w:r>
              <w:rPr>
                <w:rFonts w:hint="eastAsia" w:ascii="宋体" w:cs="宋体"/>
                <w:color w:val="000000"/>
                <w:sz w:val="24"/>
              </w:rPr>
              <w:t>查询记录</w:t>
            </w:r>
          </w:p>
        </w:tc>
        <w:tc>
          <w:tcPr>
            <w:tcW w:w="6716" w:type="dxa"/>
            <w:tcBorders>
              <w:tl2br w:val="nil"/>
              <w:tr2bl w:val="nil"/>
            </w:tcBorders>
            <w:shd w:val="clear" w:color="auto" w:fill="auto"/>
            <w:tcMar>
              <w:left w:w="108" w:type="dxa"/>
              <w:right w:w="108" w:type="dxa"/>
            </w:tcMar>
            <w:vAlign w:val="center"/>
          </w:tcPr>
          <w:p w14:paraId="522D7BB1">
            <w:pPr>
              <w:spacing w:line="280" w:lineRule="exact"/>
              <w:jc w:val="both"/>
              <w:rPr>
                <w:rFonts w:ascii="宋体" w:cs="宋体"/>
                <w:color w:val="000000"/>
                <w:sz w:val="24"/>
              </w:rPr>
            </w:pPr>
            <w:r>
              <w:rPr>
                <w:rFonts w:hint="eastAsia" w:ascii="宋体" w:hAnsi="宋体" w:eastAsia="宋体" w:cs="宋体"/>
                <w:color w:val="000000"/>
                <w:sz w:val="24"/>
                <w:highlight w:val="none"/>
                <w:shd w:val="clear" w:fill="FFFFFF" w:themeFill="background1"/>
                <w:lang w:val="en-US" w:eastAsia="zh-CN"/>
              </w:rPr>
              <w:t>提供通过“信用中国”网站(www.creditchina.gov.cn)和中国政府采购网(www.ccgp.gov.cn)查询相关主体无失信记录（网站查询的截图，加盖企业公章）</w:t>
            </w:r>
          </w:p>
        </w:tc>
      </w:tr>
      <w:tr w14:paraId="23B8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9" w:hRule="atLeast"/>
        </w:trPr>
        <w:tc>
          <w:tcPr>
            <w:tcW w:w="716" w:type="dxa"/>
            <w:tcBorders>
              <w:tl2br w:val="nil"/>
              <w:tr2bl w:val="nil"/>
            </w:tcBorders>
            <w:shd w:val="clear" w:color="auto" w:fill="auto"/>
            <w:tcMar>
              <w:left w:w="108" w:type="dxa"/>
              <w:right w:w="108" w:type="dxa"/>
            </w:tcMar>
            <w:vAlign w:val="center"/>
          </w:tcPr>
          <w:p w14:paraId="0297F52E">
            <w:pPr>
              <w:spacing w:line="280"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9</w:t>
            </w:r>
          </w:p>
        </w:tc>
        <w:tc>
          <w:tcPr>
            <w:tcW w:w="1427" w:type="dxa"/>
            <w:tcBorders>
              <w:tl2br w:val="nil"/>
              <w:tr2bl w:val="nil"/>
            </w:tcBorders>
            <w:shd w:val="clear" w:color="auto" w:fill="auto"/>
            <w:tcMar>
              <w:left w:w="108" w:type="dxa"/>
              <w:right w:w="108" w:type="dxa"/>
            </w:tcMar>
            <w:vAlign w:val="center"/>
          </w:tcPr>
          <w:p w14:paraId="195515DE">
            <w:pPr>
              <w:spacing w:line="280" w:lineRule="exact"/>
              <w:jc w:val="both"/>
              <w:rPr>
                <w:rFonts w:ascii="宋体" w:cs="宋体"/>
                <w:color w:val="000000"/>
                <w:sz w:val="24"/>
              </w:rPr>
            </w:pPr>
            <w:r>
              <w:rPr>
                <w:rFonts w:hint="eastAsia" w:ascii="宋体" w:hAnsi="宋体" w:eastAsia="宋体" w:cs="宋体"/>
                <w:color w:val="000000"/>
                <w:sz w:val="24"/>
                <w:highlight w:val="none"/>
                <w:shd w:val="clear" w:fill="FFFFFF" w:themeFill="background1"/>
                <w:lang w:val="en-US" w:eastAsia="zh-CN"/>
              </w:rPr>
              <w:t>无重大违法记录书面声明</w:t>
            </w:r>
          </w:p>
        </w:tc>
        <w:tc>
          <w:tcPr>
            <w:tcW w:w="6716" w:type="dxa"/>
            <w:tcBorders>
              <w:tl2br w:val="nil"/>
              <w:tr2bl w:val="nil"/>
            </w:tcBorders>
            <w:shd w:val="clear" w:color="auto" w:fill="auto"/>
            <w:tcMar>
              <w:left w:w="108" w:type="dxa"/>
              <w:right w:w="108" w:type="dxa"/>
            </w:tcMar>
            <w:vAlign w:val="center"/>
          </w:tcPr>
          <w:p w14:paraId="3DC6E0C5">
            <w:pPr>
              <w:spacing w:line="280" w:lineRule="exact"/>
              <w:jc w:val="both"/>
              <w:rPr>
                <w:rFonts w:ascii="宋体" w:cs="宋体"/>
                <w:color w:val="000000"/>
                <w:sz w:val="24"/>
              </w:rPr>
            </w:pPr>
            <w:r>
              <w:rPr>
                <w:rFonts w:hint="eastAsia" w:ascii="宋体" w:cs="宋体"/>
                <w:color w:val="000000"/>
                <w:sz w:val="24"/>
              </w:rPr>
              <w:t>提供参加政府采购活动前3年内在经营活动中没有重大违法记录的书面声明原件</w:t>
            </w:r>
          </w:p>
        </w:tc>
      </w:tr>
      <w:tr w14:paraId="0559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8" w:hRule="atLeast"/>
        </w:trPr>
        <w:tc>
          <w:tcPr>
            <w:tcW w:w="716" w:type="dxa"/>
            <w:tcBorders>
              <w:tl2br w:val="nil"/>
              <w:tr2bl w:val="nil"/>
            </w:tcBorders>
            <w:shd w:val="clear" w:color="auto" w:fill="auto"/>
            <w:tcMar>
              <w:left w:w="108" w:type="dxa"/>
              <w:right w:w="108" w:type="dxa"/>
            </w:tcMar>
            <w:vAlign w:val="center"/>
          </w:tcPr>
          <w:p w14:paraId="481D119A">
            <w:pPr>
              <w:spacing w:line="280" w:lineRule="exact"/>
              <w:jc w:val="center"/>
              <w:rPr>
                <w:rFonts w:hint="default" w:ascii="宋体" w:cs="宋体"/>
                <w:color w:val="000000"/>
                <w:sz w:val="24"/>
                <w:lang w:val="en-US" w:eastAsia="zh-CN"/>
              </w:rPr>
            </w:pPr>
            <w:r>
              <w:rPr>
                <w:rFonts w:hint="eastAsia" w:ascii="宋体" w:cs="宋体"/>
                <w:color w:val="000000"/>
                <w:sz w:val="24"/>
                <w:lang w:val="en-US" w:eastAsia="zh-CN"/>
              </w:rPr>
              <w:t>10</w:t>
            </w:r>
          </w:p>
        </w:tc>
        <w:tc>
          <w:tcPr>
            <w:tcW w:w="1427" w:type="dxa"/>
            <w:tcBorders>
              <w:tl2br w:val="nil"/>
              <w:tr2bl w:val="nil"/>
            </w:tcBorders>
            <w:shd w:val="clear" w:color="auto" w:fill="auto"/>
            <w:tcMar>
              <w:left w:w="108" w:type="dxa"/>
              <w:right w:w="108" w:type="dxa"/>
            </w:tcMar>
            <w:vAlign w:val="center"/>
          </w:tcPr>
          <w:p w14:paraId="3BD02F61">
            <w:pPr>
              <w:spacing w:line="280" w:lineRule="exact"/>
              <w:jc w:val="both"/>
              <w:rPr>
                <w:rFonts w:hint="eastAsia" w:ascii="宋体" w:hAnsi="宋体" w:eastAsia="宋体" w:cs="宋体"/>
                <w:color w:val="000000"/>
                <w:sz w:val="24"/>
                <w:highlight w:val="none"/>
                <w:shd w:val="clear" w:fill="FFFFFF" w:themeFill="background1"/>
                <w:lang w:val="en-US" w:eastAsia="zh-CN"/>
              </w:rPr>
            </w:pPr>
            <w:r>
              <w:rPr>
                <w:rFonts w:hint="eastAsia" w:ascii="宋体" w:cs="宋体"/>
                <w:color w:val="000000"/>
                <w:sz w:val="24"/>
                <w:lang w:val="en-US" w:eastAsia="zh-CN"/>
              </w:rPr>
              <w:t>设备和专业技术能力</w:t>
            </w:r>
          </w:p>
        </w:tc>
        <w:tc>
          <w:tcPr>
            <w:tcW w:w="6716" w:type="dxa"/>
            <w:tcBorders>
              <w:tl2br w:val="nil"/>
              <w:tr2bl w:val="nil"/>
            </w:tcBorders>
            <w:shd w:val="clear" w:color="auto" w:fill="auto"/>
            <w:tcMar>
              <w:left w:w="108" w:type="dxa"/>
              <w:right w:w="108" w:type="dxa"/>
            </w:tcMar>
            <w:vAlign w:val="center"/>
          </w:tcPr>
          <w:p w14:paraId="3DC2DF67">
            <w:pPr>
              <w:spacing w:line="280" w:lineRule="exact"/>
              <w:jc w:val="both"/>
              <w:rPr>
                <w:rFonts w:hint="eastAsia" w:ascii="宋体" w:cs="宋体"/>
                <w:color w:val="000000"/>
                <w:sz w:val="24"/>
              </w:rPr>
            </w:pPr>
            <w:r>
              <w:rPr>
                <w:rFonts w:hint="eastAsia" w:ascii="宋体" w:hAnsi="Times New Roman" w:eastAsia="宋体" w:cs="宋体"/>
                <w:color w:val="000000"/>
                <w:sz w:val="24"/>
                <w:lang w:val="en-US" w:eastAsia="zh-CN"/>
              </w:rPr>
              <w:t>具备履行合同所必需的设备和专业技术能力的证明材料(由供应商根据项目需求提供</w:t>
            </w:r>
            <w:r>
              <w:rPr>
                <w:rFonts w:hint="eastAsia" w:ascii="宋体" w:cs="宋体"/>
                <w:color w:val="000000"/>
                <w:sz w:val="24"/>
                <w:lang w:val="en-US" w:eastAsia="zh-CN"/>
              </w:rPr>
              <w:t>自述</w:t>
            </w:r>
            <w:r>
              <w:rPr>
                <w:rFonts w:hint="eastAsia" w:ascii="宋体" w:hAnsi="Times New Roman" w:eastAsia="宋体" w:cs="宋体"/>
                <w:color w:val="000000"/>
                <w:sz w:val="24"/>
                <w:lang w:val="en-US" w:eastAsia="zh-CN"/>
              </w:rPr>
              <w:t>材料或者承诺)</w:t>
            </w:r>
          </w:p>
        </w:tc>
      </w:tr>
      <w:tr w14:paraId="7FD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9" w:hRule="atLeast"/>
        </w:trPr>
        <w:tc>
          <w:tcPr>
            <w:tcW w:w="716" w:type="dxa"/>
            <w:tcBorders>
              <w:tl2br w:val="nil"/>
              <w:tr2bl w:val="nil"/>
            </w:tcBorders>
            <w:shd w:val="clear" w:color="auto" w:fill="auto"/>
            <w:tcMar>
              <w:left w:w="108" w:type="dxa"/>
              <w:right w:w="108" w:type="dxa"/>
            </w:tcMar>
            <w:vAlign w:val="center"/>
          </w:tcPr>
          <w:p w14:paraId="4ABE490C">
            <w:pPr>
              <w:spacing w:line="280" w:lineRule="exact"/>
              <w:jc w:val="center"/>
              <w:rPr>
                <w:rFonts w:hint="default" w:ascii="宋体" w:cs="宋体"/>
                <w:color w:val="000000"/>
                <w:sz w:val="24"/>
                <w:lang w:val="en-US" w:eastAsia="zh-CN"/>
              </w:rPr>
            </w:pPr>
            <w:r>
              <w:rPr>
                <w:rFonts w:hint="eastAsia" w:ascii="宋体" w:cs="宋体"/>
                <w:color w:val="000000"/>
                <w:sz w:val="24"/>
                <w:lang w:val="en-US" w:eastAsia="zh-CN"/>
              </w:rPr>
              <w:t>11</w:t>
            </w:r>
          </w:p>
        </w:tc>
        <w:tc>
          <w:tcPr>
            <w:tcW w:w="1427" w:type="dxa"/>
            <w:tcBorders>
              <w:tl2br w:val="nil"/>
              <w:tr2bl w:val="nil"/>
            </w:tcBorders>
            <w:shd w:val="clear" w:color="auto" w:fill="auto"/>
            <w:tcMar>
              <w:left w:w="108" w:type="dxa"/>
              <w:right w:w="108" w:type="dxa"/>
            </w:tcMar>
            <w:vAlign w:val="center"/>
          </w:tcPr>
          <w:p w14:paraId="1A088BD1">
            <w:pPr>
              <w:spacing w:line="280" w:lineRule="exact"/>
              <w:jc w:val="both"/>
              <w:rPr>
                <w:rFonts w:hint="eastAsia" w:ascii="宋体" w:hAnsi="宋体" w:eastAsia="宋体" w:cs="宋体"/>
                <w:color w:val="000000"/>
                <w:sz w:val="24"/>
                <w:highlight w:val="none"/>
                <w:shd w:val="clear" w:fill="FFFFFF" w:themeFill="background1"/>
                <w:lang w:val="en-US" w:eastAsia="zh-CN"/>
              </w:rPr>
            </w:pPr>
            <w:r>
              <w:rPr>
                <w:rFonts w:hint="eastAsia" w:ascii="宋体" w:cs="宋体"/>
                <w:color w:val="000000"/>
                <w:sz w:val="24"/>
                <w:lang w:val="en-US" w:eastAsia="zh-CN"/>
              </w:rPr>
              <w:t>联合体</w:t>
            </w:r>
          </w:p>
        </w:tc>
        <w:tc>
          <w:tcPr>
            <w:tcW w:w="6716" w:type="dxa"/>
            <w:tcBorders>
              <w:tl2br w:val="nil"/>
              <w:tr2bl w:val="nil"/>
            </w:tcBorders>
            <w:shd w:val="clear" w:color="auto" w:fill="auto"/>
            <w:tcMar>
              <w:left w:w="108" w:type="dxa"/>
              <w:right w:w="108" w:type="dxa"/>
            </w:tcMar>
            <w:vAlign w:val="center"/>
          </w:tcPr>
          <w:p w14:paraId="129812FD">
            <w:pPr>
              <w:spacing w:line="280" w:lineRule="exact"/>
              <w:jc w:val="both"/>
              <w:rPr>
                <w:rFonts w:hint="eastAsia" w:ascii="宋体" w:cs="宋体"/>
                <w:color w:val="000000"/>
                <w:sz w:val="24"/>
              </w:rPr>
            </w:pPr>
            <w:r>
              <w:rPr>
                <w:rFonts w:hint="eastAsia" w:cs="宋体"/>
                <w:b w:val="0"/>
                <w:color w:val="auto"/>
                <w:kern w:val="2"/>
                <w:sz w:val="24"/>
                <w:szCs w:val="24"/>
                <w:highlight w:val="none"/>
              </w:rPr>
              <w:t>本项目不接受联合体投标</w:t>
            </w:r>
            <w:r>
              <w:rPr>
                <w:rFonts w:hint="eastAsia" w:cs="宋体"/>
                <w:b w:val="0"/>
                <w:color w:val="auto"/>
                <w:kern w:val="2"/>
                <w:sz w:val="24"/>
                <w:szCs w:val="24"/>
                <w:highlight w:val="none"/>
                <w:lang w:eastAsia="zh-CN"/>
              </w:rPr>
              <w:t>，</w:t>
            </w:r>
            <w:r>
              <w:rPr>
                <w:rFonts w:hint="eastAsia" w:cs="宋体"/>
                <w:b w:val="0"/>
                <w:color w:val="auto"/>
                <w:kern w:val="2"/>
                <w:sz w:val="24"/>
                <w:szCs w:val="24"/>
                <w:highlight w:val="none"/>
                <w:lang w:val="en-US" w:eastAsia="zh-CN"/>
              </w:rPr>
              <w:t>要求提供</w:t>
            </w:r>
            <w:r>
              <w:rPr>
                <w:rFonts w:hint="eastAsia" w:cs="宋体"/>
                <w:b w:val="0"/>
                <w:color w:val="auto"/>
                <w:kern w:val="2"/>
                <w:sz w:val="24"/>
                <w:szCs w:val="24"/>
                <w:highlight w:val="none"/>
              </w:rPr>
              <w:t>非联合体声明</w:t>
            </w:r>
          </w:p>
        </w:tc>
      </w:tr>
      <w:tr w14:paraId="296C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4" w:hRule="atLeast"/>
        </w:trPr>
        <w:tc>
          <w:tcPr>
            <w:tcW w:w="716" w:type="dxa"/>
            <w:tcBorders>
              <w:tl2br w:val="nil"/>
              <w:tr2bl w:val="nil"/>
            </w:tcBorders>
            <w:shd w:val="clear" w:color="auto" w:fill="auto"/>
            <w:tcMar>
              <w:left w:w="108" w:type="dxa"/>
              <w:right w:w="108" w:type="dxa"/>
            </w:tcMar>
            <w:vAlign w:val="center"/>
          </w:tcPr>
          <w:p w14:paraId="6A2F60F3">
            <w:pPr>
              <w:spacing w:line="280" w:lineRule="exact"/>
              <w:jc w:val="center"/>
              <w:rPr>
                <w:rFonts w:hint="default" w:ascii="宋体" w:cs="宋体"/>
                <w:color w:val="000000"/>
                <w:sz w:val="24"/>
                <w:lang w:val="en-US" w:eastAsia="zh-CN"/>
              </w:rPr>
            </w:pPr>
            <w:r>
              <w:rPr>
                <w:rFonts w:hint="eastAsia" w:ascii="宋体" w:cs="宋体"/>
                <w:color w:val="000000"/>
                <w:sz w:val="24"/>
                <w:lang w:val="en-US" w:eastAsia="zh-CN"/>
              </w:rPr>
              <w:t>12</w:t>
            </w:r>
          </w:p>
        </w:tc>
        <w:tc>
          <w:tcPr>
            <w:tcW w:w="1427" w:type="dxa"/>
            <w:tcBorders>
              <w:tl2br w:val="nil"/>
              <w:tr2bl w:val="nil"/>
            </w:tcBorders>
            <w:shd w:val="clear" w:color="auto" w:fill="auto"/>
            <w:tcMar>
              <w:left w:w="108" w:type="dxa"/>
              <w:right w:w="108" w:type="dxa"/>
            </w:tcMar>
            <w:vAlign w:val="center"/>
          </w:tcPr>
          <w:p w14:paraId="3FB9FEBC">
            <w:pPr>
              <w:spacing w:line="280" w:lineRule="exact"/>
              <w:jc w:val="both"/>
              <w:rPr>
                <w:rFonts w:hint="default" w:ascii="宋体" w:cs="宋体"/>
                <w:color w:val="000000"/>
                <w:sz w:val="24"/>
                <w:lang w:val="en-US" w:eastAsia="zh-CN"/>
              </w:rPr>
            </w:pPr>
            <w:r>
              <w:rPr>
                <w:rFonts w:hint="eastAsia" w:ascii="宋体" w:cs="宋体"/>
                <w:color w:val="000000"/>
                <w:sz w:val="24"/>
                <w:lang w:val="en-US" w:eastAsia="zh-CN"/>
              </w:rPr>
              <w:t>中小企业声明函</w:t>
            </w:r>
          </w:p>
        </w:tc>
        <w:tc>
          <w:tcPr>
            <w:tcW w:w="6716" w:type="dxa"/>
            <w:tcBorders>
              <w:tl2br w:val="nil"/>
              <w:tr2bl w:val="nil"/>
            </w:tcBorders>
            <w:shd w:val="clear" w:color="auto" w:fill="auto"/>
            <w:tcMar>
              <w:left w:w="108" w:type="dxa"/>
              <w:right w:w="108" w:type="dxa"/>
            </w:tcMar>
            <w:vAlign w:val="center"/>
          </w:tcPr>
          <w:p w14:paraId="2C45A623">
            <w:pPr>
              <w:spacing w:line="280" w:lineRule="exact"/>
              <w:jc w:val="both"/>
              <w:rPr>
                <w:rFonts w:hint="eastAsia" w:cs="宋体"/>
                <w:b w:val="0"/>
                <w:color w:val="auto"/>
                <w:kern w:val="2"/>
                <w:sz w:val="24"/>
                <w:szCs w:val="24"/>
                <w:highlight w:val="none"/>
              </w:rPr>
            </w:pPr>
            <w:r>
              <w:rPr>
                <w:rFonts w:hint="eastAsia" w:cs="宋体"/>
                <w:b w:val="0"/>
                <w:color w:val="auto"/>
                <w:kern w:val="2"/>
                <w:sz w:val="24"/>
                <w:szCs w:val="24"/>
                <w:highlight w:val="none"/>
              </w:rPr>
              <w:t>本项目专门面向中小企业采购，供应商须提供《中小企业声明函》。 </w:t>
            </w:r>
          </w:p>
        </w:tc>
      </w:tr>
      <w:tr w14:paraId="373E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4" w:hRule="atLeast"/>
        </w:trPr>
        <w:tc>
          <w:tcPr>
            <w:tcW w:w="8859" w:type="dxa"/>
            <w:gridSpan w:val="3"/>
            <w:tcBorders>
              <w:tl2br w:val="nil"/>
              <w:tr2bl w:val="nil"/>
            </w:tcBorders>
            <w:shd w:val="clear" w:color="auto" w:fill="auto"/>
            <w:tcMar>
              <w:left w:w="108" w:type="dxa"/>
              <w:right w:w="108" w:type="dxa"/>
            </w:tcMar>
            <w:vAlign w:val="center"/>
          </w:tcPr>
          <w:p w14:paraId="7A34691F">
            <w:pPr>
              <w:spacing w:line="280" w:lineRule="exact"/>
              <w:jc w:val="both"/>
              <w:rPr>
                <w:rFonts w:ascii="宋体" w:cs="宋体"/>
                <w:color w:val="000000"/>
                <w:sz w:val="24"/>
              </w:rPr>
            </w:pPr>
            <w:r>
              <w:rPr>
                <w:rFonts w:hint="eastAsia" w:ascii="宋体" w:cs="宋体"/>
                <w:b/>
                <w:bCs/>
                <w:snapToGrid w:val="0"/>
                <w:sz w:val="24"/>
              </w:rPr>
              <w:t>注：审查不合格的投标供应商将视为非响应投标，不再进入后续评标阶段。</w:t>
            </w:r>
          </w:p>
        </w:tc>
      </w:tr>
    </w:tbl>
    <w:p w14:paraId="0748FEAB">
      <w:pPr>
        <w:spacing w:line="480" w:lineRule="exact"/>
        <w:ind w:firstLine="480" w:firstLineChars="200"/>
        <w:rPr>
          <w:rFonts w:ascii="宋体" w:cs="宋体"/>
          <w:snapToGrid w:val="0"/>
          <w:sz w:val="24"/>
        </w:rPr>
      </w:pPr>
      <w:r>
        <w:rPr>
          <w:rFonts w:hint="eastAsia" w:ascii="宋体" w:cs="宋体"/>
          <w:snapToGrid w:val="0"/>
          <w:sz w:val="24"/>
        </w:rPr>
        <w:t>符合性评审：磋商小组对响应文件的有效性、完整性和响应程度进行审查，出现下列情况的按无效文件处理。</w:t>
      </w:r>
    </w:p>
    <w:tbl>
      <w:tblPr>
        <w:tblStyle w:val="1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7997"/>
      </w:tblGrid>
      <w:tr w14:paraId="716C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l2br w:val="nil"/>
              <w:tr2bl w:val="nil"/>
            </w:tcBorders>
            <w:vAlign w:val="center"/>
          </w:tcPr>
          <w:p w14:paraId="76F6FCB5">
            <w:pPr>
              <w:jc w:val="center"/>
              <w:rPr>
                <w:rFonts w:ascii="宋体" w:cs="宋体"/>
                <w:b/>
                <w:sz w:val="24"/>
              </w:rPr>
            </w:pPr>
            <w:r>
              <w:rPr>
                <w:rFonts w:hint="eastAsia" w:ascii="宋体" w:cs="宋体"/>
                <w:b/>
                <w:sz w:val="24"/>
              </w:rPr>
              <w:t>序号</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2496F4CF">
            <w:pPr>
              <w:jc w:val="center"/>
              <w:rPr>
                <w:rFonts w:ascii="宋体" w:cs="宋体"/>
                <w:b/>
                <w:sz w:val="24"/>
              </w:rPr>
            </w:pPr>
            <w:r>
              <w:rPr>
                <w:rFonts w:hint="eastAsia" w:ascii="宋体" w:cs="宋体"/>
                <w:b/>
                <w:sz w:val="24"/>
              </w:rPr>
              <w:t>审查因素</w:t>
            </w:r>
          </w:p>
        </w:tc>
      </w:tr>
      <w:tr w14:paraId="0CB6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l2br w:val="nil"/>
              <w:tr2bl w:val="nil"/>
            </w:tcBorders>
            <w:vAlign w:val="center"/>
          </w:tcPr>
          <w:p w14:paraId="21C1BE2D">
            <w:pPr>
              <w:spacing w:line="480" w:lineRule="auto"/>
              <w:jc w:val="center"/>
              <w:rPr>
                <w:rFonts w:ascii="宋体" w:cs="宋体"/>
                <w:bCs/>
                <w:color w:val="000000"/>
                <w:sz w:val="24"/>
              </w:rPr>
            </w:pPr>
            <w:r>
              <w:rPr>
                <w:rFonts w:hint="eastAsia" w:ascii="宋体" w:cs="宋体"/>
                <w:bCs/>
                <w:color w:val="000000"/>
                <w:sz w:val="24"/>
              </w:rPr>
              <w:t>1</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6ABF2D36">
            <w:pPr>
              <w:spacing w:line="480" w:lineRule="auto"/>
              <w:rPr>
                <w:rFonts w:ascii="宋体" w:cs="宋体"/>
                <w:bCs/>
                <w:color w:val="000000"/>
                <w:sz w:val="24"/>
              </w:rPr>
            </w:pPr>
            <w:r>
              <w:rPr>
                <w:rFonts w:hint="eastAsia" w:ascii="宋体" w:cs="宋体"/>
                <w:bCs/>
                <w:color w:val="000000"/>
                <w:sz w:val="24"/>
              </w:rPr>
              <w:t>投标文件项目名称、项目编号与磋商文件不一致,</w:t>
            </w:r>
            <w:r>
              <w:rPr>
                <w:rFonts w:hint="eastAsia" w:ascii="宋体" w:cs="宋体"/>
                <w:snapToGrid w:val="0"/>
                <w:sz w:val="24"/>
              </w:rPr>
              <w:t>按无效文件处理。</w:t>
            </w:r>
          </w:p>
        </w:tc>
      </w:tr>
      <w:tr w14:paraId="1026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88" w:hRule="atLeast"/>
          <w:jc w:val="center"/>
        </w:trPr>
        <w:tc>
          <w:tcPr>
            <w:tcW w:w="764" w:type="dxa"/>
            <w:tcBorders>
              <w:top w:val="single" w:color="auto" w:sz="4" w:space="0"/>
              <w:left w:val="single" w:color="auto" w:sz="4" w:space="0"/>
              <w:right w:val="single" w:color="auto" w:sz="4" w:space="0"/>
              <w:tl2br w:val="nil"/>
              <w:tr2bl w:val="nil"/>
            </w:tcBorders>
            <w:vAlign w:val="center"/>
          </w:tcPr>
          <w:p w14:paraId="0375A451">
            <w:pPr>
              <w:spacing w:line="480" w:lineRule="auto"/>
              <w:jc w:val="center"/>
              <w:rPr>
                <w:rFonts w:ascii="宋体" w:cs="宋体"/>
                <w:bCs/>
                <w:color w:val="000000"/>
                <w:sz w:val="24"/>
              </w:rPr>
            </w:pPr>
            <w:r>
              <w:rPr>
                <w:rFonts w:hint="eastAsia" w:ascii="宋体" w:cs="宋体"/>
                <w:bCs/>
                <w:color w:val="000000"/>
                <w:sz w:val="24"/>
              </w:rPr>
              <w:t>2</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01938E57">
            <w:pPr>
              <w:spacing w:line="480" w:lineRule="auto"/>
              <w:rPr>
                <w:rFonts w:ascii="宋体" w:cs="宋体"/>
                <w:bCs/>
                <w:color w:val="000000"/>
                <w:sz w:val="24"/>
              </w:rPr>
            </w:pPr>
            <w:r>
              <w:rPr>
                <w:rFonts w:hint="eastAsia" w:ascii="宋体" w:cs="宋体"/>
                <w:bCs/>
                <w:color w:val="000000"/>
                <w:sz w:val="24"/>
              </w:rPr>
              <w:t>投标文件无投标人公章、无法定代表人签字或签字人无法定代表人有效授权书的,</w:t>
            </w:r>
            <w:r>
              <w:rPr>
                <w:rFonts w:hint="eastAsia" w:ascii="宋体" w:cs="宋体"/>
                <w:snapToGrid w:val="0"/>
                <w:sz w:val="24"/>
              </w:rPr>
              <w:t>按无效文件处理。</w:t>
            </w:r>
          </w:p>
        </w:tc>
      </w:tr>
      <w:tr w14:paraId="2365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l2br w:val="nil"/>
              <w:tr2bl w:val="nil"/>
            </w:tcBorders>
            <w:vAlign w:val="center"/>
          </w:tcPr>
          <w:p w14:paraId="6C376AC7">
            <w:pPr>
              <w:spacing w:line="480" w:lineRule="auto"/>
              <w:jc w:val="center"/>
              <w:rPr>
                <w:rFonts w:ascii="宋体" w:cs="宋体"/>
                <w:bCs/>
                <w:color w:val="000000"/>
                <w:sz w:val="24"/>
              </w:rPr>
            </w:pPr>
            <w:r>
              <w:rPr>
                <w:rFonts w:hint="eastAsia" w:ascii="宋体" w:cs="宋体"/>
                <w:bCs/>
                <w:color w:val="000000"/>
                <w:sz w:val="24"/>
              </w:rPr>
              <w:t>3</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07E8D773">
            <w:pPr>
              <w:spacing w:line="480" w:lineRule="auto"/>
              <w:rPr>
                <w:rFonts w:ascii="宋体" w:cs="宋体"/>
                <w:bCs/>
                <w:color w:val="000000"/>
                <w:sz w:val="24"/>
              </w:rPr>
            </w:pPr>
            <w:r>
              <w:rPr>
                <w:rFonts w:hint="eastAsia" w:ascii="宋体" w:cs="宋体"/>
                <w:bCs/>
                <w:color w:val="000000"/>
                <w:sz w:val="24"/>
              </w:rPr>
              <w:t>工期不符合磋商文件要求,</w:t>
            </w:r>
            <w:r>
              <w:rPr>
                <w:rFonts w:hint="eastAsia" w:ascii="宋体" w:cs="宋体"/>
                <w:snapToGrid w:val="0"/>
                <w:sz w:val="24"/>
              </w:rPr>
              <w:t>按无效文件处理。</w:t>
            </w:r>
          </w:p>
        </w:tc>
      </w:tr>
      <w:tr w14:paraId="0D16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11" w:hRule="atLeast"/>
          <w:jc w:val="center"/>
        </w:trPr>
        <w:tc>
          <w:tcPr>
            <w:tcW w:w="764" w:type="dxa"/>
            <w:tcBorders>
              <w:left w:val="single" w:color="auto" w:sz="4" w:space="0"/>
              <w:right w:val="single" w:color="auto" w:sz="4" w:space="0"/>
              <w:tl2br w:val="nil"/>
              <w:tr2bl w:val="nil"/>
            </w:tcBorders>
            <w:vAlign w:val="center"/>
          </w:tcPr>
          <w:p w14:paraId="62131750">
            <w:pPr>
              <w:spacing w:line="480" w:lineRule="auto"/>
              <w:jc w:val="center"/>
              <w:rPr>
                <w:rFonts w:ascii="宋体" w:cs="宋体"/>
                <w:bCs/>
                <w:color w:val="000000"/>
                <w:sz w:val="24"/>
              </w:rPr>
            </w:pPr>
            <w:r>
              <w:rPr>
                <w:rFonts w:hint="eastAsia" w:ascii="宋体" w:cs="宋体"/>
                <w:bCs/>
                <w:color w:val="000000"/>
                <w:sz w:val="24"/>
              </w:rPr>
              <w:t>4</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55BBF455">
            <w:pPr>
              <w:spacing w:line="480" w:lineRule="auto"/>
              <w:rPr>
                <w:rFonts w:ascii="宋体" w:cs="宋体"/>
                <w:bCs/>
                <w:color w:val="000000"/>
                <w:sz w:val="24"/>
              </w:rPr>
            </w:pPr>
            <w:r>
              <w:rPr>
                <w:rFonts w:hint="eastAsia" w:ascii="宋体" w:cs="宋体"/>
                <w:bCs/>
                <w:color w:val="000000"/>
                <w:sz w:val="24"/>
              </w:rPr>
              <w:t>投标有效期不符合磋商文件要求,</w:t>
            </w:r>
            <w:r>
              <w:rPr>
                <w:rFonts w:hint="eastAsia" w:ascii="宋体" w:cs="宋体"/>
                <w:snapToGrid w:val="0"/>
                <w:sz w:val="24"/>
              </w:rPr>
              <w:t>按无效文件处理。</w:t>
            </w:r>
          </w:p>
        </w:tc>
      </w:tr>
      <w:tr w14:paraId="26A0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764" w:type="dxa"/>
            <w:tcBorders>
              <w:left w:val="single" w:color="auto" w:sz="4" w:space="0"/>
              <w:right w:val="single" w:color="auto" w:sz="4" w:space="0"/>
              <w:tl2br w:val="nil"/>
              <w:tr2bl w:val="nil"/>
            </w:tcBorders>
            <w:vAlign w:val="center"/>
          </w:tcPr>
          <w:p w14:paraId="59B3C637">
            <w:pPr>
              <w:spacing w:line="480" w:lineRule="auto"/>
              <w:jc w:val="center"/>
              <w:rPr>
                <w:rFonts w:ascii="宋体" w:cs="宋体"/>
                <w:bCs/>
                <w:color w:val="000000"/>
                <w:sz w:val="24"/>
              </w:rPr>
            </w:pPr>
            <w:r>
              <w:rPr>
                <w:rFonts w:hint="eastAsia" w:ascii="宋体" w:cs="宋体"/>
                <w:bCs/>
                <w:color w:val="000000"/>
                <w:sz w:val="24"/>
              </w:rPr>
              <w:t>5</w:t>
            </w:r>
          </w:p>
        </w:tc>
        <w:tc>
          <w:tcPr>
            <w:tcW w:w="7997" w:type="dxa"/>
            <w:tcBorders>
              <w:top w:val="single" w:color="auto" w:sz="4" w:space="0"/>
              <w:left w:val="single" w:color="auto" w:sz="4" w:space="0"/>
              <w:bottom w:val="single" w:color="auto" w:sz="4" w:space="0"/>
              <w:right w:val="single" w:color="auto" w:sz="4" w:space="0"/>
              <w:tl2br w:val="nil"/>
              <w:tr2bl w:val="nil"/>
            </w:tcBorders>
            <w:vAlign w:val="center"/>
          </w:tcPr>
          <w:p w14:paraId="707D5FCE">
            <w:pPr>
              <w:spacing w:line="480" w:lineRule="auto"/>
              <w:rPr>
                <w:rFonts w:ascii="宋体" w:cs="宋体"/>
                <w:bCs/>
                <w:color w:val="000000"/>
                <w:sz w:val="24"/>
              </w:rPr>
            </w:pPr>
            <w:r>
              <w:rPr>
                <w:rFonts w:hint="eastAsia" w:ascii="宋体" w:cs="宋体"/>
                <w:bCs/>
                <w:color w:val="000000"/>
                <w:sz w:val="24"/>
              </w:rPr>
              <w:t>投标文件未按磋商文件要求逐条响应、缺项的</w:t>
            </w:r>
            <w:r>
              <w:rPr>
                <w:rFonts w:hint="eastAsia" w:ascii="宋体" w:cs="宋体"/>
                <w:snapToGrid w:val="0"/>
                <w:sz w:val="24"/>
              </w:rPr>
              <w:t>按无效文件处理。</w:t>
            </w:r>
          </w:p>
        </w:tc>
      </w:tr>
      <w:tr w14:paraId="7555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9" w:hRule="atLeast"/>
          <w:jc w:val="center"/>
        </w:trPr>
        <w:tc>
          <w:tcPr>
            <w:tcW w:w="8761" w:type="dxa"/>
            <w:gridSpan w:val="2"/>
            <w:tcBorders>
              <w:left w:val="single" w:color="auto" w:sz="4" w:space="0"/>
              <w:bottom w:val="single" w:color="auto" w:sz="4" w:space="0"/>
              <w:right w:val="single" w:color="auto" w:sz="4" w:space="0"/>
              <w:tl2br w:val="nil"/>
              <w:tr2bl w:val="nil"/>
            </w:tcBorders>
            <w:vAlign w:val="center"/>
          </w:tcPr>
          <w:p w14:paraId="4CAC59F1">
            <w:pPr>
              <w:spacing w:line="440" w:lineRule="exact"/>
              <w:ind w:firstLine="480" w:firstLineChars="200"/>
              <w:rPr>
                <w:rFonts w:ascii="宋体" w:cs="宋体"/>
                <w:bCs/>
                <w:color w:val="000000"/>
                <w:sz w:val="24"/>
              </w:rPr>
            </w:pPr>
            <w:r>
              <w:rPr>
                <w:rFonts w:hint="eastAsia" w:ascii="宋体" w:cs="宋体"/>
                <w:bCs/>
                <w:color w:val="000000"/>
                <w:sz w:val="24"/>
              </w:rPr>
              <w:t>备注：符合性审查不合格的投标单位不得进入下一评审环节</w:t>
            </w:r>
          </w:p>
        </w:tc>
      </w:tr>
    </w:tbl>
    <w:p w14:paraId="5F19087B">
      <w:pPr>
        <w:widowControl/>
        <w:spacing w:line="440" w:lineRule="exact"/>
        <w:ind w:firstLine="480"/>
        <w:jc w:val="left"/>
        <w:rPr>
          <w:rFonts w:ascii="宋体" w:cs="宋体"/>
          <w:kern w:val="0"/>
          <w:sz w:val="24"/>
        </w:rPr>
      </w:pPr>
      <w:r>
        <w:rPr>
          <w:rFonts w:hint="eastAsia" w:ascii="宋体" w:cs="宋体"/>
          <w:kern w:val="0"/>
          <w:sz w:val="24"/>
        </w:rPr>
        <w:t xml:space="preserve">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2E0E140">
      <w:pPr>
        <w:spacing w:line="440" w:lineRule="exact"/>
        <w:ind w:firstLine="480" w:firstLineChars="200"/>
        <w:rPr>
          <w:rFonts w:ascii="宋体" w:cs="宋体"/>
          <w:sz w:val="24"/>
        </w:rPr>
      </w:pPr>
      <w:r>
        <w:rPr>
          <w:rFonts w:hint="eastAsia" w:ascii="宋体" w:cs="宋体"/>
          <w:kern w:val="0"/>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345ED84">
      <w:pPr>
        <w:spacing w:line="44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0</w:t>
      </w:r>
      <w:r>
        <w:rPr>
          <w:rFonts w:hint="eastAsia" w:ascii="宋体" w:cs="宋体"/>
          <w:b/>
          <w:sz w:val="24"/>
        </w:rPr>
        <w:t>. 磋商过程</w:t>
      </w:r>
    </w:p>
    <w:p w14:paraId="78A51E74">
      <w:pPr>
        <w:widowControl/>
        <w:spacing w:line="440" w:lineRule="exact"/>
        <w:ind w:firstLine="480"/>
        <w:jc w:val="left"/>
        <w:rPr>
          <w:rFonts w:ascii="宋体" w:cs="宋体"/>
          <w:kern w:val="0"/>
          <w:sz w:val="24"/>
        </w:rPr>
      </w:pPr>
      <w:r>
        <w:rPr>
          <w:rFonts w:hint="eastAsia" w:ascii="宋体" w:cs="宋体"/>
          <w:bCs/>
          <w:kern w:val="0"/>
          <w:sz w:val="24"/>
        </w:rPr>
        <w:t>（1）</w:t>
      </w:r>
      <w:r>
        <w:rPr>
          <w:rFonts w:hint="eastAsia" w:ascii="宋体" w:cs="宋体"/>
          <w:kern w:val="0"/>
          <w:sz w:val="24"/>
        </w:rPr>
        <w:t xml:space="preserve">磋商小组所有成员应当集中与单一供应商分别进行磋商，并给予所有参加磋商的供应商平等的磋商机会。 </w:t>
      </w:r>
    </w:p>
    <w:p w14:paraId="177354A2">
      <w:pPr>
        <w:widowControl/>
        <w:spacing w:line="440" w:lineRule="exact"/>
        <w:ind w:firstLine="480"/>
        <w:jc w:val="left"/>
        <w:rPr>
          <w:rFonts w:ascii="宋体" w:cs="宋体"/>
          <w:kern w:val="0"/>
          <w:sz w:val="24"/>
        </w:rPr>
      </w:pPr>
      <w:r>
        <w:rPr>
          <w:rFonts w:hint="eastAsia" w:ascii="宋体" w:cs="宋体"/>
          <w:bCs/>
          <w:kern w:val="0"/>
          <w:sz w:val="24"/>
        </w:rPr>
        <w:t>（2）</w:t>
      </w:r>
      <w:r>
        <w:rPr>
          <w:rFonts w:hint="eastAsia" w:asci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85A18C">
      <w:pPr>
        <w:widowControl/>
        <w:spacing w:line="440" w:lineRule="exact"/>
        <w:ind w:firstLine="480"/>
        <w:jc w:val="left"/>
        <w:rPr>
          <w:rFonts w:ascii="宋体" w:cs="宋体"/>
          <w:kern w:val="0"/>
          <w:sz w:val="24"/>
        </w:rPr>
      </w:pPr>
      <w:r>
        <w:rPr>
          <w:rFonts w:hint="eastAsia" w:ascii="宋体" w:cs="宋体"/>
          <w:kern w:val="0"/>
          <w:sz w:val="24"/>
        </w:rPr>
        <w:t xml:space="preserve">（3）对磋商文件作出的实质性变动是磋商文件的有效组成部分，磋商小组应当及时以书面形式同时通知所有参加磋商的供应商。 </w:t>
      </w:r>
    </w:p>
    <w:p w14:paraId="25392387">
      <w:pPr>
        <w:widowControl/>
        <w:spacing w:line="440" w:lineRule="exact"/>
        <w:ind w:firstLine="480"/>
        <w:jc w:val="left"/>
        <w:rPr>
          <w:rFonts w:ascii="宋体" w:cs="宋体"/>
          <w:kern w:val="0"/>
          <w:sz w:val="24"/>
        </w:rPr>
      </w:pPr>
      <w:r>
        <w:rPr>
          <w:rFonts w:hint="eastAsia" w:ascii="宋体" w:cs="宋体"/>
          <w:kern w:val="0"/>
          <w:sz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E21A6F1">
      <w:pPr>
        <w:spacing w:line="440" w:lineRule="exact"/>
        <w:ind w:firstLine="472" w:firstLineChars="196"/>
        <w:rPr>
          <w:rFonts w:ascii="宋体" w:cs="宋体"/>
          <w:b/>
          <w:sz w:val="24"/>
        </w:rPr>
      </w:pPr>
      <w:r>
        <w:rPr>
          <w:rFonts w:hint="eastAsia" w:ascii="宋体" w:cs="宋体"/>
          <w:b/>
          <w:sz w:val="24"/>
        </w:rPr>
        <w:t>2</w:t>
      </w:r>
      <w:r>
        <w:rPr>
          <w:rFonts w:hint="eastAsia" w:ascii="宋体" w:cs="宋体"/>
          <w:b/>
          <w:sz w:val="24"/>
          <w:lang w:val="en-US" w:eastAsia="zh-CN"/>
        </w:rPr>
        <w:t>1</w:t>
      </w:r>
      <w:r>
        <w:rPr>
          <w:rFonts w:hint="eastAsia" w:ascii="宋体" w:cs="宋体"/>
          <w:b/>
          <w:sz w:val="24"/>
        </w:rPr>
        <w:t>.最终报价</w:t>
      </w:r>
    </w:p>
    <w:p w14:paraId="308060A1">
      <w:pPr>
        <w:spacing w:line="440" w:lineRule="exact"/>
        <w:ind w:firstLine="470" w:firstLineChars="196"/>
        <w:rPr>
          <w:rFonts w:ascii="宋体" w:cs="宋体"/>
          <w:b/>
          <w:sz w:val="24"/>
        </w:rPr>
      </w:pPr>
      <w:r>
        <w:rPr>
          <w:rFonts w:hint="eastAsia" w:ascii="宋体" w:cs="宋体"/>
          <w:kern w:val="0"/>
          <w:sz w:val="24"/>
        </w:rPr>
        <w:t>磋商文件能够详细列明采购标的的技术、服务要求的，磋商结束后，所有实质性响应的供应商应在规定时间内提交最后报价；</w:t>
      </w:r>
    </w:p>
    <w:p w14:paraId="006E706D">
      <w:pPr>
        <w:spacing w:line="440" w:lineRule="exact"/>
        <w:ind w:firstLine="470" w:firstLineChars="196"/>
        <w:rPr>
          <w:rFonts w:ascii="宋体" w:cs="宋体"/>
          <w:b/>
          <w:sz w:val="24"/>
        </w:rPr>
      </w:pPr>
      <w:r>
        <w:rPr>
          <w:rFonts w:hint="eastAsia" w:ascii="宋体" w:cs="宋体"/>
          <w:kern w:val="0"/>
          <w:sz w:val="24"/>
        </w:rPr>
        <w:t xml:space="preserve">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 </w:t>
      </w:r>
    </w:p>
    <w:p w14:paraId="547FE1D9">
      <w:pPr>
        <w:spacing w:line="440" w:lineRule="exact"/>
        <w:ind w:firstLine="470" w:firstLineChars="196"/>
        <w:rPr>
          <w:rFonts w:ascii="宋体" w:cs="宋体"/>
          <w:b/>
          <w:sz w:val="24"/>
        </w:rPr>
      </w:pPr>
      <w:r>
        <w:rPr>
          <w:rFonts w:hint="eastAsia" w:ascii="宋体" w:cs="宋体"/>
          <w:kern w:val="0"/>
          <w:sz w:val="24"/>
        </w:rPr>
        <w:t>最终报价是供应商响应文件的有效组成部分。</w:t>
      </w:r>
    </w:p>
    <w:p w14:paraId="27CFC830">
      <w:pPr>
        <w:spacing w:line="44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2</w:t>
      </w:r>
      <w:r>
        <w:rPr>
          <w:rFonts w:hint="eastAsia" w:ascii="宋体" w:cs="宋体"/>
          <w:b/>
          <w:sz w:val="24"/>
        </w:rPr>
        <w:t>．响应文件的详细评审</w:t>
      </w:r>
    </w:p>
    <w:p w14:paraId="48A18F47">
      <w:pPr>
        <w:spacing w:line="440" w:lineRule="exact"/>
        <w:ind w:firstLine="480" w:firstLineChars="200"/>
        <w:rPr>
          <w:rFonts w:ascii="宋体" w:cs="宋体"/>
          <w:kern w:val="0"/>
          <w:sz w:val="24"/>
        </w:rPr>
      </w:pPr>
      <w:r>
        <w:rPr>
          <w:rFonts w:hint="eastAsia" w:ascii="宋体" w:cs="宋体"/>
          <w:sz w:val="24"/>
        </w:rPr>
        <w:t>2</w:t>
      </w:r>
      <w:r>
        <w:rPr>
          <w:rFonts w:hint="eastAsia" w:ascii="宋体" w:cs="宋体"/>
          <w:sz w:val="24"/>
          <w:lang w:val="en-US" w:eastAsia="zh-CN"/>
        </w:rPr>
        <w:t>2</w:t>
      </w:r>
      <w:r>
        <w:rPr>
          <w:rFonts w:hint="eastAsia" w:ascii="宋体" w:cs="宋体"/>
          <w:sz w:val="24"/>
        </w:rPr>
        <w:t xml:space="preserve">.1 </w:t>
      </w:r>
      <w:r>
        <w:rPr>
          <w:rFonts w:hint="eastAsia" w:ascii="宋体" w:cs="宋体"/>
          <w:kern w:val="0"/>
          <w:sz w:val="24"/>
        </w:rPr>
        <w:t>经磋商确定最终采购需求和提交最后报价的供应商后，由磋商小组采用综合评分法对提交最后报价的供应商的响应文件和最后报价进行综合评分。</w:t>
      </w:r>
    </w:p>
    <w:p w14:paraId="7EA5E584">
      <w:pPr>
        <w:spacing w:line="440" w:lineRule="exact"/>
        <w:ind w:firstLine="480" w:firstLineChars="200"/>
        <w:rPr>
          <w:rFonts w:ascii="宋体" w:cs="宋体"/>
          <w:sz w:val="24"/>
        </w:rPr>
      </w:pPr>
      <w:r>
        <w:rPr>
          <w:rFonts w:hint="eastAsia" w:ascii="宋体" w:cs="宋体"/>
          <w:sz w:val="24"/>
        </w:rPr>
        <w:t>2</w:t>
      </w:r>
      <w:r>
        <w:rPr>
          <w:rFonts w:hint="eastAsia" w:ascii="宋体" w:cs="宋体"/>
          <w:sz w:val="24"/>
          <w:lang w:val="en-US" w:eastAsia="zh-CN"/>
        </w:rPr>
        <w:t>2</w:t>
      </w:r>
      <w:r>
        <w:rPr>
          <w:rFonts w:hint="eastAsia" w:ascii="宋体" w:cs="宋体"/>
          <w:sz w:val="24"/>
        </w:rPr>
        <w:t>.2 评标方法：综合评分法。</w:t>
      </w:r>
    </w:p>
    <w:p w14:paraId="3B240C83">
      <w:pPr>
        <w:spacing w:line="44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2</w:t>
      </w:r>
      <w:r>
        <w:rPr>
          <w:rFonts w:hint="eastAsia" w:ascii="宋体" w:cs="宋体"/>
          <w:b/>
          <w:sz w:val="24"/>
        </w:rPr>
        <w:t>.3 评分细则</w:t>
      </w:r>
    </w:p>
    <w:tbl>
      <w:tblPr>
        <w:tblStyle w:val="14"/>
        <w:tblpPr w:leftFromText="180" w:rightFromText="180" w:vertAnchor="text" w:horzAnchor="page" w:tblpX="1928" w:tblpY="1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25"/>
        <w:gridCol w:w="6923"/>
      </w:tblGrid>
      <w:tr w14:paraId="6A0D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blHeader/>
        </w:trPr>
        <w:tc>
          <w:tcPr>
            <w:tcW w:w="1170" w:type="dxa"/>
            <w:tcBorders>
              <w:tl2br w:val="nil"/>
              <w:tr2bl w:val="nil"/>
            </w:tcBorders>
            <w:vAlign w:val="center"/>
          </w:tcPr>
          <w:p w14:paraId="25A3C08B">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分项</w:t>
            </w:r>
          </w:p>
        </w:tc>
        <w:tc>
          <w:tcPr>
            <w:tcW w:w="925" w:type="dxa"/>
            <w:tcBorders>
              <w:tl2br w:val="nil"/>
              <w:tr2bl w:val="nil"/>
            </w:tcBorders>
            <w:vAlign w:val="center"/>
          </w:tcPr>
          <w:p w14:paraId="024B6031">
            <w:pPr>
              <w:spacing w:line="3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分值</w:t>
            </w:r>
            <w:r>
              <w:rPr>
                <w:rFonts w:hint="eastAsia" w:ascii="宋体" w:hAnsi="宋体" w:eastAsia="宋体" w:cs="宋体"/>
                <w:sz w:val="21"/>
                <w:szCs w:val="21"/>
                <w:lang w:val="en-US" w:eastAsia="zh-CN"/>
              </w:rPr>
              <w:t>100分</w:t>
            </w:r>
          </w:p>
        </w:tc>
        <w:tc>
          <w:tcPr>
            <w:tcW w:w="6923" w:type="dxa"/>
            <w:tcBorders>
              <w:tl2br w:val="nil"/>
              <w:tr2bl w:val="nil"/>
            </w:tcBorders>
            <w:vAlign w:val="center"/>
          </w:tcPr>
          <w:p w14:paraId="1E50314A">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评分因素</w:t>
            </w:r>
          </w:p>
        </w:tc>
      </w:tr>
      <w:tr w14:paraId="61D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70" w:type="dxa"/>
            <w:tcBorders>
              <w:tl2br w:val="nil"/>
              <w:tr2bl w:val="nil"/>
            </w:tcBorders>
            <w:vAlign w:val="center"/>
          </w:tcPr>
          <w:p w14:paraId="53635E8C">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投标报价</w:t>
            </w:r>
          </w:p>
          <w:p w14:paraId="244A7E8F">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925" w:type="dxa"/>
            <w:tcBorders>
              <w:tl2br w:val="nil"/>
              <w:tr2bl w:val="nil"/>
            </w:tcBorders>
            <w:vAlign w:val="center"/>
          </w:tcPr>
          <w:p w14:paraId="3D3624F6">
            <w:pPr>
              <w:spacing w:line="340" w:lineRule="exact"/>
              <w:jc w:val="center"/>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6923" w:type="dxa"/>
            <w:tcBorders>
              <w:tl2br w:val="nil"/>
              <w:tr2bl w:val="nil"/>
            </w:tcBorders>
            <w:vAlign w:val="center"/>
          </w:tcPr>
          <w:p w14:paraId="642D0A65">
            <w:pPr>
              <w:spacing w:line="340" w:lineRule="exact"/>
              <w:rPr>
                <w:rFonts w:hint="eastAsia" w:ascii="宋体" w:hAnsi="宋体" w:eastAsia="宋体" w:cs="宋体"/>
                <w:sz w:val="21"/>
                <w:szCs w:val="21"/>
              </w:rPr>
            </w:pPr>
            <w:r>
              <w:rPr>
                <w:rFonts w:hint="eastAsia" w:ascii="宋体" w:hAnsi="宋体" w:eastAsia="宋体" w:cs="宋体"/>
                <w:bCs/>
                <w:sz w:val="21"/>
                <w:szCs w:val="21"/>
              </w:rPr>
              <w:t xml:space="preserve">满足磋商文件要求且最后报价最低的供应商的价格为磋商基准价得 </w:t>
            </w:r>
            <w:r>
              <w:rPr>
                <w:rFonts w:hint="eastAsia" w:ascii="宋体" w:hAnsi="宋体" w:cs="宋体"/>
                <w:bCs/>
                <w:sz w:val="21"/>
                <w:szCs w:val="21"/>
                <w:lang w:val="en-US" w:eastAsia="zh-CN"/>
              </w:rPr>
              <w:t>30</w:t>
            </w:r>
            <w:r>
              <w:rPr>
                <w:rFonts w:hint="eastAsia" w:ascii="宋体" w:hAnsi="宋体" w:eastAsia="宋体" w:cs="宋体"/>
                <w:bCs/>
                <w:sz w:val="21"/>
                <w:szCs w:val="21"/>
              </w:rPr>
              <w:t>分，其他各供应商的最后报价得分按下列公式计算:(磋商基准价/最后磋商报价)x</w:t>
            </w:r>
            <w:r>
              <w:rPr>
                <w:rFonts w:hint="eastAsia" w:ascii="宋体" w:hAnsi="宋体" w:cs="宋体"/>
                <w:bCs/>
                <w:sz w:val="21"/>
                <w:szCs w:val="21"/>
                <w:lang w:val="en-US" w:eastAsia="zh-CN"/>
              </w:rPr>
              <w:t>30</w:t>
            </w:r>
            <w:r>
              <w:rPr>
                <w:rFonts w:hint="eastAsia" w:ascii="宋体" w:hAnsi="宋体" w:eastAsia="宋体" w:cs="宋体"/>
                <w:bCs/>
                <w:sz w:val="21"/>
                <w:szCs w:val="21"/>
              </w:rPr>
              <w:t>%x100注:评委会二分之一以上专家认为某投标报价有低于成本价嫌疑的，为无效报价。</w:t>
            </w:r>
          </w:p>
        </w:tc>
      </w:tr>
      <w:tr w14:paraId="1AC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170" w:type="dxa"/>
            <w:tcBorders>
              <w:bottom w:val="single" w:color="auto" w:sz="4" w:space="0"/>
              <w:tl2br w:val="nil"/>
              <w:tr2bl w:val="nil"/>
            </w:tcBorders>
            <w:vAlign w:val="center"/>
          </w:tcPr>
          <w:p w14:paraId="179DCDE3">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商务响应</w:t>
            </w:r>
          </w:p>
          <w:p w14:paraId="412C843D">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（5分）</w:t>
            </w:r>
          </w:p>
        </w:tc>
        <w:tc>
          <w:tcPr>
            <w:tcW w:w="925" w:type="dxa"/>
            <w:tcBorders>
              <w:bottom w:val="single" w:color="auto" w:sz="4" w:space="0"/>
              <w:tl2br w:val="nil"/>
              <w:tr2bl w:val="nil"/>
            </w:tcBorders>
            <w:vAlign w:val="center"/>
          </w:tcPr>
          <w:p w14:paraId="60155673">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5分</w:t>
            </w:r>
          </w:p>
        </w:tc>
        <w:tc>
          <w:tcPr>
            <w:tcW w:w="6923" w:type="dxa"/>
            <w:tcBorders>
              <w:bottom w:val="single" w:color="auto" w:sz="4" w:space="0"/>
              <w:tl2br w:val="nil"/>
              <w:tr2bl w:val="nil"/>
            </w:tcBorders>
            <w:vAlign w:val="center"/>
          </w:tcPr>
          <w:p w14:paraId="54C2EFE9">
            <w:pPr>
              <w:spacing w:line="340" w:lineRule="exact"/>
              <w:rPr>
                <w:rFonts w:hint="eastAsia" w:ascii="宋体" w:hAnsi="宋体" w:eastAsia="宋体" w:cs="宋体"/>
                <w:sz w:val="21"/>
                <w:szCs w:val="21"/>
              </w:rPr>
            </w:pPr>
            <w:r>
              <w:rPr>
                <w:rFonts w:hint="eastAsia" w:ascii="宋体" w:hAnsi="宋体" w:eastAsia="宋体" w:cs="宋体"/>
                <w:sz w:val="21"/>
                <w:szCs w:val="21"/>
              </w:rPr>
              <w:t>经过有效性和符合性审核合格的单位，对响应文件的编制完全满足磋商文件并响应对工期、质量、验收、保修等方面进行响应，完全响应且逐项详细说明的计5分，未做详细响应的，按响应程度计</w:t>
            </w:r>
            <w:r>
              <w:rPr>
                <w:rFonts w:hint="eastAsia" w:ascii="宋体" w:hAnsi="宋体" w:cs="宋体"/>
                <w:sz w:val="21"/>
                <w:szCs w:val="21"/>
                <w:lang w:val="en-US" w:eastAsia="zh-CN"/>
              </w:rPr>
              <w:t>1</w:t>
            </w:r>
            <w:r>
              <w:rPr>
                <w:rFonts w:hint="eastAsia" w:ascii="宋体" w:hAnsi="宋体" w:eastAsia="宋体" w:cs="宋体"/>
                <w:sz w:val="21"/>
                <w:szCs w:val="21"/>
              </w:rPr>
              <w:t>～4分。</w:t>
            </w:r>
          </w:p>
        </w:tc>
      </w:tr>
      <w:tr w14:paraId="701D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trPr>
        <w:tc>
          <w:tcPr>
            <w:tcW w:w="1170" w:type="dxa"/>
            <w:tcBorders>
              <w:tl2br w:val="nil"/>
              <w:tr2bl w:val="nil"/>
            </w:tcBorders>
            <w:vAlign w:val="center"/>
          </w:tcPr>
          <w:p w14:paraId="4C2D680E">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施工组</w:t>
            </w:r>
          </w:p>
          <w:p w14:paraId="15839FC3">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织设计</w:t>
            </w:r>
          </w:p>
          <w:p w14:paraId="32BA7F13">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40</w:t>
            </w:r>
            <w:r>
              <w:rPr>
                <w:rFonts w:hint="eastAsia" w:ascii="宋体" w:hAnsi="宋体" w:eastAsia="宋体" w:cs="宋体"/>
                <w:sz w:val="21"/>
                <w:szCs w:val="21"/>
              </w:rPr>
              <w:t>分）</w:t>
            </w:r>
          </w:p>
          <w:p w14:paraId="3219C94A">
            <w:pPr>
              <w:spacing w:line="340" w:lineRule="exact"/>
              <w:jc w:val="center"/>
              <w:rPr>
                <w:rFonts w:hint="eastAsia" w:ascii="宋体" w:hAnsi="宋体" w:eastAsia="宋体" w:cs="宋体"/>
                <w:sz w:val="21"/>
                <w:szCs w:val="21"/>
              </w:rPr>
            </w:pPr>
          </w:p>
        </w:tc>
        <w:tc>
          <w:tcPr>
            <w:tcW w:w="925" w:type="dxa"/>
            <w:tcBorders>
              <w:tl2br w:val="nil"/>
              <w:tr2bl w:val="nil"/>
            </w:tcBorders>
            <w:vAlign w:val="center"/>
          </w:tcPr>
          <w:p w14:paraId="53A636F5">
            <w:pPr>
              <w:spacing w:line="340" w:lineRule="exact"/>
              <w:jc w:val="center"/>
              <w:rPr>
                <w:rFonts w:hint="eastAsia" w:ascii="宋体" w:hAnsi="宋体" w:eastAsia="宋体" w:cs="宋体"/>
                <w:sz w:val="21"/>
                <w:szCs w:val="21"/>
              </w:rPr>
            </w:pPr>
            <w:r>
              <w:rPr>
                <w:rFonts w:hint="eastAsia" w:ascii="宋体" w:hAnsi="宋体" w:cs="宋体"/>
                <w:sz w:val="21"/>
                <w:szCs w:val="21"/>
                <w:shd w:val="clear"/>
                <w:lang w:val="en-US" w:eastAsia="zh-CN"/>
              </w:rPr>
              <w:t>40</w:t>
            </w:r>
            <w:r>
              <w:rPr>
                <w:rFonts w:hint="eastAsia" w:ascii="宋体" w:hAnsi="宋体" w:eastAsia="宋体" w:cs="宋体"/>
                <w:sz w:val="21"/>
                <w:szCs w:val="21"/>
                <w:shd w:val="clear"/>
              </w:rPr>
              <w:t>分</w:t>
            </w:r>
          </w:p>
        </w:tc>
        <w:tc>
          <w:tcPr>
            <w:tcW w:w="6923" w:type="dxa"/>
            <w:tcBorders>
              <w:tl2br w:val="nil"/>
              <w:tr2bl w:val="nil"/>
            </w:tcBorders>
            <w:vAlign w:val="center"/>
          </w:tcPr>
          <w:p w14:paraId="53D3EC24">
            <w:pPr>
              <w:spacing w:line="340" w:lineRule="exact"/>
              <w:rPr>
                <w:rFonts w:hint="eastAsia" w:ascii="宋体" w:hAnsi="宋体" w:eastAsia="宋体" w:cs="宋体"/>
                <w:sz w:val="21"/>
                <w:szCs w:val="21"/>
              </w:rPr>
            </w:pPr>
            <w:r>
              <w:rPr>
                <w:rFonts w:hint="eastAsia" w:ascii="宋体" w:hAnsi="宋体" w:eastAsia="宋体" w:cs="宋体"/>
                <w:sz w:val="21"/>
                <w:szCs w:val="21"/>
              </w:rPr>
              <w:t>按下列分项进行评标，缺项者该单项为0分。</w:t>
            </w:r>
          </w:p>
          <w:p w14:paraId="7D35FD94">
            <w:pPr>
              <w:numPr>
                <w:ilvl w:val="0"/>
                <w:numId w:val="3"/>
              </w:numPr>
              <w:spacing w:line="340" w:lineRule="exact"/>
              <w:rPr>
                <w:rFonts w:hint="eastAsia" w:ascii="宋体" w:hAnsi="宋体" w:eastAsia="宋体" w:cs="宋体"/>
                <w:sz w:val="21"/>
                <w:szCs w:val="21"/>
                <w:lang w:val="en-US" w:eastAsia="zh-CN"/>
              </w:rPr>
            </w:pPr>
            <w:r>
              <w:rPr>
                <w:rFonts w:hint="eastAsia" w:ascii="宋体" w:hAnsi="宋体" w:eastAsia="宋体" w:cs="宋体"/>
                <w:sz w:val="21"/>
                <w:szCs w:val="21"/>
              </w:rPr>
              <w:t xml:space="preserve">项目经理部组成; </w:t>
            </w:r>
            <w:r>
              <w:rPr>
                <w:rFonts w:hint="eastAsia" w:ascii="宋体" w:hAnsi="宋体" w:cs="宋体"/>
                <w:sz w:val="21"/>
                <w:szCs w:val="21"/>
                <w:lang w:val="en-US" w:eastAsia="zh-CN"/>
              </w:rPr>
              <w:t>人员结构组成完善，施工管理力量雄厚能够完全满足本项目要求得（6-8分）；基本满足本项目要求得（3-5.9分 ）；有内容但不完善的得（1-2.9分）；没有得0分。</w:t>
            </w:r>
          </w:p>
          <w:p w14:paraId="15C46A61">
            <w:pPr>
              <w:numPr>
                <w:ilvl w:val="0"/>
                <w:numId w:val="3"/>
              </w:numPr>
              <w:spacing w:line="340" w:lineRule="exact"/>
              <w:rPr>
                <w:rFonts w:hint="eastAsia" w:ascii="宋体" w:hAnsi="宋体" w:eastAsia="宋体" w:cs="宋体"/>
                <w:sz w:val="21"/>
                <w:szCs w:val="21"/>
              </w:rPr>
            </w:pPr>
            <w:r>
              <w:rPr>
                <w:rFonts w:hint="eastAsia" w:ascii="宋体" w:hAnsi="宋体" w:eastAsia="宋体" w:cs="宋体"/>
                <w:sz w:val="21"/>
                <w:szCs w:val="21"/>
              </w:rPr>
              <w:t>施工进度计划及措施;计划及措施</w:t>
            </w:r>
            <w:r>
              <w:rPr>
                <w:rFonts w:hint="eastAsia" w:ascii="宋体" w:hAnsi="宋体" w:cs="宋体"/>
                <w:sz w:val="21"/>
                <w:szCs w:val="21"/>
                <w:lang w:val="en-US" w:eastAsia="zh-CN"/>
              </w:rPr>
              <w:t>能够完全切实可行、合理科学且针对性强的</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（6-8分）；</w:t>
            </w:r>
            <w:r>
              <w:rPr>
                <w:rFonts w:hint="eastAsia" w:ascii="宋体" w:hAnsi="宋体" w:eastAsia="宋体" w:cs="宋体"/>
                <w:sz w:val="21"/>
                <w:szCs w:val="21"/>
              </w:rPr>
              <w:t>计划及措施</w:t>
            </w:r>
            <w:r>
              <w:rPr>
                <w:rFonts w:hint="eastAsia" w:ascii="宋体" w:hAnsi="宋体" w:cs="宋体"/>
                <w:sz w:val="21"/>
                <w:szCs w:val="21"/>
                <w:lang w:val="en-US" w:eastAsia="zh-CN"/>
              </w:rPr>
              <w:t>基本完善得（3-5.9分 ）；</w:t>
            </w:r>
            <w:r>
              <w:rPr>
                <w:rFonts w:hint="eastAsia" w:ascii="宋体" w:hAnsi="宋体" w:eastAsia="宋体" w:cs="宋体"/>
                <w:sz w:val="21"/>
                <w:szCs w:val="21"/>
              </w:rPr>
              <w:t>计划及措施</w:t>
            </w:r>
            <w:r>
              <w:rPr>
                <w:rFonts w:hint="eastAsia" w:ascii="宋体" w:hAnsi="宋体" w:cs="宋体"/>
                <w:sz w:val="21"/>
                <w:szCs w:val="21"/>
                <w:lang w:val="en-US" w:eastAsia="zh-CN"/>
              </w:rPr>
              <w:t>不充足得（1-2.9分）；没有得0分。</w:t>
            </w:r>
          </w:p>
          <w:p w14:paraId="6B15B400">
            <w:pPr>
              <w:spacing w:line="340" w:lineRule="exac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施工方案和技术措施; 方案和技术措施</w:t>
            </w:r>
            <w:r>
              <w:rPr>
                <w:rFonts w:hint="eastAsia" w:ascii="宋体" w:hAnsi="宋体" w:cs="宋体"/>
                <w:sz w:val="21"/>
                <w:szCs w:val="21"/>
                <w:lang w:val="en-US" w:eastAsia="zh-CN"/>
              </w:rPr>
              <w:t>能够完全切实可行、合理科学且针对性强的</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（6-8分）；</w:t>
            </w:r>
            <w:r>
              <w:rPr>
                <w:rFonts w:hint="eastAsia" w:ascii="宋体" w:hAnsi="宋体" w:eastAsia="宋体" w:cs="宋体"/>
                <w:sz w:val="21"/>
                <w:szCs w:val="21"/>
              </w:rPr>
              <w:t>方案和技术措施</w:t>
            </w:r>
            <w:r>
              <w:rPr>
                <w:rFonts w:hint="eastAsia" w:ascii="宋体" w:hAnsi="宋体" w:cs="宋体"/>
                <w:sz w:val="21"/>
                <w:szCs w:val="21"/>
                <w:lang w:val="en-US" w:eastAsia="zh-CN"/>
              </w:rPr>
              <w:t>基本完善得（3-5.9分 ）；</w:t>
            </w:r>
            <w:r>
              <w:rPr>
                <w:rFonts w:hint="eastAsia" w:ascii="宋体" w:hAnsi="宋体" w:eastAsia="宋体" w:cs="宋体"/>
                <w:sz w:val="21"/>
                <w:szCs w:val="21"/>
              </w:rPr>
              <w:t>方案和技术措施</w:t>
            </w:r>
            <w:r>
              <w:rPr>
                <w:rFonts w:hint="eastAsia" w:ascii="宋体" w:hAnsi="宋体" w:cs="宋体"/>
                <w:sz w:val="21"/>
                <w:szCs w:val="21"/>
                <w:lang w:val="en-US" w:eastAsia="zh-CN"/>
              </w:rPr>
              <w:t>不充足得（1-2.9分）；没有得0分。</w:t>
            </w:r>
          </w:p>
          <w:p w14:paraId="34D7D4CD">
            <w:pPr>
              <w:spacing w:line="340" w:lineRule="exact"/>
              <w:rPr>
                <w:rFonts w:hint="default" w:ascii="宋体" w:hAnsi="宋体" w:eastAsia="宋体" w:cs="宋体"/>
                <w:sz w:val="21"/>
                <w:szCs w:val="21"/>
                <w:lang w:val="en-US"/>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eastAsia="宋体" w:cs="宋体"/>
                <w:sz w:val="21"/>
                <w:szCs w:val="21"/>
              </w:rPr>
              <w:t xml:space="preserve">劳动力安排计划; </w:t>
            </w:r>
            <w:r>
              <w:rPr>
                <w:rFonts w:hint="eastAsia" w:ascii="宋体" w:hAnsi="宋体" w:cs="宋体"/>
                <w:sz w:val="21"/>
                <w:szCs w:val="21"/>
                <w:lang w:val="en-US" w:eastAsia="zh-CN"/>
              </w:rPr>
              <w:t>能够充分推进本工程进度</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（6-8分）；安排基本满足得（3-5.9分 ）；安排不充足得（1-2.9分）；没有得0分。</w:t>
            </w:r>
          </w:p>
          <w:p w14:paraId="1F89FB3F">
            <w:pPr>
              <w:spacing w:line="340" w:lineRule="exact"/>
              <w:rPr>
                <w:rFonts w:hint="default" w:ascii="宋体" w:hAnsi="宋体" w:eastAsia="宋体" w:cs="宋体"/>
                <w:sz w:val="21"/>
                <w:szCs w:val="21"/>
                <w:lang w:val="en-US"/>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eastAsia="宋体" w:cs="宋体"/>
                <w:sz w:val="21"/>
                <w:szCs w:val="21"/>
              </w:rPr>
              <w:t>安全文明施工措施;施工措施</w:t>
            </w:r>
            <w:r>
              <w:rPr>
                <w:rFonts w:hint="eastAsia" w:ascii="宋体" w:hAnsi="宋体" w:cs="宋体"/>
                <w:sz w:val="21"/>
                <w:szCs w:val="21"/>
                <w:lang w:val="en-US" w:eastAsia="zh-CN"/>
              </w:rPr>
              <w:t>能够切实可行、合理科学且针对性强的</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（6-8分）；</w:t>
            </w:r>
            <w:r>
              <w:rPr>
                <w:rFonts w:hint="eastAsia" w:ascii="宋体" w:hAnsi="宋体" w:eastAsia="宋体" w:cs="宋体"/>
                <w:sz w:val="21"/>
                <w:szCs w:val="21"/>
              </w:rPr>
              <w:t>施工措施</w:t>
            </w:r>
            <w:r>
              <w:rPr>
                <w:rFonts w:hint="eastAsia" w:ascii="宋体" w:hAnsi="宋体" w:cs="宋体"/>
                <w:sz w:val="21"/>
                <w:szCs w:val="21"/>
                <w:lang w:val="en-US" w:eastAsia="zh-CN"/>
              </w:rPr>
              <w:t>基本完善得（3-5.9分 ）；</w:t>
            </w:r>
            <w:r>
              <w:rPr>
                <w:rFonts w:hint="eastAsia" w:ascii="宋体" w:hAnsi="宋体" w:eastAsia="宋体" w:cs="宋体"/>
                <w:sz w:val="21"/>
                <w:szCs w:val="21"/>
              </w:rPr>
              <w:t>施工措施</w:t>
            </w:r>
            <w:r>
              <w:rPr>
                <w:rFonts w:hint="eastAsia" w:ascii="宋体" w:hAnsi="宋体" w:cs="宋体"/>
                <w:sz w:val="21"/>
                <w:szCs w:val="21"/>
                <w:lang w:val="en-US" w:eastAsia="zh-CN"/>
              </w:rPr>
              <w:t>不充足得（1-2.9分）；没有得0分。</w:t>
            </w:r>
          </w:p>
        </w:tc>
      </w:tr>
      <w:tr w14:paraId="5750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1170" w:type="dxa"/>
            <w:tcBorders>
              <w:tl2br w:val="nil"/>
              <w:tr2bl w:val="nil"/>
            </w:tcBorders>
            <w:vAlign w:val="center"/>
          </w:tcPr>
          <w:p w14:paraId="457A8DD1">
            <w:pPr>
              <w:spacing w:line="340" w:lineRule="exact"/>
              <w:jc w:val="center"/>
              <w:rPr>
                <w:rFonts w:hint="default" w:eastAsia="宋体"/>
                <w:sz w:val="21"/>
                <w:szCs w:val="21"/>
                <w:lang w:val="en-US" w:eastAsia="zh-CN"/>
              </w:rPr>
            </w:pPr>
            <w:r>
              <w:rPr>
                <w:rFonts w:hint="eastAsia" w:ascii="Times New Roman" w:hAnsi="Times New Roman" w:eastAsia="宋体" w:cs="Times New Roman"/>
                <w:sz w:val="21"/>
                <w:szCs w:val="21"/>
              </w:rPr>
              <w:t>工程</w:t>
            </w:r>
            <w:r>
              <w:rPr>
                <w:rFonts w:hint="eastAsia" w:ascii="Times New Roman" w:hAnsi="Times New Roman" w:eastAsia="宋体" w:cs="Times New Roman"/>
                <w:sz w:val="21"/>
                <w:szCs w:val="21"/>
                <w:lang w:val="zh-CN"/>
              </w:rPr>
              <w:t>质量的保障措施及承诺</w:t>
            </w:r>
          </w:p>
        </w:tc>
        <w:tc>
          <w:tcPr>
            <w:tcW w:w="925" w:type="dxa"/>
            <w:tcBorders>
              <w:tl2br w:val="nil"/>
              <w:tr2bl w:val="nil"/>
            </w:tcBorders>
            <w:vAlign w:val="center"/>
          </w:tcPr>
          <w:p w14:paraId="227E7817">
            <w:pPr>
              <w:spacing w:line="34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6分</w:t>
            </w:r>
          </w:p>
        </w:tc>
        <w:tc>
          <w:tcPr>
            <w:tcW w:w="6923" w:type="dxa"/>
            <w:tcBorders>
              <w:tl2br w:val="nil"/>
              <w:tr2bl w:val="nil"/>
            </w:tcBorders>
            <w:vAlign w:val="center"/>
          </w:tcPr>
          <w:p w14:paraId="4CBFCEDC">
            <w:pPr>
              <w:pStyle w:val="7"/>
              <w:spacing w:line="34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根据投标人提供的工程质量保障措施</w:t>
            </w:r>
            <w:r>
              <w:rPr>
                <w:rFonts w:hint="eastAsia" w:cs="Times New Roman"/>
                <w:kern w:val="2"/>
                <w:sz w:val="21"/>
                <w:szCs w:val="21"/>
                <w:lang w:val="en-US" w:eastAsia="zh-CN" w:bidi="ar-SA"/>
              </w:rPr>
              <w:t>及</w:t>
            </w:r>
            <w:r>
              <w:rPr>
                <w:rFonts w:hint="eastAsia" w:ascii="Times New Roman" w:hAnsi="Times New Roman" w:eastAsia="宋体" w:cs="Times New Roman"/>
                <w:sz w:val="21"/>
                <w:szCs w:val="21"/>
                <w:lang w:val="zh-CN"/>
              </w:rPr>
              <w:t>承诺</w:t>
            </w:r>
            <w:r>
              <w:rPr>
                <w:rFonts w:hint="eastAsia" w:ascii="Times New Roman" w:hAnsi="Times New Roman" w:eastAsia="宋体" w:cs="Times New Roman"/>
                <w:kern w:val="2"/>
                <w:sz w:val="21"/>
                <w:szCs w:val="21"/>
                <w:lang w:val="en-US" w:eastAsia="zh-CN" w:bidi="ar-SA"/>
              </w:rPr>
              <w:t>进行打分:</w:t>
            </w:r>
          </w:p>
          <w:p w14:paraId="32CC6076">
            <w:pPr>
              <w:pStyle w:val="12"/>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具有完善的售后服务体系,针对本项目及采购人实际需求提供详细具体的售后服务措施及承诺满足要求得 4-</w:t>
            </w:r>
            <w:r>
              <w:rPr>
                <w:rFonts w:hint="eastAsia"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分，售后服务体系方案基本满足，有承诺方案的得 2-3.9分，有服务体系方案、承诺但内容不符合得 1-</w:t>
            </w:r>
            <w:r>
              <w:rPr>
                <w:rFonts w:hint="eastAsia"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9分，没有不得分。注：此项资料由投标人书面提供格式自拟。</w:t>
            </w:r>
          </w:p>
        </w:tc>
      </w:tr>
      <w:tr w14:paraId="15BF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170" w:type="dxa"/>
            <w:tcBorders>
              <w:tl2br w:val="nil"/>
              <w:tr2bl w:val="nil"/>
            </w:tcBorders>
            <w:vAlign w:val="center"/>
          </w:tcPr>
          <w:p w14:paraId="4D0AC11A">
            <w:pPr>
              <w:spacing w:line="340" w:lineRule="exact"/>
              <w:jc w:val="center"/>
              <w:rPr>
                <w:rFonts w:hint="eastAsia" w:ascii="宋体" w:hAnsi="宋体" w:eastAsia="宋体" w:cs="宋体"/>
                <w:sz w:val="21"/>
                <w:szCs w:val="21"/>
              </w:rPr>
            </w:pPr>
            <w:r>
              <w:rPr>
                <w:sz w:val="21"/>
                <w:szCs w:val="21"/>
              </w:rPr>
              <w:t>主要人员</w:t>
            </w:r>
          </w:p>
        </w:tc>
        <w:tc>
          <w:tcPr>
            <w:tcW w:w="925" w:type="dxa"/>
            <w:tcBorders>
              <w:tl2br w:val="nil"/>
              <w:tr2bl w:val="nil"/>
            </w:tcBorders>
            <w:vAlign w:val="center"/>
          </w:tcPr>
          <w:p w14:paraId="561A112E">
            <w:pPr>
              <w:spacing w:line="3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10分</w:t>
            </w:r>
          </w:p>
        </w:tc>
        <w:tc>
          <w:tcPr>
            <w:tcW w:w="6923" w:type="dxa"/>
            <w:tcBorders>
              <w:tl2br w:val="nil"/>
              <w:tr2bl w:val="nil"/>
            </w:tcBorders>
            <w:vAlign w:val="center"/>
          </w:tcPr>
          <w:p w14:paraId="1D531DEF">
            <w:pPr>
              <w:pStyle w:val="12"/>
              <w:numPr>
                <w:ilvl w:val="0"/>
                <w:numId w:val="4"/>
              </w:numPr>
              <w:rPr>
                <w:spacing w:val="7"/>
                <w:highlight w:val="none"/>
              </w:rPr>
            </w:pPr>
            <w:r>
              <w:t>项目经理</w:t>
            </w:r>
            <w:r>
              <w:rPr>
                <w:spacing w:val="7"/>
                <w:highlight w:val="none"/>
              </w:rPr>
              <w:t>具有相关专业</w:t>
            </w:r>
            <w:r>
              <w:rPr>
                <w:rFonts w:hint="eastAsia"/>
                <w:spacing w:val="7"/>
                <w:highlight w:val="none"/>
                <w:lang w:val="en-US" w:eastAsia="zh-CN"/>
              </w:rPr>
              <w:t>初</w:t>
            </w:r>
            <w:r>
              <w:rPr>
                <w:spacing w:val="7"/>
                <w:highlight w:val="none"/>
              </w:rPr>
              <w:t>级职称得</w:t>
            </w:r>
            <w:r>
              <w:rPr>
                <w:rFonts w:hint="eastAsia"/>
                <w:spacing w:val="-31"/>
                <w:highlight w:val="none"/>
                <w:lang w:val="en-US" w:eastAsia="zh-CN"/>
              </w:rPr>
              <w:t>3</w:t>
            </w:r>
            <w:r>
              <w:rPr>
                <w:spacing w:val="7"/>
                <w:highlight w:val="none"/>
              </w:rPr>
              <w:t>分，</w:t>
            </w:r>
            <w:r>
              <w:rPr>
                <w:rFonts w:hint="eastAsia"/>
                <w:spacing w:val="7"/>
                <w:highlight w:val="none"/>
                <w:lang w:val="en-US" w:eastAsia="zh-CN"/>
              </w:rPr>
              <w:t>中</w:t>
            </w:r>
            <w:r>
              <w:rPr>
                <w:spacing w:val="7"/>
                <w:highlight w:val="none"/>
              </w:rPr>
              <w:t>级</w:t>
            </w:r>
            <w:r>
              <w:rPr>
                <w:rFonts w:hint="eastAsia"/>
                <w:spacing w:val="7"/>
                <w:highlight w:val="none"/>
                <w:lang w:val="en-US" w:eastAsia="zh-CN"/>
              </w:rPr>
              <w:t>及以上</w:t>
            </w:r>
            <w:r>
              <w:rPr>
                <w:spacing w:val="7"/>
                <w:highlight w:val="none"/>
              </w:rPr>
              <w:t>职称得</w:t>
            </w:r>
            <w:r>
              <w:rPr>
                <w:rFonts w:hint="eastAsia"/>
                <w:spacing w:val="7"/>
                <w:highlight w:val="none"/>
                <w:lang w:val="en-US" w:eastAsia="zh-CN"/>
              </w:rPr>
              <w:t>5</w:t>
            </w:r>
            <w:r>
              <w:rPr>
                <w:spacing w:val="7"/>
                <w:highlight w:val="none"/>
              </w:rPr>
              <w:t>分，</w:t>
            </w:r>
            <w:r>
              <w:rPr>
                <w:rFonts w:hint="eastAsia"/>
                <w:spacing w:val="7"/>
                <w:highlight w:val="none"/>
                <w:lang w:eastAsia="zh-CN"/>
              </w:rPr>
              <w:t>（</w:t>
            </w:r>
            <w:r>
              <w:rPr>
                <w:rFonts w:hint="eastAsia"/>
                <w:spacing w:val="7"/>
                <w:highlight w:val="none"/>
                <w:lang w:val="en-US" w:eastAsia="zh-CN"/>
              </w:rPr>
              <w:t>最高得5分）</w:t>
            </w:r>
            <w:r>
              <w:rPr>
                <w:spacing w:val="7"/>
                <w:highlight w:val="none"/>
              </w:rPr>
              <w:t>无职称不得分。</w:t>
            </w:r>
          </w:p>
          <w:p w14:paraId="377D92D7">
            <w:pPr>
              <w:pStyle w:val="12"/>
              <w:numPr>
                <w:ilvl w:val="0"/>
                <w:numId w:val="4"/>
              </w:numPr>
              <w:rPr>
                <w:rFonts w:hint="default"/>
                <w:lang w:val="en-US"/>
              </w:rPr>
            </w:pPr>
            <w:r>
              <w:t>项目经理每提供一个近三年（202</w:t>
            </w:r>
            <w:r>
              <w:rPr>
                <w:rFonts w:hint="eastAsia"/>
                <w:lang w:val="en-US" w:eastAsia="zh-CN"/>
              </w:rPr>
              <w:t>3</w:t>
            </w:r>
            <w:r>
              <w:t xml:space="preserve"> 年 </w:t>
            </w:r>
            <w:r>
              <w:rPr>
                <w:rFonts w:hint="eastAsia"/>
                <w:lang w:val="en-US" w:eastAsia="zh-CN"/>
              </w:rPr>
              <w:t>4</w:t>
            </w:r>
            <w:r>
              <w:t xml:space="preserve"> 月 1 日至今）</w:t>
            </w:r>
            <w:r>
              <w:rPr>
                <w:rFonts w:hint="eastAsia"/>
                <w:shd w:val="clear"/>
                <w:lang w:val="en-US" w:eastAsia="zh-CN"/>
              </w:rPr>
              <w:t>公路工程</w:t>
            </w:r>
            <w:r>
              <w:rPr>
                <w:shd w:val="clear"/>
              </w:rPr>
              <w:t xml:space="preserve">业绩得 </w:t>
            </w:r>
            <w:r>
              <w:rPr>
                <w:rFonts w:hint="eastAsia"/>
                <w:shd w:val="clear"/>
                <w:lang w:val="en-US" w:eastAsia="zh-CN"/>
              </w:rPr>
              <w:t>2.5</w:t>
            </w:r>
            <w:r>
              <w:rPr>
                <w:shd w:val="clear"/>
              </w:rPr>
              <w:t xml:space="preserve"> 分，最高不超过</w:t>
            </w:r>
            <w:r>
              <w:rPr>
                <w:rFonts w:hint="eastAsia"/>
                <w:shd w:val="clear"/>
                <w:lang w:val="en-US" w:eastAsia="zh-CN"/>
              </w:rPr>
              <w:t>5</w:t>
            </w:r>
            <w:r>
              <w:rPr>
                <w:shd w:val="clear"/>
              </w:rPr>
              <w:t>分。（以加盖公章</w:t>
            </w:r>
            <w:r>
              <w:rPr>
                <w:rFonts w:hint="eastAsia"/>
                <w:shd w:val="clear"/>
                <w:lang w:val="en-US" w:eastAsia="zh-CN"/>
              </w:rPr>
              <w:t>合同</w:t>
            </w:r>
            <w:r>
              <w:rPr>
                <w:rFonts w:hint="eastAsia"/>
                <w:lang w:val="en-US" w:eastAsia="zh-CN"/>
              </w:rPr>
              <w:t>或</w:t>
            </w:r>
            <w:r>
              <w:t>成交通知书为准）</w:t>
            </w:r>
          </w:p>
        </w:tc>
      </w:tr>
      <w:tr w14:paraId="010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170" w:type="dxa"/>
            <w:tcBorders>
              <w:tl2br w:val="nil"/>
              <w:tr2bl w:val="nil"/>
            </w:tcBorders>
            <w:vAlign w:val="center"/>
          </w:tcPr>
          <w:p w14:paraId="08A99C30">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企业业绩</w:t>
            </w:r>
          </w:p>
          <w:p w14:paraId="267D95C8">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分）</w:t>
            </w:r>
          </w:p>
        </w:tc>
        <w:tc>
          <w:tcPr>
            <w:tcW w:w="925" w:type="dxa"/>
            <w:tcBorders>
              <w:tl2br w:val="nil"/>
              <w:tr2bl w:val="nil"/>
            </w:tcBorders>
            <w:vAlign w:val="center"/>
          </w:tcPr>
          <w:p w14:paraId="71320FF5">
            <w:pPr>
              <w:spacing w:line="340" w:lineRule="exact"/>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分</w:t>
            </w:r>
          </w:p>
        </w:tc>
        <w:tc>
          <w:tcPr>
            <w:tcW w:w="6923" w:type="dxa"/>
            <w:tcBorders>
              <w:tl2br w:val="nil"/>
              <w:tr2bl w:val="nil"/>
            </w:tcBorders>
            <w:vAlign w:val="center"/>
          </w:tcPr>
          <w:p w14:paraId="2EDB002F">
            <w:pPr>
              <w:pStyle w:val="18"/>
              <w:spacing w:before="160" w:line="360" w:lineRule="auto"/>
              <w:rPr>
                <w:rFonts w:hint="eastAsia" w:ascii="宋体" w:hAnsi="宋体" w:eastAsia="宋体" w:cs="宋体"/>
                <w:sz w:val="21"/>
                <w:szCs w:val="21"/>
                <w:lang w:eastAsia="zh-CN"/>
              </w:rPr>
            </w:pPr>
            <w:r>
              <w:rPr>
                <w:rFonts w:ascii="Times New Roman" w:hAnsi="Times New Roman" w:eastAsia="宋体" w:cs="Times New Roman"/>
                <w:kern w:val="2"/>
                <w:sz w:val="21"/>
                <w:szCs w:val="24"/>
                <w:lang w:val="en-US" w:eastAsia="zh-CN" w:bidi="ar-SA"/>
              </w:rPr>
              <w:t>近三年（202</w:t>
            </w:r>
            <w:r>
              <w:rPr>
                <w:rFonts w:hint="eastAsia" w:ascii="Times New Roman" w:hAnsi="Times New Roman" w:cs="Times New Roman"/>
                <w:kern w:val="2"/>
                <w:sz w:val="21"/>
                <w:szCs w:val="24"/>
                <w:lang w:val="en-US" w:eastAsia="zh-CN" w:bidi="ar-SA"/>
              </w:rPr>
              <w:t>3</w:t>
            </w:r>
            <w:r>
              <w:rPr>
                <w:rFonts w:ascii="Times New Roman" w:hAnsi="Times New Roman" w:eastAsia="宋体" w:cs="Times New Roman"/>
                <w:kern w:val="2"/>
                <w:sz w:val="21"/>
                <w:szCs w:val="24"/>
                <w:lang w:val="en-US" w:eastAsia="zh-CN" w:bidi="ar-SA"/>
              </w:rPr>
              <w:t xml:space="preserve"> 年 </w:t>
            </w:r>
            <w:r>
              <w:rPr>
                <w:rFonts w:hint="eastAsia" w:ascii="Times New Roman" w:hAnsi="Times New Roman" w:cs="Times New Roman"/>
                <w:kern w:val="2"/>
                <w:sz w:val="21"/>
                <w:szCs w:val="24"/>
                <w:lang w:val="en-US" w:eastAsia="zh-CN" w:bidi="ar-SA"/>
              </w:rPr>
              <w:t>4</w:t>
            </w:r>
            <w:bookmarkStart w:id="147" w:name="_GoBack"/>
            <w:bookmarkEnd w:id="147"/>
            <w:r>
              <w:rPr>
                <w:rFonts w:ascii="Times New Roman" w:hAnsi="Times New Roman" w:eastAsia="宋体" w:cs="Times New Roman"/>
                <w:kern w:val="2"/>
                <w:sz w:val="21"/>
                <w:szCs w:val="24"/>
                <w:lang w:val="en-US" w:eastAsia="zh-CN" w:bidi="ar-SA"/>
              </w:rPr>
              <w:t>月 1 日至今），每提供一个</w:t>
            </w:r>
            <w:r>
              <w:rPr>
                <w:rFonts w:hint="eastAsia"/>
                <w:shd w:val="clear"/>
                <w:lang w:val="en-US" w:eastAsia="zh-CN"/>
              </w:rPr>
              <w:t>公路工程</w:t>
            </w:r>
            <w:r>
              <w:rPr>
                <w:shd w:val="clear"/>
              </w:rPr>
              <w:t>业绩</w:t>
            </w:r>
            <w:r>
              <w:rPr>
                <w:rFonts w:ascii="Times New Roman" w:hAnsi="Times New Roman" w:eastAsia="宋体" w:cs="Times New Roman"/>
                <w:kern w:val="2"/>
                <w:sz w:val="21"/>
                <w:szCs w:val="24"/>
                <w:shd w:val="clear"/>
                <w:lang w:val="en-US" w:eastAsia="zh-CN" w:bidi="ar-SA"/>
              </w:rPr>
              <w:t xml:space="preserve">得 </w:t>
            </w:r>
            <w:r>
              <w:rPr>
                <w:rFonts w:hint="eastAsia" w:ascii="Times New Roman" w:hAnsi="Times New Roman" w:cs="Times New Roman"/>
                <w:kern w:val="2"/>
                <w:sz w:val="21"/>
                <w:szCs w:val="24"/>
                <w:lang w:val="en-US" w:eastAsia="zh-CN" w:bidi="ar-SA"/>
              </w:rPr>
              <w:t>3</w:t>
            </w:r>
            <w:r>
              <w:rPr>
                <w:rFonts w:ascii="Times New Roman" w:hAnsi="Times New Roman" w:eastAsia="宋体" w:cs="Times New Roman"/>
                <w:kern w:val="2"/>
                <w:sz w:val="21"/>
                <w:szCs w:val="24"/>
                <w:lang w:val="en-US" w:eastAsia="zh-CN" w:bidi="ar-SA"/>
              </w:rPr>
              <w:t xml:space="preserve"> 分，最高不超过 </w:t>
            </w:r>
            <w:r>
              <w:rPr>
                <w:rFonts w:hint="eastAsia" w:ascii="Times New Roman" w:hAnsi="Times New Roman" w:cs="Times New Roman"/>
                <w:kern w:val="2"/>
                <w:sz w:val="21"/>
                <w:szCs w:val="24"/>
                <w:lang w:val="en-US" w:eastAsia="zh-CN" w:bidi="ar-SA"/>
              </w:rPr>
              <w:t>9</w:t>
            </w:r>
            <w:r>
              <w:rPr>
                <w:rFonts w:ascii="Times New Roman" w:hAnsi="Times New Roman" w:eastAsia="宋体" w:cs="Times New Roman"/>
                <w:kern w:val="2"/>
                <w:sz w:val="21"/>
                <w:szCs w:val="24"/>
                <w:lang w:val="en-US" w:eastAsia="zh-CN" w:bidi="ar-SA"/>
              </w:rPr>
              <w:t>分。（以合同或中标通知书为准</w:t>
            </w:r>
            <w:r>
              <w:rPr>
                <w:rFonts w:hint="eastAsia" w:ascii="Times New Roman" w:hAnsi="Times New Roman" w:eastAsia="宋体" w:cs="Times New Roman"/>
                <w:kern w:val="2"/>
                <w:sz w:val="21"/>
                <w:szCs w:val="24"/>
                <w:lang w:val="en-US" w:eastAsia="zh-CN" w:bidi="ar-SA"/>
              </w:rPr>
              <w:t>加盖公章</w:t>
            </w:r>
            <w:r>
              <w:rPr>
                <w:rFonts w:ascii="Times New Roman" w:hAnsi="Times New Roman" w:eastAsia="宋体" w:cs="Times New Roman"/>
                <w:kern w:val="2"/>
                <w:sz w:val="21"/>
                <w:szCs w:val="24"/>
                <w:lang w:val="en-US" w:eastAsia="zh-CN" w:bidi="ar-SA"/>
              </w:rPr>
              <w:t>）</w:t>
            </w:r>
          </w:p>
        </w:tc>
      </w:tr>
    </w:tbl>
    <w:p w14:paraId="564277DE">
      <w:pPr>
        <w:spacing w:line="480" w:lineRule="exact"/>
        <w:ind w:firstLine="482" w:firstLineChars="200"/>
        <w:rPr>
          <w:rFonts w:hint="eastAsia" w:ascii="宋体" w:cs="宋体"/>
          <w:b/>
          <w:bCs/>
          <w:snapToGrid w:val="0"/>
          <w:sz w:val="24"/>
          <w:lang w:val="zh-CN"/>
        </w:rPr>
      </w:pPr>
      <w:r>
        <w:rPr>
          <w:rFonts w:hint="eastAsia" w:ascii="宋体" w:cs="宋体"/>
          <w:b/>
          <w:bCs/>
          <w:snapToGrid w:val="0"/>
          <w:sz w:val="24"/>
          <w:lang w:val="en-US" w:eastAsia="zh-CN"/>
        </w:rPr>
        <w:t>22</w:t>
      </w:r>
      <w:r>
        <w:rPr>
          <w:rFonts w:hint="eastAsia" w:ascii="宋体" w:cs="宋体"/>
          <w:b/>
          <w:bCs/>
          <w:snapToGrid w:val="0"/>
          <w:sz w:val="24"/>
        </w:rPr>
        <w:t>.</w:t>
      </w:r>
      <w:r>
        <w:rPr>
          <w:rFonts w:hint="eastAsia" w:ascii="宋体" w:cs="宋体"/>
          <w:b/>
          <w:bCs/>
          <w:snapToGrid w:val="0"/>
          <w:sz w:val="24"/>
          <w:lang w:val="en-US" w:eastAsia="zh-CN"/>
        </w:rPr>
        <w:t>4</w:t>
      </w:r>
      <w:r>
        <w:rPr>
          <w:rFonts w:hint="eastAsia" w:ascii="宋体" w:cs="宋体"/>
          <w:b/>
          <w:bCs/>
          <w:snapToGrid w:val="0"/>
          <w:sz w:val="24"/>
        </w:rPr>
        <w:t xml:space="preserve"> </w:t>
      </w:r>
      <w:r>
        <w:rPr>
          <w:rFonts w:hint="eastAsia" w:ascii="宋体" w:cs="宋体"/>
          <w:b/>
          <w:bCs/>
          <w:snapToGrid w:val="0"/>
          <w:sz w:val="24"/>
          <w:lang w:val="en-US" w:eastAsia="zh-CN"/>
        </w:rPr>
        <w:t>本项目落实</w:t>
      </w:r>
      <w:r>
        <w:rPr>
          <w:rFonts w:hint="eastAsia" w:ascii="宋体" w:cs="宋体"/>
          <w:b/>
          <w:bCs/>
          <w:snapToGrid w:val="0"/>
          <w:sz w:val="24"/>
          <w:lang w:val="zh-CN"/>
        </w:rPr>
        <w:t>政府采购政策</w:t>
      </w:r>
    </w:p>
    <w:p w14:paraId="3A3FB248">
      <w:pPr>
        <w:spacing w:line="360" w:lineRule="auto"/>
        <w:ind w:firstLine="482" w:firstLineChars="200"/>
        <w:rPr>
          <w:lang w:val="zh-CN"/>
        </w:rPr>
      </w:pPr>
      <w:r>
        <w:rPr>
          <w:rFonts w:hint="eastAsia" w:ascii="宋体" w:cs="宋体"/>
          <w:b/>
          <w:bCs/>
          <w:snapToGrid w:val="0"/>
          <w:sz w:val="24"/>
        </w:rPr>
        <w:t xml:space="preserve">22.5 </w:t>
      </w:r>
      <w:r>
        <w:rPr>
          <w:rFonts w:hint="eastAsia" w:ascii="宋体" w:cs="宋体"/>
          <w:b/>
          <w:bCs/>
          <w:snapToGrid w:val="0"/>
          <w:sz w:val="24"/>
          <w:lang w:val="zh-CN"/>
        </w:rPr>
        <w:t>投标企业政府采购政策</w:t>
      </w:r>
    </w:p>
    <w:p w14:paraId="517EE28C">
      <w:pPr>
        <w:spacing w:line="480" w:lineRule="exact"/>
        <w:rPr>
          <w:rFonts w:ascii="宋体" w:cs="宋体"/>
          <w:sz w:val="24"/>
          <w:lang w:val="zh-CN"/>
        </w:rPr>
      </w:pPr>
      <w:r>
        <w:rPr>
          <w:rFonts w:hint="eastAsia" w:ascii="宋体" w:cs="宋体"/>
          <w:sz w:val="24"/>
        </w:rPr>
        <w:t xml:space="preserve">   （1）中小企业落实政府采购政策</w:t>
      </w:r>
    </w:p>
    <w:p w14:paraId="6E42A4EB">
      <w:pPr>
        <w:spacing w:line="480" w:lineRule="exact"/>
        <w:ind w:firstLine="480" w:firstLineChars="200"/>
        <w:rPr>
          <w:rFonts w:ascii="宋体" w:cs="宋体"/>
          <w:sz w:val="24"/>
          <w:lang w:val="zh-CN"/>
        </w:rPr>
      </w:pPr>
      <w:r>
        <w:rPr>
          <w:rFonts w:hint="eastAsia" w:ascii="宋体" w:cs="宋体"/>
          <w:sz w:val="24"/>
        </w:rPr>
        <w:t>①中小企业应符合工信部联企业[2011]300号文件规定，采购活动执行《政府采购促进中小企业发展暂行办法》</w:t>
      </w:r>
      <w:r>
        <w:rPr>
          <w:rFonts w:hint="eastAsia" w:ascii="宋体" w:cs="宋体"/>
          <w:sz w:val="24"/>
          <w:lang w:eastAsia="zh-CN"/>
        </w:rPr>
        <w:t>（</w:t>
      </w:r>
      <w:r>
        <w:rPr>
          <w:rFonts w:hint="eastAsia" w:ascii="宋体" w:cs="宋体"/>
          <w:sz w:val="24"/>
          <w:lang w:val="en-US" w:eastAsia="zh-CN"/>
        </w:rPr>
        <w:t>财库</w:t>
      </w:r>
      <w:r>
        <w:rPr>
          <w:rFonts w:hint="eastAsia" w:ascii="宋体" w:cs="宋体"/>
          <w:sz w:val="24"/>
        </w:rPr>
        <w:t>〔20</w:t>
      </w:r>
      <w:r>
        <w:rPr>
          <w:rFonts w:hint="eastAsia" w:ascii="宋体" w:cs="宋体"/>
          <w:sz w:val="24"/>
          <w:lang w:val="en-US" w:eastAsia="zh-CN"/>
        </w:rPr>
        <w:t>20</w:t>
      </w:r>
      <w:r>
        <w:rPr>
          <w:rFonts w:hint="eastAsia" w:ascii="宋体" w:cs="宋体"/>
          <w:sz w:val="24"/>
        </w:rPr>
        <w:t>〕</w:t>
      </w:r>
      <w:r>
        <w:rPr>
          <w:rFonts w:hint="eastAsia" w:ascii="宋体" w:cs="宋体"/>
          <w:sz w:val="24"/>
          <w:lang w:val="en-US" w:eastAsia="zh-CN"/>
        </w:rPr>
        <w:t>46号）</w:t>
      </w:r>
      <w:r>
        <w:rPr>
          <w:rFonts w:hint="eastAsia" w:ascii="宋体" w:cs="宋体"/>
          <w:sz w:val="24"/>
        </w:rPr>
        <w:t>的规定。</w:t>
      </w:r>
    </w:p>
    <w:p w14:paraId="50899947">
      <w:pPr>
        <w:spacing w:line="480" w:lineRule="exact"/>
        <w:ind w:firstLine="480" w:firstLineChars="200"/>
        <w:rPr>
          <w:rFonts w:ascii="宋体" w:cs="宋体"/>
          <w:sz w:val="24"/>
          <w:lang w:val="zh-CN"/>
        </w:rPr>
      </w:pPr>
      <w:r>
        <w:rPr>
          <w:rFonts w:hint="eastAsia" w:ascii="宋体" w:cs="宋体"/>
          <w:sz w:val="24"/>
        </w:rPr>
        <w:t>②投标单位须提供中小企业管理部门开具的中小企业证明函，以此为依据享受政府采购政策。</w:t>
      </w:r>
    </w:p>
    <w:p w14:paraId="14EACC96">
      <w:pPr>
        <w:spacing w:line="480" w:lineRule="exact"/>
        <w:ind w:firstLine="480" w:firstLineChars="200"/>
        <w:rPr>
          <w:rFonts w:ascii="宋体" w:cs="宋体"/>
          <w:sz w:val="24"/>
          <w:lang w:val="zh-CN"/>
        </w:rPr>
      </w:pPr>
      <w:r>
        <w:rPr>
          <w:rFonts w:hint="eastAsia" w:ascii="宋体" w:cs="宋体"/>
          <w:sz w:val="24"/>
        </w:rPr>
        <w:t>③投标单位出具《中小企业声明函》，同时还需有财务审计资质的单位出具的上一年度财务审计报告、从业人员证明（养老保险缴纳证明或劳动合同），由评委会审定，符合条件的企业享受政府采购政策。</w:t>
      </w:r>
    </w:p>
    <w:p w14:paraId="31E8CEAC">
      <w:pPr>
        <w:spacing w:line="480" w:lineRule="exact"/>
        <w:rPr>
          <w:rFonts w:ascii="宋体" w:cs="宋体"/>
          <w:sz w:val="24"/>
          <w:lang w:val="zh-CN"/>
        </w:rPr>
      </w:pPr>
      <w:r>
        <w:rPr>
          <w:rFonts w:hint="eastAsia" w:ascii="宋体" w:cs="宋体"/>
          <w:sz w:val="24"/>
        </w:rPr>
        <w:t xml:space="preserve">   （2）</w:t>
      </w:r>
      <w:r>
        <w:rPr>
          <w:rFonts w:hint="eastAsia" w:ascii="宋体" w:cs="宋体"/>
          <w:sz w:val="24"/>
          <w:lang w:val="zh-CN"/>
        </w:rPr>
        <w:t>监狱和戒毒企业应符合《财政部</w:t>
      </w:r>
      <w:r>
        <w:rPr>
          <w:rFonts w:hint="eastAsia" w:ascii="宋体" w:cs="宋体"/>
          <w:sz w:val="24"/>
        </w:rPr>
        <w:t>、司法部关于政府采购支持监狱企业发展有关问题的通知》--财库[2014]68号</w:t>
      </w:r>
      <w:r>
        <w:rPr>
          <w:rFonts w:hint="eastAsia" w:ascii="宋体" w:cs="宋体"/>
          <w:sz w:val="24"/>
          <w:lang w:val="zh-CN"/>
        </w:rPr>
        <w:t>，并提供由省级以上监狱管理局、戒毒管理局(含新疆生产建设兵团)出具的属于监狱企业的证明，</w:t>
      </w:r>
      <w:r>
        <w:rPr>
          <w:rFonts w:hint="eastAsia" w:ascii="宋体" w:cs="宋体"/>
          <w:sz w:val="24"/>
        </w:rPr>
        <w:t>开标时提供原件备查。</w:t>
      </w:r>
    </w:p>
    <w:p w14:paraId="7987CD92">
      <w:pPr>
        <w:spacing w:line="480" w:lineRule="exact"/>
        <w:rPr>
          <w:rFonts w:ascii="宋体" w:cs="宋体"/>
          <w:sz w:val="24"/>
          <w:lang w:val="zh-CN"/>
        </w:rPr>
      </w:pPr>
      <w:r>
        <w:rPr>
          <w:rFonts w:hint="eastAsia" w:ascii="宋体" w:cs="宋体"/>
          <w:sz w:val="24"/>
        </w:rPr>
        <w:t xml:space="preserve">   （3）投标单位应如实提供以上证明文件，如存在虚假应标，将取消其投标资格。</w:t>
      </w:r>
    </w:p>
    <w:p w14:paraId="65C9BD7D">
      <w:pPr>
        <w:spacing w:line="480" w:lineRule="exact"/>
        <w:ind w:firstLine="482" w:firstLineChars="200"/>
        <w:rPr>
          <w:rFonts w:ascii="宋体" w:cs="宋体"/>
          <w:b/>
          <w:bCs/>
          <w:snapToGrid w:val="0"/>
          <w:sz w:val="24"/>
          <w:lang w:val="zh-CN"/>
        </w:rPr>
      </w:pPr>
      <w:r>
        <w:rPr>
          <w:rFonts w:hint="eastAsia" w:ascii="宋体" w:cs="宋体"/>
          <w:b/>
          <w:bCs/>
          <w:snapToGrid w:val="0"/>
          <w:sz w:val="24"/>
        </w:rPr>
        <w:t>2</w:t>
      </w:r>
      <w:r>
        <w:rPr>
          <w:rFonts w:hint="eastAsia" w:ascii="宋体" w:cs="宋体"/>
          <w:b/>
          <w:bCs/>
          <w:snapToGrid w:val="0"/>
          <w:sz w:val="24"/>
          <w:lang w:val="en-US" w:eastAsia="zh-CN"/>
        </w:rPr>
        <w:t>2</w:t>
      </w:r>
      <w:r>
        <w:rPr>
          <w:rFonts w:hint="eastAsia" w:ascii="宋体" w:cs="宋体"/>
          <w:b/>
          <w:bCs/>
          <w:snapToGrid w:val="0"/>
          <w:sz w:val="24"/>
        </w:rPr>
        <w:t>.</w:t>
      </w:r>
      <w:r>
        <w:rPr>
          <w:rFonts w:hint="eastAsia" w:ascii="宋体" w:cs="宋体"/>
          <w:b/>
          <w:bCs/>
          <w:snapToGrid w:val="0"/>
          <w:sz w:val="24"/>
          <w:lang w:val="en-US" w:eastAsia="zh-CN"/>
        </w:rPr>
        <w:t>6</w:t>
      </w:r>
      <w:r>
        <w:rPr>
          <w:rFonts w:hint="eastAsia" w:ascii="宋体" w:cs="宋体"/>
          <w:b/>
          <w:bCs/>
          <w:snapToGrid w:val="0"/>
          <w:sz w:val="24"/>
        </w:rPr>
        <w:t xml:space="preserve"> </w:t>
      </w:r>
      <w:r>
        <w:rPr>
          <w:rFonts w:hint="eastAsia" w:ascii="宋体" w:cs="宋体"/>
          <w:b/>
          <w:bCs/>
          <w:snapToGrid w:val="0"/>
          <w:sz w:val="24"/>
          <w:lang w:val="zh-CN"/>
        </w:rPr>
        <w:t>价格优惠比例</w:t>
      </w:r>
    </w:p>
    <w:p w14:paraId="4D398496">
      <w:pPr>
        <w:spacing w:line="480" w:lineRule="exact"/>
        <w:ind w:firstLine="480" w:firstLineChars="200"/>
        <w:rPr>
          <w:rFonts w:hint="eastAsia" w:ascii="宋体" w:cs="宋体"/>
          <w:sz w:val="24"/>
          <w:highlight w:val="none"/>
          <w:lang w:val="en-US" w:eastAsia="zh-CN"/>
        </w:rPr>
      </w:pPr>
      <w:r>
        <w:rPr>
          <w:rFonts w:hint="eastAsia" w:ascii="宋体" w:cs="宋体"/>
          <w:sz w:val="24"/>
          <w:highlight w:val="none"/>
          <w:lang w:val="zh-CN"/>
        </w:rPr>
        <w:t>符合磋商采购文件规定的小微企业、监狱企业优惠条件的投标单位，价格给予10%的扣除（不重复优惠，最高为10%），用扣除后的价格参与评审，</w:t>
      </w:r>
      <w:r>
        <w:rPr>
          <w:rFonts w:hint="eastAsia" w:ascii="宋体" w:cs="宋体"/>
          <w:sz w:val="24"/>
          <w:highlight w:val="none"/>
          <w:lang w:val="en-US" w:eastAsia="zh-CN"/>
        </w:rPr>
        <w:t>本项目专门面向中小企业。</w:t>
      </w:r>
    </w:p>
    <w:p w14:paraId="5293C421">
      <w:pPr>
        <w:spacing w:line="480" w:lineRule="exact"/>
        <w:ind w:firstLine="482" w:firstLineChars="200"/>
        <w:rPr>
          <w:rFonts w:hint="default" w:ascii="宋体" w:hAnsi="Times New Roman" w:eastAsia="宋体" w:cs="宋体"/>
          <w:b/>
          <w:bCs/>
          <w:snapToGrid w:val="0"/>
          <w:sz w:val="24"/>
          <w:lang w:val="en-US" w:eastAsia="zh-CN"/>
        </w:rPr>
      </w:pPr>
      <w:r>
        <w:rPr>
          <w:rFonts w:hint="eastAsia" w:ascii="宋体" w:hAnsi="Times New Roman" w:eastAsia="宋体" w:cs="宋体"/>
          <w:b/>
          <w:bCs/>
          <w:snapToGrid w:val="0"/>
          <w:sz w:val="24"/>
          <w:lang w:val="en-US" w:eastAsia="zh-CN"/>
        </w:rPr>
        <w:t>22.</w:t>
      </w:r>
      <w:r>
        <w:rPr>
          <w:rFonts w:hint="eastAsia" w:ascii="宋体" w:cs="宋体"/>
          <w:b/>
          <w:bCs/>
          <w:snapToGrid w:val="0"/>
          <w:sz w:val="24"/>
          <w:lang w:val="en-US" w:eastAsia="zh-CN"/>
        </w:rPr>
        <w:t>7</w:t>
      </w:r>
      <w:r>
        <w:rPr>
          <w:rFonts w:hint="eastAsia" w:ascii="宋体" w:hAnsi="Times New Roman" w:eastAsia="宋体" w:cs="宋体"/>
          <w:b/>
          <w:bCs/>
          <w:snapToGrid w:val="0"/>
          <w:sz w:val="24"/>
          <w:lang w:val="en-US" w:eastAsia="zh-CN"/>
        </w:rPr>
        <w:t>评标程序</w:t>
      </w:r>
    </w:p>
    <w:p w14:paraId="2C1168E5">
      <w:pPr>
        <w:spacing w:line="480" w:lineRule="exact"/>
        <w:ind w:firstLine="480" w:firstLineChars="200"/>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开标后，由评标委员会进行资格性评审，资格性评审合格的投标文件进入符合性评审。不合格的单位，不再对其进行后续评审与分值评定。</w:t>
      </w:r>
    </w:p>
    <w:p w14:paraId="28F28D76">
      <w:pPr>
        <w:spacing w:line="480" w:lineRule="exact"/>
        <w:ind w:firstLine="480" w:firstLineChars="200"/>
        <w:rPr>
          <w:rFonts w:hint="eastAsia" w:ascii="宋体" w:hAnsi="Times New Roman" w:eastAsia="宋体" w:cs="宋体"/>
          <w:sz w:val="24"/>
          <w:highlight w:val="none"/>
          <w:lang w:val="en-US" w:eastAsia="zh-CN"/>
        </w:rPr>
      </w:pPr>
      <w:r>
        <w:rPr>
          <w:rFonts w:hint="eastAsia" w:ascii="宋体" w:hAnsi="Times New Roman" w:eastAsia="宋体" w:cs="宋体"/>
          <w:sz w:val="24"/>
          <w:highlight w:val="none"/>
          <w:lang w:val="en-US" w:eastAsia="zh-CN"/>
        </w:rPr>
        <w:t>评标小组应当根据综合评分情况，按照评审得分由高到低顺序推荐3名以上成交候选投标人，并编写评审报告报采购人。评审得分相同的，按照报价由低到高的顺序推荐。评审得分且报价相同的，按照投标方案优劣顺序推荐。</w:t>
      </w:r>
    </w:p>
    <w:p w14:paraId="1B9948C4">
      <w:pPr>
        <w:spacing w:line="44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3</w:t>
      </w:r>
      <w:r>
        <w:rPr>
          <w:rFonts w:hint="eastAsia" w:ascii="宋体" w:cs="宋体"/>
          <w:b/>
          <w:sz w:val="24"/>
        </w:rPr>
        <w:t>.确定成交单位</w:t>
      </w:r>
    </w:p>
    <w:p w14:paraId="6A22F87E">
      <w:pPr>
        <w:spacing w:line="440" w:lineRule="exact"/>
        <w:ind w:firstLine="480" w:firstLineChars="200"/>
        <w:rPr>
          <w:rFonts w:ascii="宋体" w:cs="宋体"/>
        </w:rPr>
      </w:pPr>
      <w:r>
        <w:rPr>
          <w:rFonts w:hint="eastAsia" w:ascii="宋体" w:cs="宋体"/>
          <w:sz w:val="24"/>
        </w:rPr>
        <w:t>采购人按照磋商小组推荐的成交候选人排名顺序确定成交单位。采购代理机构将成交结果通知所有未成交的供应商。</w:t>
      </w:r>
    </w:p>
    <w:p w14:paraId="749D6E04">
      <w:pPr>
        <w:pStyle w:val="10"/>
        <w:rPr>
          <w:rFonts w:ascii="宋体" w:cs="宋体"/>
        </w:rPr>
      </w:pPr>
    </w:p>
    <w:p w14:paraId="534A4177">
      <w:pPr>
        <w:numPr>
          <w:ilvl w:val="0"/>
          <w:numId w:val="0"/>
        </w:numPr>
        <w:tabs>
          <w:tab w:val="left" w:pos="0"/>
        </w:tabs>
        <w:spacing w:line="440" w:lineRule="exact"/>
        <w:ind w:leftChars="1600"/>
        <w:rPr>
          <w:rFonts w:ascii="宋体" w:cs="宋体"/>
          <w:b/>
          <w:sz w:val="24"/>
        </w:rPr>
      </w:pPr>
    </w:p>
    <w:p w14:paraId="38E4C9F9">
      <w:pPr>
        <w:numPr>
          <w:ilvl w:val="0"/>
          <w:numId w:val="0"/>
        </w:numPr>
        <w:tabs>
          <w:tab w:val="left" w:pos="0"/>
        </w:tabs>
        <w:spacing w:line="440" w:lineRule="exact"/>
        <w:ind w:leftChars="1600"/>
        <w:rPr>
          <w:rFonts w:ascii="宋体" w:cs="宋体"/>
          <w:b/>
          <w:sz w:val="24"/>
        </w:rPr>
      </w:pPr>
      <w:r>
        <w:rPr>
          <w:rFonts w:hint="eastAsia" w:ascii="宋体" w:cs="宋体"/>
          <w:b/>
          <w:sz w:val="24"/>
          <w:lang w:val="en-US" w:eastAsia="zh-CN"/>
        </w:rPr>
        <w:t>六、</w:t>
      </w:r>
      <w:r>
        <w:rPr>
          <w:rFonts w:hint="eastAsia" w:ascii="宋体" w:cs="宋体"/>
          <w:b/>
          <w:sz w:val="24"/>
        </w:rPr>
        <w:t>授予合同</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F09556B">
      <w:pPr>
        <w:spacing w:line="44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4.成交</w:t>
      </w:r>
      <w:r>
        <w:rPr>
          <w:rFonts w:hint="eastAsia" w:ascii="宋体" w:cs="宋体"/>
          <w:b/>
          <w:sz w:val="24"/>
        </w:rPr>
        <w:t>通知书</w:t>
      </w:r>
    </w:p>
    <w:p w14:paraId="0444C62B">
      <w:pPr>
        <w:spacing w:line="440" w:lineRule="exact"/>
        <w:ind w:firstLine="480" w:firstLineChars="200"/>
        <w:rPr>
          <w:rFonts w:ascii="宋体" w:cs="宋体"/>
          <w:sz w:val="24"/>
        </w:rPr>
      </w:pPr>
      <w:r>
        <w:rPr>
          <w:rFonts w:hint="eastAsia" w:ascii="宋体" w:cs="宋体"/>
          <w:sz w:val="24"/>
        </w:rPr>
        <w:t>2</w:t>
      </w:r>
      <w:r>
        <w:rPr>
          <w:rFonts w:hint="eastAsia" w:ascii="宋体" w:cs="宋体"/>
          <w:sz w:val="24"/>
          <w:lang w:val="en-US" w:eastAsia="zh-CN"/>
        </w:rPr>
        <w:t>4</w:t>
      </w:r>
      <w:r>
        <w:rPr>
          <w:rFonts w:hint="eastAsia" w:ascii="宋体" w:cs="宋体"/>
          <w:sz w:val="24"/>
        </w:rPr>
        <w:t>.1 采购代理机构在收到采购人的成交复函后，按规定时间向成交人发出成交通知书。</w:t>
      </w:r>
    </w:p>
    <w:p w14:paraId="6053F7DC">
      <w:pPr>
        <w:spacing w:line="440" w:lineRule="exact"/>
        <w:ind w:firstLine="480" w:firstLineChars="200"/>
        <w:rPr>
          <w:rFonts w:ascii="宋体" w:cs="宋体"/>
          <w:sz w:val="24"/>
        </w:rPr>
      </w:pPr>
      <w:r>
        <w:rPr>
          <w:rFonts w:hint="eastAsia" w:ascii="宋体" w:cs="宋体"/>
          <w:sz w:val="24"/>
        </w:rPr>
        <w:t>2</w:t>
      </w:r>
      <w:r>
        <w:rPr>
          <w:rFonts w:hint="eastAsia" w:ascii="宋体" w:cs="宋体"/>
          <w:sz w:val="24"/>
          <w:lang w:val="en-US" w:eastAsia="zh-CN"/>
        </w:rPr>
        <w:t>4</w:t>
      </w:r>
      <w:r>
        <w:rPr>
          <w:rFonts w:hint="eastAsia" w:ascii="宋体" w:cs="宋体"/>
          <w:sz w:val="24"/>
        </w:rPr>
        <w:t>.2 成交通知书是合同的组成部分。</w:t>
      </w:r>
    </w:p>
    <w:p w14:paraId="2C465734">
      <w:pPr>
        <w:spacing w:line="460" w:lineRule="exact"/>
        <w:ind w:firstLine="482" w:firstLineChars="200"/>
        <w:rPr>
          <w:rFonts w:ascii="宋体" w:cs="宋体"/>
          <w:b/>
          <w:bCs/>
          <w:sz w:val="24"/>
        </w:rPr>
      </w:pPr>
      <w:r>
        <w:rPr>
          <w:rFonts w:hint="eastAsia" w:ascii="宋体" w:cs="宋体"/>
          <w:b/>
          <w:bCs/>
          <w:sz w:val="24"/>
        </w:rPr>
        <w:t>2</w:t>
      </w:r>
      <w:r>
        <w:rPr>
          <w:rFonts w:hint="eastAsia" w:ascii="宋体" w:cs="宋体"/>
          <w:b/>
          <w:bCs/>
          <w:sz w:val="24"/>
          <w:lang w:val="en-US" w:eastAsia="zh-CN"/>
        </w:rPr>
        <w:t>5</w:t>
      </w:r>
      <w:r>
        <w:rPr>
          <w:rFonts w:hint="eastAsia" w:ascii="宋体" w:cs="宋体"/>
          <w:b/>
          <w:bCs/>
          <w:sz w:val="24"/>
        </w:rPr>
        <w:t>.成交服务费</w:t>
      </w:r>
    </w:p>
    <w:p w14:paraId="5DF248C7">
      <w:pPr>
        <w:shd w:val="clear"/>
        <w:adjustRightInd w:val="0"/>
        <w:snapToGrid w:val="0"/>
        <w:spacing w:line="460" w:lineRule="exact"/>
        <w:ind w:firstLine="480" w:firstLineChars="200"/>
        <w:rPr>
          <w:rFonts w:ascii="宋体" w:cs="宋体"/>
          <w:sz w:val="24"/>
          <w:highlight w:val="none"/>
        </w:rPr>
      </w:pPr>
      <w:r>
        <w:rPr>
          <w:rFonts w:hint="eastAsia" w:ascii="宋体" w:cs="宋体"/>
          <w:sz w:val="24"/>
          <w:highlight w:val="none"/>
          <w:shd w:val="clear"/>
        </w:rPr>
        <w:t>代理费用收取方式及标准:依据国家计委关于印发《招标代理服务收费管理暂行办法》的通知(计价格(2002)1980号)、《国家发展和改革委员会办公厅关于招标代理服务收费有关问题的通知》(发改办价格(2003)857号)、陕西省财政厅关于印发《陕西省政府采购代理机构管理实施办法》的通知(陕财办采(2018)28号)规定，采购代理服务费分别以合同价(成交价)为计费基数按以上文件规定计算下浮5%后计取，由成交供应商向采购代理机构(乙方)</w:t>
      </w:r>
      <w:r>
        <w:rPr>
          <w:rFonts w:hint="eastAsia" w:ascii="宋体" w:cs="宋体"/>
          <w:sz w:val="24"/>
          <w:highlight w:val="none"/>
          <w:shd w:val="clear"/>
          <w:lang w:val="en-US" w:eastAsia="zh-CN"/>
        </w:rPr>
        <w:t>一次性</w:t>
      </w:r>
      <w:r>
        <w:rPr>
          <w:rFonts w:hint="eastAsia" w:ascii="宋体" w:cs="宋体"/>
          <w:sz w:val="24"/>
          <w:highlight w:val="none"/>
          <w:shd w:val="clear"/>
        </w:rPr>
        <w:t>支付。</w:t>
      </w:r>
    </w:p>
    <w:p w14:paraId="3FB0F208">
      <w:pPr>
        <w:spacing w:line="440" w:lineRule="exact"/>
        <w:ind w:firstLine="482" w:firstLineChars="200"/>
        <w:rPr>
          <w:rFonts w:ascii="宋体" w:cs="宋体"/>
          <w:b/>
          <w:sz w:val="24"/>
          <w:highlight w:val="none"/>
        </w:rPr>
      </w:pPr>
      <w:r>
        <w:rPr>
          <w:rFonts w:hint="eastAsia" w:ascii="宋体" w:cs="宋体"/>
          <w:b/>
          <w:sz w:val="24"/>
          <w:highlight w:val="none"/>
        </w:rPr>
        <w:t>2</w:t>
      </w:r>
      <w:r>
        <w:rPr>
          <w:rFonts w:hint="eastAsia" w:ascii="宋体" w:cs="宋体"/>
          <w:b/>
          <w:sz w:val="24"/>
          <w:highlight w:val="none"/>
          <w:lang w:val="en-US" w:eastAsia="zh-CN"/>
        </w:rPr>
        <w:t>6</w:t>
      </w:r>
      <w:r>
        <w:rPr>
          <w:rFonts w:hint="eastAsia" w:ascii="宋体" w:cs="宋体"/>
          <w:b/>
          <w:sz w:val="24"/>
          <w:highlight w:val="none"/>
          <w:lang w:eastAsia="zh-CN"/>
        </w:rPr>
        <w:t>.</w:t>
      </w:r>
      <w:r>
        <w:rPr>
          <w:rFonts w:hint="eastAsia" w:ascii="宋体" w:cs="宋体"/>
          <w:b/>
          <w:sz w:val="24"/>
          <w:highlight w:val="none"/>
        </w:rPr>
        <w:t>签订合同</w:t>
      </w:r>
    </w:p>
    <w:p w14:paraId="5AF30BA0">
      <w:pPr>
        <w:spacing w:line="440" w:lineRule="exact"/>
        <w:ind w:firstLine="480" w:firstLineChars="200"/>
        <w:rPr>
          <w:rFonts w:ascii="宋体" w:cs="宋体"/>
          <w:sz w:val="24"/>
        </w:rPr>
      </w:pPr>
      <w:r>
        <w:rPr>
          <w:rFonts w:hint="eastAsia" w:ascii="宋体" w:cs="宋体"/>
          <w:sz w:val="24"/>
        </w:rPr>
        <w:t>2</w:t>
      </w:r>
      <w:r>
        <w:rPr>
          <w:rFonts w:hint="eastAsia" w:ascii="宋体" w:cs="宋体"/>
          <w:sz w:val="24"/>
          <w:lang w:val="en-US" w:eastAsia="zh-CN"/>
        </w:rPr>
        <w:t>6</w:t>
      </w:r>
      <w:r>
        <w:rPr>
          <w:rFonts w:hint="eastAsia" w:ascii="宋体" w:cs="宋体"/>
          <w:sz w:val="24"/>
        </w:rPr>
        <w:t>.1</w:t>
      </w:r>
      <w:r>
        <w:rPr>
          <w:rFonts w:hint="eastAsia" w:ascii="宋体" w:cs="宋体"/>
          <w:sz w:val="24"/>
          <w:lang w:val="zh-CN"/>
        </w:rPr>
        <w:t>成交人在领取成交通知书的</w:t>
      </w:r>
      <w:r>
        <w:rPr>
          <w:rFonts w:hint="eastAsia" w:ascii="宋体" w:cs="宋体"/>
          <w:sz w:val="24"/>
          <w:u w:val="single"/>
        </w:rPr>
        <w:t xml:space="preserve">  </w:t>
      </w:r>
      <w:r>
        <w:rPr>
          <w:rFonts w:hint="eastAsia" w:ascii="宋体" w:cs="宋体"/>
          <w:sz w:val="24"/>
          <w:u w:val="single"/>
          <w:lang w:val="en-US" w:eastAsia="zh-CN"/>
        </w:rPr>
        <w:t>25</w:t>
      </w:r>
      <w:r>
        <w:rPr>
          <w:rFonts w:hint="eastAsia" w:ascii="宋体" w:cs="宋体"/>
          <w:sz w:val="24"/>
          <w:u w:val="single"/>
        </w:rPr>
        <w:t xml:space="preserve">  </w:t>
      </w:r>
      <w:r>
        <w:rPr>
          <w:rFonts w:hint="eastAsia" w:ascii="宋体" w:cs="宋体"/>
          <w:sz w:val="24"/>
        </w:rPr>
        <w:t>天内</w:t>
      </w:r>
      <w:r>
        <w:rPr>
          <w:rFonts w:hint="eastAsia" w:ascii="宋体" w:cs="宋体"/>
          <w:sz w:val="24"/>
          <w:lang w:val="zh-CN"/>
        </w:rPr>
        <w:t>与采购人签订合同</w:t>
      </w:r>
      <w:r>
        <w:rPr>
          <w:rFonts w:hint="eastAsia" w:ascii="宋体" w:cs="宋体"/>
          <w:sz w:val="24"/>
        </w:rPr>
        <w:t>。</w:t>
      </w:r>
    </w:p>
    <w:p w14:paraId="697AE489">
      <w:pPr>
        <w:spacing w:line="440" w:lineRule="exact"/>
        <w:ind w:firstLine="480" w:firstLineChars="200"/>
        <w:rPr>
          <w:rFonts w:ascii="宋体" w:cs="宋体"/>
          <w:sz w:val="24"/>
        </w:rPr>
      </w:pPr>
      <w:r>
        <w:rPr>
          <w:rFonts w:hint="eastAsia" w:ascii="宋体" w:cs="宋体"/>
          <w:sz w:val="24"/>
        </w:rPr>
        <w:t>2</w:t>
      </w:r>
      <w:r>
        <w:rPr>
          <w:rFonts w:hint="eastAsia" w:ascii="宋体" w:cs="宋体"/>
          <w:sz w:val="24"/>
          <w:lang w:val="en-US" w:eastAsia="zh-CN"/>
        </w:rPr>
        <w:t>6</w:t>
      </w:r>
      <w:r>
        <w:rPr>
          <w:rFonts w:hint="eastAsia" w:ascii="宋体" w:cs="宋体"/>
          <w:sz w:val="24"/>
        </w:rPr>
        <w:t>.2 如果成交人没有按照上述第26.1条规定执行，招标采购单位将有充分理由取消该成交决定。在此情况下，招标采购单位可将合同授予综合得分排序名列下一个的供应商，或重新组织采购。</w:t>
      </w:r>
    </w:p>
    <w:p w14:paraId="4087F99D">
      <w:pPr>
        <w:spacing w:line="410" w:lineRule="exact"/>
        <w:ind w:firstLine="482" w:firstLineChars="200"/>
        <w:rPr>
          <w:rFonts w:ascii="宋体" w:cs="宋体"/>
          <w:b/>
          <w:sz w:val="24"/>
        </w:rPr>
      </w:pPr>
      <w:r>
        <w:rPr>
          <w:rFonts w:hint="eastAsia" w:ascii="宋体" w:cs="宋体"/>
          <w:b/>
          <w:sz w:val="24"/>
        </w:rPr>
        <w:t>2</w:t>
      </w:r>
      <w:r>
        <w:rPr>
          <w:rFonts w:hint="eastAsia" w:ascii="宋体" w:cs="宋体"/>
          <w:b/>
          <w:sz w:val="24"/>
          <w:lang w:val="en-US" w:eastAsia="zh-CN"/>
        </w:rPr>
        <w:t>7</w:t>
      </w:r>
      <w:r>
        <w:rPr>
          <w:rFonts w:hint="eastAsia" w:ascii="宋体" w:cs="宋体"/>
          <w:b/>
          <w:sz w:val="24"/>
        </w:rPr>
        <w:t>．拒绝商业贿赂</w:t>
      </w:r>
    </w:p>
    <w:p w14:paraId="3B3F5877">
      <w:pPr>
        <w:spacing w:line="410" w:lineRule="exact"/>
        <w:ind w:firstLine="480" w:firstLineChars="200"/>
        <w:rPr>
          <w:rFonts w:ascii="宋体" w:cs="宋体"/>
          <w:b/>
          <w:sz w:val="32"/>
          <w:szCs w:val="32"/>
        </w:rPr>
      </w:pPr>
      <w:r>
        <w:rPr>
          <w:rFonts w:hint="eastAsia" w:ascii="宋体" w:cs="宋体"/>
          <w:sz w:val="24"/>
        </w:rPr>
        <w:t>供应商必须填写一份《拒绝政府采购领域商业贿赂承诺书》（格式见第五章）编制 在磋商响应文件中。</w:t>
      </w:r>
    </w:p>
    <w:p w14:paraId="2D21E199">
      <w:pPr>
        <w:numPr>
          <w:ilvl w:val="0"/>
          <w:numId w:val="5"/>
        </w:numPr>
        <w:spacing w:line="440" w:lineRule="exact"/>
        <w:ind w:firstLine="3855" w:firstLineChars="1600"/>
        <w:rPr>
          <w:rFonts w:ascii="宋体" w:cs="宋体"/>
          <w:b/>
          <w:sz w:val="24"/>
        </w:rPr>
      </w:pPr>
      <w:r>
        <w:rPr>
          <w:rFonts w:hint="eastAsia" w:ascii="宋体" w:cs="宋体"/>
          <w:b/>
          <w:sz w:val="24"/>
        </w:rPr>
        <w:t>质疑及投诉</w:t>
      </w:r>
    </w:p>
    <w:p w14:paraId="16547881">
      <w:pPr>
        <w:spacing w:line="410" w:lineRule="exact"/>
        <w:ind w:firstLine="480" w:firstLineChars="200"/>
        <w:rPr>
          <w:rFonts w:ascii="宋体" w:cs="宋体"/>
          <w:sz w:val="24"/>
        </w:rPr>
      </w:pPr>
      <w:r>
        <w:rPr>
          <w:rFonts w:hint="eastAsia" w:ascii="宋体" w:cs="宋体"/>
          <w:sz w:val="24"/>
        </w:rPr>
        <w:t>1、质疑</w:t>
      </w:r>
    </w:p>
    <w:p w14:paraId="60AB08E4">
      <w:pPr>
        <w:spacing w:line="410" w:lineRule="exact"/>
        <w:ind w:firstLine="480" w:firstLineChars="200"/>
        <w:rPr>
          <w:rFonts w:ascii="宋体" w:cs="宋体"/>
          <w:sz w:val="24"/>
          <w:lang w:val="zh-CN"/>
        </w:rPr>
      </w:pPr>
      <w:r>
        <w:rPr>
          <w:rFonts w:hint="eastAsia" w:ascii="宋体" w:cs="宋体"/>
          <w:sz w:val="24"/>
          <w:lang w:val="zh-CN"/>
        </w:rPr>
        <w:t>（1）供应商认为采购文件、采购过程、中标或者成交结果使自己的权益受到损害的，可以在知道或者应知其权益受到损害之日起7个工作日内，以书面形式向招标人、招标代理机构提出质疑。针对同一采购程序环节的质疑应在法定质疑期内一次性提出。</w:t>
      </w:r>
    </w:p>
    <w:p w14:paraId="6FCE3AE1">
      <w:pPr>
        <w:spacing w:line="410" w:lineRule="exact"/>
        <w:ind w:firstLine="480" w:firstLineChars="200"/>
        <w:rPr>
          <w:rFonts w:ascii="宋体" w:cs="宋体"/>
          <w:sz w:val="24"/>
          <w:lang w:val="zh-CN"/>
        </w:rPr>
      </w:pPr>
      <w:r>
        <w:rPr>
          <w:rFonts w:hint="eastAsia" w:ascii="宋体" w:cs="宋体"/>
          <w:sz w:val="24"/>
          <w:lang w:val="zh-CN"/>
        </w:rPr>
        <w:t>（2）提出质疑的供应商应当是参与本项目采购活动的供应商。</w:t>
      </w:r>
    </w:p>
    <w:p w14:paraId="7EBA7655">
      <w:pPr>
        <w:spacing w:line="410" w:lineRule="exact"/>
        <w:ind w:firstLine="480" w:firstLineChars="200"/>
        <w:rPr>
          <w:rFonts w:ascii="宋体" w:cs="宋体"/>
          <w:sz w:val="24"/>
          <w:lang w:val="zh-CN"/>
        </w:rPr>
      </w:pPr>
      <w:r>
        <w:rPr>
          <w:rFonts w:hint="eastAsia" w:ascii="宋体" w:cs="宋体"/>
          <w:sz w:val="24"/>
          <w:lang w:val="zh-CN"/>
        </w:rPr>
        <w:t>（3）潜在供应商已依法获取其可质疑的采购文件的，可以对该文件提出质疑。对采购文件提出质疑的，应当在获取采购文件（以供应商填写报名登记表的时间为准）起7个工作日内提出。</w:t>
      </w:r>
    </w:p>
    <w:p w14:paraId="43CD4A4A">
      <w:pPr>
        <w:spacing w:line="410" w:lineRule="exact"/>
        <w:ind w:firstLine="480" w:firstLineChars="200"/>
        <w:rPr>
          <w:rFonts w:hint="eastAsia" w:ascii="宋体" w:cs="宋体"/>
          <w:sz w:val="24"/>
          <w:lang w:val="zh-CN"/>
        </w:rPr>
      </w:pPr>
      <w:r>
        <w:rPr>
          <w:rFonts w:hint="eastAsia" w:ascii="宋体" w:cs="宋体"/>
          <w:sz w:val="24"/>
          <w:lang w:val="zh-CN"/>
        </w:rPr>
        <w:t>（4）供应商提出质疑应当提交质疑函和必要的证明材料，质疑函应当包括下列内容：</w:t>
      </w:r>
    </w:p>
    <w:p w14:paraId="46079FE9">
      <w:pPr>
        <w:spacing w:line="410" w:lineRule="exact"/>
        <w:ind w:firstLine="480" w:firstLineChars="200"/>
        <w:rPr>
          <w:rFonts w:ascii="宋体" w:cs="宋体"/>
          <w:sz w:val="24"/>
          <w:lang w:val="zh-CN"/>
        </w:rPr>
      </w:pPr>
      <w:r>
        <w:rPr>
          <w:rFonts w:hint="eastAsia" w:ascii="宋体" w:cs="宋体"/>
          <w:sz w:val="24"/>
          <w:lang w:val="zh-CN"/>
        </w:rPr>
        <w:t>① 供应商的姓名或者名称、地址、邮编、联系人及联系电话；</w:t>
      </w:r>
    </w:p>
    <w:p w14:paraId="2D159408">
      <w:pPr>
        <w:spacing w:line="410" w:lineRule="exact"/>
        <w:ind w:firstLine="480" w:firstLineChars="200"/>
        <w:rPr>
          <w:rFonts w:ascii="宋体" w:cs="宋体"/>
          <w:sz w:val="24"/>
          <w:lang w:val="zh-CN"/>
        </w:rPr>
      </w:pPr>
      <w:r>
        <w:rPr>
          <w:rFonts w:hint="eastAsia" w:ascii="宋体" w:cs="宋体"/>
          <w:sz w:val="24"/>
          <w:lang w:val="zh-CN"/>
        </w:rPr>
        <w:t>② 质疑项目的名称、编号；</w:t>
      </w:r>
    </w:p>
    <w:p w14:paraId="5E72185B">
      <w:pPr>
        <w:spacing w:line="410" w:lineRule="exact"/>
        <w:ind w:firstLine="480" w:firstLineChars="200"/>
        <w:rPr>
          <w:rFonts w:ascii="宋体" w:cs="宋体"/>
          <w:sz w:val="24"/>
          <w:lang w:val="zh-CN"/>
        </w:rPr>
      </w:pPr>
      <w:r>
        <w:rPr>
          <w:rFonts w:hint="eastAsia" w:ascii="宋体" w:cs="宋体"/>
          <w:sz w:val="24"/>
          <w:lang w:val="zh-CN"/>
        </w:rPr>
        <w:t>③ 具体、明确的质疑事项和与质疑事项相关的请求；</w:t>
      </w:r>
    </w:p>
    <w:p w14:paraId="73BCDDBD">
      <w:pPr>
        <w:spacing w:line="410" w:lineRule="exact"/>
        <w:ind w:firstLine="480" w:firstLineChars="200"/>
        <w:rPr>
          <w:rFonts w:ascii="宋体" w:cs="宋体"/>
          <w:sz w:val="24"/>
          <w:lang w:val="zh-CN"/>
        </w:rPr>
      </w:pPr>
      <w:r>
        <w:rPr>
          <w:rFonts w:hint="eastAsia" w:ascii="宋体" w:cs="宋体"/>
          <w:sz w:val="24"/>
          <w:lang w:val="zh-CN"/>
        </w:rPr>
        <w:t>④ 事实依据；</w:t>
      </w:r>
    </w:p>
    <w:p w14:paraId="06C14885">
      <w:pPr>
        <w:spacing w:line="410" w:lineRule="exact"/>
        <w:ind w:firstLine="480" w:firstLineChars="200"/>
        <w:rPr>
          <w:rFonts w:ascii="宋体" w:cs="宋体"/>
          <w:sz w:val="24"/>
          <w:lang w:val="zh-CN"/>
        </w:rPr>
      </w:pPr>
      <w:r>
        <w:rPr>
          <w:rFonts w:hint="eastAsia" w:ascii="宋体" w:cs="宋体"/>
          <w:sz w:val="24"/>
          <w:lang w:val="zh-CN"/>
        </w:rPr>
        <w:t>⑤ 必要的法律依据；</w:t>
      </w:r>
    </w:p>
    <w:p w14:paraId="7425C5AB">
      <w:pPr>
        <w:spacing w:line="410" w:lineRule="exact"/>
        <w:ind w:firstLine="480" w:firstLineChars="200"/>
        <w:rPr>
          <w:rFonts w:ascii="宋体" w:cs="宋体"/>
          <w:sz w:val="24"/>
          <w:lang w:val="zh-CN"/>
        </w:rPr>
      </w:pPr>
      <w:r>
        <w:rPr>
          <w:rFonts w:hint="eastAsia" w:ascii="宋体" w:cs="宋体"/>
          <w:sz w:val="24"/>
          <w:lang w:val="zh-CN"/>
        </w:rPr>
        <w:t>⑥ 提出质疑的日期。</w:t>
      </w:r>
    </w:p>
    <w:p w14:paraId="39804608">
      <w:pPr>
        <w:spacing w:line="410" w:lineRule="exact"/>
        <w:ind w:firstLine="480" w:firstLineChars="200"/>
        <w:rPr>
          <w:rFonts w:ascii="宋体" w:cs="宋体"/>
          <w:sz w:val="24"/>
          <w:lang w:val="zh-CN"/>
        </w:rPr>
      </w:pPr>
      <w:r>
        <w:rPr>
          <w:rFonts w:hint="eastAsia" w:ascii="宋体" w:cs="宋体"/>
          <w:sz w:val="24"/>
          <w:lang w:val="zh-CN"/>
        </w:rPr>
        <w:t>（5）供应商为自然人的，应当由本人签字；供应商为法人或者其他组织的，应当由法定代表人、主要负责人，或者其授权代表签字或者盖章并加盖公章。</w:t>
      </w:r>
    </w:p>
    <w:p w14:paraId="702E2301">
      <w:pPr>
        <w:spacing w:line="410" w:lineRule="exact"/>
        <w:ind w:firstLine="480" w:firstLineChars="200"/>
        <w:rPr>
          <w:rFonts w:ascii="宋体" w:cs="宋体"/>
          <w:sz w:val="24"/>
          <w:lang w:val="zh-CN"/>
        </w:rPr>
      </w:pPr>
      <w:r>
        <w:rPr>
          <w:rFonts w:hint="eastAsia" w:ascii="宋体" w:cs="宋体"/>
          <w:sz w:val="24"/>
          <w:lang w:val="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D571DA">
      <w:pPr>
        <w:spacing w:line="410" w:lineRule="exact"/>
        <w:ind w:firstLine="480" w:firstLineChars="200"/>
        <w:rPr>
          <w:rFonts w:ascii="宋体" w:cs="宋体"/>
          <w:sz w:val="24"/>
          <w:lang w:val="zh-CN"/>
        </w:rPr>
      </w:pPr>
      <w:r>
        <w:rPr>
          <w:rFonts w:hint="eastAsia" w:ascii="宋体" w:cs="宋体"/>
          <w:sz w:val="24"/>
          <w:lang w:val="zh-CN"/>
        </w:rPr>
        <w:t>（7）招标人负责供应商质疑答复。招标人委托招标代理机构采购的，招标代理机构在委托授权范围内</w:t>
      </w:r>
      <w:r>
        <w:rPr>
          <w:rFonts w:hint="eastAsia" w:ascii="宋体" w:cs="宋体"/>
          <w:i w:val="0"/>
          <w:iCs w:val="0"/>
          <w:sz w:val="24"/>
          <w:lang w:val="zh-CN"/>
        </w:rPr>
        <w:t>作</w:t>
      </w:r>
      <w:r>
        <w:rPr>
          <w:rFonts w:hint="eastAsia" w:ascii="宋体" w:cs="宋体"/>
          <w:sz w:val="24"/>
          <w:lang w:val="zh-CN"/>
        </w:rPr>
        <w:t>出答复。</w:t>
      </w:r>
    </w:p>
    <w:p w14:paraId="2E5EADF8">
      <w:pPr>
        <w:spacing w:line="410" w:lineRule="exact"/>
        <w:ind w:firstLine="480" w:firstLineChars="200"/>
        <w:rPr>
          <w:rFonts w:ascii="宋体" w:cs="宋体"/>
          <w:sz w:val="24"/>
          <w:lang w:val="zh-CN"/>
        </w:rPr>
      </w:pPr>
      <w:r>
        <w:rPr>
          <w:rFonts w:hint="eastAsia" w:ascii="宋体" w:cs="宋体"/>
          <w:sz w:val="24"/>
          <w:lang w:val="zh-CN"/>
        </w:rPr>
        <w:t>（8）接收质疑函的方式和联系方式：</w:t>
      </w:r>
    </w:p>
    <w:p w14:paraId="5A51F0AB">
      <w:pPr>
        <w:spacing w:line="410" w:lineRule="exact"/>
        <w:ind w:firstLine="480" w:firstLineChars="200"/>
        <w:rPr>
          <w:rFonts w:ascii="宋体" w:cs="宋体"/>
          <w:sz w:val="24"/>
          <w:lang w:val="zh-CN"/>
        </w:rPr>
      </w:pPr>
      <w:r>
        <w:rPr>
          <w:rFonts w:hint="eastAsia" w:ascii="宋体" w:cs="宋体"/>
          <w:sz w:val="24"/>
          <w:lang w:val="zh-CN"/>
        </w:rPr>
        <w:t>① 接收质疑函的方式：书面递交质疑函纸质版（当面递交</w:t>
      </w:r>
      <w:r>
        <w:rPr>
          <w:rFonts w:hint="eastAsia" w:ascii="宋体" w:cs="宋体"/>
          <w:sz w:val="24"/>
          <w:lang w:val="en-US" w:eastAsia="zh-CN"/>
        </w:rPr>
        <w:t>/邮寄</w:t>
      </w:r>
      <w:r>
        <w:rPr>
          <w:rFonts w:hint="eastAsia" w:ascii="宋体" w:cs="宋体"/>
          <w:sz w:val="24"/>
          <w:lang w:val="zh-CN"/>
        </w:rPr>
        <w:t>）</w:t>
      </w:r>
    </w:p>
    <w:p w14:paraId="33BA4008">
      <w:pPr>
        <w:spacing w:line="410" w:lineRule="exact"/>
        <w:ind w:firstLine="480" w:firstLineChars="200"/>
        <w:rPr>
          <w:rFonts w:ascii="宋体" w:cs="宋体"/>
          <w:sz w:val="24"/>
          <w:lang w:val="zh-CN"/>
        </w:rPr>
      </w:pPr>
      <w:r>
        <w:rPr>
          <w:rFonts w:hint="eastAsia" w:ascii="宋体" w:cs="宋体"/>
          <w:sz w:val="24"/>
          <w:lang w:val="zh-CN"/>
        </w:rPr>
        <w:t>② 联系方式</w:t>
      </w:r>
    </w:p>
    <w:p w14:paraId="27B6DB19">
      <w:pPr>
        <w:spacing w:line="410" w:lineRule="exact"/>
        <w:ind w:firstLine="480" w:firstLineChars="200"/>
        <w:rPr>
          <w:rFonts w:ascii="宋体" w:cs="宋体"/>
          <w:sz w:val="24"/>
          <w:lang w:val="zh-CN"/>
        </w:rPr>
      </w:pPr>
      <w:r>
        <w:rPr>
          <w:rFonts w:hint="eastAsia" w:ascii="宋体" w:cs="宋体"/>
          <w:sz w:val="24"/>
          <w:lang w:val="zh-CN"/>
        </w:rPr>
        <w:t>采 购 人：</w:t>
      </w:r>
      <w:r>
        <w:rPr>
          <w:rFonts w:hint="eastAsia" w:ascii="宋体" w:cs="宋体"/>
          <w:sz w:val="24"/>
          <w:lang w:val="en-US" w:eastAsia="zh-CN"/>
        </w:rPr>
        <w:t>李先生</w:t>
      </w:r>
      <w:r>
        <w:rPr>
          <w:rFonts w:hint="eastAsia" w:ascii="宋体" w:cs="宋体"/>
          <w:sz w:val="24"/>
          <w:lang w:val="zh-CN"/>
        </w:rPr>
        <w:t>；</w:t>
      </w:r>
    </w:p>
    <w:p w14:paraId="5E592C44">
      <w:pPr>
        <w:spacing w:line="410" w:lineRule="exact"/>
        <w:ind w:firstLine="480" w:firstLineChars="200"/>
        <w:rPr>
          <w:rFonts w:ascii="宋体" w:cs="宋体"/>
          <w:sz w:val="24"/>
          <w:lang w:val="zh-CN"/>
        </w:rPr>
      </w:pPr>
      <w:r>
        <w:rPr>
          <w:rFonts w:hint="eastAsia" w:ascii="宋体" w:cs="宋体"/>
          <w:sz w:val="24"/>
          <w:lang w:val="zh-CN"/>
        </w:rPr>
        <w:t>地    址：白河县城关镇旬白路212号；</w:t>
      </w:r>
    </w:p>
    <w:p w14:paraId="029DED24">
      <w:pPr>
        <w:spacing w:line="410" w:lineRule="exact"/>
        <w:ind w:firstLine="480" w:firstLineChars="200"/>
        <w:rPr>
          <w:rFonts w:ascii="宋体" w:cs="宋体"/>
          <w:sz w:val="24"/>
          <w:lang w:val="zh-CN"/>
        </w:rPr>
      </w:pPr>
      <w:r>
        <w:rPr>
          <w:rFonts w:hint="eastAsia" w:ascii="宋体" w:cs="宋体"/>
          <w:sz w:val="24"/>
          <w:lang w:val="zh-CN"/>
        </w:rPr>
        <w:t>联系方式：18909150399</w:t>
      </w:r>
    </w:p>
    <w:p w14:paraId="3F27D469">
      <w:pPr>
        <w:spacing w:line="410" w:lineRule="exact"/>
        <w:ind w:firstLine="480" w:firstLineChars="200"/>
        <w:rPr>
          <w:rFonts w:ascii="宋体" w:cs="宋体"/>
          <w:sz w:val="24"/>
          <w:lang w:val="zh-CN"/>
        </w:rPr>
      </w:pPr>
      <w:r>
        <w:rPr>
          <w:rFonts w:hint="eastAsia" w:ascii="宋体" w:cs="宋体"/>
          <w:sz w:val="24"/>
          <w:lang w:val="zh-CN"/>
        </w:rPr>
        <w:t>招标代理机构：</w:t>
      </w:r>
      <w:r>
        <w:rPr>
          <w:rFonts w:hint="default" w:ascii="宋体" w:cs="宋体"/>
          <w:sz w:val="24"/>
        </w:rPr>
        <w:t>陕西泰昌恒工程管理有限公司</w:t>
      </w:r>
      <w:r>
        <w:rPr>
          <w:rFonts w:hint="eastAsia" w:ascii="宋体" w:cs="宋体"/>
          <w:sz w:val="24"/>
          <w:lang w:val="zh-CN"/>
        </w:rPr>
        <w:t>；</w:t>
      </w:r>
    </w:p>
    <w:p w14:paraId="1B83CF84">
      <w:pPr>
        <w:spacing w:line="410" w:lineRule="exact"/>
        <w:ind w:firstLine="480" w:firstLineChars="200"/>
        <w:rPr>
          <w:rFonts w:ascii="宋体" w:cs="宋体"/>
          <w:sz w:val="24"/>
          <w:lang w:val="zh-CN"/>
        </w:rPr>
      </w:pPr>
      <w:r>
        <w:rPr>
          <w:rFonts w:hint="eastAsia" w:ascii="宋体" w:cs="宋体"/>
          <w:sz w:val="24"/>
          <w:lang w:val="zh-CN"/>
        </w:rPr>
        <w:t>地    址：陕西省安康市白河县城关镇小河口钖城江韵2幢1单元202室；</w:t>
      </w:r>
    </w:p>
    <w:p w14:paraId="324887D6">
      <w:pPr>
        <w:spacing w:line="410" w:lineRule="exact"/>
        <w:ind w:firstLine="480" w:firstLineChars="200"/>
        <w:rPr>
          <w:rFonts w:ascii="宋体" w:cs="宋体"/>
          <w:sz w:val="24"/>
          <w:lang w:val="zh-CN"/>
        </w:rPr>
      </w:pPr>
      <w:r>
        <w:rPr>
          <w:rFonts w:hint="eastAsia" w:ascii="宋体" w:cs="宋体"/>
          <w:sz w:val="24"/>
          <w:lang w:val="zh-CN"/>
        </w:rPr>
        <w:t>联系方式：</w:t>
      </w:r>
      <w:r>
        <w:rPr>
          <w:rFonts w:hint="eastAsia" w:ascii="宋体" w:cs="宋体"/>
          <w:sz w:val="24"/>
          <w:lang w:val="en-US" w:eastAsia="zh-CN"/>
        </w:rPr>
        <w:t>17382531880</w:t>
      </w:r>
      <w:r>
        <w:rPr>
          <w:rFonts w:hint="eastAsia" w:ascii="宋体" w:cs="宋体"/>
          <w:sz w:val="24"/>
          <w:lang w:val="zh-CN"/>
        </w:rPr>
        <w:t>；</w:t>
      </w:r>
    </w:p>
    <w:p w14:paraId="43EAA51A">
      <w:pPr>
        <w:spacing w:line="410" w:lineRule="exact"/>
        <w:ind w:firstLine="480" w:firstLineChars="200"/>
        <w:rPr>
          <w:rFonts w:ascii="宋体" w:cs="宋体"/>
          <w:sz w:val="24"/>
          <w:lang w:val="zh-CN"/>
        </w:rPr>
      </w:pPr>
      <w:r>
        <w:rPr>
          <w:rFonts w:hint="eastAsia" w:ascii="宋体" w:cs="宋体"/>
          <w:sz w:val="24"/>
          <w:lang w:val="zh-CN"/>
        </w:rPr>
        <w:t>2、投诉</w:t>
      </w:r>
    </w:p>
    <w:p w14:paraId="6772E555">
      <w:pPr>
        <w:spacing w:line="410" w:lineRule="exact"/>
        <w:ind w:firstLine="480" w:firstLineChars="200"/>
        <w:rPr>
          <w:rFonts w:ascii="宋体" w:cs="宋体"/>
          <w:sz w:val="24"/>
          <w:lang w:val="zh-CN"/>
        </w:rPr>
      </w:pPr>
      <w:r>
        <w:rPr>
          <w:rFonts w:hint="eastAsia" w:ascii="宋体" w:cs="宋体"/>
          <w:sz w:val="24"/>
          <w:lang w:val="zh-CN"/>
        </w:rPr>
        <w:t>（1）质疑供应商对招标人、招标代理机构的答复不满意，或者招标人、招标代理机构未在规定时间内作出答复的，可以在答复期满后15个工作日内向同级财政部门提起投诉。</w:t>
      </w:r>
    </w:p>
    <w:p w14:paraId="3F2FDED9">
      <w:pPr>
        <w:spacing w:line="410" w:lineRule="exact"/>
        <w:ind w:firstLine="480" w:firstLineChars="200"/>
        <w:rPr>
          <w:rFonts w:ascii="宋体" w:cs="宋体"/>
          <w:sz w:val="24"/>
          <w:lang w:val="zh-CN"/>
        </w:rPr>
      </w:pPr>
      <w:r>
        <w:rPr>
          <w:rFonts w:hint="eastAsia" w:ascii="宋体" w:cs="宋体"/>
          <w:sz w:val="24"/>
          <w:lang w:val="zh-CN"/>
        </w:rPr>
        <w:t>（2）投诉人投诉时,应当提交投诉书和必要的证明材料，并按照被投诉招标人、招标代理机构（以下简称被投诉人）和与投诉事项有关的供应商数量提供投诉书的副本。投诉书应当包括下列内容：</w:t>
      </w:r>
    </w:p>
    <w:p w14:paraId="5DFF0B46">
      <w:pPr>
        <w:spacing w:line="410" w:lineRule="exact"/>
        <w:ind w:firstLine="480" w:firstLineChars="200"/>
        <w:rPr>
          <w:rFonts w:ascii="宋体" w:cs="宋体"/>
          <w:sz w:val="24"/>
          <w:lang w:val="zh-CN"/>
        </w:rPr>
      </w:pPr>
      <w:r>
        <w:rPr>
          <w:rFonts w:hint="eastAsia" w:ascii="宋体" w:cs="宋体"/>
          <w:sz w:val="24"/>
          <w:lang w:val="zh-CN"/>
        </w:rPr>
        <w:t>① 投诉人和被投诉人的姓名或者名称、通讯地址、邮编、联系人及联系电话；</w:t>
      </w:r>
    </w:p>
    <w:p w14:paraId="68C66D6A">
      <w:pPr>
        <w:spacing w:line="410" w:lineRule="exact"/>
        <w:ind w:firstLine="480" w:firstLineChars="200"/>
        <w:rPr>
          <w:rFonts w:ascii="宋体" w:cs="宋体"/>
          <w:sz w:val="24"/>
          <w:lang w:val="zh-CN"/>
        </w:rPr>
      </w:pPr>
      <w:r>
        <w:rPr>
          <w:rFonts w:hint="eastAsia" w:ascii="宋体" w:cs="宋体"/>
          <w:sz w:val="24"/>
          <w:lang w:val="zh-CN"/>
        </w:rPr>
        <w:t>② 质疑和质疑答复情况说明及相关证明材料；</w:t>
      </w:r>
    </w:p>
    <w:p w14:paraId="1215A03B">
      <w:pPr>
        <w:spacing w:line="410" w:lineRule="exact"/>
        <w:ind w:firstLine="480" w:firstLineChars="200"/>
        <w:rPr>
          <w:rFonts w:ascii="宋体" w:cs="宋体"/>
          <w:sz w:val="24"/>
          <w:lang w:val="zh-CN"/>
        </w:rPr>
      </w:pPr>
      <w:r>
        <w:rPr>
          <w:rFonts w:hint="eastAsia" w:ascii="宋体" w:cs="宋体"/>
          <w:sz w:val="24"/>
          <w:lang w:val="zh-CN"/>
        </w:rPr>
        <w:t>③ 具体、明确的投诉事项和与投诉事项相关的投诉请求；</w:t>
      </w:r>
    </w:p>
    <w:p w14:paraId="697357E4">
      <w:pPr>
        <w:spacing w:line="410" w:lineRule="exact"/>
        <w:ind w:firstLine="480" w:firstLineChars="200"/>
        <w:rPr>
          <w:rFonts w:ascii="宋体" w:cs="宋体"/>
          <w:sz w:val="24"/>
          <w:lang w:val="zh-CN"/>
        </w:rPr>
      </w:pPr>
      <w:r>
        <w:rPr>
          <w:rFonts w:hint="eastAsia" w:ascii="宋体" w:cs="宋体"/>
          <w:sz w:val="24"/>
          <w:lang w:val="zh-CN"/>
        </w:rPr>
        <w:t>④ 事实依据；</w:t>
      </w:r>
    </w:p>
    <w:p w14:paraId="4C5AC9D8">
      <w:pPr>
        <w:spacing w:line="410" w:lineRule="exact"/>
        <w:ind w:firstLine="480" w:firstLineChars="200"/>
        <w:rPr>
          <w:rFonts w:ascii="宋体" w:cs="宋体"/>
          <w:sz w:val="24"/>
          <w:lang w:val="zh-CN"/>
        </w:rPr>
      </w:pPr>
      <w:r>
        <w:rPr>
          <w:rFonts w:hint="eastAsia" w:ascii="宋体" w:cs="宋体"/>
          <w:sz w:val="24"/>
          <w:lang w:val="zh-CN"/>
        </w:rPr>
        <w:t>⑤ 法律依据；</w:t>
      </w:r>
    </w:p>
    <w:p w14:paraId="620D7D14">
      <w:pPr>
        <w:spacing w:line="410" w:lineRule="exact"/>
        <w:ind w:firstLine="480" w:firstLineChars="200"/>
        <w:rPr>
          <w:rFonts w:ascii="宋体" w:cs="宋体"/>
          <w:sz w:val="24"/>
          <w:lang w:val="zh-CN"/>
        </w:rPr>
      </w:pPr>
      <w:r>
        <w:rPr>
          <w:rFonts w:hint="eastAsia" w:ascii="宋体" w:cs="宋体"/>
          <w:sz w:val="24"/>
          <w:lang w:val="zh-CN"/>
        </w:rPr>
        <w:t>⑥ 提起投诉的日期。</w:t>
      </w:r>
    </w:p>
    <w:p w14:paraId="7145724D">
      <w:pPr>
        <w:spacing w:line="410" w:lineRule="exact"/>
        <w:ind w:firstLine="480" w:firstLineChars="200"/>
        <w:rPr>
          <w:rFonts w:ascii="宋体" w:cs="宋体"/>
          <w:sz w:val="24"/>
          <w:lang w:val="zh-CN"/>
        </w:rPr>
      </w:pPr>
      <w:r>
        <w:rPr>
          <w:rFonts w:hint="eastAsia" w:ascii="宋体" w:cs="宋体"/>
          <w:sz w:val="24"/>
          <w:lang w:val="zh-CN"/>
        </w:rPr>
        <w:t>（3）投诉人为自然人的，应当由本人签字；投诉人为法人或者其他组织的，应当由法定代表人、主要负责人，或者其授权代表签字或者盖章，并加盖公章。</w:t>
      </w:r>
    </w:p>
    <w:p w14:paraId="56AD7465">
      <w:pPr>
        <w:spacing w:line="410" w:lineRule="exact"/>
        <w:ind w:firstLine="480" w:firstLineChars="200"/>
        <w:rPr>
          <w:rFonts w:ascii="宋体" w:cs="宋体"/>
          <w:sz w:val="24"/>
          <w:lang w:val="zh-CN"/>
        </w:rPr>
      </w:pPr>
      <w:r>
        <w:rPr>
          <w:rFonts w:hint="eastAsia" w:ascii="宋体" w:cs="宋体"/>
          <w:sz w:val="24"/>
          <w:lang w:val="zh-CN"/>
        </w:rPr>
        <w:t>（4）投诉人提起投诉应当符合下列条件：</w:t>
      </w:r>
    </w:p>
    <w:p w14:paraId="5D58D75C">
      <w:pPr>
        <w:spacing w:line="410" w:lineRule="exact"/>
        <w:ind w:firstLine="480" w:firstLineChars="200"/>
        <w:rPr>
          <w:rFonts w:ascii="宋体" w:cs="宋体"/>
          <w:sz w:val="24"/>
          <w:lang w:val="zh-CN"/>
        </w:rPr>
      </w:pPr>
      <w:r>
        <w:rPr>
          <w:rFonts w:hint="eastAsia" w:ascii="宋体" w:cs="宋体"/>
          <w:sz w:val="24"/>
          <w:lang w:val="zh-CN"/>
        </w:rPr>
        <w:t>① 提起投诉前已依法进行质疑；</w:t>
      </w:r>
    </w:p>
    <w:p w14:paraId="1EBD8CCC">
      <w:pPr>
        <w:spacing w:line="410" w:lineRule="exact"/>
        <w:ind w:firstLine="480" w:firstLineChars="200"/>
        <w:rPr>
          <w:rFonts w:ascii="宋体" w:cs="宋体"/>
          <w:sz w:val="24"/>
          <w:lang w:val="zh-CN"/>
        </w:rPr>
      </w:pPr>
      <w:r>
        <w:rPr>
          <w:rFonts w:hint="eastAsia" w:ascii="宋体" w:cs="宋体"/>
          <w:sz w:val="24"/>
          <w:lang w:val="zh-CN"/>
        </w:rPr>
        <w:t>② 投诉书内容符合《政府采购质疑和投诉办法》（财政部令第94号令）的规定；</w:t>
      </w:r>
    </w:p>
    <w:p w14:paraId="353110AD">
      <w:pPr>
        <w:spacing w:line="410" w:lineRule="exact"/>
        <w:ind w:firstLine="480" w:firstLineChars="200"/>
        <w:rPr>
          <w:rFonts w:ascii="宋体" w:cs="宋体"/>
          <w:sz w:val="24"/>
          <w:lang w:val="zh-CN"/>
        </w:rPr>
      </w:pPr>
      <w:r>
        <w:rPr>
          <w:rFonts w:hint="eastAsia" w:ascii="宋体" w:cs="宋体"/>
          <w:sz w:val="24"/>
          <w:lang w:val="zh-CN"/>
        </w:rPr>
        <w:t>③ 在投诉有效期限内提起投诉；</w:t>
      </w:r>
    </w:p>
    <w:p w14:paraId="6559B941">
      <w:pPr>
        <w:spacing w:line="410" w:lineRule="exact"/>
        <w:ind w:firstLine="480" w:firstLineChars="200"/>
        <w:rPr>
          <w:rFonts w:ascii="宋体" w:cs="宋体"/>
          <w:sz w:val="24"/>
          <w:lang w:val="zh-CN"/>
        </w:rPr>
      </w:pPr>
      <w:r>
        <w:rPr>
          <w:rFonts w:hint="eastAsia" w:ascii="宋体" w:cs="宋体"/>
          <w:sz w:val="24"/>
          <w:lang w:val="zh-CN"/>
        </w:rPr>
        <w:t>④ 同一投诉事项未经财政部门投诉处理；</w:t>
      </w:r>
    </w:p>
    <w:p w14:paraId="06E813F6">
      <w:pPr>
        <w:spacing w:line="410" w:lineRule="exact"/>
        <w:ind w:firstLine="480" w:firstLineChars="200"/>
        <w:rPr>
          <w:rFonts w:ascii="宋体" w:cs="宋体"/>
          <w:sz w:val="24"/>
          <w:lang w:val="zh-CN"/>
        </w:rPr>
      </w:pPr>
      <w:r>
        <w:rPr>
          <w:rFonts w:hint="eastAsia" w:ascii="宋体" w:cs="宋体"/>
          <w:sz w:val="24"/>
          <w:lang w:val="zh-CN"/>
        </w:rPr>
        <w:t>⑤ 财政部规定的其他条件。</w:t>
      </w:r>
    </w:p>
    <w:p w14:paraId="5C8C124D">
      <w:pPr>
        <w:spacing w:line="410" w:lineRule="exact"/>
        <w:ind w:firstLine="480" w:firstLineChars="200"/>
        <w:rPr>
          <w:rFonts w:ascii="宋体" w:cs="宋体"/>
          <w:sz w:val="24"/>
        </w:rPr>
      </w:pPr>
      <w:r>
        <w:rPr>
          <w:rFonts w:hint="eastAsia" w:ascii="宋体" w:cs="宋体"/>
          <w:sz w:val="24"/>
          <w:lang w:val="zh-CN"/>
        </w:rPr>
        <w:t>（5）供应商投诉的事项不得超出已质疑事项的范围，但基于质疑答复内容提出的投诉事项除外。</w:t>
      </w:r>
    </w:p>
    <w:p w14:paraId="41B70EF1">
      <w:pPr>
        <w:spacing w:line="410" w:lineRule="exact"/>
        <w:jc w:val="center"/>
        <w:rPr>
          <w:rFonts w:ascii="宋体" w:cs="宋体"/>
          <w:b/>
          <w:sz w:val="32"/>
          <w:szCs w:val="32"/>
        </w:rPr>
      </w:pPr>
    </w:p>
    <w:p w14:paraId="60F2F453">
      <w:pPr>
        <w:spacing w:line="410" w:lineRule="exact"/>
        <w:jc w:val="center"/>
        <w:rPr>
          <w:rFonts w:ascii="宋体" w:cs="宋体"/>
          <w:b/>
          <w:sz w:val="32"/>
          <w:szCs w:val="32"/>
        </w:rPr>
      </w:pPr>
    </w:p>
    <w:p w14:paraId="13B042D9">
      <w:pPr>
        <w:spacing w:line="410" w:lineRule="exact"/>
        <w:jc w:val="center"/>
        <w:rPr>
          <w:rFonts w:ascii="宋体" w:cs="宋体"/>
          <w:b/>
          <w:sz w:val="32"/>
          <w:szCs w:val="32"/>
        </w:rPr>
      </w:pPr>
    </w:p>
    <w:p w14:paraId="3C1FCE0B">
      <w:pPr>
        <w:spacing w:line="410" w:lineRule="exact"/>
        <w:jc w:val="center"/>
        <w:rPr>
          <w:rFonts w:ascii="宋体" w:cs="宋体"/>
          <w:b/>
          <w:sz w:val="32"/>
          <w:szCs w:val="32"/>
        </w:rPr>
      </w:pPr>
    </w:p>
    <w:p w14:paraId="5FDDDD75">
      <w:pPr>
        <w:spacing w:line="410" w:lineRule="exact"/>
        <w:jc w:val="center"/>
        <w:rPr>
          <w:rFonts w:ascii="宋体" w:cs="宋体"/>
          <w:b/>
          <w:sz w:val="32"/>
          <w:szCs w:val="32"/>
        </w:rPr>
      </w:pPr>
    </w:p>
    <w:p w14:paraId="133D9B51">
      <w:pPr>
        <w:spacing w:line="410" w:lineRule="exact"/>
        <w:jc w:val="center"/>
        <w:rPr>
          <w:rFonts w:ascii="宋体" w:cs="宋体"/>
          <w:b/>
          <w:sz w:val="32"/>
          <w:szCs w:val="32"/>
        </w:rPr>
      </w:pPr>
    </w:p>
    <w:p w14:paraId="788A7425">
      <w:pPr>
        <w:spacing w:line="410" w:lineRule="exact"/>
        <w:jc w:val="center"/>
        <w:rPr>
          <w:rFonts w:ascii="宋体" w:cs="宋体"/>
          <w:b/>
          <w:sz w:val="32"/>
          <w:szCs w:val="32"/>
        </w:rPr>
      </w:pPr>
    </w:p>
    <w:p w14:paraId="6943AFA1">
      <w:pPr>
        <w:spacing w:line="410" w:lineRule="exact"/>
        <w:jc w:val="center"/>
        <w:rPr>
          <w:rFonts w:ascii="宋体" w:cs="宋体"/>
          <w:b/>
          <w:sz w:val="32"/>
          <w:szCs w:val="32"/>
        </w:rPr>
      </w:pPr>
    </w:p>
    <w:p w14:paraId="0CEC83BE">
      <w:pPr>
        <w:spacing w:line="410" w:lineRule="exact"/>
        <w:jc w:val="center"/>
        <w:rPr>
          <w:rFonts w:ascii="宋体" w:cs="宋体"/>
          <w:b/>
          <w:sz w:val="32"/>
          <w:szCs w:val="32"/>
        </w:rPr>
      </w:pPr>
    </w:p>
    <w:p w14:paraId="253C88BF">
      <w:pPr>
        <w:spacing w:line="410" w:lineRule="exact"/>
        <w:jc w:val="center"/>
        <w:rPr>
          <w:rFonts w:ascii="宋体" w:cs="宋体"/>
          <w:b/>
          <w:sz w:val="32"/>
          <w:szCs w:val="32"/>
        </w:rPr>
      </w:pPr>
    </w:p>
    <w:p w14:paraId="024ED000">
      <w:pPr>
        <w:spacing w:line="410" w:lineRule="exact"/>
        <w:jc w:val="center"/>
        <w:rPr>
          <w:rFonts w:ascii="宋体" w:cs="宋体"/>
          <w:b/>
          <w:sz w:val="32"/>
          <w:szCs w:val="32"/>
        </w:rPr>
      </w:pPr>
    </w:p>
    <w:p w14:paraId="525A566C">
      <w:pPr>
        <w:spacing w:line="410" w:lineRule="exact"/>
        <w:jc w:val="center"/>
        <w:rPr>
          <w:rFonts w:ascii="宋体" w:cs="宋体"/>
          <w:b/>
          <w:sz w:val="32"/>
          <w:szCs w:val="32"/>
        </w:rPr>
      </w:pPr>
    </w:p>
    <w:p w14:paraId="7B1F28A2">
      <w:pPr>
        <w:spacing w:line="410" w:lineRule="exact"/>
        <w:jc w:val="both"/>
        <w:rPr>
          <w:rFonts w:ascii="宋体" w:cs="宋体"/>
          <w:b/>
          <w:sz w:val="32"/>
          <w:szCs w:val="32"/>
        </w:rPr>
      </w:pPr>
    </w:p>
    <w:p w14:paraId="35BC748B">
      <w:pPr>
        <w:spacing w:line="240" w:lineRule="auto"/>
        <w:jc w:val="center"/>
        <w:rPr>
          <w:rFonts w:hint="eastAsia" w:ascii="仿宋" w:hAnsi="仿宋" w:eastAsia="仿宋"/>
          <w:b/>
          <w:sz w:val="44"/>
          <w:szCs w:val="44"/>
          <w:lang w:val="en-US" w:eastAsia="zh-CN"/>
        </w:rPr>
      </w:pPr>
    </w:p>
    <w:p w14:paraId="410C7779">
      <w:pPr>
        <w:spacing w:line="240" w:lineRule="auto"/>
        <w:jc w:val="center"/>
        <w:rPr>
          <w:rFonts w:hint="eastAsia" w:ascii="仿宋" w:hAnsi="仿宋" w:eastAsia="仿宋"/>
          <w:b/>
          <w:sz w:val="44"/>
          <w:szCs w:val="44"/>
          <w:lang w:val="en-US" w:eastAsia="zh-CN"/>
        </w:rPr>
      </w:pPr>
    </w:p>
    <w:p w14:paraId="1CB1F528">
      <w:pPr>
        <w:spacing w:line="240" w:lineRule="auto"/>
        <w:jc w:val="center"/>
        <w:rPr>
          <w:rFonts w:hint="default" w:ascii="仿宋" w:hAnsi="仿宋" w:eastAsia="仿宋"/>
          <w:b/>
          <w:sz w:val="44"/>
          <w:szCs w:val="44"/>
          <w:lang w:val="en-US" w:eastAsia="zh-CN"/>
        </w:rPr>
      </w:pPr>
      <w:r>
        <w:rPr>
          <w:rFonts w:hint="eastAsia" w:ascii="仿宋" w:hAnsi="仿宋" w:eastAsia="仿宋"/>
          <w:b/>
          <w:sz w:val="44"/>
          <w:szCs w:val="44"/>
          <w:lang w:val="en-US" w:eastAsia="zh-CN"/>
        </w:rPr>
        <w:t>第三章合同主要条款</w:t>
      </w:r>
    </w:p>
    <w:p w14:paraId="38D86733">
      <w:pPr>
        <w:spacing w:line="400" w:lineRule="exact"/>
        <w:jc w:val="center"/>
        <w:rPr>
          <w:rFonts w:hint="eastAsia" w:ascii="黑体" w:hAnsi="黑体" w:eastAsia="黑体"/>
          <w:b/>
          <w:sz w:val="36"/>
          <w:szCs w:val="36"/>
        </w:rPr>
      </w:pPr>
    </w:p>
    <w:p w14:paraId="29A1AB26">
      <w:pPr>
        <w:spacing w:line="400" w:lineRule="exact"/>
        <w:jc w:val="center"/>
        <w:rPr>
          <w:rFonts w:hint="eastAsia" w:ascii="黑体" w:hAnsi="黑体" w:eastAsia="黑体"/>
          <w:b/>
          <w:sz w:val="36"/>
          <w:szCs w:val="36"/>
        </w:rPr>
      </w:pPr>
    </w:p>
    <w:p w14:paraId="4CC279C5">
      <w:pPr>
        <w:spacing w:line="400" w:lineRule="exact"/>
        <w:jc w:val="center"/>
        <w:rPr>
          <w:rFonts w:hint="eastAsia" w:ascii="黑体" w:hAnsi="黑体" w:eastAsia="黑体"/>
          <w:b/>
          <w:sz w:val="36"/>
          <w:szCs w:val="36"/>
        </w:rPr>
      </w:pPr>
      <w:r>
        <w:rPr>
          <w:rFonts w:hint="default" w:ascii="黑体" w:hAnsi="黑体" w:eastAsia="黑体"/>
          <w:b/>
          <w:sz w:val="36"/>
          <w:szCs w:val="36"/>
          <w:lang w:eastAsia="zh-CN"/>
        </w:rPr>
        <w:t>白河县2025年普通公路养护工程项目</w:t>
      </w:r>
      <w:r>
        <w:rPr>
          <w:rFonts w:hint="eastAsia" w:ascii="黑体" w:hAnsi="黑体" w:eastAsia="黑体"/>
          <w:b/>
          <w:sz w:val="36"/>
          <w:szCs w:val="36"/>
        </w:rPr>
        <w:t>合同协议书</w:t>
      </w:r>
    </w:p>
    <w:p w14:paraId="042B07C1">
      <w:pPr>
        <w:spacing w:line="400" w:lineRule="exact"/>
        <w:rPr>
          <w:rFonts w:hint="eastAsia" w:ascii="仿宋" w:hAnsi="仿宋" w:eastAsia="仿宋"/>
          <w:b/>
          <w:sz w:val="32"/>
          <w:szCs w:val="32"/>
        </w:rPr>
      </w:pPr>
    </w:p>
    <w:p w14:paraId="6ECF2CBC">
      <w:pPr>
        <w:spacing w:line="400" w:lineRule="exact"/>
        <w:rPr>
          <w:rFonts w:hint="eastAsia" w:ascii="仿宋" w:hAnsi="仿宋" w:eastAsia="仿宋"/>
          <w:b/>
          <w:sz w:val="32"/>
          <w:szCs w:val="32"/>
        </w:rPr>
      </w:pPr>
      <w:r>
        <w:rPr>
          <w:rFonts w:hint="eastAsia" w:ascii="仿宋" w:hAnsi="仿宋" w:eastAsia="仿宋"/>
          <w:b/>
          <w:sz w:val="32"/>
          <w:szCs w:val="32"/>
        </w:rPr>
        <w:t>甲方：</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 xml:space="preserve">（建设单位）                  </w:t>
      </w:r>
    </w:p>
    <w:p w14:paraId="728FE68A">
      <w:pPr>
        <w:spacing w:line="400" w:lineRule="exact"/>
        <w:jc w:val="left"/>
        <w:rPr>
          <w:rFonts w:hint="eastAsia" w:ascii="仿宋" w:hAnsi="仿宋" w:eastAsia="仿宋"/>
          <w:b/>
          <w:sz w:val="32"/>
          <w:szCs w:val="32"/>
        </w:rPr>
      </w:pPr>
      <w:r>
        <w:rPr>
          <w:rFonts w:hint="eastAsia" w:ascii="仿宋" w:hAnsi="仿宋" w:eastAsia="仿宋"/>
          <w:b/>
          <w:sz w:val="32"/>
          <w:szCs w:val="32"/>
        </w:rPr>
        <w:t>乙方：</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（施工单位）</w:t>
      </w:r>
    </w:p>
    <w:p w14:paraId="294B4715">
      <w:pPr>
        <w:spacing w:line="440" w:lineRule="exact"/>
        <w:ind w:firstLine="843" w:firstLineChars="300"/>
        <w:rPr>
          <w:rFonts w:hint="eastAsia" w:ascii="宋体" w:hAnsi="宋体"/>
          <w:sz w:val="28"/>
          <w:szCs w:val="28"/>
        </w:rPr>
      </w:pPr>
      <w:r>
        <w:rPr>
          <w:rFonts w:ascii="宋体" w:hAnsi="宋体"/>
          <w:b/>
          <w:sz w:val="28"/>
          <w:szCs w:val="28"/>
          <w:u w:val="single"/>
        </w:rPr>
        <w:t xml:space="preserve"> </w:t>
      </w:r>
      <w:r>
        <w:rPr>
          <w:rFonts w:hint="eastAsia" w:ascii="宋体" w:hAnsi="宋体"/>
          <w:b/>
          <w:sz w:val="28"/>
          <w:szCs w:val="28"/>
          <w:u w:val="single"/>
          <w:lang w:val="en-US" w:eastAsia="zh-CN"/>
        </w:rPr>
        <w:t xml:space="preserve">                    </w:t>
      </w:r>
      <w:r>
        <w:rPr>
          <w:rFonts w:ascii="宋体" w:hAnsi="宋体"/>
          <w:sz w:val="28"/>
          <w:szCs w:val="28"/>
        </w:rPr>
        <w:t>（以下简称“发包人”）为实施</w:t>
      </w:r>
      <w:r>
        <w:rPr>
          <w:rFonts w:hint="eastAsia" w:ascii="宋体" w:hAnsi="宋体"/>
          <w:sz w:val="28"/>
          <w:szCs w:val="28"/>
          <w:u w:val="single"/>
          <w:lang w:val="en-US" w:eastAsia="zh-CN"/>
        </w:rPr>
        <w:t xml:space="preserve">                       </w:t>
      </w:r>
      <w:r>
        <w:rPr>
          <w:rFonts w:hint="eastAsia" w:ascii="仿宋" w:hAnsi="仿宋" w:eastAsia="仿宋"/>
          <w:b/>
          <w:sz w:val="32"/>
          <w:szCs w:val="32"/>
        </w:rPr>
        <w:t>,</w:t>
      </w:r>
      <w:r>
        <w:rPr>
          <w:rFonts w:ascii="宋体" w:hAnsi="宋体"/>
          <w:sz w:val="28"/>
          <w:szCs w:val="28"/>
        </w:rPr>
        <w:t>已接受</w:t>
      </w:r>
      <w:r>
        <w:rPr>
          <w:rFonts w:hint="eastAsia" w:ascii="宋体" w:hAnsi="宋体"/>
          <w:sz w:val="28"/>
          <w:szCs w:val="28"/>
          <w:u w:val="single"/>
          <w:lang w:val="en-US" w:eastAsia="zh-CN"/>
        </w:rPr>
        <w:t xml:space="preserve">        </w:t>
      </w:r>
      <w:r>
        <w:rPr>
          <w:rFonts w:ascii="宋体" w:hAnsi="宋体"/>
          <w:sz w:val="28"/>
          <w:szCs w:val="28"/>
        </w:rPr>
        <w:t>（以下简称承包人）的投标。</w:t>
      </w:r>
      <w:r>
        <w:rPr>
          <w:rFonts w:hint="eastAsia" w:ascii="宋体" w:hAnsi="宋体"/>
          <w:sz w:val="28"/>
          <w:szCs w:val="28"/>
        </w:rPr>
        <w:t>依照《中华人民共和国</w:t>
      </w:r>
      <w:r>
        <w:rPr>
          <w:rFonts w:hint="eastAsia" w:ascii="宋体" w:hAnsi="宋体"/>
          <w:sz w:val="28"/>
          <w:szCs w:val="28"/>
          <w:lang w:val="en-US" w:eastAsia="zh-CN"/>
        </w:rPr>
        <w:t>民法典</w:t>
      </w:r>
      <w:r>
        <w:rPr>
          <w:rFonts w:hint="eastAsia" w:ascii="宋体" w:hAnsi="宋体"/>
          <w:sz w:val="28"/>
          <w:szCs w:val="28"/>
        </w:rPr>
        <w:t>》、《中华人民共和国公路法》及其他有关法律、法规，遵循平等、自愿、公平和诚实信用的原则，双方共同达成如下协议。</w:t>
      </w:r>
    </w:p>
    <w:p w14:paraId="25ECB378">
      <w:pPr>
        <w:spacing w:line="460" w:lineRule="exact"/>
        <w:ind w:firstLine="562" w:firstLineChars="200"/>
        <w:rPr>
          <w:rFonts w:hint="eastAsia" w:ascii="宋体" w:hAnsi="宋体"/>
          <w:b/>
          <w:sz w:val="28"/>
          <w:szCs w:val="28"/>
        </w:rPr>
      </w:pPr>
      <w:r>
        <w:rPr>
          <w:rFonts w:hint="eastAsia" w:ascii="宋体" w:hAnsi="宋体"/>
          <w:b/>
          <w:sz w:val="28"/>
          <w:szCs w:val="28"/>
        </w:rPr>
        <w:t>一、合同协议书</w:t>
      </w:r>
    </w:p>
    <w:p w14:paraId="57DBE470">
      <w:pPr>
        <w:spacing w:line="4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lang w:eastAsia="zh-CN"/>
        </w:rPr>
        <w:t>桥梁全长</w:t>
      </w:r>
      <w:r>
        <w:rPr>
          <w:rFonts w:hint="eastAsia" w:ascii="宋体" w:hAnsi="宋体"/>
          <w:sz w:val="28"/>
          <w:szCs w:val="28"/>
          <w:u w:val="single"/>
          <w:lang w:val="en-US" w:eastAsia="zh-CN"/>
        </w:rPr>
        <w:t xml:space="preserve">    </w:t>
      </w:r>
      <w:r>
        <w:rPr>
          <w:rFonts w:hint="eastAsia" w:ascii="宋体" w:hAnsi="宋体"/>
          <w:sz w:val="28"/>
          <w:szCs w:val="28"/>
        </w:rPr>
        <w:t>，</w:t>
      </w:r>
      <w:r>
        <w:rPr>
          <w:rFonts w:hint="eastAsia" w:ascii="宋体" w:hAnsi="宋体"/>
          <w:sz w:val="28"/>
          <w:szCs w:val="28"/>
          <w:lang w:eastAsia="zh-CN"/>
        </w:rPr>
        <w:t>桥梁</w:t>
      </w:r>
      <w:r>
        <w:rPr>
          <w:rFonts w:hint="eastAsia" w:ascii="宋体" w:hAnsi="宋体"/>
          <w:sz w:val="28"/>
          <w:szCs w:val="28"/>
        </w:rPr>
        <w:t>等级为</w:t>
      </w:r>
      <w:r>
        <w:rPr>
          <w:rFonts w:hint="eastAsia" w:ascii="宋体" w:hAnsi="宋体"/>
          <w:sz w:val="28"/>
          <w:szCs w:val="28"/>
          <w:u w:val="single"/>
          <w:lang w:val="en-US" w:eastAsia="zh-CN"/>
        </w:rPr>
        <w:t xml:space="preserve">    </w:t>
      </w:r>
      <w:r>
        <w:rPr>
          <w:rFonts w:hint="eastAsia" w:ascii="宋体" w:hAnsi="宋体"/>
          <w:sz w:val="28"/>
          <w:szCs w:val="28"/>
        </w:rPr>
        <w:t>，地形类别为</w:t>
      </w:r>
      <w:r>
        <w:rPr>
          <w:rFonts w:hint="eastAsia" w:ascii="宋体" w:hAnsi="宋体"/>
          <w:sz w:val="28"/>
          <w:szCs w:val="28"/>
          <w:u w:val="single"/>
          <w:lang w:val="en-US" w:eastAsia="zh-CN"/>
        </w:rPr>
        <w:t xml:space="preserve">        </w:t>
      </w:r>
      <w:r>
        <w:rPr>
          <w:rFonts w:hint="eastAsia" w:ascii="宋体" w:hAnsi="宋体"/>
          <w:sz w:val="28"/>
          <w:szCs w:val="28"/>
        </w:rPr>
        <w:t>，工程主要内容为</w:t>
      </w:r>
      <w:r>
        <w:rPr>
          <w:rFonts w:hint="eastAsia" w:ascii="宋体" w:hAnsi="宋体"/>
          <w:sz w:val="28"/>
          <w:szCs w:val="28"/>
          <w:u w:val="single"/>
          <w:lang w:val="en-US" w:eastAsia="zh-CN"/>
        </w:rPr>
        <w:t xml:space="preserve">               </w:t>
      </w:r>
      <w:r>
        <w:rPr>
          <w:rFonts w:hint="eastAsia" w:ascii="宋体" w:hAnsi="宋体"/>
          <w:sz w:val="28"/>
          <w:szCs w:val="28"/>
        </w:rPr>
        <w:t>。</w:t>
      </w:r>
    </w:p>
    <w:p w14:paraId="1B361229">
      <w:pPr>
        <w:spacing w:line="460" w:lineRule="exact"/>
        <w:ind w:firstLine="560" w:firstLineChars="200"/>
        <w:rPr>
          <w:rFonts w:hint="eastAsia" w:ascii="宋体" w:hAnsi="宋体"/>
          <w:sz w:val="28"/>
          <w:szCs w:val="28"/>
        </w:rPr>
      </w:pPr>
      <w:r>
        <w:rPr>
          <w:rFonts w:hint="eastAsia" w:ascii="宋体" w:hAnsi="宋体"/>
          <w:sz w:val="28"/>
          <w:szCs w:val="28"/>
        </w:rPr>
        <w:t>2.下列文件应视为构成合同文件的组成部分：</w:t>
      </w:r>
    </w:p>
    <w:p w14:paraId="3B76589F">
      <w:pPr>
        <w:spacing w:line="460" w:lineRule="exact"/>
        <w:ind w:firstLine="560" w:firstLineChars="200"/>
        <w:rPr>
          <w:rFonts w:hint="eastAsia" w:ascii="宋体" w:hAnsi="宋体"/>
          <w:sz w:val="28"/>
          <w:szCs w:val="28"/>
        </w:rPr>
      </w:pPr>
      <w:r>
        <w:rPr>
          <w:rFonts w:hint="eastAsia" w:ascii="宋体" w:hAnsi="宋体"/>
          <w:sz w:val="28"/>
          <w:szCs w:val="28"/>
        </w:rPr>
        <w:t>（1）本协议书及各种合同附件（含评标期间和合同谈判过程中的澄清文件和补充资料）；</w:t>
      </w:r>
    </w:p>
    <w:p w14:paraId="51B7FF03">
      <w:pPr>
        <w:spacing w:line="460" w:lineRule="exact"/>
        <w:ind w:firstLine="560" w:firstLineChars="200"/>
        <w:rPr>
          <w:rFonts w:hint="eastAsia" w:ascii="宋体" w:hAnsi="宋体"/>
          <w:sz w:val="28"/>
          <w:szCs w:val="28"/>
        </w:rPr>
      </w:pPr>
      <w:r>
        <w:rPr>
          <w:rFonts w:hint="eastAsia" w:ascii="宋体" w:hAnsi="宋体"/>
          <w:sz w:val="28"/>
          <w:szCs w:val="28"/>
        </w:rPr>
        <w:t>（2）中标通知书；</w:t>
      </w:r>
    </w:p>
    <w:p w14:paraId="5052CDE2">
      <w:pPr>
        <w:spacing w:line="460" w:lineRule="exact"/>
        <w:ind w:firstLine="560" w:firstLineChars="200"/>
        <w:rPr>
          <w:rFonts w:hint="eastAsia" w:ascii="宋体" w:hAnsi="宋体"/>
          <w:sz w:val="28"/>
          <w:szCs w:val="28"/>
        </w:rPr>
      </w:pPr>
      <w:r>
        <w:rPr>
          <w:rFonts w:hint="eastAsia" w:ascii="宋体" w:hAnsi="宋体"/>
          <w:sz w:val="28"/>
          <w:szCs w:val="28"/>
        </w:rPr>
        <w:t>（3）投标函及投标函附录；</w:t>
      </w:r>
    </w:p>
    <w:p w14:paraId="77615D81">
      <w:pPr>
        <w:spacing w:line="460" w:lineRule="exact"/>
        <w:ind w:firstLine="560" w:firstLineChars="200"/>
        <w:rPr>
          <w:rFonts w:hint="eastAsia" w:ascii="宋体" w:hAnsi="宋体"/>
          <w:sz w:val="28"/>
          <w:szCs w:val="28"/>
        </w:rPr>
      </w:pPr>
      <w:r>
        <w:rPr>
          <w:rFonts w:hint="eastAsia" w:ascii="宋体" w:hAnsi="宋体"/>
          <w:sz w:val="28"/>
          <w:szCs w:val="28"/>
        </w:rPr>
        <w:t>（4）项目专用合同条款；</w:t>
      </w:r>
    </w:p>
    <w:p w14:paraId="240C3756">
      <w:pPr>
        <w:spacing w:line="460" w:lineRule="exact"/>
        <w:ind w:firstLine="560" w:firstLineChars="200"/>
        <w:rPr>
          <w:rFonts w:hint="eastAsia" w:ascii="宋体" w:hAnsi="宋体"/>
          <w:sz w:val="28"/>
          <w:szCs w:val="28"/>
        </w:rPr>
      </w:pPr>
      <w:r>
        <w:rPr>
          <w:rFonts w:hint="eastAsia" w:ascii="宋体" w:hAnsi="宋体"/>
          <w:sz w:val="28"/>
          <w:szCs w:val="28"/>
        </w:rPr>
        <w:t>（5）公路工程专用合同条款；</w:t>
      </w:r>
    </w:p>
    <w:p w14:paraId="035392CD">
      <w:pPr>
        <w:spacing w:line="460" w:lineRule="exact"/>
        <w:ind w:firstLine="560" w:firstLineChars="200"/>
        <w:rPr>
          <w:rFonts w:hint="eastAsia" w:ascii="宋体" w:hAnsi="宋体"/>
          <w:sz w:val="28"/>
          <w:szCs w:val="28"/>
        </w:rPr>
      </w:pPr>
      <w:r>
        <w:rPr>
          <w:rFonts w:hint="eastAsia" w:ascii="宋体" w:hAnsi="宋体"/>
          <w:sz w:val="28"/>
          <w:szCs w:val="28"/>
        </w:rPr>
        <w:t>（6）通用合同条款；</w:t>
      </w:r>
    </w:p>
    <w:p w14:paraId="05E8AF8F">
      <w:pPr>
        <w:spacing w:line="460" w:lineRule="exact"/>
        <w:ind w:firstLine="560" w:firstLineChars="200"/>
        <w:rPr>
          <w:rFonts w:hint="eastAsia" w:ascii="宋体" w:hAnsi="宋体"/>
          <w:sz w:val="28"/>
          <w:szCs w:val="28"/>
        </w:rPr>
      </w:pPr>
      <w:r>
        <w:rPr>
          <w:rFonts w:hint="eastAsia" w:ascii="宋体" w:hAnsi="宋体"/>
          <w:sz w:val="28"/>
          <w:szCs w:val="28"/>
        </w:rPr>
        <w:t>（7）工程量清单计量规则；</w:t>
      </w:r>
    </w:p>
    <w:p w14:paraId="3CAAFF51">
      <w:pPr>
        <w:spacing w:line="460" w:lineRule="exact"/>
        <w:ind w:firstLine="560" w:firstLineChars="200"/>
        <w:rPr>
          <w:rFonts w:hint="eastAsia" w:ascii="宋体" w:hAnsi="宋体"/>
          <w:sz w:val="28"/>
          <w:szCs w:val="28"/>
        </w:rPr>
      </w:pPr>
      <w:r>
        <w:rPr>
          <w:rFonts w:hint="eastAsia" w:ascii="宋体" w:hAnsi="宋体"/>
          <w:sz w:val="28"/>
          <w:szCs w:val="28"/>
        </w:rPr>
        <w:t>（8）技术规范；</w:t>
      </w:r>
    </w:p>
    <w:p w14:paraId="3DF8FEE1">
      <w:pPr>
        <w:spacing w:line="460" w:lineRule="exact"/>
        <w:ind w:firstLine="560" w:firstLineChars="200"/>
        <w:rPr>
          <w:rFonts w:hint="eastAsia" w:ascii="宋体" w:hAnsi="宋体"/>
          <w:sz w:val="28"/>
          <w:szCs w:val="28"/>
        </w:rPr>
      </w:pPr>
      <w:r>
        <w:rPr>
          <w:rFonts w:hint="eastAsia" w:ascii="宋体" w:hAnsi="宋体"/>
          <w:sz w:val="28"/>
          <w:szCs w:val="28"/>
        </w:rPr>
        <w:t>（9）图纸；</w:t>
      </w:r>
    </w:p>
    <w:p w14:paraId="721751F0">
      <w:pPr>
        <w:spacing w:line="460" w:lineRule="exact"/>
        <w:ind w:firstLine="560" w:firstLineChars="200"/>
        <w:rPr>
          <w:rFonts w:hint="eastAsia" w:ascii="宋体" w:hAnsi="宋体"/>
          <w:sz w:val="28"/>
          <w:szCs w:val="28"/>
        </w:rPr>
      </w:pPr>
      <w:r>
        <w:rPr>
          <w:rFonts w:hint="eastAsia" w:ascii="宋体" w:hAnsi="宋体"/>
          <w:sz w:val="28"/>
          <w:szCs w:val="28"/>
        </w:rPr>
        <w:t>（10）已标价工程量清单；</w:t>
      </w:r>
    </w:p>
    <w:p w14:paraId="4B810AD1">
      <w:pPr>
        <w:spacing w:line="460" w:lineRule="exact"/>
        <w:ind w:firstLine="560" w:firstLineChars="200"/>
        <w:rPr>
          <w:rFonts w:hint="eastAsia" w:ascii="宋体" w:hAnsi="宋体"/>
          <w:sz w:val="28"/>
          <w:szCs w:val="28"/>
        </w:rPr>
      </w:pPr>
      <w:r>
        <w:rPr>
          <w:rFonts w:hint="eastAsia" w:ascii="宋体" w:hAnsi="宋体"/>
          <w:sz w:val="28"/>
          <w:szCs w:val="28"/>
        </w:rPr>
        <w:t>（11）承包人有关人员、设备投入的承诺及投标文件中的施工组织设计；</w:t>
      </w:r>
    </w:p>
    <w:p w14:paraId="4C2794A2">
      <w:pPr>
        <w:spacing w:line="460" w:lineRule="exact"/>
        <w:ind w:firstLine="560" w:firstLineChars="200"/>
        <w:rPr>
          <w:rFonts w:hint="eastAsia" w:ascii="宋体" w:hAnsi="宋体"/>
          <w:sz w:val="28"/>
          <w:szCs w:val="28"/>
        </w:rPr>
      </w:pPr>
      <w:r>
        <w:rPr>
          <w:rFonts w:hint="eastAsia" w:ascii="宋体" w:hAnsi="宋体"/>
          <w:sz w:val="28"/>
          <w:szCs w:val="28"/>
        </w:rPr>
        <w:t>（12）其他合同文件。</w:t>
      </w:r>
    </w:p>
    <w:p w14:paraId="1EDA1EC9">
      <w:pPr>
        <w:spacing w:line="460" w:lineRule="exact"/>
        <w:ind w:firstLine="560" w:firstLineChars="200"/>
        <w:rPr>
          <w:rFonts w:hint="eastAsia" w:ascii="宋体" w:hAnsi="宋体"/>
          <w:sz w:val="28"/>
          <w:szCs w:val="28"/>
        </w:rPr>
      </w:pPr>
      <w:r>
        <w:rPr>
          <w:rFonts w:hint="eastAsia" w:ascii="宋体" w:hAnsi="宋体"/>
          <w:sz w:val="28"/>
          <w:szCs w:val="28"/>
        </w:rPr>
        <w:t>上述合同文件互相补充和解释。如果合同文件之间存在矛盾或不一致之处， 以上述文件的排列顺序在先者为准。</w:t>
      </w:r>
    </w:p>
    <w:p w14:paraId="50A0EFCB">
      <w:pPr>
        <w:spacing w:line="460" w:lineRule="exact"/>
        <w:ind w:firstLine="560" w:firstLineChars="200"/>
        <w:rPr>
          <w:rFonts w:hint="eastAsia" w:ascii="宋体" w:hAnsi="宋体" w:eastAsia="宋体"/>
          <w:sz w:val="28"/>
          <w:szCs w:val="28"/>
          <w:u w:val="single"/>
          <w:lang w:val="en-US" w:eastAsia="zh-CN"/>
        </w:rPr>
      </w:pPr>
      <w:r>
        <w:rPr>
          <w:rFonts w:hint="eastAsia" w:ascii="宋体" w:hAnsi="宋体"/>
          <w:sz w:val="28"/>
          <w:szCs w:val="28"/>
        </w:rPr>
        <w:t>3.根据工程量清单所列的预计数量和单价或总额价计算的签约合同价</w:t>
      </w:r>
      <w:r>
        <w:rPr>
          <w:rFonts w:hint="eastAsia" w:ascii="宋体" w:hAnsi="宋体"/>
          <w:sz w:val="28"/>
          <w:szCs w:val="28"/>
          <w:lang w:eastAsia="zh-CN"/>
        </w:rPr>
        <w:t>：</w:t>
      </w:r>
      <w:r>
        <w:rPr>
          <w:rFonts w:hint="eastAsia" w:ascii="宋体" w:hAnsi="宋体"/>
          <w:sz w:val="28"/>
          <w:szCs w:val="28"/>
          <w:u w:val="single"/>
          <w:lang w:val="en-US" w:eastAsia="zh-CN"/>
        </w:rPr>
        <w:t xml:space="preserve">       </w:t>
      </w:r>
      <w:r>
        <w:rPr>
          <w:rFonts w:hint="eastAsia" w:ascii="宋体" w:hAnsi="宋体"/>
          <w:sz w:val="28"/>
          <w:szCs w:val="28"/>
        </w:rPr>
        <w:t>。</w:t>
      </w:r>
    </w:p>
    <w:p w14:paraId="673D5314">
      <w:pPr>
        <w:spacing w:line="460" w:lineRule="exact"/>
        <w:ind w:firstLine="560" w:firstLineChars="200"/>
        <w:rPr>
          <w:rFonts w:hint="eastAsia" w:ascii="宋体" w:hAnsi="宋体"/>
          <w:sz w:val="28"/>
          <w:szCs w:val="28"/>
        </w:rPr>
      </w:pPr>
      <w:r>
        <w:rPr>
          <w:rFonts w:hint="eastAsia" w:ascii="宋体" w:hAnsi="宋体"/>
          <w:sz w:val="28"/>
          <w:szCs w:val="28"/>
        </w:rPr>
        <w:t>4.承包人项目经理。</w:t>
      </w:r>
    </w:p>
    <w:p w14:paraId="5CB4D134">
      <w:pPr>
        <w:spacing w:line="460" w:lineRule="exact"/>
        <w:ind w:firstLine="560" w:firstLineChars="200"/>
        <w:rPr>
          <w:rFonts w:hint="eastAsia" w:ascii="宋体" w:hAnsi="宋体"/>
          <w:sz w:val="28"/>
          <w:szCs w:val="28"/>
        </w:rPr>
      </w:pPr>
      <w:r>
        <w:rPr>
          <w:rFonts w:hint="eastAsia" w:ascii="宋体" w:hAnsi="宋体"/>
          <w:sz w:val="28"/>
          <w:szCs w:val="28"/>
        </w:rPr>
        <w:t>5.工程质量符合</w:t>
      </w:r>
      <w:r>
        <w:rPr>
          <w:rFonts w:hint="eastAsia" w:ascii="宋体" w:hAnsi="宋体"/>
          <w:sz w:val="28"/>
          <w:szCs w:val="28"/>
          <w:u w:val="single"/>
          <w:lang w:val="en-US" w:eastAsia="zh-CN"/>
        </w:rPr>
        <w:t xml:space="preserve">  </w:t>
      </w:r>
      <w:r>
        <w:rPr>
          <w:rFonts w:hint="eastAsia" w:ascii="宋体" w:hAnsi="宋体"/>
          <w:sz w:val="28"/>
          <w:szCs w:val="28"/>
        </w:rPr>
        <w:t>标准。工程安全目标：</w:t>
      </w:r>
      <w:r>
        <w:rPr>
          <w:rFonts w:hint="eastAsia" w:ascii="宋体" w:hAnsi="宋体"/>
          <w:sz w:val="28"/>
          <w:szCs w:val="28"/>
          <w:u w:val="single"/>
          <w:lang w:val="en-US" w:eastAsia="zh-CN"/>
        </w:rPr>
        <w:t xml:space="preserve">                       </w:t>
      </w:r>
      <w:r>
        <w:rPr>
          <w:rFonts w:hint="eastAsia" w:ascii="宋体" w:hAnsi="宋体"/>
          <w:sz w:val="28"/>
          <w:szCs w:val="28"/>
        </w:rPr>
        <w:t>。</w:t>
      </w:r>
    </w:p>
    <w:p w14:paraId="592B1AD1">
      <w:pPr>
        <w:spacing w:line="460" w:lineRule="exact"/>
        <w:ind w:firstLine="560" w:firstLineChars="200"/>
        <w:rPr>
          <w:rFonts w:hint="eastAsia" w:ascii="宋体" w:hAnsi="宋体"/>
          <w:sz w:val="28"/>
          <w:szCs w:val="28"/>
        </w:rPr>
      </w:pPr>
      <w:r>
        <w:rPr>
          <w:rFonts w:hint="eastAsia" w:ascii="宋体" w:hAnsi="宋体"/>
          <w:sz w:val="28"/>
          <w:szCs w:val="28"/>
        </w:rPr>
        <w:t>6.承包人承诺按合同约定承担工程的实施、完成及缺陷修复。</w:t>
      </w:r>
    </w:p>
    <w:p w14:paraId="5928DD6E">
      <w:pPr>
        <w:spacing w:line="460" w:lineRule="exact"/>
        <w:ind w:firstLine="560" w:firstLineChars="200"/>
        <w:rPr>
          <w:rFonts w:hint="eastAsia" w:ascii="宋体" w:hAnsi="宋体"/>
          <w:sz w:val="28"/>
          <w:szCs w:val="28"/>
        </w:rPr>
      </w:pPr>
      <w:r>
        <w:rPr>
          <w:rFonts w:hint="eastAsia" w:ascii="宋体" w:hAnsi="宋体"/>
          <w:sz w:val="28"/>
          <w:szCs w:val="28"/>
        </w:rPr>
        <w:t>7.发包人承诺按合同约定的条件、时间和方式向承包人支付合同价款。</w:t>
      </w:r>
    </w:p>
    <w:p w14:paraId="5DF8D813">
      <w:pPr>
        <w:spacing w:line="460" w:lineRule="exact"/>
        <w:ind w:firstLine="560" w:firstLineChars="200"/>
        <w:rPr>
          <w:rFonts w:hint="eastAsia" w:ascii="宋体" w:hAnsi="宋体"/>
          <w:sz w:val="28"/>
          <w:szCs w:val="28"/>
        </w:rPr>
      </w:pPr>
      <w:r>
        <w:rPr>
          <w:rFonts w:hint="eastAsia" w:ascii="宋体" w:hAnsi="宋体"/>
          <w:sz w:val="28"/>
          <w:szCs w:val="28"/>
        </w:rPr>
        <w:t>8.承包人应按照监理人指示开工，工期为</w:t>
      </w:r>
      <w:r>
        <w:rPr>
          <w:rFonts w:hint="eastAsia" w:ascii="宋体" w:hAnsi="宋体"/>
          <w:sz w:val="28"/>
          <w:szCs w:val="28"/>
          <w:u w:val="single"/>
          <w:lang w:val="en-US" w:eastAsia="zh-CN"/>
        </w:rPr>
        <w:t xml:space="preserve">  </w:t>
      </w:r>
      <w:r>
        <w:rPr>
          <w:rFonts w:hint="eastAsia" w:ascii="宋体" w:hAnsi="宋体"/>
          <w:sz w:val="28"/>
          <w:szCs w:val="28"/>
        </w:rPr>
        <w:t>个月。</w:t>
      </w:r>
    </w:p>
    <w:p w14:paraId="7357BA14">
      <w:pPr>
        <w:spacing w:line="460" w:lineRule="exact"/>
        <w:ind w:firstLine="560" w:firstLineChars="200"/>
        <w:rPr>
          <w:rFonts w:hint="eastAsia" w:ascii="宋体" w:hAnsi="宋体"/>
          <w:sz w:val="28"/>
          <w:szCs w:val="28"/>
        </w:rPr>
      </w:pPr>
      <w:r>
        <w:rPr>
          <w:rFonts w:hint="eastAsia" w:ascii="宋体" w:hAnsi="宋体"/>
          <w:sz w:val="28"/>
          <w:szCs w:val="28"/>
        </w:rPr>
        <w:t>9.本协议书在承包人提供履约保证金后，由双方法定代表人或其委托代理人签署并加盖单位章后生效。全部工程完工后经交工验收合格、缺陷责任期满签发缺陷责任终止证书后失效。</w:t>
      </w:r>
    </w:p>
    <w:p w14:paraId="578A1F7F">
      <w:pPr>
        <w:spacing w:line="460" w:lineRule="exact"/>
        <w:ind w:firstLine="562" w:firstLineChars="200"/>
        <w:rPr>
          <w:rFonts w:hint="eastAsia" w:ascii="宋体" w:hAnsi="宋体"/>
          <w:b/>
          <w:sz w:val="28"/>
          <w:szCs w:val="28"/>
        </w:rPr>
      </w:pPr>
      <w:r>
        <w:rPr>
          <w:rFonts w:hint="eastAsia" w:ascii="宋体" w:hAnsi="宋体"/>
          <w:b/>
          <w:sz w:val="28"/>
          <w:szCs w:val="28"/>
        </w:rPr>
        <w:t>二、安全生产合同</w:t>
      </w:r>
    </w:p>
    <w:p w14:paraId="02512568">
      <w:pPr>
        <w:spacing w:line="460" w:lineRule="exact"/>
        <w:ind w:firstLine="560" w:firstLineChars="200"/>
        <w:rPr>
          <w:rFonts w:hint="eastAsia" w:ascii="宋体" w:hAnsi="宋体"/>
          <w:sz w:val="28"/>
          <w:szCs w:val="28"/>
        </w:rPr>
      </w:pPr>
      <w:r>
        <w:rPr>
          <w:rFonts w:hint="eastAsia" w:ascii="宋体" w:hAnsi="宋体"/>
          <w:sz w:val="28"/>
          <w:szCs w:val="28"/>
        </w:rPr>
        <w:t>1.发包人职责</w:t>
      </w:r>
    </w:p>
    <w:p w14:paraId="4931204D">
      <w:pPr>
        <w:spacing w:line="460" w:lineRule="exact"/>
        <w:ind w:firstLine="560" w:firstLineChars="200"/>
        <w:rPr>
          <w:rFonts w:hint="eastAsia" w:ascii="宋体" w:hAnsi="宋体"/>
          <w:sz w:val="28"/>
          <w:szCs w:val="28"/>
        </w:rPr>
      </w:pPr>
      <w:r>
        <w:rPr>
          <w:rFonts w:hint="eastAsia" w:ascii="宋体" w:hAnsi="宋体"/>
          <w:sz w:val="28"/>
          <w:szCs w:val="28"/>
        </w:rPr>
        <w:t>（1）严格遵守国家有关安全生产的法律法规，认真执行工程承包合同中的有关安全要求。</w:t>
      </w:r>
    </w:p>
    <w:p w14:paraId="7681FB25">
      <w:pPr>
        <w:spacing w:line="460" w:lineRule="exact"/>
        <w:ind w:firstLine="560" w:firstLineChars="200"/>
        <w:rPr>
          <w:rFonts w:hint="eastAsia" w:ascii="宋体" w:hAnsi="宋体"/>
          <w:sz w:val="28"/>
          <w:szCs w:val="28"/>
        </w:rPr>
      </w:pPr>
      <w:r>
        <w:rPr>
          <w:rFonts w:hint="eastAsia" w:ascii="宋体" w:hAnsi="宋体"/>
          <w:sz w:val="28"/>
          <w:szCs w:val="28"/>
        </w:rPr>
        <w:t>（2）按照“安全第一、预防为主、综合治理”和坚持“管生产必须管安全”的原则进行安全生产管理，做到生产与安全工作同时计划、布置、检查、总结和评比。</w:t>
      </w:r>
    </w:p>
    <w:p w14:paraId="0E670ECC">
      <w:pPr>
        <w:spacing w:line="460" w:lineRule="exact"/>
        <w:ind w:firstLine="560" w:firstLineChars="200"/>
        <w:rPr>
          <w:rFonts w:hint="eastAsia" w:ascii="宋体" w:hAnsi="宋体"/>
          <w:sz w:val="28"/>
          <w:szCs w:val="28"/>
        </w:rPr>
      </w:pPr>
      <w:r>
        <w:rPr>
          <w:rFonts w:hint="eastAsia" w:ascii="宋体" w:hAnsi="宋体"/>
          <w:sz w:val="28"/>
          <w:szCs w:val="28"/>
        </w:rPr>
        <w:t>（3）重要的安全设施必须坚持与主体工程“三同时”的原则，即：同时设计、审批，同时施工，同时验收，投入使用。</w:t>
      </w:r>
    </w:p>
    <w:p w14:paraId="4EDC8CD9">
      <w:pPr>
        <w:spacing w:line="460" w:lineRule="exact"/>
        <w:ind w:firstLine="560" w:firstLineChars="200"/>
        <w:rPr>
          <w:rFonts w:hint="eastAsia" w:ascii="宋体" w:hAnsi="宋体"/>
          <w:sz w:val="28"/>
          <w:szCs w:val="28"/>
        </w:rPr>
      </w:pPr>
      <w:r>
        <w:rPr>
          <w:rFonts w:hint="eastAsia" w:ascii="宋体" w:hAnsi="宋体"/>
          <w:sz w:val="28"/>
          <w:szCs w:val="28"/>
        </w:rPr>
        <w:t>（4）定期召开安全生产调度会，及时传达中央及地方有关安全生产的精神。</w:t>
      </w:r>
    </w:p>
    <w:p w14:paraId="5EDF370D">
      <w:pPr>
        <w:spacing w:line="460" w:lineRule="exact"/>
        <w:ind w:firstLine="560" w:firstLineChars="200"/>
        <w:rPr>
          <w:rFonts w:hint="eastAsia" w:ascii="宋体" w:hAnsi="宋体"/>
          <w:sz w:val="28"/>
          <w:szCs w:val="28"/>
        </w:rPr>
      </w:pPr>
      <w:r>
        <w:rPr>
          <w:rFonts w:hint="eastAsia" w:ascii="宋体" w:hAnsi="宋体"/>
          <w:sz w:val="28"/>
          <w:szCs w:val="28"/>
        </w:rPr>
        <w:t>（5）组织对承包人施工现场进行安全生产检查，监督承包人及时处理发现的各种安全隐患。</w:t>
      </w:r>
    </w:p>
    <w:p w14:paraId="086F4559">
      <w:pPr>
        <w:spacing w:line="460" w:lineRule="exact"/>
        <w:ind w:firstLine="560" w:firstLineChars="200"/>
        <w:rPr>
          <w:rFonts w:hint="eastAsia" w:ascii="宋体" w:hAnsi="宋体"/>
          <w:sz w:val="28"/>
          <w:szCs w:val="28"/>
        </w:rPr>
      </w:pPr>
      <w:r>
        <w:rPr>
          <w:rFonts w:hint="eastAsia" w:ascii="宋体" w:hAnsi="宋体"/>
          <w:sz w:val="28"/>
          <w:szCs w:val="28"/>
        </w:rPr>
        <w:t>2.承包人职责</w:t>
      </w:r>
    </w:p>
    <w:p w14:paraId="3AE50406">
      <w:pPr>
        <w:spacing w:line="460" w:lineRule="exact"/>
        <w:ind w:firstLine="560" w:firstLineChars="200"/>
        <w:rPr>
          <w:rFonts w:hint="eastAsia" w:ascii="宋体" w:hAnsi="宋体"/>
          <w:sz w:val="28"/>
          <w:szCs w:val="28"/>
        </w:rPr>
      </w:pPr>
      <w:r>
        <w:rPr>
          <w:rFonts w:hint="eastAsia" w:ascii="宋体" w:hAnsi="宋体"/>
          <w:sz w:val="28"/>
          <w:szCs w:val="28"/>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05F882D6">
      <w:pPr>
        <w:spacing w:line="460" w:lineRule="exact"/>
        <w:ind w:firstLine="560" w:firstLineChars="200"/>
        <w:rPr>
          <w:rFonts w:hint="eastAsia" w:ascii="宋体" w:hAnsi="宋体"/>
          <w:sz w:val="28"/>
          <w:szCs w:val="28"/>
        </w:rPr>
      </w:pPr>
      <w:r>
        <w:rPr>
          <w:rFonts w:hint="eastAsia" w:ascii="宋体" w:hAnsi="宋体"/>
          <w:sz w:val="28"/>
          <w:szCs w:val="28"/>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E80366">
      <w:pPr>
        <w:spacing w:line="460" w:lineRule="exact"/>
        <w:ind w:firstLine="560" w:firstLineChars="200"/>
        <w:rPr>
          <w:rFonts w:hint="eastAsia" w:ascii="宋体" w:hAnsi="宋体"/>
          <w:sz w:val="28"/>
          <w:szCs w:val="28"/>
        </w:rPr>
      </w:pPr>
      <w:r>
        <w:rPr>
          <w:rFonts w:hint="eastAsia" w:ascii="宋体" w:hAnsi="宋体"/>
          <w:sz w:val="28"/>
          <w:szCs w:val="28"/>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1812132">
      <w:pPr>
        <w:spacing w:line="460" w:lineRule="exact"/>
        <w:ind w:firstLine="560" w:firstLineChars="200"/>
        <w:rPr>
          <w:rFonts w:hint="eastAsia" w:ascii="宋体" w:hAnsi="宋体"/>
          <w:sz w:val="28"/>
          <w:szCs w:val="28"/>
        </w:rPr>
      </w:pPr>
      <w:r>
        <w:rPr>
          <w:rFonts w:hint="eastAsia" w:ascii="宋体" w:hAnsi="宋体"/>
          <w:sz w:val="28"/>
          <w:szCs w:val="28"/>
        </w:rPr>
        <w:t>（4）承包人在任何时候都应采取各种合理的预防措施，防止其员工发生任何违法、违禁、暴力或妨碍治安的行为。</w:t>
      </w:r>
    </w:p>
    <w:p w14:paraId="26DE421A">
      <w:pPr>
        <w:spacing w:line="460" w:lineRule="exact"/>
        <w:ind w:firstLine="560" w:firstLineChars="200"/>
        <w:rPr>
          <w:rFonts w:hint="eastAsia" w:ascii="宋体" w:hAnsi="宋体"/>
          <w:sz w:val="28"/>
          <w:szCs w:val="28"/>
        </w:rPr>
      </w:pPr>
      <w:r>
        <w:rPr>
          <w:rFonts w:hint="eastAsia" w:ascii="宋体" w:hAnsi="宋体"/>
          <w:sz w:val="28"/>
          <w:szCs w:val="28"/>
        </w:rPr>
        <w:t>（5）承包人必须具有劳动安全管理部门颁发的安全生产考核合格证书，参加施工的人员，必须接受安全技术教育，熟知和遵守本工种的各项安全技术操作规程，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037385E">
      <w:pPr>
        <w:spacing w:line="460" w:lineRule="exact"/>
        <w:ind w:firstLine="560" w:firstLineChars="200"/>
        <w:rPr>
          <w:rFonts w:hint="eastAsia" w:ascii="宋体" w:hAnsi="宋体"/>
          <w:sz w:val="28"/>
          <w:szCs w:val="28"/>
        </w:rPr>
      </w:pPr>
      <w:r>
        <w:rPr>
          <w:rFonts w:hint="eastAsia" w:ascii="宋体" w:hAnsi="宋体"/>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7DC121B">
      <w:pPr>
        <w:spacing w:line="460" w:lineRule="exact"/>
        <w:ind w:firstLine="560" w:firstLineChars="200"/>
        <w:rPr>
          <w:rFonts w:hint="eastAsia" w:ascii="宋体" w:hAnsi="宋体"/>
          <w:sz w:val="28"/>
          <w:szCs w:val="28"/>
        </w:rPr>
      </w:pPr>
      <w:r>
        <w:rPr>
          <w:rFonts w:hint="eastAsia" w:ascii="宋体" w:hAnsi="宋体"/>
          <w:sz w:val="28"/>
          <w:szCs w:val="28"/>
        </w:rPr>
        <w:t>（7）操作人员上岗，必须按规定穿戴防护用品。施工负责人和安全检查员应随时检查劳动防护用品的穿戴情况，不按规定穿戴防护用品的人员不得上岗。</w:t>
      </w:r>
    </w:p>
    <w:p w14:paraId="5B0D294D">
      <w:pPr>
        <w:spacing w:line="460" w:lineRule="exact"/>
        <w:ind w:firstLine="560" w:firstLineChars="200"/>
        <w:rPr>
          <w:rFonts w:hint="eastAsia" w:ascii="宋体" w:hAnsi="宋体"/>
          <w:sz w:val="28"/>
          <w:szCs w:val="28"/>
        </w:rPr>
      </w:pPr>
      <w:r>
        <w:rPr>
          <w:rFonts w:hint="eastAsia" w:ascii="宋体" w:hAnsi="宋体"/>
          <w:sz w:val="28"/>
          <w:szCs w:val="28"/>
        </w:rPr>
        <w:t>（8）所有施工机具设备和高空作业的设备均应定期检查，并有安全员的签字记录，保证其经常处于完好状态；不合格的机具、设备和劳动保护用品严禁使用。</w:t>
      </w:r>
    </w:p>
    <w:p w14:paraId="167F1F49">
      <w:pPr>
        <w:spacing w:line="460" w:lineRule="exact"/>
        <w:ind w:firstLine="560" w:firstLineChars="200"/>
        <w:rPr>
          <w:rFonts w:hint="eastAsia" w:ascii="宋体" w:hAnsi="宋体"/>
          <w:sz w:val="28"/>
          <w:szCs w:val="28"/>
        </w:rPr>
      </w:pPr>
      <w:r>
        <w:rPr>
          <w:rFonts w:hint="eastAsia" w:ascii="宋体" w:hAnsi="宋体"/>
          <w:sz w:val="28"/>
          <w:szCs w:val="28"/>
        </w:rPr>
        <w:t>（9）施工中采用新技术、新工艺、新设备、新材料时，必须制定相应的安全技术措施，施工现场必须具有相关的安全标志牌。</w:t>
      </w:r>
    </w:p>
    <w:p w14:paraId="6B483874">
      <w:pPr>
        <w:spacing w:line="460" w:lineRule="exact"/>
        <w:ind w:firstLine="560" w:firstLineChars="200"/>
        <w:rPr>
          <w:rFonts w:hint="eastAsia" w:ascii="宋体" w:hAnsi="宋体"/>
          <w:sz w:val="28"/>
          <w:szCs w:val="28"/>
        </w:rPr>
      </w:pPr>
      <w:r>
        <w:rPr>
          <w:rFonts w:hint="eastAsia" w:ascii="宋体" w:hAnsi="宋体"/>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B56AED6">
      <w:pPr>
        <w:spacing w:line="460" w:lineRule="exact"/>
        <w:ind w:firstLine="560" w:firstLineChars="200"/>
        <w:rPr>
          <w:rFonts w:hint="eastAsia" w:ascii="宋体" w:hAnsi="宋体"/>
          <w:sz w:val="28"/>
          <w:szCs w:val="28"/>
        </w:rPr>
      </w:pPr>
      <w:r>
        <w:rPr>
          <w:rFonts w:hint="eastAsia" w:ascii="宋体" w:hAnsi="宋体"/>
          <w:sz w:val="28"/>
          <w:szCs w:val="28"/>
        </w:rPr>
        <w:t>（11）安全生产费用按照《公路水运工程安全生产监督管理办法》的相关规定使用和管理。</w:t>
      </w:r>
    </w:p>
    <w:p w14:paraId="6932D160">
      <w:pPr>
        <w:spacing w:line="460" w:lineRule="exact"/>
        <w:ind w:firstLine="560" w:firstLineChars="200"/>
        <w:rPr>
          <w:rFonts w:hint="eastAsia" w:ascii="宋体" w:hAnsi="宋体"/>
          <w:sz w:val="28"/>
          <w:szCs w:val="28"/>
        </w:rPr>
      </w:pPr>
      <w:r>
        <w:rPr>
          <w:rFonts w:hint="eastAsia" w:ascii="宋体" w:hAnsi="宋体"/>
          <w:sz w:val="28"/>
          <w:szCs w:val="28"/>
        </w:rPr>
        <w:t>3.违约责任</w:t>
      </w:r>
    </w:p>
    <w:p w14:paraId="6FC892DB">
      <w:pPr>
        <w:spacing w:line="460" w:lineRule="exact"/>
        <w:ind w:firstLine="560" w:firstLineChars="200"/>
        <w:rPr>
          <w:rFonts w:hint="eastAsia" w:ascii="宋体" w:hAnsi="宋体"/>
          <w:sz w:val="28"/>
          <w:szCs w:val="28"/>
        </w:rPr>
      </w:pPr>
      <w:r>
        <w:rPr>
          <w:rFonts w:hint="eastAsia" w:ascii="宋体" w:hAnsi="宋体"/>
          <w:sz w:val="28"/>
          <w:szCs w:val="28"/>
        </w:rPr>
        <w:t>如因发包人或承包人违约造成安全事故，将依法追究责任。</w:t>
      </w:r>
    </w:p>
    <w:p w14:paraId="070855C7">
      <w:pPr>
        <w:spacing w:line="460" w:lineRule="exact"/>
        <w:ind w:firstLine="560" w:firstLineChars="200"/>
        <w:rPr>
          <w:rFonts w:hint="eastAsia" w:ascii="宋体" w:hAnsi="宋体"/>
          <w:sz w:val="28"/>
          <w:szCs w:val="28"/>
        </w:rPr>
      </w:pPr>
      <w:r>
        <w:rPr>
          <w:rFonts w:hint="eastAsia" w:ascii="宋体" w:hAnsi="宋体"/>
          <w:sz w:val="28"/>
          <w:szCs w:val="28"/>
        </w:rPr>
        <w:t>4.本合同由双方法定代表人或其授权的代理人签署并加盖单位章后生效，全工程竣工验收后失效。</w:t>
      </w:r>
    </w:p>
    <w:p w14:paraId="32554287">
      <w:pPr>
        <w:spacing w:line="460" w:lineRule="exact"/>
        <w:ind w:firstLine="562" w:firstLineChars="200"/>
        <w:rPr>
          <w:rFonts w:hint="eastAsia" w:ascii="宋体" w:hAnsi="宋体"/>
          <w:b/>
          <w:sz w:val="28"/>
          <w:szCs w:val="28"/>
        </w:rPr>
      </w:pPr>
      <w:r>
        <w:rPr>
          <w:rFonts w:hint="eastAsia" w:ascii="宋体" w:hAnsi="宋体"/>
          <w:b/>
          <w:sz w:val="28"/>
          <w:szCs w:val="28"/>
        </w:rPr>
        <w:t>三、廉政合同</w:t>
      </w:r>
    </w:p>
    <w:p w14:paraId="0F4BCC80">
      <w:pPr>
        <w:spacing w:line="460" w:lineRule="exact"/>
        <w:ind w:firstLine="560" w:firstLineChars="200"/>
        <w:rPr>
          <w:rFonts w:hint="eastAsia" w:ascii="宋体" w:hAnsi="宋体"/>
          <w:sz w:val="28"/>
          <w:szCs w:val="28"/>
        </w:rPr>
      </w:pPr>
      <w:r>
        <w:rPr>
          <w:rFonts w:hint="eastAsia" w:ascii="宋体" w:hAnsi="宋体"/>
          <w:sz w:val="28"/>
          <w:szCs w:val="28"/>
        </w:rPr>
        <w:t>1.发包人和承包人双方的权利和义务</w:t>
      </w:r>
    </w:p>
    <w:p w14:paraId="17618B4E">
      <w:pPr>
        <w:spacing w:line="460" w:lineRule="exact"/>
        <w:ind w:firstLine="560" w:firstLineChars="200"/>
        <w:rPr>
          <w:rFonts w:hint="eastAsia" w:ascii="宋体" w:hAnsi="宋体"/>
          <w:sz w:val="28"/>
          <w:szCs w:val="28"/>
        </w:rPr>
      </w:pPr>
      <w:r>
        <w:rPr>
          <w:rFonts w:hint="eastAsia" w:ascii="宋体" w:hAnsi="宋体"/>
          <w:sz w:val="28"/>
          <w:szCs w:val="28"/>
        </w:rPr>
        <w:t>（1）严格遵守党的政策规定和国家有关法律法规及交通运输部的有关规定。</w:t>
      </w:r>
    </w:p>
    <w:p w14:paraId="33497956">
      <w:pPr>
        <w:spacing w:line="460" w:lineRule="exact"/>
        <w:ind w:firstLine="560" w:firstLineChars="200"/>
        <w:rPr>
          <w:rFonts w:hint="eastAsia" w:ascii="宋体" w:hAnsi="宋体"/>
          <w:sz w:val="28"/>
          <w:szCs w:val="28"/>
        </w:rPr>
      </w:pPr>
      <w:r>
        <w:rPr>
          <w:rFonts w:hint="eastAsia" w:ascii="宋体" w:hAnsi="宋体"/>
          <w:sz w:val="28"/>
          <w:szCs w:val="28"/>
        </w:rPr>
        <w:t>（2）严格执行施工合同文件，自觉按合同办事。</w:t>
      </w:r>
    </w:p>
    <w:p w14:paraId="0FD23284">
      <w:pPr>
        <w:spacing w:line="460" w:lineRule="exact"/>
        <w:ind w:firstLine="560" w:firstLineChars="200"/>
        <w:rPr>
          <w:rFonts w:hint="eastAsia" w:ascii="宋体" w:hAnsi="宋体"/>
          <w:sz w:val="28"/>
          <w:szCs w:val="28"/>
        </w:rPr>
      </w:pPr>
      <w:r>
        <w:rPr>
          <w:rFonts w:hint="eastAsia" w:ascii="宋体" w:hAnsi="宋体"/>
          <w:sz w:val="28"/>
          <w:szCs w:val="28"/>
        </w:rPr>
        <w:t>（3）双方的业务活动坚持公开、公正、诚信、透明的原则（法律认定的商业秘密和合同文件另有规定除外），不得损害国家和集体利益，不得违反工程建设管理规章制度。</w:t>
      </w:r>
    </w:p>
    <w:p w14:paraId="7118EA66">
      <w:pPr>
        <w:spacing w:line="460" w:lineRule="exact"/>
        <w:ind w:firstLine="560" w:firstLineChars="200"/>
        <w:rPr>
          <w:rFonts w:hint="eastAsia" w:ascii="宋体" w:hAnsi="宋体"/>
          <w:sz w:val="28"/>
          <w:szCs w:val="28"/>
        </w:rPr>
      </w:pPr>
      <w:r>
        <w:rPr>
          <w:rFonts w:hint="eastAsia" w:ascii="宋体" w:hAnsi="宋体"/>
          <w:sz w:val="28"/>
          <w:szCs w:val="28"/>
        </w:rPr>
        <w:t>（4）建立健全廉政制度，开展廉政教育，设立廉政告示牌，公布举报电话， 监督并认真查处违法违纪行为。</w:t>
      </w:r>
    </w:p>
    <w:p w14:paraId="3E65A862">
      <w:pPr>
        <w:spacing w:line="460" w:lineRule="exact"/>
        <w:ind w:firstLine="560" w:firstLineChars="200"/>
        <w:rPr>
          <w:rFonts w:hint="eastAsia" w:ascii="宋体" w:hAnsi="宋体"/>
          <w:sz w:val="28"/>
          <w:szCs w:val="28"/>
        </w:rPr>
      </w:pPr>
      <w:r>
        <w:rPr>
          <w:rFonts w:hint="eastAsia" w:ascii="宋体" w:hAnsi="宋体"/>
          <w:sz w:val="28"/>
          <w:szCs w:val="28"/>
        </w:rPr>
        <w:t>（5）发现对方在业务活动中有违反廉政规定的行为，有及时提醒对方纠正的权利和义务。</w:t>
      </w:r>
    </w:p>
    <w:p w14:paraId="2AE23F4A">
      <w:pPr>
        <w:spacing w:line="460" w:lineRule="exact"/>
        <w:ind w:firstLine="560" w:firstLineChars="200"/>
        <w:rPr>
          <w:rFonts w:hint="eastAsia" w:ascii="宋体" w:hAnsi="宋体"/>
          <w:sz w:val="28"/>
          <w:szCs w:val="28"/>
        </w:rPr>
      </w:pPr>
      <w:r>
        <w:rPr>
          <w:rFonts w:hint="eastAsia" w:ascii="宋体" w:hAnsi="宋体"/>
          <w:sz w:val="28"/>
          <w:szCs w:val="28"/>
        </w:rPr>
        <w:t>（6）发现对方严重违反本合同义务条款的行为，有向其上级有关部门举报建议给予处理并要求告知处理结果的权利。</w:t>
      </w:r>
    </w:p>
    <w:p w14:paraId="2D4B5295">
      <w:pPr>
        <w:spacing w:line="460" w:lineRule="exact"/>
        <w:ind w:firstLine="560" w:firstLineChars="200"/>
        <w:rPr>
          <w:rFonts w:hint="eastAsia" w:ascii="宋体" w:hAnsi="宋体"/>
          <w:sz w:val="28"/>
          <w:szCs w:val="28"/>
        </w:rPr>
      </w:pPr>
      <w:r>
        <w:rPr>
          <w:rFonts w:hint="eastAsia" w:ascii="宋体" w:hAnsi="宋体"/>
          <w:sz w:val="28"/>
          <w:szCs w:val="28"/>
        </w:rPr>
        <w:t>2.发包人的义务</w:t>
      </w:r>
    </w:p>
    <w:p w14:paraId="10BD6AD6">
      <w:pPr>
        <w:spacing w:line="460" w:lineRule="exact"/>
        <w:ind w:firstLine="560" w:firstLineChars="200"/>
        <w:rPr>
          <w:rFonts w:hint="eastAsia" w:ascii="宋体" w:hAnsi="宋体"/>
          <w:sz w:val="28"/>
          <w:szCs w:val="28"/>
        </w:rPr>
      </w:pPr>
      <w:r>
        <w:rPr>
          <w:rFonts w:hint="eastAsia" w:ascii="宋体" w:hAnsi="宋体"/>
          <w:sz w:val="28"/>
          <w:szCs w:val="28"/>
        </w:rPr>
        <w:t>（1）发包人及其工作人员不得索要或接受承包人的礼金、有价证券和贵重物品，不得让承包人报销任何应由发包人或发包人工作人员个人支付的费用等。</w:t>
      </w:r>
    </w:p>
    <w:p w14:paraId="35B475D5">
      <w:pPr>
        <w:spacing w:line="460" w:lineRule="exact"/>
        <w:ind w:firstLine="560" w:firstLineChars="200"/>
        <w:rPr>
          <w:rFonts w:hint="eastAsia" w:ascii="宋体" w:hAnsi="宋体"/>
          <w:sz w:val="28"/>
          <w:szCs w:val="28"/>
        </w:rPr>
      </w:pPr>
      <w:r>
        <w:rPr>
          <w:rFonts w:hint="eastAsia" w:ascii="宋体" w:hAnsi="宋体"/>
          <w:sz w:val="28"/>
          <w:szCs w:val="28"/>
        </w:rPr>
        <w:t>（2）发包人工作人员不得参加承包人安排的超标准宴请和娱乐活动；不得接受承包人提供的通信工具、交通工具和高档办公用品等。</w:t>
      </w:r>
    </w:p>
    <w:p w14:paraId="16E83641">
      <w:pPr>
        <w:spacing w:line="460" w:lineRule="exact"/>
        <w:ind w:firstLine="560" w:firstLineChars="200"/>
        <w:rPr>
          <w:rFonts w:hint="eastAsia" w:ascii="宋体" w:hAnsi="宋体"/>
          <w:sz w:val="28"/>
          <w:szCs w:val="28"/>
        </w:rPr>
      </w:pPr>
      <w:r>
        <w:rPr>
          <w:rFonts w:hint="eastAsia" w:ascii="宋体" w:hAnsi="宋体"/>
          <w:sz w:val="28"/>
          <w:szCs w:val="28"/>
        </w:rPr>
        <w:t>（3）发包人及其工作人员不得要求或者接受承包人为其住房装修、婚丧嫁娶活动、配偶子女的工作安排以及出国出境、旅游等提供方便等。</w:t>
      </w:r>
    </w:p>
    <w:p w14:paraId="14295FFB">
      <w:pPr>
        <w:spacing w:line="460" w:lineRule="exact"/>
        <w:ind w:firstLine="560" w:firstLineChars="200"/>
        <w:rPr>
          <w:rFonts w:hint="eastAsia" w:ascii="宋体" w:hAnsi="宋体"/>
          <w:sz w:val="28"/>
          <w:szCs w:val="28"/>
        </w:rPr>
      </w:pPr>
      <w:r>
        <w:rPr>
          <w:rFonts w:hint="eastAsia" w:ascii="宋体" w:hAnsi="宋体"/>
          <w:sz w:val="28"/>
          <w:szCs w:val="28"/>
        </w:rPr>
        <w:t>（4）发包人工作人员及其配偶、子女不得从事与发包人工程有关的材料设备供应、工程分包、劳务等经济活动等。</w:t>
      </w:r>
    </w:p>
    <w:p w14:paraId="35AEF384">
      <w:pPr>
        <w:spacing w:line="460" w:lineRule="exact"/>
        <w:ind w:firstLine="560" w:firstLineChars="200"/>
        <w:rPr>
          <w:rFonts w:hint="eastAsia" w:ascii="宋体" w:hAnsi="宋体"/>
          <w:sz w:val="28"/>
          <w:szCs w:val="28"/>
        </w:rPr>
      </w:pPr>
      <w:r>
        <w:rPr>
          <w:rFonts w:hint="eastAsia" w:ascii="宋体" w:hAnsi="宋体"/>
          <w:sz w:val="28"/>
          <w:szCs w:val="28"/>
        </w:rPr>
        <w:t>（5）发包人及其工作人员不得以任何理由向承包人推荐分包单位或推销材料，不得要求承包人购买合同规定外的材料和设备。</w:t>
      </w:r>
    </w:p>
    <w:p w14:paraId="0DAB8415">
      <w:pPr>
        <w:spacing w:line="460" w:lineRule="exact"/>
        <w:ind w:firstLine="560" w:firstLineChars="200"/>
        <w:rPr>
          <w:rFonts w:hint="eastAsia" w:ascii="宋体" w:hAnsi="宋体"/>
          <w:sz w:val="28"/>
          <w:szCs w:val="28"/>
        </w:rPr>
      </w:pPr>
      <w:r>
        <w:rPr>
          <w:rFonts w:hint="eastAsia" w:ascii="宋体" w:hAnsi="宋体"/>
          <w:sz w:val="28"/>
          <w:szCs w:val="28"/>
        </w:rPr>
        <w:t>（6）发包人工作人员要秉公办事，不准营私舞弊，不准利用职权从事各种个人有偿中介活动和安排个人施工队伍。</w:t>
      </w:r>
    </w:p>
    <w:p w14:paraId="03AA7180">
      <w:pPr>
        <w:spacing w:line="460" w:lineRule="exact"/>
        <w:ind w:firstLine="560" w:firstLineChars="200"/>
        <w:rPr>
          <w:rFonts w:hint="eastAsia" w:ascii="宋体" w:hAnsi="宋体"/>
          <w:sz w:val="28"/>
          <w:szCs w:val="28"/>
        </w:rPr>
      </w:pPr>
      <w:r>
        <w:rPr>
          <w:rFonts w:hint="eastAsia" w:ascii="宋体" w:hAnsi="宋体"/>
          <w:sz w:val="28"/>
          <w:szCs w:val="28"/>
        </w:rPr>
        <w:t>3.承包人的义务</w:t>
      </w:r>
    </w:p>
    <w:p w14:paraId="38AD0749">
      <w:pPr>
        <w:spacing w:line="460" w:lineRule="exact"/>
        <w:ind w:firstLine="560" w:firstLineChars="200"/>
        <w:rPr>
          <w:rFonts w:hint="eastAsia" w:ascii="宋体" w:hAnsi="宋体"/>
          <w:sz w:val="28"/>
          <w:szCs w:val="28"/>
        </w:rPr>
      </w:pPr>
      <w:r>
        <w:rPr>
          <w:rFonts w:hint="eastAsia" w:ascii="宋体" w:hAnsi="宋体"/>
          <w:sz w:val="28"/>
          <w:szCs w:val="28"/>
        </w:rPr>
        <w:t>（1）承包人不得以任何理由向发包人及其工作人员行贿或馈赠礼金、有价证券、贵重礼品。</w:t>
      </w:r>
    </w:p>
    <w:p w14:paraId="5752BFFC">
      <w:pPr>
        <w:spacing w:line="460" w:lineRule="exact"/>
        <w:ind w:firstLine="560" w:firstLineChars="200"/>
        <w:rPr>
          <w:rFonts w:hint="eastAsia" w:ascii="宋体" w:hAnsi="宋体"/>
          <w:sz w:val="28"/>
          <w:szCs w:val="28"/>
        </w:rPr>
      </w:pPr>
      <w:r>
        <w:rPr>
          <w:rFonts w:hint="eastAsia" w:ascii="宋体" w:hAnsi="宋体"/>
          <w:sz w:val="28"/>
          <w:szCs w:val="28"/>
        </w:rPr>
        <w:t>（2）承包人不得以任何名义为发包人及其工作人员报销应由发包人单位或个人支付的任何费用。</w:t>
      </w:r>
    </w:p>
    <w:p w14:paraId="5FE7736A">
      <w:pPr>
        <w:spacing w:line="460" w:lineRule="exact"/>
        <w:ind w:firstLine="560" w:firstLineChars="200"/>
        <w:rPr>
          <w:rFonts w:hint="eastAsia" w:ascii="宋体" w:hAnsi="宋体"/>
          <w:sz w:val="28"/>
          <w:szCs w:val="28"/>
        </w:rPr>
      </w:pPr>
      <w:r>
        <w:rPr>
          <w:rFonts w:hint="eastAsia" w:ascii="宋体" w:hAnsi="宋体"/>
          <w:sz w:val="28"/>
          <w:szCs w:val="28"/>
        </w:rPr>
        <w:t>（3）承包人不得以任何理由安排发包人工作人员参加超标准宴请及娱乐活动。</w:t>
      </w:r>
    </w:p>
    <w:p w14:paraId="3B6892B6">
      <w:pPr>
        <w:spacing w:line="460" w:lineRule="exact"/>
        <w:ind w:firstLine="560" w:firstLineChars="200"/>
        <w:rPr>
          <w:rFonts w:hint="eastAsia" w:ascii="宋体" w:hAnsi="宋体"/>
          <w:sz w:val="28"/>
          <w:szCs w:val="28"/>
        </w:rPr>
      </w:pPr>
      <w:r>
        <w:rPr>
          <w:rFonts w:hint="eastAsia" w:ascii="宋体" w:hAnsi="宋体"/>
          <w:sz w:val="28"/>
          <w:szCs w:val="28"/>
        </w:rPr>
        <w:t>（4）承包人不得为发包人单位和个人购置或提供通信工具、交通工具和高档办公用品等。</w:t>
      </w:r>
    </w:p>
    <w:p w14:paraId="695E6CE7">
      <w:pPr>
        <w:spacing w:line="460" w:lineRule="exact"/>
        <w:ind w:firstLine="560" w:firstLineChars="200"/>
        <w:rPr>
          <w:rFonts w:hint="eastAsia" w:ascii="宋体" w:hAnsi="宋体"/>
          <w:sz w:val="28"/>
          <w:szCs w:val="28"/>
        </w:rPr>
      </w:pPr>
      <w:r>
        <w:rPr>
          <w:rFonts w:hint="eastAsia" w:ascii="宋体" w:hAnsi="宋体"/>
          <w:sz w:val="28"/>
          <w:szCs w:val="28"/>
        </w:rPr>
        <w:t>4.违约责任</w:t>
      </w:r>
    </w:p>
    <w:p w14:paraId="378960E9">
      <w:pPr>
        <w:spacing w:line="460" w:lineRule="exact"/>
        <w:ind w:firstLine="560" w:firstLineChars="200"/>
        <w:rPr>
          <w:rFonts w:hint="eastAsia" w:ascii="宋体" w:hAnsi="宋体"/>
          <w:sz w:val="28"/>
          <w:szCs w:val="28"/>
        </w:rPr>
      </w:pPr>
      <w:r>
        <w:rPr>
          <w:rFonts w:hint="eastAsia" w:ascii="宋体" w:hAnsi="宋体"/>
          <w:sz w:val="28"/>
          <w:szCs w:val="28"/>
        </w:rPr>
        <w:t>（1）发包人及其工作人员违反本合同第 1、2 条，按管理权限，依据有关规定给予党纪、政纪或组织处理；涉嫌犯罪的，移交司法机关追究刑事责任；给承包人单位造成经济损失的，应予以赔偿。</w:t>
      </w:r>
    </w:p>
    <w:p w14:paraId="3C27CF9F">
      <w:pPr>
        <w:spacing w:line="460" w:lineRule="exact"/>
        <w:ind w:firstLine="560" w:firstLineChars="200"/>
        <w:rPr>
          <w:rFonts w:hint="eastAsia" w:ascii="宋体" w:hAnsi="宋体"/>
          <w:sz w:val="28"/>
          <w:szCs w:val="28"/>
        </w:rPr>
      </w:pPr>
      <w:r>
        <w:rPr>
          <w:rFonts w:hint="eastAsia" w:ascii="宋体" w:hAnsi="宋体"/>
          <w:sz w:val="28"/>
          <w:szCs w:val="28"/>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42A8EF1">
      <w:pPr>
        <w:spacing w:line="460" w:lineRule="exact"/>
        <w:ind w:firstLine="560" w:firstLineChars="200"/>
        <w:rPr>
          <w:rFonts w:hint="eastAsia" w:ascii="宋体" w:hAnsi="宋体"/>
          <w:sz w:val="28"/>
          <w:szCs w:val="28"/>
        </w:rPr>
      </w:pPr>
      <w:r>
        <w:rPr>
          <w:rFonts w:hint="eastAsia" w:ascii="宋体" w:hAnsi="宋体"/>
          <w:sz w:val="28"/>
          <w:szCs w:val="28"/>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A139DAA">
      <w:pPr>
        <w:spacing w:line="460" w:lineRule="exact"/>
        <w:ind w:firstLine="560" w:firstLineChars="200"/>
        <w:rPr>
          <w:rFonts w:hint="eastAsia" w:ascii="宋体" w:hAnsi="宋体"/>
          <w:sz w:val="28"/>
          <w:szCs w:val="28"/>
        </w:rPr>
      </w:pPr>
      <w:r>
        <w:rPr>
          <w:rFonts w:hint="eastAsia" w:ascii="宋体" w:hAnsi="宋体"/>
          <w:sz w:val="28"/>
          <w:szCs w:val="28"/>
        </w:rPr>
        <w:t>6.本合同有效期为发包人和承包人签署之日起至该工程项目竣工验收后止。</w:t>
      </w:r>
    </w:p>
    <w:p w14:paraId="24653B0A">
      <w:pPr>
        <w:spacing w:line="460" w:lineRule="exact"/>
        <w:ind w:firstLine="562" w:firstLineChars="200"/>
        <w:rPr>
          <w:rFonts w:hint="eastAsia" w:ascii="宋体" w:hAnsi="宋体"/>
          <w:sz w:val="28"/>
          <w:szCs w:val="28"/>
        </w:rPr>
      </w:pPr>
      <w:r>
        <w:rPr>
          <w:rFonts w:hint="eastAsia" w:ascii="宋体" w:hAnsi="宋体"/>
          <w:b/>
          <w:sz w:val="28"/>
          <w:szCs w:val="28"/>
        </w:rPr>
        <w:t>四、</w:t>
      </w:r>
      <w:r>
        <w:rPr>
          <w:rFonts w:ascii="宋体" w:hAnsi="宋体"/>
          <w:sz w:val="28"/>
          <w:szCs w:val="28"/>
        </w:rPr>
        <w:t>合同未尽事宜，</w:t>
      </w:r>
      <w:r>
        <w:rPr>
          <w:rFonts w:hint="eastAsia" w:ascii="宋体" w:hAnsi="宋体"/>
          <w:sz w:val="28"/>
          <w:szCs w:val="28"/>
        </w:rPr>
        <w:t>由</w:t>
      </w:r>
      <w:r>
        <w:rPr>
          <w:rFonts w:ascii="宋体" w:hAnsi="宋体"/>
          <w:sz w:val="28"/>
          <w:szCs w:val="28"/>
        </w:rPr>
        <w:t>双方另行</w:t>
      </w:r>
      <w:r>
        <w:rPr>
          <w:rFonts w:hint="eastAsia" w:ascii="宋体" w:hAnsi="宋体"/>
          <w:sz w:val="28"/>
          <w:szCs w:val="28"/>
        </w:rPr>
        <w:t>协商</w:t>
      </w:r>
      <w:r>
        <w:rPr>
          <w:rFonts w:ascii="宋体" w:hAnsi="宋体"/>
          <w:sz w:val="28"/>
          <w:szCs w:val="28"/>
        </w:rPr>
        <w:t>签订补充协议</w:t>
      </w:r>
      <w:r>
        <w:rPr>
          <w:rFonts w:hint="eastAsia" w:ascii="宋体" w:hAnsi="宋体"/>
          <w:sz w:val="28"/>
          <w:szCs w:val="28"/>
        </w:rPr>
        <w:t>解决</w:t>
      </w:r>
      <w:r>
        <w:rPr>
          <w:rFonts w:ascii="宋体" w:hAnsi="宋体"/>
          <w:sz w:val="28"/>
          <w:szCs w:val="28"/>
        </w:rPr>
        <w:t>。补充协议是合同的组成部分</w:t>
      </w:r>
      <w:r>
        <w:rPr>
          <w:rFonts w:hint="eastAsia" w:ascii="宋体" w:hAnsi="宋体"/>
          <w:sz w:val="28"/>
          <w:szCs w:val="28"/>
        </w:rPr>
        <w:t>，与工程施工合同具有同等效力。</w:t>
      </w:r>
    </w:p>
    <w:p w14:paraId="49BF3D5F">
      <w:pPr>
        <w:spacing w:line="460" w:lineRule="exact"/>
        <w:ind w:firstLine="562" w:firstLineChars="200"/>
        <w:rPr>
          <w:rFonts w:hint="eastAsia" w:ascii="宋体" w:hAnsi="宋体"/>
          <w:b/>
          <w:sz w:val="28"/>
          <w:szCs w:val="28"/>
        </w:rPr>
      </w:pPr>
      <w:r>
        <w:rPr>
          <w:rFonts w:hint="eastAsia" w:ascii="宋体" w:hAnsi="宋体"/>
          <w:b/>
          <w:sz w:val="28"/>
          <w:szCs w:val="28"/>
        </w:rPr>
        <w:t>五、</w:t>
      </w:r>
      <w:r>
        <w:rPr>
          <w:rFonts w:hint="eastAsia" w:ascii="宋体" w:hAnsi="宋体"/>
          <w:sz w:val="28"/>
          <w:szCs w:val="28"/>
        </w:rPr>
        <w:t>本合同一式六份，正本两份，副本四份，双方各执正本一份、副本一份，自签字之日起生效。</w:t>
      </w:r>
      <w:r>
        <w:rPr>
          <w:rFonts w:ascii="宋体" w:hAnsi="宋体"/>
          <w:sz w:val="28"/>
          <w:szCs w:val="28"/>
        </w:rPr>
        <w:t>当正本与副本的内容不一致时，以正本为准。</w:t>
      </w:r>
    </w:p>
    <w:p w14:paraId="3D519B88">
      <w:pPr>
        <w:spacing w:line="440" w:lineRule="exact"/>
        <w:ind w:firstLine="560" w:firstLineChars="200"/>
        <w:rPr>
          <w:rFonts w:hint="eastAsia" w:ascii="仿宋" w:hAnsi="仿宋" w:eastAsia="仿宋"/>
          <w:sz w:val="28"/>
          <w:szCs w:val="28"/>
        </w:rPr>
      </w:pPr>
    </w:p>
    <w:p w14:paraId="1C6BB808">
      <w:pPr>
        <w:snapToGrid w:val="0"/>
        <w:spacing w:line="400" w:lineRule="exact"/>
        <w:rPr>
          <w:rFonts w:hint="eastAsia" w:ascii="仿宋" w:hAnsi="仿宋" w:eastAsia="仿宋"/>
          <w:sz w:val="32"/>
          <w:szCs w:val="32"/>
        </w:rPr>
      </w:pPr>
      <w:r>
        <w:rPr>
          <w:rFonts w:hint="eastAsia" w:ascii="仿宋" w:hAnsi="仿宋" w:eastAsia="仿宋"/>
          <w:sz w:val="32"/>
          <w:szCs w:val="32"/>
        </w:rPr>
        <w:t xml:space="preserve">   </w:t>
      </w:r>
    </w:p>
    <w:tbl>
      <w:tblPr>
        <w:tblStyle w:val="14"/>
        <w:tblW w:w="0" w:type="auto"/>
        <w:tblInd w:w="0" w:type="dxa"/>
        <w:tblLayout w:type="fixed"/>
        <w:tblCellMar>
          <w:top w:w="0" w:type="dxa"/>
          <w:left w:w="108" w:type="dxa"/>
          <w:bottom w:w="0" w:type="dxa"/>
          <w:right w:w="108" w:type="dxa"/>
        </w:tblCellMar>
      </w:tblPr>
      <w:tblGrid>
        <w:gridCol w:w="4518"/>
        <w:gridCol w:w="4485"/>
      </w:tblGrid>
      <w:tr w14:paraId="16A643B8">
        <w:tblPrEx>
          <w:tblCellMar>
            <w:top w:w="0" w:type="dxa"/>
            <w:left w:w="108" w:type="dxa"/>
            <w:bottom w:w="0" w:type="dxa"/>
            <w:right w:w="108" w:type="dxa"/>
          </w:tblCellMar>
        </w:tblPrEx>
        <w:trPr>
          <w:trHeight w:val="550" w:hRule="atLeast"/>
        </w:trPr>
        <w:tc>
          <w:tcPr>
            <w:tcW w:w="4518" w:type="dxa"/>
            <w:noWrap w:val="0"/>
            <w:vAlign w:val="top"/>
          </w:tcPr>
          <w:p w14:paraId="38D246DA">
            <w:pPr>
              <w:spacing w:line="400" w:lineRule="exact"/>
              <w:rPr>
                <w:sz w:val="28"/>
                <w:szCs w:val="28"/>
              </w:rPr>
            </w:pPr>
            <w:r>
              <w:rPr>
                <w:sz w:val="28"/>
                <w:szCs w:val="28"/>
              </w:rPr>
              <w:t>发包人：</w:t>
            </w:r>
            <w:r>
              <w:rPr>
                <w:rFonts w:hint="eastAsia"/>
                <w:b/>
                <w:i w:val="0"/>
                <w:iCs w:val="0"/>
                <w:sz w:val="28"/>
                <w:szCs w:val="28"/>
                <w:u w:val="single"/>
                <w:lang w:val="en-US" w:eastAsia="zh-CN"/>
              </w:rPr>
              <w:t xml:space="preserve">                  </w:t>
            </w:r>
            <w:r>
              <w:rPr>
                <w:sz w:val="28"/>
                <w:szCs w:val="28"/>
              </w:rPr>
              <w:t>（盖单位章）</w:t>
            </w:r>
          </w:p>
        </w:tc>
        <w:tc>
          <w:tcPr>
            <w:tcW w:w="4485" w:type="dxa"/>
            <w:noWrap w:val="0"/>
            <w:vAlign w:val="top"/>
          </w:tcPr>
          <w:p w14:paraId="3A9F0FC3">
            <w:pPr>
              <w:spacing w:line="400" w:lineRule="exact"/>
              <w:rPr>
                <w:sz w:val="28"/>
                <w:szCs w:val="28"/>
              </w:rPr>
            </w:pPr>
            <w:r>
              <w:rPr>
                <w:sz w:val="28"/>
                <w:szCs w:val="28"/>
              </w:rPr>
              <w:t>承包人</w:t>
            </w:r>
            <w:r>
              <w:rPr>
                <w:rFonts w:hint="eastAsia"/>
                <w:sz w:val="28"/>
                <w:szCs w:val="28"/>
              </w:rPr>
              <w:t>：</w:t>
            </w:r>
            <w:r>
              <w:rPr>
                <w:rFonts w:hint="eastAsia"/>
                <w:sz w:val="28"/>
                <w:szCs w:val="28"/>
                <w:u w:val="single"/>
                <w:lang w:val="en-US" w:eastAsia="zh-CN"/>
              </w:rPr>
              <w:t xml:space="preserve">                    </w:t>
            </w:r>
            <w:r>
              <w:rPr>
                <w:sz w:val="28"/>
                <w:szCs w:val="28"/>
              </w:rPr>
              <w:t>（盖单位章）</w:t>
            </w:r>
          </w:p>
        </w:tc>
      </w:tr>
      <w:tr w14:paraId="4F42FE0D">
        <w:tblPrEx>
          <w:tblCellMar>
            <w:top w:w="0" w:type="dxa"/>
            <w:left w:w="108" w:type="dxa"/>
            <w:bottom w:w="0" w:type="dxa"/>
            <w:right w:w="108" w:type="dxa"/>
          </w:tblCellMar>
        </w:tblPrEx>
        <w:trPr>
          <w:trHeight w:val="522" w:hRule="atLeast"/>
        </w:trPr>
        <w:tc>
          <w:tcPr>
            <w:tcW w:w="4518" w:type="dxa"/>
            <w:noWrap w:val="0"/>
            <w:vAlign w:val="top"/>
          </w:tcPr>
          <w:p w14:paraId="3BF0D2E6">
            <w:pPr>
              <w:spacing w:line="400" w:lineRule="exact"/>
              <w:rPr>
                <w:rFonts w:hint="eastAsia"/>
                <w:sz w:val="28"/>
                <w:szCs w:val="28"/>
              </w:rPr>
            </w:pPr>
          </w:p>
          <w:p w14:paraId="6AD25053">
            <w:pPr>
              <w:spacing w:line="400" w:lineRule="exact"/>
              <w:rPr>
                <w:rFonts w:hint="eastAsia"/>
                <w:sz w:val="28"/>
                <w:szCs w:val="28"/>
                <w:u w:val="single"/>
              </w:rPr>
            </w:pPr>
            <w:r>
              <w:rPr>
                <w:sz w:val="28"/>
                <w:szCs w:val="28"/>
              </w:rPr>
              <w:t>法定代表人</w:t>
            </w:r>
            <w:r>
              <w:rPr>
                <w:rFonts w:hint="eastAsia"/>
                <w:sz w:val="28"/>
                <w:szCs w:val="28"/>
              </w:rPr>
              <w:t>：</w:t>
            </w:r>
            <w:r>
              <w:rPr>
                <w:rFonts w:hint="eastAsia"/>
                <w:sz w:val="28"/>
                <w:szCs w:val="28"/>
                <w:u w:val="single"/>
              </w:rPr>
              <w:t xml:space="preserve">               </w:t>
            </w:r>
          </w:p>
          <w:p w14:paraId="2C8B4BCE">
            <w:pPr>
              <w:spacing w:line="400" w:lineRule="exact"/>
              <w:rPr>
                <w:rFonts w:hint="eastAsia"/>
                <w:sz w:val="28"/>
                <w:szCs w:val="28"/>
              </w:rPr>
            </w:pPr>
          </w:p>
          <w:p w14:paraId="3E572ECB">
            <w:pPr>
              <w:spacing w:line="400" w:lineRule="exact"/>
              <w:rPr>
                <w:rFonts w:hint="eastAsia"/>
                <w:sz w:val="28"/>
                <w:szCs w:val="28"/>
              </w:rPr>
            </w:pPr>
          </w:p>
          <w:p w14:paraId="412687B7">
            <w:pPr>
              <w:spacing w:line="400" w:lineRule="exact"/>
              <w:rPr>
                <w:rFonts w:hint="eastAsia"/>
                <w:sz w:val="28"/>
                <w:szCs w:val="28"/>
              </w:rPr>
            </w:pPr>
          </w:p>
          <w:p w14:paraId="1F14ABC2">
            <w:pPr>
              <w:spacing w:line="400" w:lineRule="exact"/>
              <w:rPr>
                <w:rFonts w:hint="eastAsia"/>
                <w:sz w:val="28"/>
                <w:szCs w:val="28"/>
              </w:rPr>
            </w:pPr>
            <w:r>
              <w:rPr>
                <w:rFonts w:hint="eastAsia"/>
                <w:sz w:val="28"/>
                <w:szCs w:val="28"/>
              </w:rPr>
              <w:t>项目负责人</w:t>
            </w:r>
            <w:r>
              <w:rPr>
                <w:sz w:val="28"/>
                <w:szCs w:val="28"/>
              </w:rPr>
              <w:t>：</w:t>
            </w:r>
            <w:r>
              <w:rPr>
                <w:sz w:val="28"/>
                <w:szCs w:val="28"/>
                <w:u w:val="single"/>
              </w:rPr>
              <w:t xml:space="preserve">    </w:t>
            </w:r>
            <w:r>
              <w:rPr>
                <w:rFonts w:hint="eastAsia"/>
                <w:sz w:val="28"/>
                <w:szCs w:val="28"/>
                <w:u w:val="single"/>
              </w:rPr>
              <w:t xml:space="preserve">         </w:t>
            </w:r>
          </w:p>
        </w:tc>
        <w:tc>
          <w:tcPr>
            <w:tcW w:w="4485" w:type="dxa"/>
            <w:noWrap w:val="0"/>
            <w:vAlign w:val="top"/>
          </w:tcPr>
          <w:p w14:paraId="2F6681A7">
            <w:pPr>
              <w:spacing w:line="400" w:lineRule="exact"/>
              <w:rPr>
                <w:rFonts w:hint="eastAsia"/>
                <w:sz w:val="28"/>
                <w:szCs w:val="28"/>
              </w:rPr>
            </w:pPr>
          </w:p>
          <w:p w14:paraId="694F2C78">
            <w:pPr>
              <w:spacing w:line="400" w:lineRule="exact"/>
              <w:rPr>
                <w:rFonts w:hint="eastAsia"/>
                <w:sz w:val="28"/>
                <w:szCs w:val="28"/>
              </w:rPr>
            </w:pPr>
            <w:r>
              <w:rPr>
                <w:sz w:val="28"/>
                <w:szCs w:val="28"/>
              </w:rPr>
              <w:t>法定代表人</w:t>
            </w:r>
            <w:r>
              <w:rPr>
                <w:rFonts w:hint="eastAsia"/>
                <w:sz w:val="28"/>
                <w:szCs w:val="28"/>
              </w:rPr>
              <w:t>：</w:t>
            </w:r>
            <w:r>
              <w:rPr>
                <w:rFonts w:hint="eastAsia"/>
                <w:sz w:val="28"/>
                <w:szCs w:val="28"/>
                <w:u w:val="single"/>
              </w:rPr>
              <w:t xml:space="preserve">                </w:t>
            </w:r>
          </w:p>
          <w:p w14:paraId="49677D1A">
            <w:pPr>
              <w:spacing w:line="400" w:lineRule="exact"/>
              <w:rPr>
                <w:rFonts w:hint="eastAsia"/>
                <w:sz w:val="28"/>
                <w:szCs w:val="28"/>
              </w:rPr>
            </w:pPr>
          </w:p>
          <w:p w14:paraId="233F45A2">
            <w:pPr>
              <w:spacing w:line="400" w:lineRule="exact"/>
              <w:rPr>
                <w:rFonts w:hint="eastAsia"/>
                <w:sz w:val="28"/>
                <w:szCs w:val="28"/>
              </w:rPr>
            </w:pPr>
            <w:r>
              <w:rPr>
                <w:sz w:val="28"/>
                <w:szCs w:val="28"/>
              </w:rPr>
              <w:t>或</w:t>
            </w:r>
          </w:p>
          <w:p w14:paraId="7C0D9E2C">
            <w:pPr>
              <w:spacing w:line="400" w:lineRule="exact"/>
              <w:rPr>
                <w:rFonts w:hint="eastAsia"/>
                <w:sz w:val="28"/>
                <w:szCs w:val="28"/>
              </w:rPr>
            </w:pPr>
          </w:p>
          <w:p w14:paraId="49662124">
            <w:pPr>
              <w:spacing w:line="400" w:lineRule="exact"/>
              <w:rPr>
                <w:rFonts w:hint="eastAsia"/>
                <w:sz w:val="28"/>
                <w:szCs w:val="28"/>
              </w:rPr>
            </w:pPr>
            <w:r>
              <w:rPr>
                <w:sz w:val="28"/>
                <w:szCs w:val="28"/>
              </w:rPr>
              <w:t>其委托代理人</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tc>
      </w:tr>
      <w:tr w14:paraId="5928687D">
        <w:tblPrEx>
          <w:tblCellMar>
            <w:top w:w="0" w:type="dxa"/>
            <w:left w:w="108" w:type="dxa"/>
            <w:bottom w:w="0" w:type="dxa"/>
            <w:right w:w="108" w:type="dxa"/>
          </w:tblCellMar>
        </w:tblPrEx>
        <w:trPr>
          <w:trHeight w:val="503" w:hRule="atLeast"/>
        </w:trPr>
        <w:tc>
          <w:tcPr>
            <w:tcW w:w="4518" w:type="dxa"/>
            <w:noWrap w:val="0"/>
            <w:vAlign w:val="top"/>
          </w:tcPr>
          <w:p w14:paraId="0D85D5D0">
            <w:pPr>
              <w:spacing w:line="400" w:lineRule="exact"/>
              <w:jc w:val="right"/>
              <w:rPr>
                <w:rFonts w:hint="eastAsia"/>
                <w:sz w:val="28"/>
                <w:szCs w:val="28"/>
                <w:u w:val="single"/>
              </w:rPr>
            </w:pPr>
          </w:p>
          <w:p w14:paraId="63E9C404">
            <w:pPr>
              <w:spacing w:line="400" w:lineRule="exact"/>
              <w:jc w:val="right"/>
              <w:rPr>
                <w:rFonts w:hint="eastAsia"/>
                <w:sz w:val="28"/>
                <w:szCs w:val="28"/>
                <w:u w:val="single"/>
              </w:rPr>
            </w:pPr>
          </w:p>
          <w:p w14:paraId="3B161F4A">
            <w:pPr>
              <w:wordWrap w:val="0"/>
              <w:spacing w:line="400" w:lineRule="exact"/>
              <w:jc w:val="right"/>
              <w:rPr>
                <w:sz w:val="28"/>
                <w:szCs w:val="28"/>
              </w:rPr>
            </w:pPr>
            <w:r>
              <w:rPr>
                <w:rFonts w:hint="eastAsia"/>
                <w:sz w:val="28"/>
                <w:szCs w:val="28"/>
                <w:u w:val="single"/>
              </w:rPr>
              <w:t xml:space="preserve"> 20</w:t>
            </w:r>
            <w:r>
              <w:rPr>
                <w:rFonts w:hint="eastAsia"/>
                <w:sz w:val="28"/>
                <w:szCs w:val="28"/>
                <w:u w:val="single"/>
                <w:lang w:val="en-US" w:eastAsia="zh-CN"/>
              </w:rPr>
              <w:t>26</w:t>
            </w:r>
            <w:r>
              <w:rPr>
                <w:sz w:val="28"/>
                <w:szCs w:val="28"/>
                <w:u w:val="single"/>
              </w:rPr>
              <w:t xml:space="preserve"> </w:t>
            </w:r>
            <w:r>
              <w:rPr>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rPr>
              <w:t xml:space="preserve">月 </w:t>
            </w:r>
            <w:r>
              <w:rPr>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rPr>
              <w:t>日</w:t>
            </w:r>
          </w:p>
        </w:tc>
        <w:tc>
          <w:tcPr>
            <w:tcW w:w="4485" w:type="dxa"/>
            <w:noWrap w:val="0"/>
            <w:vAlign w:val="top"/>
          </w:tcPr>
          <w:p w14:paraId="0960ADB3">
            <w:pPr>
              <w:spacing w:line="400" w:lineRule="exact"/>
              <w:jc w:val="right"/>
              <w:rPr>
                <w:rFonts w:hint="eastAsia"/>
                <w:sz w:val="28"/>
                <w:szCs w:val="28"/>
                <w:u w:val="single"/>
              </w:rPr>
            </w:pPr>
          </w:p>
          <w:p w14:paraId="1ECF902D">
            <w:pPr>
              <w:spacing w:line="400" w:lineRule="exact"/>
              <w:jc w:val="right"/>
              <w:rPr>
                <w:rFonts w:hint="eastAsia"/>
                <w:sz w:val="28"/>
                <w:szCs w:val="28"/>
                <w:u w:val="single"/>
              </w:rPr>
            </w:pPr>
          </w:p>
          <w:p w14:paraId="0B3E8F75">
            <w:pPr>
              <w:wordWrap w:val="0"/>
              <w:spacing w:line="400" w:lineRule="exact"/>
              <w:jc w:val="right"/>
              <w:rPr>
                <w:sz w:val="28"/>
                <w:szCs w:val="28"/>
              </w:rPr>
            </w:pPr>
            <w:r>
              <w:rPr>
                <w:sz w:val="28"/>
                <w:szCs w:val="28"/>
                <w:u w:val="single"/>
              </w:rPr>
              <w:t xml:space="preserve"> </w:t>
            </w:r>
            <w:r>
              <w:rPr>
                <w:rFonts w:hint="eastAsia"/>
                <w:sz w:val="28"/>
                <w:szCs w:val="28"/>
                <w:u w:val="single"/>
              </w:rPr>
              <w:t>20</w:t>
            </w:r>
            <w:r>
              <w:rPr>
                <w:rFonts w:hint="eastAsia"/>
                <w:sz w:val="28"/>
                <w:szCs w:val="28"/>
                <w:u w:val="single"/>
                <w:lang w:val="en-US" w:eastAsia="zh-CN"/>
              </w:rPr>
              <w:t>26</w:t>
            </w:r>
            <w:r>
              <w:rPr>
                <w:sz w:val="28"/>
                <w:szCs w:val="28"/>
                <w:u w:val="single"/>
              </w:rPr>
              <w:t xml:space="preserve"> </w:t>
            </w:r>
            <w:r>
              <w:rPr>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rPr>
              <w:t xml:space="preserve">月 </w:t>
            </w:r>
            <w:r>
              <w:rPr>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sz w:val="28"/>
                <w:szCs w:val="28"/>
              </w:rPr>
              <w:t>日</w:t>
            </w:r>
          </w:p>
        </w:tc>
      </w:tr>
    </w:tbl>
    <w:p w14:paraId="1EBD340E">
      <w:pPr>
        <w:tabs>
          <w:tab w:val="left" w:pos="1005"/>
        </w:tabs>
        <w:spacing w:line="400" w:lineRule="exact"/>
        <w:rPr>
          <w:rFonts w:hint="eastAsia" w:ascii="仿宋" w:hAnsi="仿宋" w:eastAsia="仿宋"/>
          <w:sz w:val="32"/>
          <w:szCs w:val="32"/>
        </w:rPr>
      </w:pPr>
    </w:p>
    <w:p w14:paraId="3AC7D745">
      <w:pPr>
        <w:adjustRightInd w:val="0"/>
        <w:snapToGrid w:val="0"/>
        <w:spacing w:line="440" w:lineRule="exact"/>
        <w:ind w:firstLine="482" w:firstLineChars="200"/>
        <w:rPr>
          <w:rFonts w:hint="eastAsia" w:ascii="宋体" w:cs="宋体"/>
          <w:b/>
          <w:sz w:val="24"/>
        </w:rPr>
      </w:pPr>
    </w:p>
    <w:p w14:paraId="7FD65A49">
      <w:pPr>
        <w:adjustRightInd w:val="0"/>
        <w:snapToGrid w:val="0"/>
        <w:spacing w:line="440" w:lineRule="exact"/>
        <w:ind w:firstLine="482" w:firstLineChars="200"/>
        <w:rPr>
          <w:rFonts w:hint="eastAsia" w:ascii="宋体" w:cs="宋体"/>
          <w:b/>
          <w:sz w:val="24"/>
        </w:rPr>
      </w:pPr>
    </w:p>
    <w:p w14:paraId="63E2D6E1">
      <w:pPr>
        <w:adjustRightInd w:val="0"/>
        <w:snapToGrid w:val="0"/>
        <w:spacing w:line="440" w:lineRule="exact"/>
        <w:rPr>
          <w:rFonts w:hint="eastAsia" w:ascii="宋体" w:cs="宋体"/>
          <w:b/>
          <w:bCs/>
          <w:sz w:val="36"/>
          <w:szCs w:val="36"/>
          <w:lang w:val="en-US" w:eastAsia="zh-CN"/>
        </w:rPr>
      </w:pPr>
    </w:p>
    <w:p w14:paraId="47D67A7C">
      <w:pPr>
        <w:adjustRightInd w:val="0"/>
        <w:snapToGrid w:val="0"/>
        <w:spacing w:line="440" w:lineRule="exact"/>
        <w:ind w:firstLine="1446" w:firstLineChars="400"/>
        <w:rPr>
          <w:rFonts w:hint="eastAsia" w:ascii="宋体" w:cs="宋体"/>
          <w:b/>
          <w:bCs/>
          <w:sz w:val="36"/>
          <w:szCs w:val="36"/>
          <w:lang w:val="en-US" w:eastAsia="zh-CN"/>
        </w:rPr>
      </w:pPr>
      <w:r>
        <w:rPr>
          <w:rFonts w:hint="eastAsia" w:ascii="宋体" w:cs="宋体"/>
          <w:b/>
          <w:bCs/>
          <w:sz w:val="36"/>
          <w:szCs w:val="36"/>
          <w:lang w:val="en-US" w:eastAsia="zh-CN"/>
        </w:rPr>
        <w:t>第四章  工程范围及质量验收标准</w:t>
      </w:r>
    </w:p>
    <w:p w14:paraId="203047AC">
      <w:pPr>
        <w:adjustRightInd w:val="0"/>
        <w:snapToGrid w:val="0"/>
        <w:spacing w:line="440" w:lineRule="exact"/>
        <w:ind w:firstLine="482" w:firstLineChars="200"/>
        <w:rPr>
          <w:rFonts w:ascii="宋体" w:cs="宋体"/>
          <w:b/>
          <w:sz w:val="24"/>
        </w:rPr>
      </w:pPr>
      <w:r>
        <w:rPr>
          <w:rFonts w:hint="eastAsia" w:ascii="宋体" w:cs="宋体"/>
          <w:b/>
          <w:sz w:val="24"/>
        </w:rPr>
        <w:t>一、工程内容</w:t>
      </w:r>
    </w:p>
    <w:p w14:paraId="1B40FCAD">
      <w:pPr>
        <w:adjustRightInd w:val="0"/>
        <w:snapToGrid w:val="0"/>
        <w:spacing w:line="440" w:lineRule="exact"/>
        <w:ind w:firstLine="480" w:firstLineChars="200"/>
        <w:rPr>
          <w:rFonts w:ascii="宋体" w:cs="宋体"/>
          <w:sz w:val="24"/>
        </w:rPr>
      </w:pPr>
      <w:r>
        <w:rPr>
          <w:rFonts w:hint="eastAsia" w:ascii="宋体" w:cs="宋体"/>
          <w:sz w:val="24"/>
        </w:rPr>
        <w:t>本工程为</w:t>
      </w:r>
      <w:r>
        <w:rPr>
          <w:rFonts w:hint="default" w:ascii="宋体" w:cs="宋体"/>
          <w:sz w:val="24"/>
          <w:lang w:eastAsia="zh-CN"/>
        </w:rPr>
        <w:t>白河县2025年普通公路养护工程项目</w:t>
      </w:r>
      <w:r>
        <w:rPr>
          <w:rFonts w:hint="eastAsia"/>
          <w:color w:val="000000"/>
          <w:szCs w:val="22"/>
          <w:lang w:val="en-US" w:eastAsia="zh-CN"/>
        </w:rPr>
        <w:t xml:space="preserve"> </w:t>
      </w:r>
    </w:p>
    <w:p w14:paraId="322EA1FF">
      <w:pPr>
        <w:adjustRightInd w:val="0"/>
        <w:snapToGrid w:val="0"/>
        <w:spacing w:line="440" w:lineRule="exact"/>
        <w:ind w:firstLine="480" w:firstLineChars="200"/>
        <w:rPr>
          <w:rFonts w:ascii="宋体" w:cs="宋体"/>
          <w:sz w:val="24"/>
        </w:rPr>
      </w:pPr>
      <w:r>
        <w:rPr>
          <w:rFonts w:hint="eastAsia" w:ascii="宋体" w:cs="宋体"/>
          <w:sz w:val="24"/>
        </w:rPr>
        <w:t>二、</w:t>
      </w:r>
      <w:r>
        <w:rPr>
          <w:rFonts w:hint="eastAsia" w:ascii="宋体" w:cs="宋体"/>
          <w:b/>
          <w:sz w:val="24"/>
        </w:rPr>
        <w:t>工程范围：</w:t>
      </w:r>
    </w:p>
    <w:p w14:paraId="1F32293E">
      <w:pPr>
        <w:adjustRightInd w:val="0"/>
        <w:snapToGrid w:val="0"/>
        <w:spacing w:line="440" w:lineRule="exact"/>
        <w:ind w:firstLine="480" w:firstLineChars="200"/>
        <w:rPr>
          <w:rFonts w:ascii="宋体" w:cs="宋体"/>
          <w:sz w:val="24"/>
        </w:rPr>
      </w:pPr>
      <w:r>
        <w:rPr>
          <w:rFonts w:hint="eastAsia" w:ascii="宋体" w:cs="宋体"/>
          <w:sz w:val="24"/>
        </w:rPr>
        <w:t>本次工程建设内容为</w:t>
      </w:r>
      <w:r>
        <w:rPr>
          <w:rFonts w:hint="eastAsia" w:ascii="宋体" w:cs="宋体"/>
          <w:sz w:val="24"/>
          <w:u w:val="single"/>
        </w:rPr>
        <w:t>：</w:t>
      </w:r>
      <w:r>
        <w:rPr>
          <w:rFonts w:hint="default" w:ascii="宋体" w:cs="宋体"/>
          <w:sz w:val="24"/>
          <w:u w:val="single"/>
          <w:shd w:val="clear"/>
          <w:lang w:eastAsia="zh-CN"/>
        </w:rPr>
        <w:t>白河县2025年普通公路养护工程项目，计划修复沥青路面2公里，完善排水设施2公里，增设安防设施1.8公里。</w:t>
      </w:r>
      <w:r>
        <w:rPr>
          <w:rFonts w:hint="eastAsia" w:ascii="宋体" w:cs="宋体"/>
          <w:sz w:val="24"/>
          <w:u w:val="single"/>
          <w:shd w:val="clear"/>
          <w:lang w:val="en-US" w:eastAsia="zh-CN"/>
        </w:rPr>
        <w:t>采购预算 280万元，资金来源为财政资金</w:t>
      </w:r>
      <w:r>
        <w:rPr>
          <w:rFonts w:hint="eastAsia" w:ascii="宋体" w:cs="宋体"/>
          <w:sz w:val="24"/>
          <w:u w:val="single"/>
          <w:shd w:val="clear"/>
          <w:lang w:eastAsia="zh-CN"/>
        </w:rPr>
        <w:t>。</w:t>
      </w:r>
      <w:r>
        <w:rPr>
          <w:rFonts w:hint="eastAsia" w:ascii="宋体" w:cs="宋体"/>
          <w:b/>
          <w:bCs/>
          <w:sz w:val="24"/>
          <w:shd w:val="clear"/>
        </w:rPr>
        <w:t>（</w:t>
      </w:r>
      <w:r>
        <w:rPr>
          <w:rFonts w:hint="eastAsia" w:ascii="宋体" w:cs="宋体"/>
          <w:b/>
          <w:bCs/>
          <w:sz w:val="24"/>
        </w:rPr>
        <w:t>注：工程量清单另附）</w:t>
      </w:r>
    </w:p>
    <w:p w14:paraId="6F328238">
      <w:pPr>
        <w:adjustRightInd w:val="0"/>
        <w:snapToGrid w:val="0"/>
        <w:spacing w:line="440" w:lineRule="exact"/>
        <w:ind w:firstLine="482" w:firstLineChars="200"/>
        <w:rPr>
          <w:rFonts w:ascii="宋体" w:cs="宋体"/>
          <w:b/>
          <w:sz w:val="24"/>
        </w:rPr>
      </w:pPr>
      <w:r>
        <w:rPr>
          <w:rFonts w:hint="eastAsia" w:ascii="宋体" w:cs="宋体"/>
          <w:b/>
          <w:sz w:val="24"/>
        </w:rPr>
        <w:t>三、工程材料：</w:t>
      </w:r>
    </w:p>
    <w:p w14:paraId="3F4DDE2A">
      <w:pPr>
        <w:adjustRightInd w:val="0"/>
        <w:snapToGrid w:val="0"/>
        <w:spacing w:line="440" w:lineRule="exact"/>
        <w:ind w:firstLine="480" w:firstLineChars="200"/>
        <w:rPr>
          <w:rFonts w:ascii="宋体" w:cs="宋体"/>
          <w:sz w:val="24"/>
        </w:rPr>
      </w:pPr>
      <w:r>
        <w:rPr>
          <w:rFonts w:hint="eastAsia" w:ascii="宋体" w:cs="宋体"/>
          <w:sz w:val="24"/>
        </w:rPr>
        <w:t>本工程材料品牌或价格参考市场价，投标人自主报价。</w:t>
      </w:r>
    </w:p>
    <w:p w14:paraId="6E5F6575">
      <w:pPr>
        <w:adjustRightInd w:val="0"/>
        <w:snapToGrid w:val="0"/>
        <w:spacing w:line="440" w:lineRule="exact"/>
        <w:ind w:firstLine="480" w:firstLineChars="200"/>
        <w:rPr>
          <w:rFonts w:ascii="宋体" w:cs="宋体"/>
          <w:sz w:val="24"/>
        </w:rPr>
      </w:pPr>
      <w:r>
        <w:rPr>
          <w:rFonts w:hint="eastAsia" w:ascii="宋体" w:cs="宋体"/>
          <w:sz w:val="24"/>
        </w:rPr>
        <w:t>工程材料在工程实施过程中由采购人认质</w:t>
      </w:r>
      <w:r>
        <w:rPr>
          <w:rFonts w:hint="eastAsia" w:ascii="宋体" w:cs="宋体"/>
          <w:sz w:val="24"/>
          <w:lang w:eastAsia="zh-CN"/>
        </w:rPr>
        <w:t>；</w:t>
      </w:r>
      <w:r>
        <w:rPr>
          <w:rFonts w:hint="eastAsia" w:ascii="宋体" w:cs="宋体"/>
          <w:sz w:val="24"/>
        </w:rPr>
        <w:t>凡在工程实施过程因设计变更引起的施工费用，由</w:t>
      </w:r>
      <w:r>
        <w:rPr>
          <w:rFonts w:hint="eastAsia" w:ascii="宋体" w:cs="宋体"/>
          <w:sz w:val="24"/>
          <w:lang w:eastAsia="zh-CN"/>
        </w:rPr>
        <w:t>采购人</w:t>
      </w:r>
      <w:r>
        <w:rPr>
          <w:rFonts w:hint="eastAsia" w:ascii="宋体" w:cs="宋体"/>
          <w:sz w:val="24"/>
        </w:rPr>
        <w:t>和承包方共同签字确认变更后协商解决。</w:t>
      </w:r>
    </w:p>
    <w:p w14:paraId="336BD5B1">
      <w:pPr>
        <w:adjustRightInd w:val="0"/>
        <w:snapToGrid w:val="0"/>
        <w:spacing w:line="440" w:lineRule="exact"/>
        <w:ind w:firstLine="482" w:firstLineChars="200"/>
        <w:rPr>
          <w:rFonts w:ascii="宋体" w:cs="宋体"/>
          <w:b/>
          <w:sz w:val="24"/>
        </w:rPr>
      </w:pPr>
      <w:r>
        <w:rPr>
          <w:rFonts w:hint="eastAsia" w:ascii="宋体" w:cs="宋体"/>
          <w:b/>
          <w:sz w:val="24"/>
        </w:rPr>
        <w:t>四、材料供应与验收</w:t>
      </w:r>
    </w:p>
    <w:p w14:paraId="16353EF7">
      <w:pPr>
        <w:adjustRightInd w:val="0"/>
        <w:snapToGrid w:val="0"/>
        <w:spacing w:line="440" w:lineRule="exact"/>
        <w:ind w:firstLine="480" w:firstLineChars="200"/>
        <w:rPr>
          <w:rFonts w:ascii="宋体" w:cs="宋体"/>
          <w:sz w:val="24"/>
        </w:rPr>
      </w:pPr>
      <w:r>
        <w:rPr>
          <w:rFonts w:hint="eastAsia" w:ascii="宋体" w:cs="宋体"/>
          <w:sz w:val="24"/>
        </w:rPr>
        <w:t>1、承包方供应的材料应按合同规定按时、按质、按量供应，必须附有产品合格证或质量检验证书才能用于工程。</w:t>
      </w:r>
      <w:r>
        <w:rPr>
          <w:rFonts w:hint="eastAsia" w:ascii="宋体" w:cs="宋体"/>
          <w:sz w:val="24"/>
          <w:lang w:eastAsia="zh-CN"/>
        </w:rPr>
        <w:t>采购人</w:t>
      </w:r>
      <w:r>
        <w:rPr>
          <w:rFonts w:hint="eastAsia" w:ascii="宋体" w:cs="宋体"/>
          <w:sz w:val="24"/>
        </w:rPr>
        <w:t>采用抽检办法责成承包方分批次进行检测，费用由承包方承担。</w:t>
      </w:r>
    </w:p>
    <w:p w14:paraId="782F807B">
      <w:pPr>
        <w:adjustRightInd w:val="0"/>
        <w:snapToGrid w:val="0"/>
        <w:spacing w:line="440" w:lineRule="exact"/>
        <w:ind w:firstLine="480" w:firstLineChars="200"/>
        <w:rPr>
          <w:rFonts w:ascii="宋体" w:cs="宋体"/>
          <w:sz w:val="24"/>
        </w:rPr>
      </w:pPr>
      <w:r>
        <w:rPr>
          <w:rFonts w:hint="eastAsia" w:ascii="宋体" w:cs="宋体"/>
          <w:sz w:val="24"/>
        </w:rPr>
        <w:t>2、因材料质量不合格所造成的损失（包括仓库保管费）由材料采购方负责。 </w:t>
      </w:r>
    </w:p>
    <w:p w14:paraId="52BE2CCA">
      <w:pPr>
        <w:adjustRightInd w:val="0"/>
        <w:snapToGrid w:val="0"/>
        <w:spacing w:line="440" w:lineRule="exact"/>
        <w:ind w:firstLine="480" w:firstLineChars="200"/>
        <w:rPr>
          <w:rFonts w:ascii="宋体" w:cs="宋体"/>
          <w:sz w:val="24"/>
        </w:rPr>
      </w:pPr>
      <w:r>
        <w:rPr>
          <w:rFonts w:hint="eastAsia" w:ascii="宋体" w:cs="宋体"/>
          <w:sz w:val="24"/>
        </w:rPr>
        <w:t>3、根据工程需要，经发包人代表签证，承包方可使用代用材料。因</w:t>
      </w:r>
      <w:r>
        <w:rPr>
          <w:rFonts w:hint="eastAsia" w:ascii="宋体" w:cs="宋体"/>
          <w:sz w:val="24"/>
          <w:lang w:eastAsia="zh-CN"/>
        </w:rPr>
        <w:t>采购人</w:t>
      </w:r>
      <w:r>
        <w:rPr>
          <w:rFonts w:hint="eastAsia" w:ascii="宋体" w:cs="宋体"/>
          <w:sz w:val="24"/>
        </w:rPr>
        <w:t>原因使用时，由</w:t>
      </w:r>
      <w:r>
        <w:rPr>
          <w:rFonts w:hint="eastAsia" w:ascii="宋体" w:cs="宋体"/>
          <w:sz w:val="24"/>
          <w:lang w:eastAsia="zh-CN"/>
        </w:rPr>
        <w:t>采购人</w:t>
      </w:r>
      <w:r>
        <w:rPr>
          <w:rFonts w:hint="eastAsia" w:ascii="宋体" w:cs="宋体"/>
          <w:sz w:val="24"/>
        </w:rPr>
        <w:t>承担增加的经济支出，因承包方原因使用时，由承包方承担增加的费用。 </w:t>
      </w:r>
    </w:p>
    <w:p w14:paraId="7710D2A5">
      <w:pPr>
        <w:adjustRightInd w:val="0"/>
        <w:snapToGrid w:val="0"/>
        <w:spacing w:line="440" w:lineRule="exact"/>
        <w:ind w:firstLine="480" w:firstLineChars="200"/>
        <w:rPr>
          <w:rFonts w:ascii="宋体" w:cs="宋体"/>
          <w:sz w:val="24"/>
        </w:rPr>
      </w:pPr>
      <w:r>
        <w:rPr>
          <w:rFonts w:hint="eastAsia" w:ascii="宋体" w:cs="宋体"/>
          <w:sz w:val="24"/>
        </w:rPr>
        <w:t>4、因材料供应不及时造成停工待料时，其停、窝工损失由供货责任方承担。</w:t>
      </w:r>
    </w:p>
    <w:p w14:paraId="0CCC3EF2">
      <w:pPr>
        <w:adjustRightInd w:val="0"/>
        <w:snapToGrid w:val="0"/>
        <w:spacing w:line="440" w:lineRule="exact"/>
        <w:ind w:firstLine="482" w:firstLineChars="200"/>
        <w:rPr>
          <w:rFonts w:ascii="宋体" w:cs="宋体"/>
          <w:b/>
          <w:sz w:val="24"/>
        </w:rPr>
      </w:pPr>
      <w:r>
        <w:rPr>
          <w:rFonts w:hint="eastAsia" w:ascii="宋体" w:cs="宋体"/>
          <w:b/>
          <w:sz w:val="24"/>
        </w:rPr>
        <w:t>五、工程质量、技术要求</w:t>
      </w:r>
    </w:p>
    <w:p w14:paraId="5B2E1FF2">
      <w:pPr>
        <w:adjustRightInd w:val="0"/>
        <w:snapToGrid w:val="0"/>
        <w:spacing w:line="440" w:lineRule="exact"/>
        <w:ind w:firstLine="480" w:firstLineChars="200"/>
        <w:rPr>
          <w:rFonts w:ascii="宋体" w:cs="宋体"/>
          <w:sz w:val="24"/>
        </w:rPr>
      </w:pPr>
      <w:r>
        <w:rPr>
          <w:rFonts w:hint="eastAsia" w:ascii="宋体" w:cs="宋体"/>
          <w:sz w:val="24"/>
        </w:rPr>
        <w:t>1、本工程质量等级要求合格。</w:t>
      </w:r>
    </w:p>
    <w:p w14:paraId="4E16795D">
      <w:pPr>
        <w:adjustRightInd w:val="0"/>
        <w:snapToGrid w:val="0"/>
        <w:spacing w:line="440" w:lineRule="exact"/>
        <w:ind w:firstLine="480" w:firstLineChars="200"/>
        <w:rPr>
          <w:rFonts w:ascii="宋体" w:cs="宋体"/>
          <w:sz w:val="24"/>
        </w:rPr>
      </w:pPr>
      <w:r>
        <w:rPr>
          <w:rFonts w:hint="eastAsia" w:ascii="宋体" w:cs="宋体"/>
          <w:sz w:val="24"/>
        </w:rPr>
        <w:t>2、承包方必须按照招标要求及国家现行有关施工验收规范组织施工，建立健全质量保证体系，做到安全生产及文明施工，工程竣工验收质量达不到采购人要求的合格标准，</w:t>
      </w:r>
      <w:r>
        <w:rPr>
          <w:rFonts w:hint="eastAsia" w:ascii="宋体" w:cs="宋体"/>
          <w:sz w:val="24"/>
          <w:lang w:eastAsia="zh-CN"/>
        </w:rPr>
        <w:t>采购人</w:t>
      </w:r>
      <w:r>
        <w:rPr>
          <w:rFonts w:hint="eastAsia" w:ascii="宋体" w:cs="宋体"/>
          <w:sz w:val="24"/>
        </w:rPr>
        <w:t>有权罚没质量保证金。</w:t>
      </w:r>
    </w:p>
    <w:p w14:paraId="74CDD929">
      <w:pPr>
        <w:adjustRightInd w:val="0"/>
        <w:snapToGrid w:val="0"/>
        <w:spacing w:line="440" w:lineRule="exact"/>
        <w:ind w:firstLine="480" w:firstLineChars="200"/>
        <w:rPr>
          <w:rFonts w:ascii="宋体" w:cs="宋体"/>
          <w:sz w:val="24"/>
        </w:rPr>
      </w:pPr>
      <w:r>
        <w:rPr>
          <w:rFonts w:hint="eastAsia" w:ascii="宋体" w:cs="宋体"/>
          <w:sz w:val="24"/>
        </w:rPr>
        <w:t>3、本工程所需施工材料、设备均由承包方负责供应，必须满足设计要求和国家有关标准，并应具有合格证等质量证明资料，经</w:t>
      </w:r>
      <w:r>
        <w:rPr>
          <w:rFonts w:hint="eastAsia" w:ascii="宋体" w:cs="宋体"/>
          <w:sz w:val="24"/>
          <w:lang w:eastAsia="zh-CN"/>
        </w:rPr>
        <w:t>采购人</w:t>
      </w:r>
      <w:r>
        <w:rPr>
          <w:rFonts w:hint="eastAsia" w:ascii="宋体" w:cs="宋体"/>
          <w:sz w:val="24"/>
        </w:rPr>
        <w:t>人员认定后方可使用。</w:t>
      </w:r>
    </w:p>
    <w:p w14:paraId="46AA231D">
      <w:pPr>
        <w:adjustRightInd w:val="0"/>
        <w:snapToGrid w:val="0"/>
        <w:spacing w:line="440" w:lineRule="exact"/>
        <w:ind w:firstLine="480" w:firstLineChars="200"/>
        <w:rPr>
          <w:rFonts w:ascii="宋体" w:cs="宋体"/>
          <w:sz w:val="24"/>
        </w:rPr>
      </w:pPr>
      <w:r>
        <w:rPr>
          <w:rFonts w:hint="eastAsia" w:ascii="宋体" w:cs="宋体"/>
          <w:sz w:val="24"/>
        </w:rPr>
        <w:t>4、各工序应严格按施工组织设计进行质量控制，每道工序完工后，应进行检查，相关专业工种之间应及时进行交接检验，并形成记录。未经检查验收不得进行下一道工序。</w:t>
      </w:r>
    </w:p>
    <w:p w14:paraId="0F998BA6">
      <w:pPr>
        <w:adjustRightInd w:val="0"/>
        <w:snapToGrid w:val="0"/>
        <w:spacing w:line="440" w:lineRule="exact"/>
        <w:ind w:firstLine="480" w:firstLineChars="200"/>
        <w:rPr>
          <w:rFonts w:ascii="宋体" w:cs="宋体"/>
          <w:sz w:val="24"/>
        </w:rPr>
      </w:pPr>
      <w:r>
        <w:rPr>
          <w:rFonts w:hint="eastAsia" w:ascii="宋体" w:cs="宋体"/>
          <w:sz w:val="24"/>
        </w:rPr>
        <w:t>5、工程完工后，承包方应在组织有关人员进行自行检验评定后，向发包人提交工程验收报告及相关施工资料。</w:t>
      </w:r>
    </w:p>
    <w:p w14:paraId="2B6CDA83">
      <w:pPr>
        <w:adjustRightInd w:val="0"/>
        <w:snapToGrid w:val="0"/>
        <w:spacing w:line="440" w:lineRule="exact"/>
        <w:ind w:firstLine="480" w:firstLineChars="200"/>
        <w:rPr>
          <w:rFonts w:ascii="宋体" w:cs="宋体"/>
          <w:sz w:val="24"/>
        </w:rPr>
      </w:pPr>
      <w:r>
        <w:rPr>
          <w:rFonts w:hint="eastAsia" w:ascii="宋体" w:cs="宋体"/>
          <w:sz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7A6F17E">
      <w:pPr>
        <w:adjustRightInd w:val="0"/>
        <w:snapToGrid w:val="0"/>
        <w:spacing w:line="440" w:lineRule="exact"/>
        <w:ind w:firstLine="480" w:firstLineChars="200"/>
        <w:rPr>
          <w:rFonts w:ascii="宋体" w:cs="宋体"/>
          <w:sz w:val="24"/>
        </w:rPr>
      </w:pPr>
      <w:r>
        <w:rPr>
          <w:rFonts w:hint="eastAsia" w:ascii="宋体" w:cs="宋体"/>
          <w:sz w:val="24"/>
        </w:rPr>
        <w:t>7、服务承诺：要求具有完善的保修服务体系，高效的工作作风，高水平的技术维修人员。</w:t>
      </w:r>
    </w:p>
    <w:p w14:paraId="375AC120">
      <w:pPr>
        <w:adjustRightInd w:val="0"/>
        <w:snapToGrid w:val="0"/>
        <w:spacing w:line="440" w:lineRule="exact"/>
        <w:ind w:firstLine="482" w:firstLineChars="200"/>
        <w:rPr>
          <w:rFonts w:ascii="宋体" w:cs="宋体"/>
          <w:b/>
          <w:sz w:val="24"/>
        </w:rPr>
      </w:pPr>
      <w:r>
        <w:rPr>
          <w:rFonts w:hint="eastAsia" w:ascii="宋体" w:cs="宋体"/>
          <w:b/>
          <w:sz w:val="24"/>
        </w:rPr>
        <w:t>六、工程施工配合要求</w:t>
      </w:r>
    </w:p>
    <w:p w14:paraId="37C9F3AF">
      <w:pPr>
        <w:adjustRightInd w:val="0"/>
        <w:snapToGrid w:val="0"/>
        <w:spacing w:line="440" w:lineRule="exact"/>
        <w:ind w:firstLine="480" w:firstLineChars="200"/>
        <w:rPr>
          <w:rFonts w:ascii="宋体" w:cs="宋体"/>
          <w:sz w:val="24"/>
        </w:rPr>
      </w:pPr>
      <w:r>
        <w:rPr>
          <w:rFonts w:hint="eastAsia" w:ascii="宋体" w:cs="宋体"/>
          <w:sz w:val="24"/>
        </w:rPr>
        <w:t>1、</w:t>
      </w:r>
      <w:r>
        <w:rPr>
          <w:rFonts w:hint="eastAsia" w:ascii="宋体" w:cs="宋体"/>
          <w:sz w:val="24"/>
          <w:lang w:eastAsia="zh-CN"/>
        </w:rPr>
        <w:t>采购人</w:t>
      </w:r>
      <w:r>
        <w:rPr>
          <w:rFonts w:hint="eastAsia" w:ascii="宋体" w:cs="宋体"/>
          <w:sz w:val="24"/>
        </w:rPr>
        <w:t>责任：</w:t>
      </w:r>
    </w:p>
    <w:p w14:paraId="701A9187">
      <w:pPr>
        <w:adjustRightInd w:val="0"/>
        <w:snapToGrid w:val="0"/>
        <w:spacing w:line="440" w:lineRule="exact"/>
        <w:ind w:firstLine="480" w:firstLineChars="200"/>
        <w:rPr>
          <w:rFonts w:ascii="宋体" w:cs="宋体"/>
          <w:sz w:val="24"/>
        </w:rPr>
      </w:pPr>
      <w:r>
        <w:rPr>
          <w:rFonts w:hint="eastAsia" w:ascii="宋体" w:cs="宋体"/>
          <w:sz w:val="24"/>
        </w:rPr>
        <w:t>1.1 负责工程的总体协调和管理；</w:t>
      </w:r>
    </w:p>
    <w:p w14:paraId="2CB5B66F">
      <w:pPr>
        <w:adjustRightInd w:val="0"/>
        <w:snapToGrid w:val="0"/>
        <w:spacing w:line="440" w:lineRule="exact"/>
        <w:ind w:firstLine="480" w:firstLineChars="200"/>
        <w:rPr>
          <w:rFonts w:ascii="宋体" w:cs="宋体"/>
          <w:sz w:val="24"/>
        </w:rPr>
      </w:pPr>
      <w:r>
        <w:rPr>
          <w:rFonts w:hint="eastAsia" w:ascii="宋体" w:cs="宋体"/>
          <w:sz w:val="24"/>
        </w:rPr>
        <w:t>1.2 确认承包人的总体方案和施工方案；</w:t>
      </w:r>
    </w:p>
    <w:p w14:paraId="43671436">
      <w:pPr>
        <w:adjustRightInd w:val="0"/>
        <w:snapToGrid w:val="0"/>
        <w:spacing w:line="440" w:lineRule="exact"/>
        <w:ind w:firstLine="480" w:firstLineChars="200"/>
        <w:rPr>
          <w:rFonts w:ascii="宋体" w:cs="宋体"/>
          <w:sz w:val="24"/>
        </w:rPr>
      </w:pPr>
      <w:r>
        <w:rPr>
          <w:rFonts w:hint="eastAsia" w:ascii="宋体" w:cs="宋体"/>
          <w:sz w:val="24"/>
        </w:rPr>
        <w:t>1.3 审查承包人的施工人员并办理出入证；</w:t>
      </w:r>
    </w:p>
    <w:p w14:paraId="696936BE">
      <w:pPr>
        <w:adjustRightInd w:val="0"/>
        <w:snapToGrid w:val="0"/>
        <w:spacing w:line="440" w:lineRule="exact"/>
        <w:ind w:firstLine="480" w:firstLineChars="200"/>
        <w:rPr>
          <w:rFonts w:ascii="宋体" w:cs="宋体"/>
          <w:sz w:val="24"/>
        </w:rPr>
      </w:pPr>
      <w:r>
        <w:rPr>
          <w:rFonts w:hint="eastAsia" w:ascii="宋体" w:cs="宋体"/>
          <w:sz w:val="24"/>
        </w:rPr>
        <w:t>1.4 协助承包人协调水、电及临时设施等相关事宜，为施工创造条件。</w:t>
      </w:r>
    </w:p>
    <w:p w14:paraId="7E3F874B">
      <w:pPr>
        <w:adjustRightInd w:val="0"/>
        <w:snapToGrid w:val="0"/>
        <w:spacing w:line="440" w:lineRule="exact"/>
        <w:ind w:firstLine="480" w:firstLineChars="200"/>
        <w:rPr>
          <w:rFonts w:ascii="宋体" w:cs="宋体"/>
          <w:sz w:val="24"/>
        </w:rPr>
      </w:pPr>
      <w:r>
        <w:rPr>
          <w:rFonts w:hint="eastAsia" w:ascii="宋体" w:cs="宋体"/>
          <w:sz w:val="24"/>
        </w:rPr>
        <w:t>1.5 组织对施工材料及总体工程进行验收。</w:t>
      </w:r>
    </w:p>
    <w:p w14:paraId="3002B62E">
      <w:pPr>
        <w:adjustRightInd w:val="0"/>
        <w:snapToGrid w:val="0"/>
        <w:spacing w:line="440" w:lineRule="exact"/>
        <w:ind w:firstLine="480" w:firstLineChars="200"/>
        <w:rPr>
          <w:rFonts w:ascii="宋体" w:cs="宋体"/>
          <w:sz w:val="24"/>
        </w:rPr>
      </w:pPr>
      <w:r>
        <w:rPr>
          <w:rFonts w:hint="eastAsia" w:ascii="宋体" w:cs="宋体"/>
          <w:sz w:val="24"/>
        </w:rPr>
        <w:t>2、承包方责任：</w:t>
      </w:r>
    </w:p>
    <w:p w14:paraId="70EEB527">
      <w:pPr>
        <w:adjustRightInd w:val="0"/>
        <w:snapToGrid w:val="0"/>
        <w:spacing w:line="440" w:lineRule="exact"/>
        <w:ind w:firstLine="480" w:firstLineChars="200"/>
        <w:rPr>
          <w:rFonts w:ascii="宋体" w:cs="宋体"/>
          <w:sz w:val="24"/>
        </w:rPr>
      </w:pPr>
      <w:r>
        <w:rPr>
          <w:rFonts w:hint="eastAsia" w:ascii="宋体" w:cs="宋体"/>
          <w:sz w:val="24"/>
        </w:rPr>
        <w:t>2.1 负责工程施工组织设计，并经</w:t>
      </w:r>
      <w:r>
        <w:rPr>
          <w:rFonts w:hint="eastAsia" w:ascii="宋体" w:cs="宋体"/>
          <w:sz w:val="24"/>
          <w:lang w:eastAsia="zh-CN"/>
        </w:rPr>
        <w:t>采购人</w:t>
      </w:r>
      <w:r>
        <w:rPr>
          <w:rFonts w:hint="eastAsia" w:ascii="宋体" w:cs="宋体"/>
          <w:sz w:val="24"/>
        </w:rPr>
        <w:t>确认；</w:t>
      </w:r>
    </w:p>
    <w:p w14:paraId="7F13E0A1">
      <w:pPr>
        <w:adjustRightInd w:val="0"/>
        <w:snapToGrid w:val="0"/>
        <w:spacing w:line="440" w:lineRule="exact"/>
        <w:ind w:firstLine="480" w:firstLineChars="200"/>
        <w:rPr>
          <w:rFonts w:ascii="宋体" w:cs="宋体"/>
          <w:sz w:val="24"/>
        </w:rPr>
      </w:pPr>
      <w:r>
        <w:rPr>
          <w:rFonts w:hint="eastAsia" w:ascii="宋体" w:cs="宋体"/>
          <w:sz w:val="24"/>
        </w:rPr>
        <w:t>2.2 按照响应文件中确定的施工进度计划和工程方案进行施工，确保按期完工，工程计划及进度调整必须征得发包人同意。</w:t>
      </w:r>
    </w:p>
    <w:p w14:paraId="09ADD785">
      <w:pPr>
        <w:adjustRightInd w:val="0"/>
        <w:snapToGrid w:val="0"/>
        <w:spacing w:line="440" w:lineRule="exact"/>
        <w:ind w:firstLine="480" w:firstLineChars="200"/>
        <w:rPr>
          <w:rFonts w:ascii="宋体" w:cs="宋体"/>
          <w:sz w:val="24"/>
        </w:rPr>
      </w:pPr>
      <w:r>
        <w:rPr>
          <w:rFonts w:hint="eastAsia" w:ascii="宋体" w:cs="宋体"/>
          <w:sz w:val="24"/>
        </w:rPr>
        <w:t>2.3 服从</w:t>
      </w:r>
      <w:r>
        <w:rPr>
          <w:rFonts w:hint="eastAsia" w:ascii="宋体" w:cs="宋体"/>
          <w:sz w:val="24"/>
          <w:lang w:eastAsia="zh-CN"/>
        </w:rPr>
        <w:t>采购人</w:t>
      </w:r>
      <w:r>
        <w:rPr>
          <w:rFonts w:hint="eastAsia" w:ascii="宋体" w:cs="宋体"/>
          <w:sz w:val="24"/>
        </w:rPr>
        <w:t>的管理，施工人员必须经</w:t>
      </w:r>
      <w:r>
        <w:rPr>
          <w:rFonts w:hint="eastAsia" w:ascii="宋体" w:cs="宋体"/>
          <w:sz w:val="24"/>
          <w:lang w:eastAsia="zh-CN"/>
        </w:rPr>
        <w:t>采购人</w:t>
      </w:r>
      <w:r>
        <w:rPr>
          <w:rFonts w:hint="eastAsia" w:ascii="宋体" w:cs="宋体"/>
          <w:sz w:val="24"/>
        </w:rPr>
        <w:t>审定，遵守</w:t>
      </w:r>
      <w:r>
        <w:rPr>
          <w:rFonts w:hint="eastAsia" w:ascii="宋体" w:cs="宋体"/>
          <w:sz w:val="24"/>
          <w:lang w:eastAsia="zh-CN"/>
        </w:rPr>
        <w:t>采购人</w:t>
      </w:r>
      <w:r>
        <w:rPr>
          <w:rFonts w:hint="eastAsia" w:ascii="宋体" w:cs="宋体"/>
          <w:sz w:val="24"/>
        </w:rPr>
        <w:t>的有关规定，服从管理，文明施工。</w:t>
      </w:r>
    </w:p>
    <w:p w14:paraId="09B1007D">
      <w:pPr>
        <w:adjustRightInd w:val="0"/>
        <w:snapToGrid w:val="0"/>
        <w:spacing w:line="440" w:lineRule="exact"/>
        <w:ind w:firstLine="480" w:firstLineChars="200"/>
        <w:rPr>
          <w:rFonts w:ascii="宋体" w:cs="宋体"/>
          <w:sz w:val="24"/>
        </w:rPr>
      </w:pPr>
      <w:r>
        <w:rPr>
          <w:rFonts w:hint="eastAsia" w:ascii="宋体" w:cs="宋体"/>
          <w:sz w:val="24"/>
        </w:rPr>
        <w:t>2.4 负责施工区域内的安全、保卫及消防工作。</w:t>
      </w:r>
    </w:p>
    <w:p w14:paraId="2112ECFC">
      <w:pPr>
        <w:adjustRightInd w:val="0"/>
        <w:snapToGrid w:val="0"/>
        <w:spacing w:line="440" w:lineRule="exact"/>
        <w:ind w:firstLine="480" w:firstLineChars="200"/>
        <w:rPr>
          <w:rFonts w:ascii="宋体" w:cs="宋体"/>
          <w:sz w:val="24"/>
        </w:rPr>
      </w:pPr>
      <w:r>
        <w:rPr>
          <w:rFonts w:hint="eastAsia" w:ascii="宋体" w:cs="宋体"/>
          <w:sz w:val="24"/>
        </w:rPr>
        <w:t>2.5 负责交工前的产品保护工作。</w:t>
      </w:r>
    </w:p>
    <w:p w14:paraId="69D4D525">
      <w:pPr>
        <w:adjustRightInd w:val="0"/>
        <w:snapToGrid w:val="0"/>
        <w:spacing w:line="440" w:lineRule="exact"/>
        <w:ind w:firstLine="480" w:firstLineChars="200"/>
        <w:rPr>
          <w:rFonts w:ascii="宋体" w:cs="宋体"/>
          <w:sz w:val="24"/>
        </w:rPr>
      </w:pPr>
      <w:r>
        <w:rPr>
          <w:rFonts w:hint="eastAsia" w:ascii="宋体" w:cs="宋体"/>
          <w:sz w:val="24"/>
        </w:rPr>
        <w:t>2.6 做好安排，合理调度人员，保证连续施工，确保按期完工。</w:t>
      </w:r>
    </w:p>
    <w:p w14:paraId="296F2CC7">
      <w:pPr>
        <w:adjustRightInd w:val="0"/>
        <w:snapToGrid w:val="0"/>
        <w:spacing w:line="440" w:lineRule="exact"/>
        <w:ind w:firstLine="480" w:firstLineChars="200"/>
        <w:rPr>
          <w:rFonts w:ascii="宋体" w:cs="宋体"/>
          <w:sz w:val="24"/>
        </w:rPr>
      </w:pPr>
      <w:r>
        <w:rPr>
          <w:rFonts w:hint="eastAsia" w:ascii="宋体" w:cs="宋体"/>
          <w:sz w:val="24"/>
        </w:rPr>
        <w:t>2.7 施工期间水、电等相关事宜的协调及费用由中标单位承担。 </w:t>
      </w:r>
    </w:p>
    <w:p w14:paraId="560238CA">
      <w:pPr>
        <w:adjustRightInd w:val="0"/>
        <w:snapToGrid w:val="0"/>
        <w:spacing w:line="440" w:lineRule="exact"/>
        <w:ind w:firstLine="482" w:firstLineChars="200"/>
        <w:rPr>
          <w:rFonts w:ascii="宋体" w:cs="宋体"/>
          <w:b/>
          <w:sz w:val="24"/>
        </w:rPr>
      </w:pPr>
      <w:r>
        <w:rPr>
          <w:rFonts w:hint="eastAsia" w:ascii="宋体" w:cs="宋体"/>
          <w:b/>
          <w:sz w:val="24"/>
        </w:rPr>
        <w:t>七、质量验收标准</w:t>
      </w:r>
    </w:p>
    <w:p w14:paraId="2EEF95EC">
      <w:pPr>
        <w:spacing w:line="440" w:lineRule="exact"/>
        <w:ind w:firstLine="480" w:firstLineChars="200"/>
        <w:rPr>
          <w:rFonts w:hint="eastAsia" w:ascii="宋体" w:eastAsia="宋体" w:cs="宋体"/>
          <w:sz w:val="24"/>
          <w:lang w:val="en-US" w:eastAsia="zh-CN"/>
        </w:rPr>
      </w:pPr>
      <w:r>
        <w:rPr>
          <w:rFonts w:hint="eastAsia" w:ascii="宋体" w:cs="宋体"/>
          <w:sz w:val="24"/>
        </w:rPr>
        <w:t>按国家及相关地方政策规范执行</w:t>
      </w:r>
      <w:r>
        <w:rPr>
          <w:rFonts w:hint="eastAsia" w:ascii="宋体" w:cs="宋体"/>
          <w:sz w:val="24"/>
          <w:lang w:eastAsia="zh-CN"/>
        </w:rPr>
        <w:t>。</w:t>
      </w:r>
    </w:p>
    <w:p w14:paraId="4FA80C5A">
      <w:pPr>
        <w:spacing w:line="440" w:lineRule="exact"/>
        <w:ind w:firstLine="480" w:firstLineChars="200"/>
        <w:rPr>
          <w:rFonts w:hint="eastAsia" w:ascii="宋体" w:cs="宋体"/>
          <w:sz w:val="24"/>
        </w:rPr>
      </w:pPr>
    </w:p>
    <w:p w14:paraId="7537D375">
      <w:pPr>
        <w:spacing w:line="440" w:lineRule="exact"/>
        <w:ind w:firstLine="480" w:firstLineChars="200"/>
        <w:rPr>
          <w:rFonts w:hint="eastAsia" w:ascii="宋体" w:cs="宋体"/>
          <w:sz w:val="24"/>
        </w:rPr>
      </w:pPr>
    </w:p>
    <w:p w14:paraId="77F5E7EB">
      <w:pPr>
        <w:spacing w:line="440" w:lineRule="exact"/>
        <w:ind w:firstLine="480" w:firstLineChars="200"/>
        <w:rPr>
          <w:rFonts w:hint="eastAsia" w:ascii="宋体" w:cs="宋体"/>
          <w:sz w:val="24"/>
        </w:rPr>
      </w:pPr>
    </w:p>
    <w:p w14:paraId="1B78D504">
      <w:pPr>
        <w:spacing w:line="440" w:lineRule="exact"/>
        <w:ind w:firstLine="480" w:firstLineChars="200"/>
        <w:rPr>
          <w:rFonts w:hint="eastAsia" w:ascii="宋体" w:cs="宋体"/>
          <w:sz w:val="24"/>
        </w:rPr>
      </w:pPr>
    </w:p>
    <w:p w14:paraId="6BC129D7">
      <w:pPr>
        <w:numPr>
          <w:ilvl w:val="-1"/>
          <w:numId w:val="0"/>
        </w:numPr>
        <w:spacing w:line="440" w:lineRule="exact"/>
        <w:ind w:firstLine="643" w:firstLineChars="200"/>
        <w:rPr>
          <w:rFonts w:ascii="宋体" w:cs="宋体"/>
          <w:b/>
          <w:bCs/>
          <w:sz w:val="32"/>
          <w:szCs w:val="32"/>
        </w:rPr>
      </w:pPr>
    </w:p>
    <w:p w14:paraId="09993ABE">
      <w:pPr>
        <w:numPr>
          <w:ilvl w:val="-1"/>
          <w:numId w:val="0"/>
        </w:numPr>
        <w:spacing w:line="440" w:lineRule="exact"/>
        <w:ind w:firstLine="643" w:firstLineChars="200"/>
        <w:rPr>
          <w:rFonts w:ascii="宋体" w:cs="宋体"/>
          <w:b/>
          <w:bCs/>
          <w:sz w:val="32"/>
          <w:szCs w:val="32"/>
        </w:rPr>
      </w:pPr>
    </w:p>
    <w:p w14:paraId="432D73AA">
      <w:pPr>
        <w:numPr>
          <w:ilvl w:val="0"/>
          <w:numId w:val="6"/>
        </w:numPr>
        <w:autoSpaceDE w:val="0"/>
        <w:autoSpaceDN w:val="0"/>
        <w:adjustRightInd w:val="0"/>
        <w:snapToGrid w:val="0"/>
        <w:spacing w:line="440" w:lineRule="exact"/>
        <w:jc w:val="center"/>
        <w:rPr>
          <w:rFonts w:ascii="宋体" w:cs="宋体"/>
          <w:b/>
          <w:bCs/>
          <w:sz w:val="32"/>
          <w:szCs w:val="32"/>
          <w:lang w:val="zh-CN"/>
        </w:rPr>
      </w:pPr>
      <w:r>
        <w:rPr>
          <w:rFonts w:hint="eastAsia" w:ascii="宋体" w:cs="宋体"/>
          <w:b/>
          <w:bCs/>
          <w:sz w:val="32"/>
          <w:szCs w:val="32"/>
          <w:lang w:val="zh-CN"/>
        </w:rPr>
        <w:t>磋商响应文件基本格式</w:t>
      </w:r>
    </w:p>
    <w:p w14:paraId="6DFBF5AF">
      <w:pPr>
        <w:autoSpaceDE w:val="0"/>
        <w:autoSpaceDN w:val="0"/>
        <w:adjustRightInd w:val="0"/>
        <w:snapToGrid w:val="0"/>
        <w:spacing w:line="440" w:lineRule="exact"/>
        <w:rPr>
          <w:rFonts w:ascii="宋体" w:cs="宋体"/>
          <w:b/>
          <w:bCs/>
          <w:sz w:val="32"/>
          <w:szCs w:val="32"/>
          <w:lang w:val="zh-CN"/>
        </w:rPr>
      </w:pPr>
    </w:p>
    <w:p w14:paraId="0A06E034">
      <w:pPr>
        <w:autoSpaceDE w:val="0"/>
        <w:autoSpaceDN w:val="0"/>
        <w:adjustRightInd w:val="0"/>
        <w:snapToGrid w:val="0"/>
        <w:spacing w:line="440" w:lineRule="exact"/>
        <w:rPr>
          <w:rFonts w:ascii="宋体" w:cs="宋体"/>
          <w:b/>
          <w:bCs/>
          <w:sz w:val="32"/>
          <w:szCs w:val="32"/>
          <w:lang w:val="zh-CN"/>
        </w:rPr>
      </w:pPr>
    </w:p>
    <w:p w14:paraId="060302F4">
      <w:pPr>
        <w:autoSpaceDE w:val="0"/>
        <w:autoSpaceDN w:val="0"/>
        <w:adjustRightInd w:val="0"/>
        <w:snapToGrid w:val="0"/>
        <w:spacing w:line="440" w:lineRule="exact"/>
        <w:rPr>
          <w:rFonts w:hint="default" w:ascii="宋体" w:eastAsia="宋体" w:cs="宋体"/>
          <w:b/>
          <w:bCs/>
          <w:sz w:val="28"/>
          <w:szCs w:val="28"/>
          <w:lang w:eastAsia="zh-CN"/>
        </w:rPr>
      </w:pPr>
      <w:r>
        <w:rPr>
          <w:rFonts w:hint="eastAsia" w:ascii="宋体" w:cs="宋体"/>
          <w:b/>
          <w:sz w:val="28"/>
          <w:szCs w:val="28"/>
        </w:rPr>
        <w:t>项目编号</w:t>
      </w:r>
      <w:r>
        <w:rPr>
          <w:rFonts w:hint="eastAsia" w:ascii="宋体" w:cs="宋体"/>
          <w:b/>
          <w:sz w:val="28"/>
          <w:szCs w:val="28"/>
          <w:lang w:eastAsia="zh-CN"/>
        </w:rPr>
        <w:t>：</w:t>
      </w:r>
      <w:r>
        <w:rPr>
          <w:rFonts w:hint="default" w:ascii="宋体" w:cs="宋体"/>
          <w:b/>
          <w:sz w:val="28"/>
          <w:szCs w:val="28"/>
          <w:lang w:eastAsia="zh-CN"/>
        </w:rPr>
        <w:t>ZCSP-白河县-2026-00104</w:t>
      </w:r>
    </w:p>
    <w:p w14:paraId="037B761F">
      <w:pPr>
        <w:adjustRightInd w:val="0"/>
        <w:snapToGrid w:val="0"/>
        <w:spacing w:line="440" w:lineRule="exact"/>
        <w:ind w:right="-187" w:rightChars="-89"/>
        <w:rPr>
          <w:rFonts w:ascii="宋体" w:cs="宋体"/>
          <w:b/>
          <w:sz w:val="32"/>
          <w:szCs w:val="32"/>
        </w:rPr>
      </w:pPr>
    </w:p>
    <w:p w14:paraId="4448FF91">
      <w:pPr>
        <w:spacing w:line="360" w:lineRule="auto"/>
        <w:jc w:val="left"/>
        <w:rPr>
          <w:rFonts w:hint="eastAsia" w:ascii="宋体" w:cs="宋体"/>
          <w:b/>
          <w:w w:val="80"/>
          <w:sz w:val="44"/>
          <w:szCs w:val="44"/>
          <w:lang w:val="en-US" w:eastAsia="zh-CN"/>
        </w:rPr>
      </w:pPr>
    </w:p>
    <w:p w14:paraId="509C6A08">
      <w:pPr>
        <w:spacing w:line="360" w:lineRule="auto"/>
        <w:jc w:val="left"/>
        <w:rPr>
          <w:rFonts w:hint="eastAsia" w:ascii="宋体" w:cs="宋体"/>
          <w:b/>
          <w:w w:val="80"/>
          <w:sz w:val="44"/>
          <w:szCs w:val="44"/>
          <w:lang w:val="en-US" w:eastAsia="zh-CN"/>
        </w:rPr>
      </w:pPr>
    </w:p>
    <w:p w14:paraId="1DFBD922">
      <w:pPr>
        <w:spacing w:line="360" w:lineRule="auto"/>
        <w:jc w:val="center"/>
        <w:rPr>
          <w:rFonts w:hint="default" w:ascii="宋体" w:cs="宋体"/>
          <w:b/>
          <w:w w:val="80"/>
          <w:sz w:val="44"/>
          <w:szCs w:val="44"/>
          <w:lang w:eastAsia="zh-CN"/>
        </w:rPr>
      </w:pPr>
      <w:r>
        <w:rPr>
          <w:rFonts w:hint="default" w:ascii="宋体" w:cs="宋体"/>
          <w:b/>
          <w:w w:val="80"/>
          <w:sz w:val="44"/>
          <w:szCs w:val="44"/>
          <w:lang w:eastAsia="zh-CN"/>
        </w:rPr>
        <w:t>白河县2025年普通公路养护工程项目</w:t>
      </w:r>
    </w:p>
    <w:p w14:paraId="05EAF89D">
      <w:pPr>
        <w:spacing w:line="360" w:lineRule="auto"/>
        <w:jc w:val="center"/>
        <w:rPr>
          <w:rFonts w:hint="default" w:ascii="宋体" w:eastAsia="宋体" w:cs="宋体"/>
          <w:b/>
          <w:w w:val="80"/>
          <w:sz w:val="44"/>
          <w:szCs w:val="44"/>
          <w:lang w:val="en-US" w:eastAsia="zh-CN"/>
        </w:rPr>
      </w:pPr>
      <w:r>
        <w:rPr>
          <w:rFonts w:hint="eastAsia" w:ascii="宋体" w:cs="宋体"/>
          <w:b/>
          <w:w w:val="80"/>
          <w:sz w:val="44"/>
          <w:szCs w:val="44"/>
          <w:lang w:val="en-US" w:eastAsia="zh-CN"/>
        </w:rPr>
        <w:t>采购项目</w:t>
      </w:r>
    </w:p>
    <w:p w14:paraId="0C379098">
      <w:pPr>
        <w:spacing w:line="480" w:lineRule="auto"/>
        <w:rPr>
          <w:rFonts w:ascii="宋体" w:cs="宋体"/>
          <w:b/>
          <w:bCs/>
          <w:sz w:val="52"/>
          <w:szCs w:val="52"/>
        </w:rPr>
      </w:pPr>
    </w:p>
    <w:p w14:paraId="05C840A9">
      <w:pPr>
        <w:spacing w:line="480" w:lineRule="auto"/>
        <w:rPr>
          <w:rFonts w:ascii="宋体" w:cs="宋体"/>
          <w:b/>
          <w:bCs/>
          <w:sz w:val="52"/>
          <w:szCs w:val="52"/>
        </w:rPr>
      </w:pPr>
    </w:p>
    <w:p w14:paraId="57E0D07F">
      <w:pPr>
        <w:spacing w:line="480" w:lineRule="auto"/>
        <w:jc w:val="center"/>
        <w:rPr>
          <w:rFonts w:ascii="宋体" w:cs="宋体"/>
          <w:b/>
          <w:bCs/>
          <w:sz w:val="52"/>
          <w:szCs w:val="52"/>
        </w:rPr>
      </w:pPr>
      <w:r>
        <w:rPr>
          <w:rFonts w:hint="eastAsia" w:ascii="宋体" w:cs="宋体"/>
          <w:b/>
          <w:bCs/>
          <w:sz w:val="52"/>
          <w:szCs w:val="52"/>
        </w:rPr>
        <w:t>磋商响应文件</w:t>
      </w:r>
    </w:p>
    <w:p w14:paraId="27C3BFE6">
      <w:pPr>
        <w:spacing w:line="440" w:lineRule="exact"/>
        <w:jc w:val="center"/>
        <w:rPr>
          <w:rFonts w:ascii="宋体" w:cs="宋体"/>
          <w:b/>
          <w:sz w:val="32"/>
          <w:szCs w:val="32"/>
        </w:rPr>
      </w:pPr>
      <w:r>
        <w:rPr>
          <w:rFonts w:hint="eastAsia" w:ascii="宋体" w:cs="宋体"/>
          <w:b/>
          <w:sz w:val="32"/>
          <w:szCs w:val="32"/>
        </w:rPr>
        <w:t xml:space="preserve">   </w:t>
      </w:r>
    </w:p>
    <w:p w14:paraId="2A0EFD5B">
      <w:pPr>
        <w:spacing w:line="440" w:lineRule="exact"/>
        <w:jc w:val="center"/>
        <w:rPr>
          <w:rFonts w:ascii="宋体" w:cs="宋体"/>
          <w:b/>
          <w:sz w:val="32"/>
          <w:szCs w:val="32"/>
        </w:rPr>
      </w:pPr>
    </w:p>
    <w:p w14:paraId="4623BECD">
      <w:pPr>
        <w:spacing w:line="440" w:lineRule="exact"/>
        <w:jc w:val="center"/>
        <w:rPr>
          <w:rFonts w:ascii="宋体" w:cs="宋体"/>
          <w:bCs/>
          <w:sz w:val="30"/>
          <w:szCs w:val="30"/>
        </w:rPr>
      </w:pPr>
    </w:p>
    <w:p w14:paraId="79AF56DD">
      <w:pPr>
        <w:spacing w:line="440" w:lineRule="exact"/>
        <w:jc w:val="center"/>
        <w:rPr>
          <w:rFonts w:ascii="宋体" w:cs="宋体"/>
          <w:bCs/>
          <w:sz w:val="30"/>
          <w:szCs w:val="30"/>
        </w:rPr>
      </w:pPr>
    </w:p>
    <w:p w14:paraId="6E21BB15">
      <w:pPr>
        <w:spacing w:line="440" w:lineRule="exact"/>
        <w:rPr>
          <w:rFonts w:ascii="宋体" w:cs="宋体"/>
          <w:bCs/>
          <w:sz w:val="30"/>
          <w:szCs w:val="30"/>
        </w:rPr>
      </w:pPr>
    </w:p>
    <w:p w14:paraId="586BAEAD">
      <w:pPr>
        <w:spacing w:line="440" w:lineRule="exact"/>
        <w:jc w:val="center"/>
        <w:rPr>
          <w:rFonts w:ascii="宋体" w:cs="宋体"/>
          <w:bCs/>
          <w:sz w:val="30"/>
          <w:szCs w:val="30"/>
        </w:rPr>
      </w:pPr>
    </w:p>
    <w:p w14:paraId="74062FFB">
      <w:pPr>
        <w:spacing w:line="440" w:lineRule="exact"/>
        <w:jc w:val="center"/>
        <w:rPr>
          <w:rFonts w:ascii="宋体" w:cs="宋体"/>
          <w:bCs/>
          <w:sz w:val="30"/>
          <w:szCs w:val="30"/>
        </w:rPr>
      </w:pPr>
    </w:p>
    <w:p w14:paraId="67801D3E">
      <w:pPr>
        <w:spacing w:line="360" w:lineRule="auto"/>
        <w:rPr>
          <w:rFonts w:ascii="宋体" w:cs="宋体"/>
          <w:b/>
          <w:sz w:val="36"/>
          <w:szCs w:val="36"/>
          <w:u w:val="single"/>
        </w:rPr>
      </w:pPr>
      <w:r>
        <w:rPr>
          <w:rFonts w:hint="eastAsia" w:ascii="宋体" w:cs="宋体"/>
          <w:b/>
          <w:sz w:val="36"/>
          <w:szCs w:val="36"/>
        </w:rPr>
        <w:t>供   应   商 （盖章）：</w:t>
      </w:r>
      <w:r>
        <w:rPr>
          <w:rFonts w:hint="eastAsia" w:ascii="宋体" w:cs="宋体"/>
          <w:b/>
          <w:sz w:val="36"/>
          <w:szCs w:val="36"/>
          <w:u w:val="single"/>
        </w:rPr>
        <w:t xml:space="preserve">                       </w:t>
      </w:r>
    </w:p>
    <w:p w14:paraId="61CBCB2C">
      <w:pPr>
        <w:adjustRightInd w:val="0"/>
        <w:snapToGrid w:val="0"/>
        <w:spacing w:line="360" w:lineRule="auto"/>
        <w:rPr>
          <w:rFonts w:ascii="宋体" w:cs="宋体"/>
          <w:b/>
          <w:sz w:val="36"/>
          <w:szCs w:val="36"/>
          <w:u w:val="single"/>
        </w:rPr>
      </w:pPr>
      <w:r>
        <w:rPr>
          <w:rFonts w:hint="eastAsia" w:ascii="宋体" w:cs="宋体"/>
          <w:b/>
          <w:sz w:val="36"/>
          <w:szCs w:val="36"/>
        </w:rPr>
        <w:t>法</w:t>
      </w:r>
      <w:r>
        <w:rPr>
          <w:rFonts w:hint="eastAsia" w:ascii="宋体" w:cs="宋体"/>
          <w:b/>
          <w:sz w:val="36"/>
          <w:szCs w:val="36"/>
          <w:lang w:val="en-US" w:eastAsia="zh-CN"/>
        </w:rPr>
        <w:t>定代表</w:t>
      </w:r>
      <w:r>
        <w:rPr>
          <w:rFonts w:hint="eastAsia" w:ascii="宋体" w:cs="宋体"/>
          <w:b/>
          <w:sz w:val="36"/>
          <w:szCs w:val="36"/>
        </w:rPr>
        <w:t>人或被委托人（签</w:t>
      </w:r>
      <w:r>
        <w:rPr>
          <w:rFonts w:hint="eastAsia" w:ascii="宋体" w:cs="宋体"/>
          <w:b/>
          <w:sz w:val="36"/>
          <w:szCs w:val="36"/>
          <w:lang w:val="en-US" w:eastAsia="zh-CN"/>
        </w:rPr>
        <w:t>字或盖</w:t>
      </w:r>
      <w:r>
        <w:rPr>
          <w:rFonts w:hint="eastAsia" w:ascii="宋体" w:cs="宋体"/>
          <w:b/>
          <w:sz w:val="36"/>
          <w:szCs w:val="36"/>
        </w:rPr>
        <w:t>章）：</w:t>
      </w:r>
      <w:r>
        <w:rPr>
          <w:rFonts w:hint="eastAsia" w:ascii="宋体" w:cs="宋体"/>
          <w:b/>
          <w:sz w:val="36"/>
          <w:szCs w:val="36"/>
          <w:u w:val="single"/>
        </w:rPr>
        <w:t xml:space="preserve">                       </w:t>
      </w:r>
    </w:p>
    <w:p w14:paraId="176D29E6">
      <w:pPr>
        <w:adjustRightInd w:val="0"/>
        <w:snapToGrid w:val="0"/>
        <w:spacing w:line="360" w:lineRule="auto"/>
        <w:rPr>
          <w:rFonts w:ascii="宋体" w:cs="宋体"/>
          <w:b/>
          <w:sz w:val="44"/>
          <w:szCs w:val="44"/>
        </w:rPr>
      </w:pPr>
      <w:r>
        <w:rPr>
          <w:rFonts w:hint="eastAsia" w:ascii="宋体" w:cs="宋体"/>
          <w:b/>
          <w:sz w:val="36"/>
          <w:szCs w:val="36"/>
        </w:rPr>
        <w:t>时                 间：</w:t>
      </w:r>
      <w:r>
        <w:rPr>
          <w:rFonts w:hint="eastAsia" w:ascii="宋体" w:cs="宋体"/>
          <w:b/>
          <w:sz w:val="36"/>
          <w:szCs w:val="36"/>
          <w:u w:val="single"/>
        </w:rPr>
        <w:t xml:space="preserve">                       </w:t>
      </w:r>
    </w:p>
    <w:p w14:paraId="1D6C0B2C">
      <w:pPr>
        <w:spacing w:line="360" w:lineRule="auto"/>
        <w:jc w:val="center"/>
        <w:rPr>
          <w:rFonts w:ascii="宋体" w:cs="宋体"/>
          <w:b/>
          <w:sz w:val="32"/>
          <w:szCs w:val="32"/>
        </w:rPr>
      </w:pPr>
    </w:p>
    <w:p w14:paraId="20B2B24D">
      <w:pPr>
        <w:spacing w:line="360" w:lineRule="auto"/>
        <w:jc w:val="center"/>
        <w:rPr>
          <w:rFonts w:ascii="宋体" w:cs="宋体"/>
          <w:b/>
          <w:sz w:val="32"/>
          <w:szCs w:val="32"/>
        </w:rPr>
      </w:pPr>
    </w:p>
    <w:p w14:paraId="23D6D7EB">
      <w:pPr>
        <w:spacing w:line="360" w:lineRule="auto"/>
        <w:jc w:val="center"/>
        <w:rPr>
          <w:rFonts w:ascii="宋体" w:cs="宋体"/>
          <w:b/>
          <w:sz w:val="36"/>
          <w:szCs w:val="36"/>
        </w:rPr>
      </w:pPr>
      <w:r>
        <w:rPr>
          <w:rFonts w:hint="eastAsia" w:ascii="宋体" w:cs="宋体"/>
          <w:b/>
          <w:sz w:val="36"/>
          <w:szCs w:val="36"/>
        </w:rPr>
        <w:t>目   录</w:t>
      </w:r>
    </w:p>
    <w:p w14:paraId="0A1DE1EE">
      <w:pPr>
        <w:spacing w:line="360" w:lineRule="auto"/>
        <w:jc w:val="center"/>
        <w:rPr>
          <w:rFonts w:ascii="宋体" w:cs="宋体"/>
          <w:b/>
          <w:sz w:val="32"/>
          <w:szCs w:val="32"/>
        </w:rPr>
      </w:pPr>
    </w:p>
    <w:p w14:paraId="30DF3D35">
      <w:pPr>
        <w:spacing w:line="360" w:lineRule="auto"/>
        <w:ind w:firstLine="2080" w:firstLineChars="740"/>
        <w:rPr>
          <w:rFonts w:ascii="宋体" w:cs="宋体"/>
          <w:b/>
          <w:sz w:val="28"/>
          <w:szCs w:val="28"/>
        </w:rPr>
      </w:pPr>
      <w:r>
        <w:rPr>
          <w:rFonts w:hint="eastAsia" w:ascii="宋体" w:cs="宋体"/>
          <w:b/>
          <w:sz w:val="28"/>
          <w:szCs w:val="28"/>
        </w:rPr>
        <w:t>一</w:t>
      </w:r>
      <w:r>
        <w:rPr>
          <w:rFonts w:hint="eastAsia" w:ascii="宋体" w:cs="宋体"/>
          <w:b/>
          <w:sz w:val="28"/>
          <w:szCs w:val="28"/>
          <w:lang w:eastAsia="zh-CN"/>
        </w:rPr>
        <w:t>、</w:t>
      </w:r>
      <w:r>
        <w:rPr>
          <w:rFonts w:hint="eastAsia" w:ascii="宋体" w:cs="宋体"/>
          <w:b/>
          <w:sz w:val="28"/>
          <w:szCs w:val="28"/>
        </w:rPr>
        <w:t>磋商响应函</w:t>
      </w:r>
    </w:p>
    <w:p w14:paraId="69B7DC19">
      <w:pPr>
        <w:spacing w:line="360" w:lineRule="auto"/>
        <w:ind w:firstLine="2080" w:firstLineChars="740"/>
        <w:rPr>
          <w:rFonts w:ascii="宋体" w:cs="宋体"/>
          <w:b/>
          <w:sz w:val="28"/>
          <w:szCs w:val="28"/>
        </w:rPr>
      </w:pPr>
      <w:r>
        <w:rPr>
          <w:rFonts w:hint="eastAsia" w:ascii="宋体" w:cs="宋体"/>
          <w:b/>
          <w:sz w:val="28"/>
          <w:szCs w:val="28"/>
        </w:rPr>
        <w:t>二</w:t>
      </w:r>
      <w:r>
        <w:rPr>
          <w:rFonts w:hint="eastAsia" w:ascii="宋体" w:cs="宋体"/>
          <w:b/>
          <w:sz w:val="28"/>
          <w:szCs w:val="28"/>
          <w:lang w:eastAsia="zh-CN"/>
        </w:rPr>
        <w:t>、</w:t>
      </w:r>
      <w:r>
        <w:rPr>
          <w:rFonts w:hint="eastAsia" w:ascii="宋体" w:cs="宋体"/>
          <w:b/>
          <w:sz w:val="28"/>
          <w:szCs w:val="28"/>
        </w:rPr>
        <w:t>报价一览表</w:t>
      </w:r>
    </w:p>
    <w:p w14:paraId="3190263B">
      <w:pPr>
        <w:spacing w:line="360" w:lineRule="auto"/>
        <w:ind w:firstLine="2080" w:firstLineChars="740"/>
        <w:rPr>
          <w:rFonts w:ascii="宋体" w:cs="宋体"/>
          <w:b/>
          <w:sz w:val="28"/>
          <w:szCs w:val="28"/>
        </w:rPr>
      </w:pPr>
      <w:r>
        <w:rPr>
          <w:rFonts w:hint="eastAsia" w:ascii="宋体" w:cs="宋体"/>
          <w:b/>
          <w:sz w:val="28"/>
          <w:szCs w:val="28"/>
        </w:rPr>
        <w:t>三、法定代表人授权委托书</w:t>
      </w:r>
    </w:p>
    <w:p w14:paraId="1F4B84FA">
      <w:pPr>
        <w:spacing w:line="360" w:lineRule="auto"/>
        <w:ind w:firstLine="2080" w:firstLineChars="740"/>
        <w:rPr>
          <w:rFonts w:ascii="宋体" w:cs="宋体"/>
          <w:b/>
          <w:sz w:val="28"/>
          <w:szCs w:val="28"/>
        </w:rPr>
      </w:pPr>
      <w:r>
        <w:rPr>
          <w:rFonts w:hint="eastAsia" w:ascii="宋体" w:cs="宋体"/>
          <w:b/>
          <w:sz w:val="28"/>
          <w:szCs w:val="28"/>
        </w:rPr>
        <w:t>四、已标价工程量清单</w:t>
      </w:r>
    </w:p>
    <w:p w14:paraId="0A5BCA17">
      <w:pPr>
        <w:spacing w:line="360" w:lineRule="auto"/>
        <w:ind w:firstLine="2080" w:firstLineChars="740"/>
        <w:rPr>
          <w:rFonts w:ascii="宋体" w:cs="宋体"/>
          <w:b/>
          <w:sz w:val="28"/>
          <w:szCs w:val="28"/>
        </w:rPr>
      </w:pPr>
      <w:r>
        <w:rPr>
          <w:rFonts w:hint="eastAsia" w:ascii="宋体" w:cs="宋体"/>
          <w:b/>
          <w:sz w:val="28"/>
          <w:szCs w:val="28"/>
        </w:rPr>
        <w:t>五、各类资格证明文件</w:t>
      </w:r>
    </w:p>
    <w:p w14:paraId="71BF0045">
      <w:pPr>
        <w:spacing w:line="360" w:lineRule="auto"/>
        <w:ind w:firstLine="2080" w:firstLineChars="740"/>
        <w:rPr>
          <w:rFonts w:ascii="宋体" w:cs="宋体"/>
          <w:b/>
          <w:sz w:val="28"/>
          <w:szCs w:val="28"/>
        </w:rPr>
      </w:pPr>
      <w:r>
        <w:rPr>
          <w:rFonts w:hint="eastAsia" w:ascii="宋体" w:cs="宋体"/>
          <w:b/>
          <w:sz w:val="28"/>
          <w:szCs w:val="28"/>
        </w:rPr>
        <w:t>六、商务响应情况说明</w:t>
      </w:r>
    </w:p>
    <w:p w14:paraId="5F66B53D">
      <w:pPr>
        <w:spacing w:line="360" w:lineRule="auto"/>
        <w:ind w:firstLine="2080" w:firstLineChars="740"/>
        <w:rPr>
          <w:rFonts w:ascii="宋体" w:cs="宋体"/>
          <w:b/>
          <w:sz w:val="28"/>
          <w:szCs w:val="28"/>
        </w:rPr>
      </w:pPr>
      <w:r>
        <w:rPr>
          <w:rFonts w:hint="eastAsia" w:ascii="宋体" w:cs="宋体"/>
          <w:b/>
          <w:sz w:val="28"/>
          <w:szCs w:val="28"/>
        </w:rPr>
        <w:t>七、施工组织设计</w:t>
      </w:r>
    </w:p>
    <w:p w14:paraId="0430AD7D">
      <w:pPr>
        <w:spacing w:line="360" w:lineRule="auto"/>
        <w:ind w:firstLine="2080" w:firstLineChars="740"/>
        <w:rPr>
          <w:rFonts w:hint="eastAsia" w:ascii="宋体" w:hAnsi="宋体" w:cs="宋体"/>
          <w:sz w:val="24"/>
          <w:lang w:val="zh-CN"/>
        </w:rPr>
      </w:pPr>
      <w:r>
        <w:rPr>
          <w:rFonts w:hint="eastAsia" w:ascii="宋体" w:cs="宋体"/>
          <w:b/>
          <w:sz w:val="28"/>
          <w:szCs w:val="28"/>
        </w:rPr>
        <w:t>八、工程</w:t>
      </w:r>
      <w:r>
        <w:rPr>
          <w:rFonts w:hint="eastAsia" w:ascii="宋体" w:cs="宋体"/>
          <w:b/>
          <w:sz w:val="28"/>
          <w:szCs w:val="28"/>
          <w:lang w:val="zh-CN"/>
        </w:rPr>
        <w:t>质量的保障措施及承诺</w:t>
      </w:r>
    </w:p>
    <w:p w14:paraId="0DD45F66">
      <w:pPr>
        <w:spacing w:line="360" w:lineRule="auto"/>
        <w:ind w:firstLine="2080" w:firstLineChars="740"/>
        <w:rPr>
          <w:rFonts w:ascii="宋体" w:cs="宋体"/>
          <w:b/>
          <w:sz w:val="28"/>
          <w:szCs w:val="28"/>
          <w:lang w:val="zh-CN"/>
        </w:rPr>
      </w:pPr>
      <w:r>
        <w:rPr>
          <w:rFonts w:hint="eastAsia" w:ascii="宋体" w:cs="宋体"/>
          <w:b/>
          <w:sz w:val="28"/>
          <w:szCs w:val="28"/>
        </w:rPr>
        <w:t>九、企业业绩</w:t>
      </w:r>
    </w:p>
    <w:p w14:paraId="26F98B8B">
      <w:pPr>
        <w:spacing w:line="360" w:lineRule="auto"/>
        <w:ind w:firstLine="2080" w:firstLineChars="740"/>
        <w:rPr>
          <w:rFonts w:hint="eastAsia" w:ascii="宋体" w:cs="宋体"/>
          <w:b/>
          <w:sz w:val="28"/>
          <w:szCs w:val="28"/>
          <w:lang w:val="en-US" w:eastAsia="zh-CN"/>
        </w:rPr>
      </w:pPr>
      <w:r>
        <w:rPr>
          <w:rFonts w:hint="eastAsia" w:ascii="宋体" w:cs="宋体"/>
          <w:b/>
          <w:sz w:val="28"/>
          <w:szCs w:val="28"/>
        </w:rPr>
        <w:t>十、</w:t>
      </w:r>
      <w:r>
        <w:rPr>
          <w:rFonts w:hint="eastAsia" w:ascii="宋体" w:cs="宋体"/>
          <w:b/>
          <w:sz w:val="28"/>
          <w:szCs w:val="28"/>
          <w:lang w:val="en-US" w:eastAsia="zh-CN"/>
        </w:rPr>
        <w:t>项目人员情况表</w:t>
      </w:r>
    </w:p>
    <w:p w14:paraId="7645DF42">
      <w:pPr>
        <w:spacing w:line="360" w:lineRule="auto"/>
        <w:ind w:firstLine="2080" w:firstLineChars="740"/>
        <w:rPr>
          <w:rFonts w:hint="eastAsia" w:ascii="宋体" w:cs="宋体"/>
          <w:b/>
          <w:sz w:val="28"/>
          <w:szCs w:val="28"/>
        </w:rPr>
      </w:pPr>
      <w:r>
        <w:rPr>
          <w:rFonts w:hint="eastAsia" w:ascii="宋体" w:cs="宋体"/>
          <w:b/>
          <w:sz w:val="28"/>
          <w:szCs w:val="28"/>
        </w:rPr>
        <w:t>十</w:t>
      </w:r>
      <w:r>
        <w:rPr>
          <w:rFonts w:hint="eastAsia" w:ascii="宋体" w:cs="宋体"/>
          <w:b/>
          <w:sz w:val="28"/>
          <w:szCs w:val="28"/>
          <w:lang w:val="en-US" w:eastAsia="zh-CN"/>
        </w:rPr>
        <w:t>一</w:t>
      </w:r>
      <w:r>
        <w:rPr>
          <w:rFonts w:hint="eastAsia" w:ascii="宋体" w:cs="宋体"/>
          <w:b/>
          <w:sz w:val="28"/>
          <w:szCs w:val="28"/>
        </w:rPr>
        <w:t>、供应商拒绝政府采购领域商业贿赂承诺书</w:t>
      </w:r>
    </w:p>
    <w:p w14:paraId="1EADDFAC">
      <w:pPr>
        <w:pStyle w:val="8"/>
        <w:ind w:firstLine="1687" w:firstLineChars="600"/>
        <w:rPr>
          <w:rFonts w:hint="default" w:eastAsia="宋体"/>
          <w:lang w:val="en-US" w:eastAsia="zh-CN"/>
        </w:rPr>
      </w:pPr>
      <w:r>
        <w:rPr>
          <w:rFonts w:hint="eastAsia" w:ascii="宋体" w:cs="宋体"/>
          <w:b/>
          <w:sz w:val="28"/>
          <w:szCs w:val="28"/>
          <w:lang w:val="en-US" w:eastAsia="zh-CN"/>
        </w:rPr>
        <w:t>十二、其他</w:t>
      </w:r>
    </w:p>
    <w:p w14:paraId="788B4B87">
      <w:pPr>
        <w:autoSpaceDE w:val="0"/>
        <w:autoSpaceDN w:val="0"/>
        <w:adjustRightInd w:val="0"/>
        <w:snapToGrid w:val="0"/>
        <w:spacing w:line="600" w:lineRule="exact"/>
        <w:jc w:val="center"/>
        <w:rPr>
          <w:rFonts w:ascii="宋体" w:cs="宋体"/>
          <w:b/>
          <w:sz w:val="32"/>
          <w:szCs w:val="32"/>
        </w:rPr>
      </w:pPr>
      <w:r>
        <w:rPr>
          <w:rFonts w:hint="eastAsia" w:ascii="宋体" w:cs="宋体"/>
          <w:b/>
          <w:sz w:val="32"/>
          <w:szCs w:val="32"/>
        </w:rPr>
        <w:br w:type="page"/>
      </w:r>
      <w:r>
        <w:rPr>
          <w:rFonts w:hint="eastAsia" w:ascii="宋体" w:cs="宋体"/>
          <w:b/>
          <w:sz w:val="32"/>
          <w:szCs w:val="32"/>
        </w:rPr>
        <w:t>一、磋商响应函</w:t>
      </w:r>
    </w:p>
    <w:p w14:paraId="1C4D9C04">
      <w:pPr>
        <w:spacing w:line="400" w:lineRule="exact"/>
        <w:rPr>
          <w:rFonts w:ascii="宋体" w:cs="宋体"/>
          <w:sz w:val="24"/>
          <w:u w:val="single"/>
        </w:rPr>
      </w:pPr>
      <w:r>
        <w:rPr>
          <w:rFonts w:hint="default" w:ascii="宋体" w:cs="宋体"/>
          <w:sz w:val="24"/>
          <w:u w:val="single"/>
          <w:lang w:eastAsia="zh-CN"/>
        </w:rPr>
        <w:t>陕西泰昌恒工程管理有限公司</w:t>
      </w:r>
      <w:r>
        <w:rPr>
          <w:rFonts w:hint="eastAsia" w:ascii="宋体" w:cs="宋体"/>
          <w:sz w:val="24"/>
          <w:u w:val="single"/>
        </w:rPr>
        <w:t>：</w:t>
      </w:r>
    </w:p>
    <w:p w14:paraId="53F659AD">
      <w:pPr>
        <w:spacing w:line="400" w:lineRule="exact"/>
        <w:ind w:firstLine="480" w:firstLineChars="200"/>
        <w:rPr>
          <w:rFonts w:ascii="宋体" w:cs="宋体"/>
          <w:sz w:val="24"/>
        </w:rPr>
      </w:pPr>
      <w:r>
        <w:rPr>
          <w:rFonts w:hint="eastAsia" w:ascii="宋体" w:cs="宋体"/>
          <w:sz w:val="24"/>
        </w:rPr>
        <w:t>根据贵方为</w:t>
      </w:r>
      <w:r>
        <w:rPr>
          <w:rFonts w:hint="eastAsia" w:ascii="宋体" w:cs="宋体"/>
          <w:sz w:val="24"/>
          <w:u w:val="single"/>
        </w:rPr>
        <w:t xml:space="preserve">    </w:t>
      </w:r>
      <w:r>
        <w:rPr>
          <w:rFonts w:hint="eastAsia" w:ascii="宋体" w:cs="宋体"/>
          <w:sz w:val="24"/>
        </w:rPr>
        <w:t>招标采购工程及服务的磋商邀请函</w:t>
      </w:r>
      <w:r>
        <w:rPr>
          <w:rFonts w:hint="eastAsia" w:ascii="宋体" w:cs="宋体"/>
          <w:sz w:val="24"/>
          <w:u w:val="single"/>
        </w:rPr>
        <w:t xml:space="preserve"> （项目编号） </w:t>
      </w:r>
      <w:r>
        <w:rPr>
          <w:rFonts w:hint="eastAsia" w:ascii="宋体" w:cs="宋体"/>
          <w:sz w:val="24"/>
        </w:rPr>
        <w:t>，签字代表</w:t>
      </w:r>
      <w:r>
        <w:rPr>
          <w:rFonts w:hint="eastAsia" w:ascii="宋体" w:cs="宋体"/>
          <w:sz w:val="24"/>
          <w:u w:val="single"/>
        </w:rPr>
        <w:t xml:space="preserve"> （姓名、职务） </w:t>
      </w:r>
      <w:r>
        <w:rPr>
          <w:rFonts w:hint="eastAsia" w:ascii="宋体" w:cs="宋体"/>
          <w:sz w:val="24"/>
        </w:rPr>
        <w:t>经正式授权并代表投标人</w:t>
      </w:r>
      <w:r>
        <w:rPr>
          <w:rFonts w:hint="eastAsia" w:ascii="宋体" w:cs="宋体"/>
          <w:sz w:val="24"/>
          <w:u w:val="single"/>
        </w:rPr>
        <w:t xml:space="preserve">   （投标人名称、地址）   </w:t>
      </w:r>
      <w:r>
        <w:rPr>
          <w:rFonts w:hint="eastAsia" w:ascii="宋体" w:cs="宋体"/>
          <w:sz w:val="24"/>
        </w:rPr>
        <w:t>。</w:t>
      </w:r>
    </w:p>
    <w:p w14:paraId="7D83C6B2">
      <w:pPr>
        <w:spacing w:line="400" w:lineRule="exact"/>
        <w:ind w:firstLine="482" w:firstLineChars="200"/>
        <w:rPr>
          <w:rFonts w:ascii="宋体" w:cs="宋体"/>
          <w:b/>
          <w:sz w:val="24"/>
        </w:rPr>
      </w:pPr>
      <w:r>
        <w:rPr>
          <w:rFonts w:hint="eastAsia" w:ascii="宋体" w:cs="宋体"/>
          <w:b/>
          <w:sz w:val="24"/>
        </w:rPr>
        <w:t>在此，签字代表宣布同意如下：</w:t>
      </w:r>
    </w:p>
    <w:p w14:paraId="5469AAF4">
      <w:pPr>
        <w:numPr>
          <w:ilvl w:val="0"/>
          <w:numId w:val="7"/>
        </w:numPr>
        <w:spacing w:line="400" w:lineRule="exact"/>
        <w:ind w:left="959" w:leftChars="228" w:hanging="480" w:hangingChars="200"/>
        <w:rPr>
          <w:rFonts w:hint="eastAsia" w:ascii="宋体" w:cs="宋体"/>
          <w:sz w:val="24"/>
        </w:rPr>
      </w:pPr>
      <w:r>
        <w:rPr>
          <w:rFonts w:hint="eastAsia" w:ascii="宋体" w:cs="宋体"/>
          <w:sz w:val="24"/>
        </w:rPr>
        <w:t>所附报价表中规定的应提交和交付的工程总报价为</w:t>
      </w:r>
      <w:r>
        <w:rPr>
          <w:rFonts w:hint="eastAsia" w:ascii="宋体" w:cs="宋体"/>
          <w:sz w:val="24"/>
          <w:u w:val="single"/>
        </w:rPr>
        <w:t xml:space="preserve">  </w:t>
      </w:r>
      <w:r>
        <w:rPr>
          <w:rFonts w:hint="eastAsia" w:ascii="宋体" w:cs="宋体"/>
          <w:sz w:val="24"/>
          <w:u w:val="single"/>
          <w:lang w:val="en-US" w:eastAsia="zh-CN"/>
        </w:rPr>
        <w:t xml:space="preserve">             </w:t>
      </w:r>
      <w:r>
        <w:rPr>
          <w:rFonts w:hint="eastAsia" w:ascii="宋体" w:cs="宋体"/>
          <w:sz w:val="24"/>
        </w:rPr>
        <w:t>．</w:t>
      </w:r>
    </w:p>
    <w:p w14:paraId="335E3069">
      <w:pPr>
        <w:numPr>
          <w:ilvl w:val="0"/>
          <w:numId w:val="7"/>
        </w:numPr>
        <w:spacing w:line="400" w:lineRule="exact"/>
        <w:ind w:left="959" w:leftChars="228" w:hanging="480" w:hangingChars="200"/>
        <w:rPr>
          <w:rFonts w:ascii="宋体" w:cs="宋体"/>
          <w:sz w:val="24"/>
        </w:rPr>
      </w:pPr>
      <w:r>
        <w:rPr>
          <w:rFonts w:hint="eastAsia" w:ascii="宋体" w:cs="宋体"/>
          <w:sz w:val="24"/>
        </w:rPr>
        <w:t>我们将按磋商文件的规定履行合同责任和义务。</w:t>
      </w:r>
    </w:p>
    <w:p w14:paraId="7EF57B0C">
      <w:pPr>
        <w:spacing w:line="400" w:lineRule="exact"/>
        <w:ind w:firstLine="480" w:firstLineChars="200"/>
        <w:rPr>
          <w:rFonts w:ascii="宋体" w:cs="宋体"/>
          <w:sz w:val="24"/>
        </w:rPr>
      </w:pPr>
      <w:r>
        <w:rPr>
          <w:rFonts w:hint="eastAsia" w:ascii="宋体" w:cs="宋体"/>
          <w:sz w:val="24"/>
        </w:rPr>
        <w:t>3．我们已详细审查全部磋商文件。我们完全理解并同意放弃对这方面有不明及误解的权力。</w:t>
      </w:r>
    </w:p>
    <w:p w14:paraId="72BDB776">
      <w:pPr>
        <w:spacing w:line="400" w:lineRule="exact"/>
        <w:ind w:firstLine="480" w:firstLineChars="200"/>
        <w:rPr>
          <w:rFonts w:ascii="宋体" w:cs="宋体"/>
          <w:sz w:val="24"/>
        </w:rPr>
      </w:pPr>
      <w:r>
        <w:rPr>
          <w:rFonts w:hint="eastAsia" w:ascii="宋体" w:cs="宋体"/>
          <w:sz w:val="24"/>
        </w:rPr>
        <w:t>4．本磋商有效期为自磋商之日起</w:t>
      </w:r>
      <w:r>
        <w:rPr>
          <w:rFonts w:hint="eastAsia" w:ascii="宋体" w:cs="宋体"/>
          <w:sz w:val="24"/>
          <w:u w:val="single"/>
        </w:rPr>
        <w:t xml:space="preserve">      </w:t>
      </w:r>
      <w:r>
        <w:rPr>
          <w:rFonts w:hint="eastAsia" w:ascii="宋体" w:cs="宋体"/>
          <w:sz w:val="24"/>
        </w:rPr>
        <w:t>个日历</w:t>
      </w:r>
      <w:r>
        <w:rPr>
          <w:rFonts w:hint="eastAsia" w:ascii="宋体" w:cs="宋体"/>
          <w:sz w:val="24"/>
          <w:lang w:val="en-US" w:eastAsia="zh-CN"/>
        </w:rPr>
        <w:t>天</w:t>
      </w:r>
      <w:r>
        <w:rPr>
          <w:rFonts w:hint="eastAsia" w:ascii="宋体" w:cs="宋体"/>
          <w:sz w:val="24"/>
        </w:rPr>
        <w:t>（中标人的响应文件有效期延长为与合同有效期一致）。</w:t>
      </w:r>
    </w:p>
    <w:p w14:paraId="12198589">
      <w:pPr>
        <w:spacing w:line="400" w:lineRule="exact"/>
        <w:ind w:firstLine="480" w:firstLineChars="200"/>
        <w:rPr>
          <w:rFonts w:ascii="宋体" w:cs="宋体"/>
          <w:sz w:val="24"/>
        </w:rPr>
      </w:pPr>
      <w:r>
        <w:rPr>
          <w:rFonts w:hint="eastAsia" w:ascii="宋体" w:cs="宋体"/>
          <w:sz w:val="24"/>
        </w:rPr>
        <w:t>5．我们完全理解并同意贵方在磋商文件中的有关拒绝磋商的条款。</w:t>
      </w:r>
    </w:p>
    <w:p w14:paraId="1B97793D">
      <w:pPr>
        <w:spacing w:line="400" w:lineRule="exact"/>
        <w:ind w:firstLine="480" w:firstLineChars="200"/>
        <w:rPr>
          <w:rFonts w:ascii="宋体" w:cs="宋体"/>
          <w:sz w:val="24"/>
        </w:rPr>
      </w:pPr>
      <w:r>
        <w:rPr>
          <w:rFonts w:hint="eastAsia" w:ascii="宋体" w:cs="宋体"/>
          <w:sz w:val="24"/>
        </w:rPr>
        <w:t>6．我们同意提供按照贵方可能要求的与其磋商有关的一切数据或资料，完全理解贵方不一定接受最低磋商报价的响应文件或收到的任何响应文件。</w:t>
      </w:r>
    </w:p>
    <w:p w14:paraId="186C62A5">
      <w:pPr>
        <w:spacing w:line="400" w:lineRule="exact"/>
        <w:ind w:firstLine="480" w:firstLineChars="200"/>
        <w:rPr>
          <w:rFonts w:ascii="宋体" w:cs="宋体"/>
          <w:sz w:val="24"/>
        </w:rPr>
      </w:pPr>
      <w:r>
        <w:rPr>
          <w:rFonts w:hint="eastAsia" w:ascii="宋体" w:cs="宋体"/>
          <w:sz w:val="24"/>
        </w:rPr>
        <w:t>7．若我方获得成交，我方保证按有关规定向贵方支付成交服务费。</w:t>
      </w:r>
    </w:p>
    <w:p w14:paraId="48448B7A">
      <w:pPr>
        <w:spacing w:line="400" w:lineRule="exact"/>
        <w:ind w:firstLine="480" w:firstLineChars="200"/>
        <w:rPr>
          <w:rFonts w:ascii="宋体" w:cs="宋体"/>
          <w:sz w:val="24"/>
        </w:rPr>
      </w:pPr>
      <w:r>
        <w:rPr>
          <w:rFonts w:hint="eastAsia" w:ascii="宋体" w:cs="宋体"/>
          <w:sz w:val="24"/>
        </w:rPr>
        <w:t>8．与本磋商有关的一切正式往来信函请寄：</w:t>
      </w:r>
    </w:p>
    <w:p w14:paraId="356562F2">
      <w:pPr>
        <w:spacing w:line="400" w:lineRule="exact"/>
        <w:ind w:firstLine="480" w:firstLineChars="200"/>
        <w:rPr>
          <w:rFonts w:ascii="宋体" w:cs="宋体"/>
          <w:sz w:val="24"/>
          <w:u w:val="single"/>
        </w:rPr>
      </w:pPr>
      <w:r>
        <w:rPr>
          <w:rFonts w:hint="eastAsia" w:ascii="宋体" w:cs="宋体"/>
          <w:sz w:val="24"/>
        </w:rPr>
        <w:t>投标人 名称（公章）：</w:t>
      </w:r>
      <w:r>
        <w:rPr>
          <w:rFonts w:hint="eastAsia" w:ascii="宋体" w:cs="宋体"/>
          <w:sz w:val="24"/>
          <w:u w:val="single"/>
        </w:rPr>
        <w:t xml:space="preserve">                              </w:t>
      </w:r>
    </w:p>
    <w:p w14:paraId="4C9DA5FB">
      <w:pPr>
        <w:spacing w:line="400" w:lineRule="exact"/>
        <w:ind w:firstLine="480" w:firstLineChars="200"/>
        <w:rPr>
          <w:rFonts w:ascii="宋体" w:cs="宋体"/>
          <w:sz w:val="24"/>
          <w:u w:val="single"/>
        </w:rPr>
      </w:pPr>
      <w:r>
        <w:rPr>
          <w:rFonts w:hint="eastAsia" w:ascii="宋体" w:cs="宋体"/>
          <w:sz w:val="24"/>
        </w:rPr>
        <w:t>法定代表人或授权代理人签字：</w:t>
      </w:r>
      <w:r>
        <w:rPr>
          <w:rFonts w:hint="eastAsia" w:ascii="宋体" w:cs="宋体"/>
          <w:sz w:val="24"/>
          <w:u w:val="single"/>
        </w:rPr>
        <w:t>                 </w:t>
      </w:r>
    </w:p>
    <w:p w14:paraId="7C0B986C">
      <w:pPr>
        <w:spacing w:line="400" w:lineRule="exact"/>
        <w:ind w:firstLine="480" w:firstLineChars="200"/>
        <w:rPr>
          <w:rFonts w:ascii="宋体" w:cs="宋体"/>
          <w:sz w:val="24"/>
          <w:u w:val="single"/>
        </w:rPr>
      </w:pPr>
      <w:r>
        <w:rPr>
          <w:rFonts w:hint="eastAsia" w:ascii="宋体" w:cs="宋体"/>
          <w:sz w:val="24"/>
        </w:rPr>
        <w:t>详   细   地   址：</w:t>
      </w:r>
      <w:r>
        <w:rPr>
          <w:rFonts w:hint="eastAsia" w:ascii="宋体" w:cs="宋体"/>
          <w:sz w:val="24"/>
          <w:u w:val="single"/>
        </w:rPr>
        <w:t xml:space="preserve">                                </w:t>
      </w:r>
    </w:p>
    <w:p w14:paraId="50C843CA">
      <w:pPr>
        <w:tabs>
          <w:tab w:val="left" w:pos="360"/>
        </w:tabs>
        <w:spacing w:line="400" w:lineRule="exact"/>
        <w:ind w:firstLine="480" w:firstLineChars="200"/>
        <w:rPr>
          <w:rFonts w:ascii="宋体" w:cs="宋体"/>
          <w:sz w:val="24"/>
          <w:u w:val="single"/>
        </w:rPr>
      </w:pPr>
      <w:r>
        <w:rPr>
          <w:rFonts w:hint="eastAsia" w:ascii="宋体" w:cs="宋体"/>
          <w:sz w:val="24"/>
        </w:rPr>
        <w:t>邮   政   编   码：</w:t>
      </w:r>
      <w:r>
        <w:rPr>
          <w:rFonts w:hint="eastAsia" w:ascii="宋体" w:cs="宋体"/>
          <w:sz w:val="24"/>
          <w:u w:val="single"/>
        </w:rPr>
        <w:t xml:space="preserve">                                </w:t>
      </w:r>
    </w:p>
    <w:p w14:paraId="06B183BD">
      <w:pPr>
        <w:autoSpaceDE w:val="0"/>
        <w:autoSpaceDN w:val="0"/>
        <w:adjustRightInd w:val="0"/>
        <w:spacing w:line="400" w:lineRule="exact"/>
        <w:ind w:firstLine="480" w:firstLineChars="200"/>
        <w:rPr>
          <w:rFonts w:ascii="宋体" w:cs="宋体"/>
          <w:sz w:val="24"/>
          <w:u w:val="single"/>
          <w:lang w:val="zh-CN"/>
        </w:rPr>
      </w:pPr>
      <w:r>
        <w:rPr>
          <w:rFonts w:hint="eastAsia" w:ascii="宋体" w:cs="宋体"/>
          <w:sz w:val="24"/>
          <w:lang w:val="zh-CN"/>
        </w:rPr>
        <w:t>电             话：</w:t>
      </w:r>
      <w:r>
        <w:rPr>
          <w:rFonts w:hint="eastAsia" w:ascii="宋体" w:cs="宋体"/>
          <w:sz w:val="24"/>
          <w:u w:val="single"/>
          <w:lang w:val="zh-CN"/>
        </w:rPr>
        <w:t xml:space="preserve">                                </w:t>
      </w:r>
    </w:p>
    <w:p w14:paraId="3C2A373D">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zh-CN"/>
        </w:rPr>
        <w:t>传             真：</w:t>
      </w:r>
      <w:r>
        <w:rPr>
          <w:rFonts w:hint="eastAsia" w:ascii="宋体" w:cs="宋体"/>
          <w:sz w:val="24"/>
          <w:u w:val="single"/>
          <w:lang w:val="zh-CN"/>
        </w:rPr>
        <w:t xml:space="preserve">                                </w:t>
      </w:r>
    </w:p>
    <w:p w14:paraId="035C0FD7">
      <w:pPr>
        <w:tabs>
          <w:tab w:val="left" w:pos="360"/>
        </w:tabs>
        <w:spacing w:line="400" w:lineRule="exact"/>
        <w:ind w:firstLine="480" w:firstLineChars="200"/>
        <w:rPr>
          <w:rFonts w:ascii="宋体" w:cs="宋体"/>
          <w:sz w:val="24"/>
        </w:rPr>
      </w:pPr>
      <w:r>
        <w:rPr>
          <w:rFonts w:hint="eastAsia" w:ascii="宋体" w:cs="宋体"/>
          <w:sz w:val="24"/>
        </w:rPr>
        <w:t>电 子 邮 件 地 址：</w:t>
      </w:r>
      <w:r>
        <w:rPr>
          <w:rFonts w:hint="eastAsia" w:ascii="宋体" w:cs="宋体"/>
          <w:sz w:val="24"/>
          <w:u w:val="single"/>
        </w:rPr>
        <w:t xml:space="preserve">                                </w:t>
      </w:r>
    </w:p>
    <w:p w14:paraId="3DD75924">
      <w:pPr>
        <w:autoSpaceDE w:val="0"/>
        <w:autoSpaceDN w:val="0"/>
        <w:adjustRightInd w:val="0"/>
        <w:spacing w:line="400" w:lineRule="exact"/>
        <w:ind w:firstLine="480" w:firstLineChars="200"/>
        <w:rPr>
          <w:rFonts w:ascii="宋体" w:cs="宋体"/>
          <w:sz w:val="24"/>
          <w:u w:val="single"/>
          <w:lang w:val="zh-CN"/>
        </w:rPr>
      </w:pPr>
      <w:r>
        <w:rPr>
          <w:rFonts w:hint="eastAsia" w:ascii="宋体" w:cs="宋体"/>
          <w:sz w:val="24"/>
          <w:lang w:val="zh-CN"/>
        </w:rPr>
        <w:t>开   户   银   行：</w:t>
      </w:r>
      <w:r>
        <w:rPr>
          <w:rFonts w:hint="eastAsia" w:ascii="宋体" w:cs="宋体"/>
          <w:sz w:val="24"/>
          <w:u w:val="single"/>
          <w:lang w:val="zh-CN"/>
        </w:rPr>
        <w:t xml:space="preserve">                                </w:t>
      </w:r>
    </w:p>
    <w:p w14:paraId="44BD650A">
      <w:pPr>
        <w:autoSpaceDE w:val="0"/>
        <w:autoSpaceDN w:val="0"/>
        <w:adjustRightInd w:val="0"/>
        <w:spacing w:line="400" w:lineRule="exact"/>
        <w:ind w:firstLine="480" w:firstLineChars="200"/>
        <w:rPr>
          <w:rFonts w:ascii="宋体" w:cs="宋体"/>
          <w:sz w:val="24"/>
          <w:lang w:val="zh-CN"/>
        </w:rPr>
      </w:pPr>
      <w:r>
        <w:rPr>
          <w:rFonts w:hint="eastAsia" w:ascii="宋体" w:cs="宋体"/>
          <w:sz w:val="24"/>
          <w:lang w:val="en-US" w:eastAsia="zh-CN"/>
        </w:rPr>
        <w:t>账</w:t>
      </w:r>
      <w:r>
        <w:rPr>
          <w:rFonts w:hint="eastAsia" w:ascii="宋体" w:cs="宋体"/>
          <w:sz w:val="24"/>
          <w:lang w:val="zh-CN"/>
        </w:rPr>
        <w:t xml:space="preserve">             号：</w:t>
      </w:r>
      <w:r>
        <w:rPr>
          <w:rFonts w:hint="eastAsia" w:ascii="宋体" w:cs="宋体"/>
          <w:sz w:val="24"/>
          <w:u w:val="single"/>
          <w:lang w:val="zh-CN"/>
        </w:rPr>
        <w:t xml:space="preserve">                                </w:t>
      </w:r>
    </w:p>
    <w:p w14:paraId="42EB1A9D">
      <w:pPr>
        <w:autoSpaceDE w:val="0"/>
        <w:autoSpaceDN w:val="0"/>
        <w:adjustRightInd w:val="0"/>
        <w:spacing w:line="400" w:lineRule="exact"/>
        <w:ind w:right="480" w:firstLine="480" w:firstLineChars="200"/>
        <w:jc w:val="right"/>
        <w:rPr>
          <w:rFonts w:ascii="宋体" w:cs="宋体"/>
          <w:sz w:val="24"/>
          <w:lang w:val="zh-CN"/>
        </w:rPr>
      </w:pPr>
    </w:p>
    <w:p w14:paraId="2DD180EB">
      <w:pPr>
        <w:autoSpaceDE w:val="0"/>
        <w:autoSpaceDN w:val="0"/>
        <w:adjustRightInd w:val="0"/>
        <w:spacing w:line="400" w:lineRule="exact"/>
        <w:ind w:right="480" w:firstLine="480" w:firstLineChars="200"/>
        <w:jc w:val="right"/>
        <w:rPr>
          <w:rFonts w:ascii="宋体" w:cs="宋体"/>
          <w:sz w:val="24"/>
        </w:rPr>
      </w:pPr>
    </w:p>
    <w:p w14:paraId="47B3C2A6">
      <w:pPr>
        <w:autoSpaceDE w:val="0"/>
        <w:autoSpaceDN w:val="0"/>
        <w:adjustRightInd w:val="0"/>
        <w:spacing w:line="400" w:lineRule="exact"/>
        <w:ind w:right="480" w:firstLine="480" w:firstLineChars="200"/>
        <w:jc w:val="right"/>
        <w:rPr>
          <w:rFonts w:ascii="宋体" w:cs="宋体"/>
          <w:sz w:val="24"/>
          <w:u w:val="single"/>
          <w:lang w:val="zh-CN"/>
        </w:rPr>
      </w:pPr>
      <w:r>
        <w:rPr>
          <w:rFonts w:hint="eastAsia" w:ascii="宋体" w:cs="宋体"/>
          <w:sz w:val="24"/>
        </w:rPr>
        <w:t>年    月    日</w:t>
      </w:r>
    </w:p>
    <w:p w14:paraId="50095428">
      <w:pPr>
        <w:numPr>
          <w:ilvl w:val="0"/>
          <w:numId w:val="8"/>
        </w:numPr>
        <w:autoSpaceDE w:val="0"/>
        <w:autoSpaceDN w:val="0"/>
        <w:adjustRightInd w:val="0"/>
        <w:snapToGrid w:val="0"/>
        <w:spacing w:line="360" w:lineRule="auto"/>
        <w:jc w:val="center"/>
        <w:rPr>
          <w:rFonts w:ascii="宋体" w:cs="宋体"/>
          <w:b/>
          <w:sz w:val="24"/>
        </w:rPr>
      </w:pPr>
      <w:r>
        <w:rPr>
          <w:rFonts w:hint="eastAsia" w:ascii="宋体" w:cs="宋体"/>
          <w:b/>
          <w:sz w:val="32"/>
          <w:szCs w:val="32"/>
        </w:rPr>
        <w:br w:type="page"/>
      </w:r>
      <w:r>
        <w:rPr>
          <w:rFonts w:hint="eastAsia" w:ascii="宋体" w:cs="宋体"/>
          <w:b/>
          <w:sz w:val="32"/>
          <w:szCs w:val="32"/>
        </w:rPr>
        <w:t>报价一览表</w:t>
      </w:r>
    </w:p>
    <w:p w14:paraId="3B93A57B">
      <w:pPr>
        <w:autoSpaceDE w:val="0"/>
        <w:autoSpaceDN w:val="0"/>
        <w:adjustRightInd w:val="0"/>
        <w:snapToGrid w:val="0"/>
        <w:spacing w:line="360" w:lineRule="auto"/>
        <w:rPr>
          <w:rFonts w:hint="default" w:ascii="宋体" w:cs="宋体"/>
          <w:bCs/>
          <w:sz w:val="24"/>
          <w:lang w:eastAsia="zh-CN"/>
        </w:rPr>
      </w:pPr>
      <w:r>
        <w:rPr>
          <w:rFonts w:hint="eastAsia" w:ascii="宋体" w:cs="宋体"/>
          <w:bCs/>
          <w:sz w:val="24"/>
        </w:rPr>
        <w:t>项目编号：</w:t>
      </w:r>
      <w:r>
        <w:rPr>
          <w:rFonts w:hint="default" w:ascii="宋体" w:cs="宋体"/>
          <w:bCs/>
          <w:sz w:val="24"/>
          <w:lang w:eastAsia="zh-CN"/>
        </w:rPr>
        <w:t>ZCSP-白河县-2026-00104</w:t>
      </w:r>
    </w:p>
    <w:p w14:paraId="7D36B251">
      <w:pPr>
        <w:spacing w:line="560" w:lineRule="exact"/>
        <w:jc w:val="both"/>
        <w:rPr>
          <w:rFonts w:hint="default" w:ascii="宋体" w:cs="宋体"/>
          <w:bCs/>
          <w:sz w:val="24"/>
          <w:lang w:eastAsia="zh-CN"/>
        </w:rPr>
      </w:pPr>
      <w:r>
        <w:rPr>
          <w:rFonts w:hint="eastAsia" w:ascii="宋体" w:cs="宋体"/>
          <w:bCs/>
          <w:sz w:val="24"/>
          <w:lang w:val="en-US" w:eastAsia="zh-CN"/>
        </w:rPr>
        <w:t>项目名称：</w:t>
      </w:r>
      <w:r>
        <w:rPr>
          <w:rFonts w:hint="default" w:ascii="宋体" w:cs="宋体"/>
          <w:bCs/>
          <w:sz w:val="24"/>
          <w:lang w:eastAsia="zh-CN"/>
        </w:rPr>
        <w:t>白河县2025年普通公路养护工程项目</w:t>
      </w:r>
    </w:p>
    <w:tbl>
      <w:tblPr>
        <w:tblStyle w:val="1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2400"/>
        <w:gridCol w:w="1903"/>
        <w:gridCol w:w="1738"/>
      </w:tblGrid>
      <w:tr w14:paraId="179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124" w:type="dxa"/>
            <w:tcBorders>
              <w:tl2br w:val="nil"/>
              <w:tr2bl w:val="nil"/>
            </w:tcBorders>
            <w:vAlign w:val="center"/>
          </w:tcPr>
          <w:p w14:paraId="47F92043">
            <w:pPr>
              <w:spacing w:line="560" w:lineRule="exact"/>
              <w:jc w:val="center"/>
              <w:rPr>
                <w:rFonts w:ascii="宋体" w:cs="宋体"/>
                <w:bCs/>
                <w:sz w:val="24"/>
              </w:rPr>
            </w:pPr>
            <w:r>
              <w:rPr>
                <w:rFonts w:hint="eastAsia" w:ascii="宋体" w:cs="宋体"/>
                <w:bCs/>
                <w:sz w:val="24"/>
              </w:rPr>
              <w:t>项目名称</w:t>
            </w:r>
          </w:p>
        </w:tc>
        <w:tc>
          <w:tcPr>
            <w:tcW w:w="2400" w:type="dxa"/>
            <w:tcBorders>
              <w:tl2br w:val="nil"/>
              <w:tr2bl w:val="nil"/>
            </w:tcBorders>
            <w:vAlign w:val="center"/>
          </w:tcPr>
          <w:p w14:paraId="0B9D049F">
            <w:pPr>
              <w:spacing w:line="560" w:lineRule="exact"/>
              <w:jc w:val="center"/>
              <w:rPr>
                <w:rFonts w:hint="eastAsia" w:ascii="宋体" w:eastAsia="宋体" w:cs="宋体"/>
                <w:bCs/>
                <w:sz w:val="24"/>
                <w:lang w:eastAsia="zh-CN"/>
              </w:rPr>
            </w:pPr>
            <w:r>
              <w:rPr>
                <w:rFonts w:hint="eastAsia" w:ascii="宋体" w:cs="宋体"/>
                <w:bCs/>
                <w:sz w:val="24"/>
              </w:rPr>
              <w:t>项目报价</w:t>
            </w:r>
            <w:r>
              <w:rPr>
                <w:rFonts w:hint="eastAsia" w:ascii="宋体" w:cs="宋体"/>
                <w:bCs/>
                <w:sz w:val="24"/>
                <w:lang w:eastAsia="zh-CN"/>
              </w:rPr>
              <w:t>（</w:t>
            </w:r>
            <w:r>
              <w:rPr>
                <w:rFonts w:hint="eastAsia" w:ascii="宋体" w:cs="宋体"/>
                <w:bCs/>
                <w:sz w:val="24"/>
                <w:lang w:val="en-US" w:eastAsia="zh-CN"/>
              </w:rPr>
              <w:t>元</w:t>
            </w:r>
            <w:r>
              <w:rPr>
                <w:rFonts w:hint="eastAsia" w:ascii="宋体" w:cs="宋体"/>
                <w:bCs/>
                <w:sz w:val="24"/>
                <w:lang w:eastAsia="zh-CN"/>
              </w:rPr>
              <w:t>）</w:t>
            </w:r>
          </w:p>
        </w:tc>
        <w:tc>
          <w:tcPr>
            <w:tcW w:w="1903" w:type="dxa"/>
            <w:tcBorders>
              <w:tl2br w:val="nil"/>
              <w:tr2bl w:val="nil"/>
            </w:tcBorders>
            <w:vAlign w:val="center"/>
          </w:tcPr>
          <w:p w14:paraId="65F23D0E">
            <w:pPr>
              <w:spacing w:line="560" w:lineRule="exact"/>
              <w:jc w:val="center"/>
              <w:rPr>
                <w:rFonts w:ascii="宋体" w:cs="宋体"/>
                <w:bCs/>
                <w:sz w:val="24"/>
              </w:rPr>
            </w:pPr>
            <w:r>
              <w:rPr>
                <w:rFonts w:hint="eastAsia" w:ascii="宋体" w:cs="宋体"/>
                <w:bCs/>
                <w:sz w:val="24"/>
              </w:rPr>
              <w:t>工期（</w:t>
            </w:r>
            <w:r>
              <w:rPr>
                <w:rFonts w:hint="eastAsia" w:ascii="宋体" w:cs="宋体"/>
                <w:bCs/>
                <w:sz w:val="24"/>
                <w:lang w:val="en-US" w:eastAsia="zh-CN"/>
              </w:rPr>
              <w:t>日历天</w:t>
            </w:r>
            <w:r>
              <w:rPr>
                <w:rFonts w:hint="eastAsia" w:ascii="宋体" w:cs="宋体"/>
                <w:bCs/>
                <w:sz w:val="24"/>
              </w:rPr>
              <w:t>）</w:t>
            </w:r>
          </w:p>
        </w:tc>
        <w:tc>
          <w:tcPr>
            <w:tcW w:w="1738" w:type="dxa"/>
            <w:tcBorders>
              <w:tl2br w:val="nil"/>
              <w:tr2bl w:val="nil"/>
            </w:tcBorders>
            <w:vAlign w:val="center"/>
          </w:tcPr>
          <w:p w14:paraId="4FBCB310">
            <w:pPr>
              <w:spacing w:line="560" w:lineRule="exact"/>
              <w:jc w:val="center"/>
              <w:rPr>
                <w:rFonts w:ascii="宋体" w:cs="宋体"/>
                <w:bCs/>
                <w:sz w:val="24"/>
              </w:rPr>
            </w:pPr>
            <w:r>
              <w:rPr>
                <w:rFonts w:hint="eastAsia" w:ascii="宋体" w:cs="宋体"/>
                <w:bCs/>
                <w:sz w:val="24"/>
              </w:rPr>
              <w:t>质量等级</w:t>
            </w:r>
          </w:p>
        </w:tc>
      </w:tr>
      <w:tr w14:paraId="337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3124" w:type="dxa"/>
            <w:tcBorders>
              <w:tl2br w:val="nil"/>
              <w:tr2bl w:val="nil"/>
            </w:tcBorders>
            <w:vAlign w:val="center"/>
          </w:tcPr>
          <w:p w14:paraId="40A43508">
            <w:pPr>
              <w:spacing w:line="560" w:lineRule="exact"/>
              <w:jc w:val="center"/>
              <w:rPr>
                <w:rFonts w:hint="default" w:ascii="宋体" w:eastAsia="宋体" w:cs="宋体"/>
                <w:bCs/>
                <w:sz w:val="24"/>
                <w:lang w:eastAsia="zh-CN"/>
              </w:rPr>
            </w:pPr>
            <w:r>
              <w:rPr>
                <w:rFonts w:hint="default" w:ascii="宋体" w:cs="宋体"/>
                <w:bCs/>
                <w:sz w:val="24"/>
                <w:lang w:eastAsia="zh-CN"/>
              </w:rPr>
              <w:t>白河县2025年普通公路养护工程项目</w:t>
            </w:r>
          </w:p>
        </w:tc>
        <w:tc>
          <w:tcPr>
            <w:tcW w:w="2400" w:type="dxa"/>
            <w:tcBorders>
              <w:tl2br w:val="nil"/>
              <w:tr2bl w:val="nil"/>
            </w:tcBorders>
            <w:vAlign w:val="center"/>
          </w:tcPr>
          <w:p w14:paraId="67974ADF">
            <w:pPr>
              <w:spacing w:line="560" w:lineRule="exact"/>
              <w:jc w:val="center"/>
              <w:rPr>
                <w:rFonts w:ascii="宋体" w:cs="宋体"/>
                <w:bCs/>
                <w:sz w:val="24"/>
              </w:rPr>
            </w:pPr>
          </w:p>
        </w:tc>
        <w:tc>
          <w:tcPr>
            <w:tcW w:w="1903" w:type="dxa"/>
            <w:tcBorders>
              <w:tl2br w:val="nil"/>
              <w:tr2bl w:val="nil"/>
            </w:tcBorders>
            <w:vAlign w:val="center"/>
          </w:tcPr>
          <w:p w14:paraId="1AC3078D">
            <w:pPr>
              <w:spacing w:line="560" w:lineRule="exact"/>
              <w:jc w:val="center"/>
              <w:rPr>
                <w:rFonts w:ascii="宋体" w:cs="宋体"/>
                <w:bCs/>
                <w:color w:val="FF0000"/>
                <w:sz w:val="24"/>
                <w:u w:val="single"/>
              </w:rPr>
            </w:pPr>
          </w:p>
        </w:tc>
        <w:tc>
          <w:tcPr>
            <w:tcW w:w="1738" w:type="dxa"/>
            <w:tcBorders>
              <w:tl2br w:val="nil"/>
              <w:tr2bl w:val="nil"/>
            </w:tcBorders>
            <w:vAlign w:val="center"/>
          </w:tcPr>
          <w:p w14:paraId="5A1AC15F">
            <w:pPr>
              <w:spacing w:line="560" w:lineRule="exact"/>
              <w:jc w:val="center"/>
              <w:rPr>
                <w:rFonts w:ascii="宋体" w:cs="宋体"/>
                <w:bCs/>
                <w:sz w:val="24"/>
              </w:rPr>
            </w:pPr>
          </w:p>
        </w:tc>
      </w:tr>
      <w:tr w14:paraId="669C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3124" w:type="dxa"/>
            <w:tcBorders>
              <w:tl2br w:val="nil"/>
              <w:tr2bl w:val="nil"/>
            </w:tcBorders>
            <w:vAlign w:val="center"/>
          </w:tcPr>
          <w:p w14:paraId="04FF4BD5"/>
          <w:p w14:paraId="135B38BB">
            <w:pPr>
              <w:spacing w:line="560" w:lineRule="exact"/>
              <w:jc w:val="center"/>
              <w:rPr>
                <w:rFonts w:ascii="宋体" w:cs="宋体"/>
                <w:bCs/>
                <w:sz w:val="24"/>
              </w:rPr>
            </w:pPr>
            <w:r>
              <w:rPr>
                <w:rFonts w:hint="eastAsia" w:ascii="宋体" w:cs="宋体"/>
                <w:bCs/>
                <w:sz w:val="24"/>
              </w:rPr>
              <w:t>总报价</w:t>
            </w:r>
          </w:p>
        </w:tc>
        <w:tc>
          <w:tcPr>
            <w:tcW w:w="6041" w:type="dxa"/>
            <w:gridSpan w:val="3"/>
            <w:tcBorders>
              <w:tl2br w:val="nil"/>
              <w:tr2bl w:val="nil"/>
            </w:tcBorders>
            <w:vAlign w:val="center"/>
          </w:tcPr>
          <w:p w14:paraId="5E59E699">
            <w:pPr>
              <w:spacing w:line="560" w:lineRule="exact"/>
              <w:rPr>
                <w:rFonts w:hint="default" w:ascii="宋体" w:eastAsia="宋体" w:cs="宋体"/>
                <w:bCs/>
                <w:sz w:val="24"/>
                <w:lang w:val="en-US" w:eastAsia="zh-CN"/>
              </w:rPr>
            </w:pPr>
            <w:r>
              <w:rPr>
                <w:rFonts w:hint="eastAsia" w:ascii="宋体" w:cs="宋体"/>
                <w:bCs/>
                <w:sz w:val="24"/>
                <w:lang w:val="en-US" w:eastAsia="zh-CN"/>
              </w:rPr>
              <w:t>大写：</w:t>
            </w:r>
            <w:r>
              <w:rPr>
                <w:rFonts w:hint="eastAsia" w:ascii="宋体" w:cs="宋体"/>
                <w:bCs/>
                <w:sz w:val="24"/>
                <w:u w:val="single"/>
                <w:lang w:val="en-US" w:eastAsia="zh-CN"/>
              </w:rPr>
              <w:t xml:space="preserve">               </w:t>
            </w:r>
            <w:r>
              <w:rPr>
                <w:rFonts w:hint="eastAsia" w:ascii="宋体" w:cs="宋体"/>
                <w:bCs/>
                <w:sz w:val="24"/>
                <w:lang w:val="en-US" w:eastAsia="zh-CN"/>
              </w:rPr>
              <w:t xml:space="preserve"> ；小写：</w:t>
            </w:r>
            <w:r>
              <w:rPr>
                <w:rFonts w:hint="eastAsia" w:ascii="宋体" w:cs="宋体"/>
                <w:bCs/>
                <w:sz w:val="24"/>
                <w:u w:val="single"/>
                <w:lang w:val="en-US" w:eastAsia="zh-CN"/>
              </w:rPr>
              <w:t xml:space="preserve">             </w:t>
            </w:r>
            <w:r>
              <w:rPr>
                <w:rFonts w:hint="eastAsia" w:ascii="宋体" w:cs="宋体"/>
                <w:bCs/>
                <w:sz w:val="24"/>
                <w:u w:val="none"/>
                <w:lang w:val="en-US" w:eastAsia="zh-CN"/>
              </w:rPr>
              <w:t xml:space="preserve">元。   </w:t>
            </w:r>
          </w:p>
        </w:tc>
      </w:tr>
    </w:tbl>
    <w:p w14:paraId="5DB03460">
      <w:pPr>
        <w:rPr>
          <w:rFonts w:ascii="宋体" w:cs="宋体"/>
          <w:sz w:val="24"/>
        </w:rPr>
      </w:pPr>
      <w:r>
        <w:rPr>
          <w:rFonts w:hint="eastAsia" w:ascii="宋体" w:cs="宋体"/>
          <w:sz w:val="24"/>
        </w:rPr>
        <w:t>报价单位为"元",保留两位小数</w:t>
      </w:r>
      <w:r>
        <w:rPr>
          <w:rFonts w:hint="eastAsia" w:ascii="宋体" w:cs="宋体"/>
          <w:sz w:val="24"/>
          <w:lang w:eastAsia="zh-CN"/>
        </w:rPr>
        <w:t>，</w:t>
      </w:r>
      <w:r>
        <w:rPr>
          <w:rFonts w:hint="eastAsia" w:ascii="宋体" w:cs="宋体"/>
          <w:sz w:val="24"/>
          <w:lang w:val="en-US" w:eastAsia="zh-CN"/>
        </w:rPr>
        <w:t>如小数点后面为零则不用保留</w:t>
      </w:r>
      <w:r>
        <w:rPr>
          <w:rFonts w:hint="eastAsia" w:ascii="宋体" w:cs="宋体"/>
          <w:sz w:val="24"/>
        </w:rPr>
        <w:t>。</w:t>
      </w:r>
    </w:p>
    <w:p w14:paraId="0916205F">
      <w:pPr>
        <w:pStyle w:val="12"/>
        <w:rPr>
          <w:rFonts w:ascii="Arial" w:hAnsi="Arial" w:eastAsia="楷体_GB2312" w:cs="Verdana"/>
          <w:b/>
          <w:kern w:val="0"/>
          <w:sz w:val="24"/>
        </w:rPr>
      </w:pPr>
    </w:p>
    <w:p w14:paraId="3F25320C">
      <w:pPr>
        <w:pStyle w:val="12"/>
        <w:rPr>
          <w:rFonts w:ascii="Arial" w:hAnsi="Arial" w:eastAsia="楷体_GB2312" w:cs="Verdana"/>
          <w:b/>
          <w:kern w:val="0"/>
          <w:sz w:val="24"/>
        </w:rPr>
      </w:pPr>
    </w:p>
    <w:p w14:paraId="6AB382CF">
      <w:pPr>
        <w:ind w:firstLine="2640" w:firstLineChars="1100"/>
        <w:rPr>
          <w:rFonts w:ascii="宋体" w:cs="宋体"/>
          <w:sz w:val="24"/>
        </w:rPr>
      </w:pPr>
      <w:r>
        <w:rPr>
          <w:rFonts w:hint="eastAsia" w:ascii="宋体" w:cs="宋体"/>
          <w:sz w:val="24"/>
        </w:rPr>
        <w:t>投标人：（盖章）</w:t>
      </w:r>
      <w:r>
        <w:rPr>
          <w:rFonts w:hint="eastAsia" w:ascii="宋体" w:cs="宋体"/>
          <w:sz w:val="24"/>
          <w:u w:val="single"/>
        </w:rPr>
        <w:t>              </w:t>
      </w:r>
    </w:p>
    <w:p w14:paraId="53F66EE2">
      <w:pPr>
        <w:rPr>
          <w:rFonts w:ascii="宋体" w:cs="宋体"/>
          <w:sz w:val="24"/>
        </w:rPr>
      </w:pPr>
    </w:p>
    <w:p w14:paraId="228A7681">
      <w:pPr>
        <w:ind w:firstLine="240" w:firstLineChars="100"/>
        <w:rPr>
          <w:rFonts w:ascii="宋体" w:cs="宋体"/>
          <w:sz w:val="24"/>
        </w:rPr>
      </w:pPr>
    </w:p>
    <w:p w14:paraId="005206A4">
      <w:pPr>
        <w:ind w:firstLine="2640" w:firstLineChars="1100"/>
        <w:rPr>
          <w:rFonts w:ascii="宋体" w:cs="宋体"/>
          <w:sz w:val="24"/>
        </w:rPr>
      </w:pPr>
      <w:r>
        <w:rPr>
          <w:rFonts w:hint="eastAsia" w:ascii="宋体" w:cs="宋体"/>
          <w:sz w:val="24"/>
        </w:rPr>
        <w:t>法定代表人或授权代理人签字或（盖章）：</w:t>
      </w:r>
      <w:r>
        <w:rPr>
          <w:rFonts w:hint="eastAsia" w:ascii="宋体" w:cs="宋体"/>
          <w:sz w:val="24"/>
          <w:u w:val="single"/>
        </w:rPr>
        <w:t>            </w:t>
      </w:r>
    </w:p>
    <w:p w14:paraId="342A43E8">
      <w:pPr>
        <w:rPr>
          <w:rFonts w:ascii="宋体" w:cs="宋体"/>
          <w:sz w:val="24"/>
        </w:rPr>
      </w:pPr>
      <w:r>
        <w:rPr>
          <w:rFonts w:hint="eastAsia" w:ascii="宋体" w:cs="宋体"/>
          <w:sz w:val="24"/>
        </w:rPr>
        <w:t>　</w:t>
      </w:r>
    </w:p>
    <w:p w14:paraId="49B871C6">
      <w:pPr>
        <w:wordWrap w:val="0"/>
        <w:ind w:firstLine="4480"/>
        <w:jc w:val="right"/>
        <w:rPr>
          <w:rFonts w:ascii="宋体" w:cs="宋体"/>
          <w:sz w:val="24"/>
        </w:rPr>
      </w:pPr>
    </w:p>
    <w:p w14:paraId="3BE56B44">
      <w:pPr>
        <w:wordWrap w:val="0"/>
        <w:ind w:firstLine="2640" w:firstLineChars="1100"/>
        <w:jc w:val="both"/>
        <w:rPr>
          <w:rFonts w:ascii="宋体" w:cs="宋体"/>
          <w:sz w:val="24"/>
        </w:rPr>
      </w:pPr>
      <w:r>
        <w:rPr>
          <w:rFonts w:hint="eastAsia" w:ascii="宋体" w:cs="宋体"/>
          <w:sz w:val="24"/>
        </w:rPr>
        <w:t>日期：</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w:t>
      </w:r>
    </w:p>
    <w:p w14:paraId="622EF541">
      <w:pPr>
        <w:ind w:firstLine="2249" w:firstLineChars="700"/>
        <w:rPr>
          <w:rFonts w:ascii="宋体" w:cs="宋体"/>
          <w:b/>
          <w:sz w:val="32"/>
          <w:szCs w:val="32"/>
        </w:rPr>
      </w:pPr>
    </w:p>
    <w:p w14:paraId="1E8CBF5C">
      <w:pPr>
        <w:ind w:firstLine="2249" w:firstLineChars="700"/>
        <w:rPr>
          <w:rFonts w:ascii="宋体" w:cs="宋体"/>
          <w:b/>
          <w:sz w:val="32"/>
          <w:szCs w:val="32"/>
        </w:rPr>
      </w:pPr>
    </w:p>
    <w:p w14:paraId="06EBC527">
      <w:pPr>
        <w:jc w:val="center"/>
        <w:rPr>
          <w:rFonts w:ascii="宋体" w:cs="宋体"/>
          <w:sz w:val="32"/>
          <w:szCs w:val="32"/>
        </w:rPr>
      </w:pPr>
      <w:r>
        <w:rPr>
          <w:rFonts w:hint="eastAsia" w:ascii="宋体" w:cs="宋体"/>
          <w:b/>
          <w:sz w:val="32"/>
          <w:szCs w:val="32"/>
        </w:rPr>
        <w:br w:type="page"/>
      </w:r>
      <w:r>
        <w:rPr>
          <w:rFonts w:hint="eastAsia" w:ascii="宋体" w:cs="宋体"/>
          <w:b/>
          <w:sz w:val="32"/>
          <w:szCs w:val="32"/>
        </w:rPr>
        <w:t>三、法定代表人授权委托书</w:t>
      </w:r>
    </w:p>
    <w:p w14:paraId="08FF7186">
      <w:pPr>
        <w:spacing w:after="156" w:line="240" w:lineRule="exact"/>
        <w:ind w:firstLine="437"/>
        <w:rPr>
          <w:rFonts w:ascii="宋体" w:cs="宋体"/>
          <w:sz w:val="24"/>
        </w:rPr>
      </w:pPr>
    </w:p>
    <w:p w14:paraId="5D0F9737">
      <w:pPr>
        <w:spacing w:after="156" w:line="440" w:lineRule="exact"/>
        <w:ind w:firstLine="437"/>
        <w:rPr>
          <w:rFonts w:ascii="宋体" w:cs="宋体"/>
          <w:sz w:val="24"/>
        </w:rPr>
      </w:pPr>
      <w:r>
        <w:rPr>
          <w:rFonts w:hint="eastAsia" w:ascii="宋体" w:cs="宋体"/>
          <w:sz w:val="24"/>
        </w:rPr>
        <w:t>本授权书声明：注册于中华人民共和国的</w:t>
      </w:r>
      <w:r>
        <w:rPr>
          <w:rFonts w:hint="eastAsia" w:ascii="宋体" w:cs="宋体"/>
          <w:sz w:val="24"/>
          <w:u w:val="single"/>
        </w:rPr>
        <w:t xml:space="preserve">      （投标人名称）      </w:t>
      </w:r>
      <w:r>
        <w:rPr>
          <w:rFonts w:hint="eastAsia" w:ascii="宋体" w:cs="宋体"/>
          <w:sz w:val="24"/>
        </w:rPr>
        <w:t>的在下面签字的</w:t>
      </w:r>
      <w:r>
        <w:rPr>
          <w:rFonts w:hint="eastAsia" w:ascii="宋体" w:cs="宋体"/>
          <w:sz w:val="24"/>
          <w:u w:val="single"/>
        </w:rPr>
        <w:t xml:space="preserve">     （法定代表人姓名、职务）     </w:t>
      </w:r>
      <w:r>
        <w:rPr>
          <w:rFonts w:hint="eastAsia" w:ascii="宋体" w:cs="宋体"/>
          <w:sz w:val="24"/>
        </w:rPr>
        <w:t>代表本公司授权的在下面签字的</w:t>
      </w:r>
      <w:r>
        <w:rPr>
          <w:rFonts w:hint="eastAsia" w:ascii="宋体" w:cs="宋体"/>
          <w:sz w:val="24"/>
          <w:u w:val="single"/>
        </w:rPr>
        <w:t xml:space="preserve">    （被授权人的姓名、职务）    </w:t>
      </w:r>
      <w:r>
        <w:rPr>
          <w:rFonts w:hint="eastAsia" w:ascii="宋体" w:cs="宋体"/>
          <w:sz w:val="24"/>
        </w:rPr>
        <w:t>为本公司的合法代理人，就项目编号为</w:t>
      </w:r>
      <w:r>
        <w:rPr>
          <w:rFonts w:hint="eastAsia" w:ascii="宋体" w:cs="宋体"/>
          <w:sz w:val="24"/>
          <w:u w:val="single"/>
        </w:rPr>
        <w:t xml:space="preserve"> （项目编号） </w:t>
      </w:r>
      <w:r>
        <w:rPr>
          <w:rFonts w:hint="eastAsia" w:ascii="宋体" w:cs="宋体"/>
          <w:sz w:val="24"/>
        </w:rPr>
        <w:t>的</w:t>
      </w:r>
      <w:r>
        <w:rPr>
          <w:rFonts w:hint="eastAsia" w:ascii="宋体" w:cs="宋体"/>
          <w:sz w:val="24"/>
          <w:u w:val="single"/>
        </w:rPr>
        <w:t xml:space="preserve">      (采购项目名称)      </w:t>
      </w:r>
      <w:r>
        <w:rPr>
          <w:rFonts w:hint="eastAsia" w:ascii="宋体" w:cs="宋体"/>
          <w:sz w:val="24"/>
        </w:rPr>
        <w:t>的投标，以本公司名义处理一切与之有关的事务。</w:t>
      </w:r>
    </w:p>
    <w:p w14:paraId="7C916A66">
      <w:pPr>
        <w:spacing w:after="156" w:line="440" w:lineRule="exact"/>
        <w:ind w:firstLine="437"/>
        <w:rPr>
          <w:rFonts w:ascii="宋体" w:cs="宋体"/>
          <w:sz w:val="24"/>
        </w:rPr>
      </w:pPr>
      <w:r>
        <w:rPr>
          <w:rFonts w:hint="eastAsia" w:ascii="宋体" w:cs="宋体"/>
          <w:sz w:val="24"/>
        </w:rPr>
        <w:t>本授权书于</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日签字生效，特此声明。</w:t>
      </w:r>
    </w:p>
    <w:p w14:paraId="06DFA9F3">
      <w:pPr>
        <w:autoSpaceDE w:val="0"/>
        <w:autoSpaceDN w:val="0"/>
        <w:adjustRightInd w:val="0"/>
        <w:spacing w:line="360" w:lineRule="auto"/>
        <w:rPr>
          <w:rFonts w:ascii="宋体" w:cs="宋体"/>
          <w:sz w:val="24"/>
          <w:lang w:val="zh-CN"/>
        </w:rPr>
      </w:pP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1D8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Borders>
              <w:tl2br w:val="nil"/>
              <w:tr2bl w:val="nil"/>
            </w:tcBorders>
          </w:tcPr>
          <w:p w14:paraId="685C7CD0">
            <w:pPr>
              <w:spacing w:line="440" w:lineRule="exact"/>
              <w:rPr>
                <w:rFonts w:ascii="宋体" w:cs="宋体"/>
                <w:sz w:val="24"/>
              </w:rPr>
            </w:pPr>
          </w:p>
          <w:p w14:paraId="0AA3737E">
            <w:pPr>
              <w:spacing w:line="440" w:lineRule="exact"/>
              <w:rPr>
                <w:rFonts w:ascii="宋体" w:cs="宋体"/>
                <w:sz w:val="24"/>
                <w:u w:val="single"/>
              </w:rPr>
            </w:pPr>
            <w:r>
              <w:rPr>
                <w:rFonts w:hint="eastAsia" w:ascii="宋体" w:cs="宋体"/>
                <w:sz w:val="24"/>
              </w:rPr>
              <w:t>法人代表签名：</w:t>
            </w:r>
            <w:r>
              <w:rPr>
                <w:rFonts w:hint="eastAsia" w:ascii="宋体" w:cs="宋体"/>
                <w:sz w:val="24"/>
                <w:u w:val="single"/>
              </w:rPr>
              <w:t xml:space="preserve">                      </w:t>
            </w:r>
          </w:p>
          <w:p w14:paraId="24FB62FD">
            <w:pPr>
              <w:spacing w:line="440" w:lineRule="exact"/>
              <w:rPr>
                <w:rFonts w:ascii="宋体" w:cs="宋体"/>
                <w:sz w:val="24"/>
              </w:rPr>
            </w:pPr>
          </w:p>
          <w:p w14:paraId="3251CEBD">
            <w:pPr>
              <w:spacing w:line="440" w:lineRule="exact"/>
              <w:rPr>
                <w:rFonts w:ascii="宋体" w:cs="宋体"/>
                <w:sz w:val="24"/>
              </w:rPr>
            </w:pPr>
            <w:r>
              <w:rPr>
                <w:rFonts w:hint="eastAsia" w:ascii="宋体" w:cs="宋体"/>
                <w:sz w:val="24"/>
              </w:rPr>
              <w:t>（公章）：</w:t>
            </w:r>
          </w:p>
          <w:p w14:paraId="4E10BCD0">
            <w:pPr>
              <w:spacing w:line="440" w:lineRule="exact"/>
              <w:rPr>
                <w:rFonts w:ascii="宋体" w:cs="宋体"/>
                <w:sz w:val="24"/>
              </w:rPr>
            </w:pPr>
          </w:p>
          <w:p w14:paraId="6F265D6D">
            <w:pPr>
              <w:spacing w:line="440" w:lineRule="exact"/>
              <w:ind w:firstLine="2280" w:firstLineChars="950"/>
              <w:rPr>
                <w:rFonts w:ascii="宋体" w:cs="宋体"/>
                <w:sz w:val="24"/>
              </w:rPr>
            </w:pPr>
            <w:r>
              <w:rPr>
                <w:rFonts w:hint="eastAsia" w:ascii="宋体" w:cs="宋体"/>
                <w:sz w:val="24"/>
              </w:rPr>
              <w:t>年   月   日</w:t>
            </w:r>
          </w:p>
        </w:tc>
        <w:tc>
          <w:tcPr>
            <w:tcW w:w="4371" w:type="dxa"/>
            <w:tcBorders>
              <w:tl2br w:val="nil"/>
              <w:tr2bl w:val="nil"/>
            </w:tcBorders>
            <w:vAlign w:val="center"/>
          </w:tcPr>
          <w:p w14:paraId="48DA92D8">
            <w:pPr>
              <w:spacing w:line="440" w:lineRule="exact"/>
              <w:jc w:val="center"/>
              <w:rPr>
                <w:rFonts w:ascii="宋体" w:cs="宋体"/>
                <w:sz w:val="24"/>
                <w:u w:val="single"/>
              </w:rPr>
            </w:pPr>
            <w:r>
              <w:rPr>
                <w:rFonts w:hint="eastAsia" w:ascii="宋体" w:cs="宋体"/>
                <w:sz w:val="24"/>
              </w:rPr>
              <w:t>（法人代表身份证复印件）</w:t>
            </w:r>
          </w:p>
        </w:tc>
      </w:tr>
    </w:tbl>
    <w:p w14:paraId="4B54ECE1">
      <w:pPr>
        <w:autoSpaceDE w:val="0"/>
        <w:autoSpaceDN w:val="0"/>
        <w:adjustRightInd w:val="0"/>
        <w:spacing w:line="360" w:lineRule="auto"/>
        <w:rPr>
          <w:rFonts w:ascii="宋体" w:cs="宋体"/>
          <w:sz w:val="24"/>
        </w:rPr>
      </w:pP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243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Borders>
              <w:tl2br w:val="nil"/>
              <w:tr2bl w:val="nil"/>
            </w:tcBorders>
          </w:tcPr>
          <w:p w14:paraId="14961A70">
            <w:pPr>
              <w:spacing w:line="440" w:lineRule="exact"/>
              <w:rPr>
                <w:rFonts w:ascii="宋体" w:cs="宋体"/>
                <w:sz w:val="24"/>
              </w:rPr>
            </w:pPr>
          </w:p>
          <w:p w14:paraId="269C96A3">
            <w:pPr>
              <w:spacing w:line="440" w:lineRule="exact"/>
              <w:rPr>
                <w:rFonts w:ascii="宋体" w:cs="宋体"/>
                <w:sz w:val="24"/>
              </w:rPr>
            </w:pPr>
            <w:r>
              <w:rPr>
                <w:rFonts w:hint="eastAsia" w:ascii="宋体" w:cs="宋体"/>
                <w:sz w:val="24"/>
              </w:rPr>
              <w:t>代理人（被授权人）签字：</w:t>
            </w:r>
            <w:r>
              <w:rPr>
                <w:rFonts w:hint="eastAsia" w:ascii="宋体" w:cs="宋体"/>
                <w:sz w:val="24"/>
                <w:u w:val="single"/>
              </w:rPr>
              <w:t xml:space="preserve">                       </w:t>
            </w:r>
          </w:p>
          <w:p w14:paraId="24DE6A8A">
            <w:pPr>
              <w:spacing w:line="440" w:lineRule="exact"/>
              <w:rPr>
                <w:rFonts w:ascii="宋体" w:cs="宋体"/>
                <w:sz w:val="24"/>
              </w:rPr>
            </w:pPr>
          </w:p>
          <w:p w14:paraId="79E0286E">
            <w:pPr>
              <w:spacing w:line="440" w:lineRule="exact"/>
              <w:rPr>
                <w:rFonts w:ascii="宋体" w:cs="宋体"/>
                <w:sz w:val="24"/>
                <w:u w:val="single"/>
              </w:rPr>
            </w:pPr>
            <w:r>
              <w:rPr>
                <w:rFonts w:hint="eastAsia" w:ascii="宋体" w:cs="宋体"/>
                <w:sz w:val="24"/>
              </w:rPr>
              <w:t>职务：</w:t>
            </w:r>
            <w:r>
              <w:rPr>
                <w:rFonts w:hint="eastAsia" w:ascii="宋体" w:cs="宋体"/>
                <w:sz w:val="24"/>
                <w:u w:val="single"/>
              </w:rPr>
              <w:t xml:space="preserve">                              </w:t>
            </w:r>
          </w:p>
          <w:p w14:paraId="6C3B10E6">
            <w:pPr>
              <w:spacing w:line="440" w:lineRule="exact"/>
              <w:rPr>
                <w:rFonts w:ascii="宋体" w:cs="宋体"/>
                <w:sz w:val="24"/>
                <w:u w:val="single"/>
              </w:rPr>
            </w:pPr>
          </w:p>
          <w:p w14:paraId="6687F275">
            <w:pPr>
              <w:spacing w:line="440" w:lineRule="exact"/>
              <w:ind w:firstLine="2280" w:firstLineChars="950"/>
              <w:rPr>
                <w:rFonts w:ascii="宋体" w:cs="宋体"/>
                <w:sz w:val="24"/>
              </w:rPr>
            </w:pPr>
            <w:r>
              <w:rPr>
                <w:rFonts w:hint="eastAsia" w:ascii="宋体" w:cs="宋体"/>
                <w:sz w:val="24"/>
              </w:rPr>
              <w:t>年   月   日</w:t>
            </w:r>
          </w:p>
        </w:tc>
        <w:tc>
          <w:tcPr>
            <w:tcW w:w="4371" w:type="dxa"/>
            <w:tcBorders>
              <w:tl2br w:val="nil"/>
              <w:tr2bl w:val="nil"/>
            </w:tcBorders>
            <w:vAlign w:val="center"/>
          </w:tcPr>
          <w:p w14:paraId="020BE9B3">
            <w:pPr>
              <w:spacing w:line="440" w:lineRule="exact"/>
              <w:jc w:val="center"/>
              <w:rPr>
                <w:rFonts w:ascii="宋体" w:cs="宋体"/>
                <w:sz w:val="24"/>
                <w:u w:val="single"/>
              </w:rPr>
            </w:pPr>
            <w:r>
              <w:rPr>
                <w:rFonts w:hint="eastAsia" w:ascii="宋体" w:cs="宋体"/>
                <w:sz w:val="24"/>
              </w:rPr>
              <w:t>（被授权人身份证复印件）</w:t>
            </w:r>
          </w:p>
        </w:tc>
      </w:tr>
    </w:tbl>
    <w:p w14:paraId="798336BE">
      <w:pPr>
        <w:adjustRightInd w:val="0"/>
        <w:snapToGrid w:val="0"/>
        <w:spacing w:line="520" w:lineRule="exact"/>
        <w:rPr>
          <w:rFonts w:ascii="宋体" w:cs="宋体"/>
          <w:b/>
          <w:sz w:val="28"/>
          <w:szCs w:val="28"/>
        </w:rPr>
      </w:pPr>
    </w:p>
    <w:p w14:paraId="3A88D0AA">
      <w:pPr>
        <w:jc w:val="center"/>
        <w:rPr>
          <w:rFonts w:ascii="宋体" w:cs="宋体"/>
          <w:b/>
          <w:sz w:val="36"/>
        </w:rPr>
      </w:pPr>
    </w:p>
    <w:p w14:paraId="73ABC32B">
      <w:pPr>
        <w:autoSpaceDE w:val="0"/>
        <w:autoSpaceDN w:val="0"/>
        <w:spacing w:line="520" w:lineRule="exact"/>
        <w:jc w:val="center"/>
        <w:rPr>
          <w:rFonts w:ascii="宋体" w:cs="宋体"/>
          <w:b/>
          <w:sz w:val="32"/>
          <w:szCs w:val="32"/>
        </w:rPr>
      </w:pPr>
    </w:p>
    <w:p w14:paraId="49856206">
      <w:pPr>
        <w:autoSpaceDE w:val="0"/>
        <w:autoSpaceDN w:val="0"/>
        <w:spacing w:line="520" w:lineRule="exact"/>
        <w:jc w:val="center"/>
        <w:rPr>
          <w:rFonts w:ascii="宋体" w:cs="宋体"/>
          <w:b/>
          <w:sz w:val="32"/>
          <w:szCs w:val="32"/>
        </w:rPr>
      </w:pPr>
    </w:p>
    <w:p w14:paraId="6BD85676">
      <w:pPr>
        <w:adjustRightInd w:val="0"/>
        <w:snapToGrid w:val="0"/>
        <w:spacing w:line="360" w:lineRule="auto"/>
        <w:ind w:firstLine="2249" w:firstLineChars="700"/>
        <w:rPr>
          <w:rFonts w:ascii="宋体" w:cs="宋体"/>
          <w:b/>
          <w:sz w:val="32"/>
          <w:szCs w:val="32"/>
        </w:rPr>
      </w:pPr>
    </w:p>
    <w:p w14:paraId="52862B5D">
      <w:pPr>
        <w:adjustRightInd w:val="0"/>
        <w:snapToGrid w:val="0"/>
        <w:spacing w:line="360" w:lineRule="auto"/>
        <w:rPr>
          <w:rFonts w:hint="eastAsia" w:ascii="宋体" w:cs="宋体"/>
          <w:b/>
          <w:sz w:val="32"/>
          <w:szCs w:val="32"/>
          <w:shd w:val="clear" w:fill="FFFF00"/>
        </w:rPr>
      </w:pPr>
      <w:r>
        <w:rPr>
          <w:rFonts w:hint="eastAsia" w:ascii="宋体" w:cs="宋体"/>
          <w:b/>
          <w:sz w:val="32"/>
          <w:szCs w:val="32"/>
        </w:rPr>
        <w:br w:type="page"/>
      </w:r>
      <w:r>
        <w:rPr>
          <w:rFonts w:hint="eastAsia" w:ascii="宋体" w:cs="宋体"/>
          <w:b/>
          <w:sz w:val="32"/>
          <w:szCs w:val="32"/>
          <w:lang w:val="en-US" w:eastAsia="zh-CN"/>
        </w:rPr>
        <w:t xml:space="preserve">           </w:t>
      </w:r>
      <w:r>
        <w:rPr>
          <w:rFonts w:hint="eastAsia" w:ascii="宋体" w:cs="宋体"/>
          <w:b/>
          <w:sz w:val="32"/>
          <w:szCs w:val="32"/>
          <w:shd w:val="clear" w:fill="FFFFFF" w:themeFill="background1"/>
          <w:lang w:val="en-US" w:eastAsia="zh-CN"/>
        </w:rPr>
        <w:t xml:space="preserve">  </w:t>
      </w:r>
      <w:r>
        <w:rPr>
          <w:rFonts w:hint="eastAsia" w:ascii="宋体" w:cs="宋体"/>
          <w:b/>
          <w:sz w:val="32"/>
          <w:szCs w:val="32"/>
          <w:shd w:val="clear"/>
          <w:lang w:val="en-US" w:eastAsia="zh-CN"/>
        </w:rPr>
        <w:t xml:space="preserve">  </w:t>
      </w:r>
      <w:r>
        <w:rPr>
          <w:rFonts w:hint="eastAsia" w:ascii="宋体" w:cs="宋体"/>
          <w:b/>
          <w:sz w:val="32"/>
          <w:szCs w:val="32"/>
          <w:shd w:val="clear"/>
        </w:rPr>
        <w:t>四、已标价工程量清单</w:t>
      </w:r>
    </w:p>
    <w:p w14:paraId="27C1FAC3">
      <w:pPr>
        <w:spacing w:line="240" w:lineRule="auto"/>
        <w:ind w:firstLine="0" w:firstLineChars="0"/>
        <w:jc w:val="both"/>
        <w:rPr>
          <w:rFonts w:hint="eastAsia" w:ascii="宋体" w:cs="宋体"/>
          <w:b/>
          <w:sz w:val="21"/>
          <w:szCs w:val="21"/>
        </w:rPr>
      </w:pPr>
      <w:r>
        <w:drawing>
          <wp:inline distT="0" distB="0" distL="114300" distR="114300">
            <wp:extent cx="5268595" cy="7082790"/>
            <wp:effectExtent l="0" t="0" r="8255"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268595" cy="7082790"/>
                    </a:xfrm>
                    <a:prstGeom prst="rect">
                      <a:avLst/>
                    </a:prstGeom>
                    <a:noFill/>
                    <a:ln>
                      <a:noFill/>
                    </a:ln>
                  </pic:spPr>
                </pic:pic>
              </a:graphicData>
            </a:graphic>
          </wp:inline>
        </w:drawing>
      </w:r>
      <w:r>
        <w:drawing>
          <wp:inline distT="0" distB="0" distL="114300" distR="114300">
            <wp:extent cx="5269865" cy="6551295"/>
            <wp:effectExtent l="0" t="0" r="6985" b="190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269865" cy="6551295"/>
                    </a:xfrm>
                    <a:prstGeom prst="rect">
                      <a:avLst/>
                    </a:prstGeom>
                    <a:noFill/>
                    <a:ln>
                      <a:noFill/>
                    </a:ln>
                  </pic:spPr>
                </pic:pic>
              </a:graphicData>
            </a:graphic>
          </wp:inline>
        </w:drawing>
      </w:r>
      <w:r>
        <w:drawing>
          <wp:inline distT="0" distB="0" distL="114300" distR="114300">
            <wp:extent cx="5266690" cy="7327900"/>
            <wp:effectExtent l="0" t="0" r="10160" b="635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2"/>
                    <a:stretch>
                      <a:fillRect/>
                    </a:stretch>
                  </pic:blipFill>
                  <pic:spPr>
                    <a:xfrm>
                      <a:off x="0" y="0"/>
                      <a:ext cx="5266690" cy="7327900"/>
                    </a:xfrm>
                    <a:prstGeom prst="rect">
                      <a:avLst/>
                    </a:prstGeom>
                    <a:noFill/>
                    <a:ln>
                      <a:noFill/>
                    </a:ln>
                  </pic:spPr>
                </pic:pic>
              </a:graphicData>
            </a:graphic>
          </wp:inline>
        </w:drawing>
      </w:r>
      <w:r>
        <w:drawing>
          <wp:inline distT="0" distB="0" distL="114300" distR="114300">
            <wp:extent cx="5269230" cy="7332980"/>
            <wp:effectExtent l="0" t="0" r="7620" b="127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3"/>
                    <a:stretch>
                      <a:fillRect/>
                    </a:stretch>
                  </pic:blipFill>
                  <pic:spPr>
                    <a:xfrm>
                      <a:off x="0" y="0"/>
                      <a:ext cx="5269230" cy="7332980"/>
                    </a:xfrm>
                    <a:prstGeom prst="rect">
                      <a:avLst/>
                    </a:prstGeom>
                    <a:noFill/>
                    <a:ln>
                      <a:noFill/>
                    </a:ln>
                  </pic:spPr>
                </pic:pic>
              </a:graphicData>
            </a:graphic>
          </wp:inline>
        </w:drawing>
      </w:r>
      <w:r>
        <w:drawing>
          <wp:inline distT="0" distB="0" distL="114300" distR="114300">
            <wp:extent cx="5266690" cy="6534150"/>
            <wp:effectExtent l="0" t="0" r="1016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4"/>
                    <a:stretch>
                      <a:fillRect/>
                    </a:stretch>
                  </pic:blipFill>
                  <pic:spPr>
                    <a:xfrm>
                      <a:off x="0" y="0"/>
                      <a:ext cx="5266690" cy="6534150"/>
                    </a:xfrm>
                    <a:prstGeom prst="rect">
                      <a:avLst/>
                    </a:prstGeom>
                    <a:noFill/>
                    <a:ln>
                      <a:noFill/>
                    </a:ln>
                  </pic:spPr>
                </pic:pic>
              </a:graphicData>
            </a:graphic>
          </wp:inline>
        </w:drawing>
      </w:r>
    </w:p>
    <w:p w14:paraId="29C19FDE">
      <w:pPr>
        <w:spacing w:line="440" w:lineRule="exact"/>
        <w:ind w:firstLine="0" w:firstLineChars="0"/>
        <w:jc w:val="center"/>
        <w:rPr>
          <w:rFonts w:hint="eastAsia" w:ascii="宋体" w:cs="宋体"/>
          <w:b/>
          <w:sz w:val="32"/>
          <w:szCs w:val="32"/>
        </w:rPr>
      </w:pPr>
    </w:p>
    <w:p w14:paraId="505EB536">
      <w:pPr>
        <w:spacing w:line="440" w:lineRule="exact"/>
        <w:ind w:firstLine="0" w:firstLineChars="0"/>
        <w:jc w:val="center"/>
        <w:rPr>
          <w:rFonts w:hint="eastAsia" w:ascii="宋体" w:cs="宋体"/>
          <w:b/>
          <w:sz w:val="32"/>
          <w:szCs w:val="32"/>
        </w:rPr>
      </w:pPr>
    </w:p>
    <w:p w14:paraId="3A41AC4A">
      <w:pPr>
        <w:spacing w:line="440" w:lineRule="exact"/>
        <w:ind w:firstLine="0" w:firstLineChars="0"/>
        <w:jc w:val="center"/>
        <w:rPr>
          <w:rFonts w:hint="eastAsia" w:ascii="宋体" w:cs="宋体"/>
          <w:b/>
          <w:sz w:val="32"/>
          <w:szCs w:val="32"/>
        </w:rPr>
      </w:pPr>
    </w:p>
    <w:p w14:paraId="25298F9E">
      <w:pPr>
        <w:spacing w:line="440" w:lineRule="exact"/>
        <w:ind w:firstLine="0" w:firstLineChars="0"/>
        <w:jc w:val="center"/>
        <w:rPr>
          <w:rFonts w:hint="eastAsia" w:ascii="宋体" w:cs="宋体"/>
          <w:b/>
          <w:sz w:val="32"/>
          <w:szCs w:val="32"/>
        </w:rPr>
      </w:pPr>
    </w:p>
    <w:p w14:paraId="2A23C3AD">
      <w:pPr>
        <w:spacing w:line="440" w:lineRule="exact"/>
        <w:ind w:firstLine="0" w:firstLineChars="0"/>
        <w:jc w:val="center"/>
        <w:rPr>
          <w:rFonts w:hint="eastAsia" w:ascii="宋体" w:cs="宋体"/>
          <w:b/>
          <w:sz w:val="32"/>
          <w:szCs w:val="32"/>
        </w:rPr>
      </w:pPr>
    </w:p>
    <w:p w14:paraId="0992C685">
      <w:pPr>
        <w:spacing w:line="440" w:lineRule="exact"/>
        <w:ind w:firstLine="0" w:firstLineChars="0"/>
        <w:jc w:val="center"/>
        <w:rPr>
          <w:rFonts w:hint="eastAsia" w:ascii="宋体" w:cs="宋体"/>
          <w:b/>
          <w:sz w:val="32"/>
          <w:szCs w:val="32"/>
        </w:rPr>
      </w:pPr>
    </w:p>
    <w:p w14:paraId="7E6281C3">
      <w:pPr>
        <w:spacing w:line="440" w:lineRule="exact"/>
        <w:ind w:firstLine="0" w:firstLineChars="0"/>
        <w:jc w:val="center"/>
        <w:rPr>
          <w:rFonts w:hint="eastAsia" w:ascii="宋体" w:cs="宋体"/>
          <w:b/>
          <w:sz w:val="32"/>
          <w:szCs w:val="32"/>
        </w:rPr>
      </w:pPr>
    </w:p>
    <w:p w14:paraId="3E83D60C">
      <w:pPr>
        <w:spacing w:line="440" w:lineRule="exact"/>
        <w:ind w:firstLine="0" w:firstLineChars="0"/>
        <w:jc w:val="center"/>
        <w:rPr>
          <w:rFonts w:hint="eastAsia" w:ascii="宋体" w:cs="宋体"/>
          <w:b/>
          <w:sz w:val="32"/>
          <w:szCs w:val="32"/>
        </w:rPr>
      </w:pPr>
    </w:p>
    <w:p w14:paraId="17811033">
      <w:pPr>
        <w:spacing w:line="440" w:lineRule="exact"/>
        <w:ind w:firstLine="0" w:firstLineChars="0"/>
        <w:jc w:val="center"/>
        <w:rPr>
          <w:rFonts w:ascii="宋体" w:cs="宋体"/>
          <w:b/>
          <w:sz w:val="32"/>
          <w:szCs w:val="32"/>
        </w:rPr>
      </w:pPr>
      <w:r>
        <w:rPr>
          <w:rFonts w:hint="eastAsia" w:ascii="宋体" w:cs="宋体"/>
          <w:b/>
          <w:sz w:val="32"/>
          <w:szCs w:val="32"/>
        </w:rPr>
        <w:t>五、</w:t>
      </w:r>
      <w:r>
        <w:rPr>
          <w:rFonts w:hint="eastAsia" w:ascii="宋体" w:cs="宋体"/>
          <w:b/>
          <w:sz w:val="32"/>
          <w:szCs w:val="32"/>
          <w:shd w:val="clear"/>
        </w:rPr>
        <w:t>各类资格证明文件</w:t>
      </w:r>
    </w:p>
    <w:p w14:paraId="0353D285">
      <w:pPr>
        <w:spacing w:line="440" w:lineRule="exact"/>
        <w:ind w:firstLine="470" w:firstLineChars="196"/>
        <w:rPr>
          <w:rFonts w:ascii="宋体" w:cs="宋体"/>
          <w:sz w:val="24"/>
        </w:rPr>
      </w:pPr>
      <w:r>
        <w:rPr>
          <w:rFonts w:hint="eastAsia" w:ascii="宋体" w:cs="宋体"/>
          <w:sz w:val="24"/>
        </w:rPr>
        <w:t xml:space="preserve">1、具有独立承担民事责任能力的法人或其他组织，提供统一社会信用代码的营业执照； </w:t>
      </w:r>
    </w:p>
    <w:p w14:paraId="68C2E912">
      <w:pPr>
        <w:spacing w:line="440" w:lineRule="exact"/>
        <w:ind w:firstLine="470" w:firstLineChars="196"/>
        <w:rPr>
          <w:rFonts w:ascii="宋体" w:cs="宋体"/>
          <w:color w:val="auto"/>
          <w:sz w:val="24"/>
        </w:rPr>
      </w:pPr>
      <w:r>
        <w:rPr>
          <w:rFonts w:hint="eastAsia" w:ascii="宋体" w:cs="宋体"/>
          <w:sz w:val="24"/>
        </w:rPr>
        <w:t>2、法定代表人授权委托书（附法定代表人身份证复印件）及被授权人身份证（法定代表人</w:t>
      </w:r>
      <w:r>
        <w:rPr>
          <w:rFonts w:hint="eastAsia" w:ascii="宋体" w:cs="宋体"/>
          <w:color w:val="auto"/>
          <w:sz w:val="24"/>
        </w:rPr>
        <w:t xml:space="preserve">直接参加磋商只须提供法定代表人身份证）； </w:t>
      </w:r>
    </w:p>
    <w:p w14:paraId="4C6C56F0">
      <w:pPr>
        <w:shd w:val="clear"/>
        <w:spacing w:line="440" w:lineRule="exact"/>
        <w:ind w:firstLine="470" w:firstLineChars="196"/>
        <w:rPr>
          <w:rFonts w:hint="eastAsia" w:ascii="宋体" w:hAnsi="Times New Roman" w:eastAsia="宋体" w:cs="宋体"/>
          <w:color w:val="auto"/>
          <w:sz w:val="24"/>
          <w:lang w:val="en-US" w:eastAsia="zh-CN"/>
        </w:rPr>
      </w:pPr>
      <w:r>
        <w:rPr>
          <w:rFonts w:hint="eastAsia" w:ascii="宋体" w:hAnsi="Times New Roman" w:eastAsia="宋体" w:cs="宋体"/>
          <w:color w:val="auto"/>
          <w:sz w:val="24"/>
          <w:lang w:val="en-US" w:eastAsia="zh-CN"/>
        </w:rPr>
        <w:t>3、企业资质：</w:t>
      </w:r>
      <w:r>
        <w:rPr>
          <w:rFonts w:hint="eastAsia" w:ascii="宋体" w:cs="宋体"/>
          <w:color w:val="auto"/>
          <w:sz w:val="24"/>
          <w:shd w:val="clear"/>
          <w:lang w:val="en-US" w:eastAsia="zh-CN"/>
        </w:rPr>
        <w:t>要求具备建设行政主管部门核发的公路工程施工总承包三级（含三级）及以上资质</w:t>
      </w:r>
      <w:r>
        <w:rPr>
          <w:rFonts w:hint="eastAsia" w:ascii="宋体" w:cs="宋体"/>
          <w:color w:val="auto"/>
          <w:sz w:val="24"/>
          <w:lang w:val="en-US" w:eastAsia="zh-CN"/>
        </w:rPr>
        <w:t>和有效的安全生产许可证</w:t>
      </w:r>
      <w:r>
        <w:rPr>
          <w:rFonts w:hint="eastAsia" w:ascii="宋体" w:hAnsi="Times New Roman" w:eastAsia="宋体" w:cs="宋体"/>
          <w:color w:val="auto"/>
          <w:sz w:val="24"/>
          <w:lang w:val="en-US" w:eastAsia="zh-CN"/>
        </w:rPr>
        <w:t>；</w:t>
      </w:r>
    </w:p>
    <w:p w14:paraId="613C9082">
      <w:pPr>
        <w:shd w:val="clear"/>
        <w:spacing w:line="440" w:lineRule="exact"/>
        <w:ind w:firstLine="470" w:firstLineChars="196"/>
        <w:rPr>
          <w:rFonts w:hint="eastAsia" w:ascii="宋体" w:hAnsi="Times New Roman" w:eastAsia="宋体" w:cs="宋体"/>
          <w:color w:val="auto"/>
          <w:sz w:val="24"/>
          <w:lang w:val="en-US" w:eastAsia="zh-CN"/>
        </w:rPr>
      </w:pPr>
      <w:r>
        <w:rPr>
          <w:rFonts w:hint="eastAsia" w:ascii="宋体" w:hAnsi="Times New Roman" w:eastAsia="宋体" w:cs="宋体"/>
          <w:color w:val="auto"/>
          <w:sz w:val="24"/>
          <w:lang w:val="en-US" w:eastAsia="zh-CN"/>
        </w:rPr>
        <w:t>4、项目负责人：</w:t>
      </w:r>
      <w:r>
        <w:rPr>
          <w:rFonts w:hint="eastAsia" w:ascii="宋体" w:cs="宋体"/>
          <w:color w:val="auto"/>
          <w:sz w:val="24"/>
          <w:shd w:val="clear"/>
          <w:lang w:val="en-US" w:eastAsia="zh-CN"/>
        </w:rPr>
        <w:t>要求拟派项目经理具备公路工程专业二级（含二级）以上注册建造师资格</w:t>
      </w:r>
      <w:r>
        <w:rPr>
          <w:rFonts w:hint="eastAsia" w:ascii="宋体" w:hAnsi="Times New Roman" w:eastAsia="宋体" w:cs="宋体"/>
          <w:color w:val="auto"/>
          <w:sz w:val="24"/>
        </w:rPr>
        <w:t>和有效的安全考核合格证、无在建工程承诺书</w:t>
      </w:r>
      <w:r>
        <w:rPr>
          <w:rFonts w:hint="eastAsia" w:ascii="宋体" w:hAnsi="Times New Roman" w:eastAsia="宋体" w:cs="宋体"/>
          <w:color w:val="auto"/>
          <w:sz w:val="24"/>
          <w:lang w:val="en-US" w:eastAsia="zh-CN"/>
        </w:rPr>
        <w:t>；</w:t>
      </w:r>
    </w:p>
    <w:p w14:paraId="2F19E19D">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color w:val="auto"/>
          <w:sz w:val="24"/>
          <w:lang w:val="en-US" w:eastAsia="zh-CN"/>
        </w:rPr>
        <w:t> 5、无失信查询记录：提供通过“信用中国”网站(www.creditchina.gov.cn)和中国政府采购网(www.ccgp.gov.cn)查询相关主体无失信记录（网站</w:t>
      </w:r>
      <w:r>
        <w:rPr>
          <w:rFonts w:hint="eastAsia" w:ascii="宋体" w:hAnsi="Times New Roman" w:eastAsia="宋体" w:cs="宋体"/>
          <w:sz w:val="24"/>
          <w:lang w:val="en-US" w:eastAsia="zh-CN"/>
        </w:rPr>
        <w:t>查询的截图，加盖企业公章）；</w:t>
      </w:r>
    </w:p>
    <w:p w14:paraId="3B67FFFB">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sz w:val="24"/>
          <w:lang w:val="en-US" w:eastAsia="zh-CN"/>
        </w:rPr>
        <w:t>6、无重大违法记录书面声明：参加政府采购活动前 3 年内在经营活动中没有重大违法记录的书面声明；</w:t>
      </w:r>
    </w:p>
    <w:p w14:paraId="40CE4681">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sz w:val="24"/>
          <w:lang w:val="en-US" w:eastAsia="zh-CN"/>
        </w:rPr>
        <w:t>7、财务状况报告：</w:t>
      </w:r>
      <w:r>
        <w:rPr>
          <w:rFonts w:hint="eastAsia" w:ascii="宋体" w:cs="宋体"/>
          <w:sz w:val="24"/>
          <w:lang w:val="en-US" w:eastAsia="zh-CN"/>
        </w:rPr>
        <w:t>提供2024年度经审计的财务会计报告</w:t>
      </w:r>
      <w:r>
        <w:rPr>
          <w:rFonts w:hint="eastAsia" w:ascii="宋体" w:hAnsi="Times New Roman" w:eastAsia="宋体" w:cs="宋体"/>
          <w:sz w:val="24"/>
          <w:lang w:val="en-US" w:eastAsia="zh-CN"/>
        </w:rPr>
        <w:t>；成立时间至提交投标文件截止时间不足1年的可提供成立后任意时段的资产负债表或投标截止时间前3个月内银行出具的资信证明文件或信用担保机构出具的投标担保函；</w:t>
      </w:r>
    </w:p>
    <w:p w14:paraId="51E78892">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sz w:val="24"/>
          <w:lang w:val="en-US" w:eastAsia="zh-CN"/>
        </w:rPr>
        <w:t>8、税收缴纳证明：提供</w:t>
      </w:r>
      <w:r>
        <w:rPr>
          <w:rFonts w:hint="eastAsia" w:ascii="宋体" w:cs="宋体"/>
          <w:sz w:val="24"/>
          <w:lang w:val="en-US" w:eastAsia="zh-CN"/>
        </w:rPr>
        <w:t>供应商2025年4月以来</w:t>
      </w:r>
      <w:r>
        <w:rPr>
          <w:rFonts w:hint="eastAsia" w:ascii="宋体" w:hAnsi="Times New Roman" w:eastAsia="宋体" w:cs="宋体"/>
          <w:sz w:val="24"/>
          <w:lang w:val="en-US" w:eastAsia="zh-CN"/>
        </w:rPr>
        <w:t>至少1个月已缴纳的纳税证明或完税证明，依法免税的供应商应提供加盖公章的相关证明文件；</w:t>
      </w:r>
    </w:p>
    <w:p w14:paraId="4933A9BC">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sz w:val="24"/>
          <w:lang w:val="en-US" w:eastAsia="zh-CN"/>
        </w:rPr>
        <w:t>9、社会保障资金缴纳证明：提供</w:t>
      </w:r>
      <w:r>
        <w:rPr>
          <w:rFonts w:hint="eastAsia" w:ascii="宋体" w:cs="宋体"/>
          <w:sz w:val="24"/>
          <w:lang w:val="en-US" w:eastAsia="zh-CN"/>
        </w:rPr>
        <w:t>供应商2025年4月以来</w:t>
      </w:r>
      <w:r>
        <w:rPr>
          <w:rFonts w:hint="eastAsia" w:ascii="宋体" w:hAnsi="Times New Roman" w:eastAsia="宋体" w:cs="宋体"/>
          <w:sz w:val="24"/>
          <w:lang w:val="en-US" w:eastAsia="zh-CN"/>
        </w:rPr>
        <w:t>至少1个月已缴纳的社会保障资金缴存单据或社保机构开具的社会保险参保缴费情况证明；依法不需要缴纳社会保障资金的供应商应提供加盖公章的相关证明文件；</w:t>
      </w:r>
    </w:p>
    <w:p w14:paraId="12226554">
      <w:pPr>
        <w:spacing w:line="440" w:lineRule="exact"/>
        <w:ind w:firstLine="470" w:firstLineChars="196"/>
        <w:rPr>
          <w:rFonts w:hint="eastAsia" w:ascii="宋体" w:hAnsi="Times New Roman" w:eastAsia="宋体" w:cs="宋体"/>
          <w:sz w:val="24"/>
          <w:lang w:val="en-US" w:eastAsia="zh-CN"/>
        </w:rPr>
      </w:pPr>
      <w:r>
        <w:rPr>
          <w:rFonts w:hint="eastAsia" w:ascii="宋体" w:hAnsi="Times New Roman" w:eastAsia="宋体" w:cs="宋体"/>
          <w:sz w:val="24"/>
          <w:lang w:val="en-US" w:eastAsia="zh-CN"/>
        </w:rPr>
        <w:t>10、设备和专业技术能力：具备履行合同所必需的设备和专业技术能力的证明材料(由供应商根据项目需求提供自述材料或者承诺)；</w:t>
      </w:r>
    </w:p>
    <w:p w14:paraId="11A1C125">
      <w:pPr>
        <w:spacing w:line="440" w:lineRule="exact"/>
        <w:ind w:firstLine="470" w:firstLineChars="196"/>
        <w:rPr>
          <w:rFonts w:ascii="宋体" w:cs="宋体"/>
          <w:sz w:val="24"/>
        </w:rPr>
      </w:pPr>
      <w:r>
        <w:rPr>
          <w:rFonts w:hint="eastAsia" w:ascii="宋体" w:hAnsi="Times New Roman" w:eastAsia="宋体" w:cs="宋体"/>
          <w:sz w:val="24"/>
        </w:rPr>
        <w:t>11、</w:t>
      </w:r>
      <w:r>
        <w:rPr>
          <w:rFonts w:hint="eastAsia" w:ascii="宋体" w:hAnsi="Times New Roman" w:eastAsia="宋体" w:cs="宋体"/>
          <w:sz w:val="24"/>
          <w:lang w:val="en-US" w:eastAsia="zh-CN"/>
        </w:rPr>
        <w:t>联合体：</w:t>
      </w:r>
      <w:r>
        <w:rPr>
          <w:rFonts w:hint="eastAsia" w:ascii="宋体" w:hAnsi="Times New Roman" w:eastAsia="宋体" w:cs="宋体"/>
          <w:sz w:val="24"/>
        </w:rPr>
        <w:t>本项目不接受联合体投标</w:t>
      </w:r>
      <w:r>
        <w:rPr>
          <w:rFonts w:hint="eastAsia" w:ascii="宋体" w:hAnsi="Times New Roman" w:eastAsia="宋体" w:cs="宋体"/>
          <w:sz w:val="24"/>
          <w:lang w:eastAsia="zh-CN"/>
        </w:rPr>
        <w:t>，</w:t>
      </w:r>
      <w:r>
        <w:rPr>
          <w:rFonts w:hint="eastAsia" w:ascii="宋体" w:hAnsi="Times New Roman" w:eastAsia="宋体" w:cs="宋体"/>
          <w:sz w:val="24"/>
          <w:lang w:val="en-US" w:eastAsia="zh-CN"/>
        </w:rPr>
        <w:t>要求提供非联合体声明</w:t>
      </w:r>
      <w:r>
        <w:rPr>
          <w:rFonts w:hint="eastAsia" w:ascii="宋体" w:cs="宋体"/>
          <w:sz w:val="24"/>
          <w:lang w:val="en-US" w:eastAsia="zh-CN"/>
        </w:rPr>
        <w:t>；</w:t>
      </w:r>
      <w:r>
        <w:rPr>
          <w:rFonts w:hint="eastAsia" w:ascii="宋体" w:hAnsi="Times New Roman" w:eastAsia="宋体" w:cs="宋体"/>
          <w:sz w:val="24"/>
        </w:rPr>
        <w:t> </w:t>
      </w:r>
    </w:p>
    <w:p w14:paraId="2FD7BB66">
      <w:pPr>
        <w:spacing w:line="360" w:lineRule="auto"/>
        <w:jc w:val="lef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12、本项目专门面向中小企业采购，供应商须提供《中小企业声明函》。 </w:t>
      </w:r>
    </w:p>
    <w:p w14:paraId="69E02FC9">
      <w:pPr>
        <w:pStyle w:val="2"/>
        <w:spacing w:line="360" w:lineRule="auto"/>
        <w:ind w:firstLine="360" w:firstLineChars="150"/>
        <w:jc w:val="both"/>
        <w:rPr>
          <w:rFonts w:hint="eastAsia" w:eastAsia="宋体" w:cs="宋体"/>
          <w:b w:val="0"/>
          <w:color w:val="auto"/>
          <w:kern w:val="2"/>
          <w:sz w:val="24"/>
          <w:szCs w:val="24"/>
          <w:highlight w:val="none"/>
          <w:lang w:eastAsia="zh-CN"/>
        </w:rPr>
      </w:pPr>
      <w:r>
        <w:rPr>
          <w:rFonts w:hint="eastAsia" w:cs="宋体"/>
          <w:b w:val="0"/>
          <w:color w:val="auto"/>
          <w:kern w:val="2"/>
          <w:sz w:val="24"/>
          <w:szCs w:val="24"/>
          <w:highlight w:val="none"/>
          <w:lang w:val="en-US" w:eastAsia="zh-CN"/>
        </w:rPr>
        <w:t>注：以上资料</w:t>
      </w:r>
      <w:r>
        <w:rPr>
          <w:rFonts w:hint="eastAsia" w:cs="宋体"/>
          <w:b w:val="0"/>
          <w:color w:val="auto"/>
          <w:kern w:val="2"/>
          <w:sz w:val="24"/>
          <w:szCs w:val="24"/>
          <w:highlight w:val="none"/>
        </w:rPr>
        <w:t>如有虚假，一经查实，取消其投标资格,并上报有关部门</w:t>
      </w:r>
      <w:r>
        <w:rPr>
          <w:rFonts w:hint="eastAsia" w:cs="宋体"/>
          <w:b w:val="0"/>
          <w:color w:val="auto"/>
          <w:kern w:val="2"/>
          <w:sz w:val="24"/>
          <w:szCs w:val="24"/>
          <w:highlight w:val="none"/>
          <w:lang w:eastAsia="zh-CN"/>
        </w:rPr>
        <w:t>。</w:t>
      </w:r>
    </w:p>
    <w:p w14:paraId="11765B38">
      <w:pPr>
        <w:jc w:val="both"/>
        <w:rPr>
          <w:rFonts w:ascii="宋体" w:cs="宋体"/>
          <w:b/>
          <w:bCs/>
          <w:sz w:val="32"/>
          <w:szCs w:val="32"/>
        </w:rPr>
      </w:pPr>
    </w:p>
    <w:p w14:paraId="70FF98A8">
      <w:pPr>
        <w:jc w:val="both"/>
        <w:rPr>
          <w:rFonts w:ascii="宋体" w:cs="宋体"/>
          <w:b/>
          <w:bCs/>
          <w:sz w:val="32"/>
          <w:szCs w:val="32"/>
        </w:rPr>
      </w:pPr>
    </w:p>
    <w:p w14:paraId="0925572C">
      <w:pPr>
        <w:tabs>
          <w:tab w:val="left" w:pos="8820"/>
        </w:tabs>
        <w:spacing w:line="360" w:lineRule="auto"/>
        <w:rPr>
          <w:rFonts w:hint="eastAsia" w:ascii="宋体" w:hAnsi="宋体" w:cs="宋体"/>
          <w:b/>
          <w:bCs/>
          <w:color w:val="000000"/>
          <w:sz w:val="28"/>
          <w:szCs w:val="28"/>
        </w:rPr>
      </w:pPr>
    </w:p>
    <w:p w14:paraId="1E986EE4">
      <w:pPr>
        <w:tabs>
          <w:tab w:val="left" w:pos="8820"/>
        </w:tabs>
        <w:spacing w:line="360" w:lineRule="auto"/>
        <w:rPr>
          <w:rFonts w:ascii="宋体" w:hAnsi="宋体" w:cs="宋体"/>
          <w:b/>
          <w:bCs/>
          <w:color w:val="000000"/>
          <w:sz w:val="28"/>
          <w:szCs w:val="28"/>
        </w:rPr>
      </w:pPr>
      <w:r>
        <w:rPr>
          <w:rFonts w:hint="eastAsia" w:ascii="宋体" w:hAnsi="宋体" w:cs="宋体"/>
          <w:b/>
          <w:bCs/>
          <w:color w:val="000000"/>
          <w:sz w:val="28"/>
          <w:szCs w:val="28"/>
        </w:rPr>
        <w:t>附件1：</w:t>
      </w:r>
    </w:p>
    <w:p w14:paraId="3EF641A7">
      <w:pPr>
        <w:pStyle w:val="2"/>
        <w:spacing w:line="360" w:lineRule="auto"/>
        <w:rPr>
          <w:rFonts w:cs="宋体"/>
        </w:rPr>
      </w:pPr>
    </w:p>
    <w:p w14:paraId="2C6C58BE">
      <w:pPr>
        <w:pStyle w:val="4"/>
        <w:spacing w:line="360" w:lineRule="auto"/>
        <w:ind w:firstLine="1205" w:firstLineChars="500"/>
        <w:jc w:val="center"/>
        <w:rPr>
          <w:rFonts w:ascii="宋体" w:hAnsi="宋体" w:cs="宋体"/>
          <w:color w:val="000000"/>
          <w:szCs w:val="24"/>
        </w:rPr>
      </w:pPr>
      <w:r>
        <w:rPr>
          <w:rFonts w:hint="eastAsia" w:ascii="宋体" w:hAnsi="宋体" w:cs="宋体"/>
          <w:color w:val="000000"/>
          <w:szCs w:val="24"/>
        </w:rPr>
        <w:t>法定代表人身份证明书</w:t>
      </w:r>
    </w:p>
    <w:p w14:paraId="5244C2FC">
      <w:pPr>
        <w:spacing w:line="360" w:lineRule="auto"/>
        <w:ind w:firstLine="420" w:firstLineChars="200"/>
        <w:rPr>
          <w:rFonts w:ascii="宋体" w:hAnsi="宋体" w:cs="宋体"/>
          <w:color w:val="000000"/>
          <w:szCs w:val="21"/>
        </w:rPr>
      </w:pPr>
    </w:p>
    <w:p w14:paraId="49A389DB">
      <w:pPr>
        <w:spacing w:line="360" w:lineRule="auto"/>
        <w:ind w:firstLine="420" w:firstLineChars="200"/>
        <w:rPr>
          <w:rFonts w:ascii="宋体" w:hAnsi="宋体" w:cs="宋体"/>
          <w:color w:val="000000"/>
          <w:szCs w:val="21"/>
        </w:rPr>
      </w:pPr>
      <w:r>
        <w:rPr>
          <w:rFonts w:hint="eastAsia" w:ascii="宋体" w:hAnsi="宋体" w:cs="宋体"/>
          <w:color w:val="000000"/>
          <w:szCs w:val="21"/>
        </w:rPr>
        <w:t>投标人名称：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10C754D">
      <w:pPr>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16941E1">
      <w:pPr>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B1DBEF7">
      <w:pPr>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338325D">
      <w:pPr>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F1F381A">
      <w:pPr>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35BF82A2">
      <w:pPr>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44C78332">
      <w:pPr>
        <w:spacing w:line="360" w:lineRule="auto"/>
        <w:ind w:firstLine="840" w:firstLineChars="400"/>
        <w:rPr>
          <w:rFonts w:ascii="宋体" w:hAnsi="宋体" w:cs="宋体"/>
          <w:color w:val="000000"/>
          <w:szCs w:val="21"/>
        </w:rPr>
      </w:pPr>
      <w:r>
        <w:rPr>
          <w:rFonts w:hint="eastAsia" w:ascii="宋体" w:hAnsi="宋体" w:cs="宋体"/>
          <w:color w:val="000000"/>
          <w:szCs w:val="21"/>
        </w:rPr>
        <w:t>特此证明。</w:t>
      </w:r>
    </w:p>
    <w:p w14:paraId="64F5B851">
      <w:pPr>
        <w:spacing w:line="360" w:lineRule="auto"/>
        <w:ind w:firstLine="420" w:firstLineChars="200"/>
        <w:rPr>
          <w:rFonts w:ascii="宋体" w:hAnsi="宋体" w:cs="宋体"/>
          <w:color w:val="000000"/>
          <w:szCs w:val="21"/>
        </w:rPr>
      </w:pPr>
    </w:p>
    <w:p w14:paraId="73CB7055">
      <w:pPr>
        <w:spacing w:line="360" w:lineRule="auto"/>
        <w:ind w:firstLine="420" w:firstLineChars="200"/>
        <w:rPr>
          <w:rFonts w:ascii="宋体" w:hAnsi="宋体" w:cs="宋体"/>
          <w:color w:val="000000"/>
          <w:szCs w:val="21"/>
        </w:rPr>
      </w:pPr>
    </w:p>
    <w:p w14:paraId="69AC1BB9">
      <w:pPr>
        <w:spacing w:line="360" w:lineRule="auto"/>
        <w:ind w:firstLine="420" w:firstLineChars="200"/>
        <w:rPr>
          <w:rFonts w:ascii="宋体" w:hAnsi="宋体" w:cs="宋体"/>
          <w:color w:val="000000"/>
          <w:szCs w:val="21"/>
        </w:rPr>
      </w:pPr>
    </w:p>
    <w:p w14:paraId="612900E8">
      <w:pPr>
        <w:spacing w:line="360" w:lineRule="auto"/>
        <w:ind w:firstLine="3465" w:firstLineChars="1650"/>
        <w:rPr>
          <w:rFonts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15C57B19">
      <w:pPr>
        <w:spacing w:line="360" w:lineRule="auto"/>
        <w:ind w:firstLine="4515" w:firstLineChars="2150"/>
        <w:rPr>
          <w:rFonts w:ascii="宋体" w:hAnsi="宋体" w:cs="宋体"/>
          <w:color w:val="000000"/>
          <w:szCs w:val="21"/>
          <w:u w:val="single"/>
        </w:rPr>
      </w:pPr>
    </w:p>
    <w:p w14:paraId="7727F4B9">
      <w:pPr>
        <w:spacing w:line="360" w:lineRule="auto"/>
        <w:ind w:firstLine="4515" w:firstLineChars="215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27AB1F22">
      <w:pPr>
        <w:spacing w:line="360" w:lineRule="auto"/>
        <w:ind w:firstLine="4515" w:firstLineChars="2150"/>
        <w:rPr>
          <w:rFonts w:ascii="宋体" w:hAnsi="宋体" w:cs="宋体"/>
          <w:color w:val="000000"/>
          <w:szCs w:val="21"/>
        </w:rPr>
      </w:pPr>
    </w:p>
    <w:p w14:paraId="0D453224">
      <w:pPr>
        <w:tabs>
          <w:tab w:val="left" w:pos="8820"/>
        </w:tabs>
        <w:spacing w:line="360" w:lineRule="auto"/>
        <w:ind w:firstLine="570"/>
        <w:rPr>
          <w:rFonts w:ascii="宋体" w:hAnsi="宋体" w:cs="宋体"/>
          <w:sz w:val="24"/>
        </w:rPr>
      </w:pPr>
    </w:p>
    <w:p w14:paraId="3D3C4B4D">
      <w:pPr>
        <w:tabs>
          <w:tab w:val="left" w:pos="8820"/>
        </w:tabs>
        <w:spacing w:line="360" w:lineRule="auto"/>
        <w:ind w:firstLine="570"/>
        <w:rPr>
          <w:rFonts w:ascii="宋体" w:hAnsi="宋体" w:cs="宋体"/>
          <w:sz w:val="24"/>
        </w:rPr>
      </w:pPr>
    </w:p>
    <w:p w14:paraId="5A32889D">
      <w:pPr>
        <w:tabs>
          <w:tab w:val="left" w:pos="8820"/>
        </w:tabs>
        <w:spacing w:line="360" w:lineRule="auto"/>
        <w:ind w:firstLine="570"/>
        <w:rPr>
          <w:rFonts w:ascii="宋体" w:hAnsi="宋体" w:cs="宋体"/>
          <w:sz w:val="24"/>
        </w:rPr>
      </w:pPr>
    </w:p>
    <w:p w14:paraId="747C2C0E">
      <w:pPr>
        <w:pStyle w:val="4"/>
        <w:spacing w:line="360" w:lineRule="auto"/>
        <w:jc w:val="center"/>
        <w:rPr>
          <w:rFonts w:ascii="宋体" w:hAnsi="宋体" w:cs="宋体"/>
        </w:rPr>
      </w:pPr>
    </w:p>
    <w:p w14:paraId="7F983613">
      <w:pPr>
        <w:spacing w:line="360" w:lineRule="auto"/>
        <w:rPr>
          <w:rFonts w:ascii="宋体" w:hAnsi="宋体" w:cs="宋体"/>
        </w:rPr>
      </w:pPr>
    </w:p>
    <w:p w14:paraId="4534D11C">
      <w:pPr>
        <w:pStyle w:val="9"/>
        <w:spacing w:line="360" w:lineRule="auto"/>
        <w:rPr>
          <w:rFonts w:ascii="宋体" w:hAnsi="宋体" w:eastAsia="宋体" w:cs="宋体"/>
        </w:rPr>
      </w:pPr>
    </w:p>
    <w:p w14:paraId="5C7C1DF9">
      <w:pPr>
        <w:pStyle w:val="4"/>
        <w:spacing w:line="360" w:lineRule="auto"/>
        <w:rPr>
          <w:rFonts w:ascii="宋体" w:hAnsi="宋体" w:cs="宋体"/>
          <w:b w:val="0"/>
          <w:bCs w:val="0"/>
          <w:szCs w:val="24"/>
          <w:u w:val="single"/>
        </w:rPr>
      </w:pPr>
    </w:p>
    <w:p w14:paraId="65070F7D">
      <w:pPr>
        <w:spacing w:line="360" w:lineRule="auto"/>
      </w:pPr>
    </w:p>
    <w:p w14:paraId="0B635155">
      <w:pPr>
        <w:pStyle w:val="12"/>
        <w:spacing w:line="360" w:lineRule="auto"/>
      </w:pPr>
    </w:p>
    <w:p w14:paraId="4E62585B">
      <w:pPr>
        <w:pStyle w:val="4"/>
        <w:spacing w:line="360" w:lineRule="auto"/>
        <w:rPr>
          <w:rFonts w:ascii="宋体" w:hAnsi="宋体" w:cs="宋体"/>
        </w:rPr>
      </w:pPr>
      <w:r>
        <w:rPr>
          <w:rFonts w:hint="eastAsia" w:ascii="宋体" w:hAnsi="宋体" w:cs="宋体"/>
        </w:rPr>
        <w:t>附件2：</w:t>
      </w:r>
    </w:p>
    <w:p w14:paraId="4FBE6F21">
      <w:pPr>
        <w:pStyle w:val="4"/>
        <w:spacing w:line="360" w:lineRule="auto"/>
        <w:jc w:val="center"/>
        <w:rPr>
          <w:rFonts w:ascii="宋体" w:hAnsi="宋体" w:cs="宋体"/>
        </w:rPr>
      </w:pPr>
      <w:r>
        <w:rPr>
          <w:rFonts w:hint="eastAsia" w:ascii="宋体" w:hAnsi="宋体" w:cs="宋体"/>
        </w:rPr>
        <w:t>法定代表人授权委托书</w:t>
      </w:r>
    </w:p>
    <w:p w14:paraId="4DACD999">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（法定代表人 姓名）</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的法定代表人，现代表我单位授权下面签字的</w:t>
      </w:r>
      <w:r>
        <w:rPr>
          <w:rFonts w:hint="eastAsia" w:ascii="宋体" w:hAnsi="宋体" w:cs="宋体"/>
          <w:sz w:val="24"/>
          <w:u w:val="single"/>
        </w:rPr>
        <w:t>（被授权人的姓名、职务）</w:t>
      </w:r>
      <w:r>
        <w:rPr>
          <w:rFonts w:hint="eastAsia" w:ascii="宋体" w:hAnsi="宋体" w:cs="宋体"/>
          <w:sz w:val="24"/>
        </w:rPr>
        <w:t>为我单位合法代理人，代表本单位参加</w:t>
      </w:r>
      <w:r>
        <w:rPr>
          <w:rFonts w:hint="eastAsia" w:ascii="宋体" w:hAnsi="宋体" w:cs="宋体"/>
          <w:sz w:val="24"/>
          <w:u w:val="single"/>
        </w:rPr>
        <w:t xml:space="preserve">  （采购项目名称） (采购项目编号)  </w:t>
      </w:r>
      <w:r>
        <w:rPr>
          <w:rFonts w:hint="eastAsia" w:ascii="宋体" w:hAnsi="宋体" w:cs="宋体"/>
          <w:sz w:val="24"/>
        </w:rPr>
        <w:t>的投标活动。代理人在本次投标中所签署的一切文件和处理的一切有关事物，我公司均予承认。</w:t>
      </w:r>
    </w:p>
    <w:p w14:paraId="6FAEDDCF">
      <w:pPr>
        <w:spacing w:line="360" w:lineRule="auto"/>
        <w:ind w:firstLine="570"/>
        <w:rPr>
          <w:rFonts w:ascii="宋体" w:hAnsi="宋体" w:cs="宋体"/>
          <w:sz w:val="24"/>
        </w:rPr>
      </w:pPr>
    </w:p>
    <w:p w14:paraId="774E25B3">
      <w:pPr>
        <w:spacing w:line="360" w:lineRule="auto"/>
        <w:ind w:firstLine="480" w:firstLineChars="200"/>
        <w:rPr>
          <w:rFonts w:ascii="宋体" w:hAnsi="宋体" w:cs="宋体"/>
          <w:sz w:val="24"/>
        </w:rPr>
      </w:pPr>
      <w:r>
        <w:rPr>
          <w:rFonts w:hint="eastAsia" w:ascii="宋体" w:hAnsi="宋体" w:cs="宋体"/>
          <w:sz w:val="24"/>
        </w:rPr>
        <w:t>本授权书自开标之日起生效，有效期</w:t>
      </w:r>
      <w:r>
        <w:rPr>
          <w:rFonts w:hint="eastAsia" w:ascii="宋体" w:hAnsi="宋体" w:cs="宋体"/>
          <w:sz w:val="24"/>
          <w:u w:val="single"/>
        </w:rPr>
        <w:t xml:space="preserve"> 90 </w:t>
      </w:r>
      <w:r>
        <w:rPr>
          <w:rFonts w:hint="eastAsia" w:ascii="宋体" w:hAnsi="宋体" w:cs="宋体"/>
          <w:sz w:val="24"/>
        </w:rPr>
        <w:t>天，特此声明。</w:t>
      </w:r>
    </w:p>
    <w:p w14:paraId="68F60133">
      <w:pPr>
        <w:spacing w:line="360" w:lineRule="auto"/>
        <w:rPr>
          <w:rFonts w:ascii="宋体" w:hAnsi="宋体" w:cs="宋体"/>
          <w:sz w:val="24"/>
        </w:rPr>
      </w:pPr>
      <w:r>
        <w:rPr>
          <w:rFonts w:hint="eastAsia" w:ascii="宋体" w:hAnsi="宋体" w:cs="宋体"/>
          <w:sz w:val="24"/>
        </w:rPr>
        <w:t xml:space="preserve">                              </w:t>
      </w:r>
    </w:p>
    <w:tbl>
      <w:tblPr>
        <w:tblStyle w:val="14"/>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7EF2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vAlign w:val="center"/>
          </w:tcPr>
          <w:p w14:paraId="05F6BF4B">
            <w:pPr>
              <w:spacing w:line="360" w:lineRule="auto"/>
              <w:jc w:val="center"/>
              <w:rPr>
                <w:rFonts w:ascii="宋体" w:hAnsi="宋体" w:cs="宋体"/>
                <w:sz w:val="24"/>
              </w:rPr>
            </w:pPr>
            <w:r>
              <w:rPr>
                <w:rFonts w:hint="eastAsia" w:ascii="宋体" w:hAnsi="宋体" w:cs="宋体"/>
                <w:sz w:val="24"/>
              </w:rPr>
              <w:t>法定代表人身份证复印件</w:t>
            </w:r>
          </w:p>
          <w:p w14:paraId="1BA61C0A">
            <w:pPr>
              <w:spacing w:line="360" w:lineRule="auto"/>
              <w:jc w:val="center"/>
              <w:rPr>
                <w:rFonts w:ascii="宋体" w:hAnsi="宋体" w:cs="宋体"/>
                <w:sz w:val="24"/>
              </w:rPr>
            </w:pPr>
            <w:r>
              <w:rPr>
                <w:rFonts w:hint="eastAsia" w:ascii="宋体" w:hAnsi="宋体" w:cs="宋体"/>
                <w:sz w:val="24"/>
              </w:rPr>
              <w:t>正面</w:t>
            </w:r>
          </w:p>
        </w:tc>
        <w:tc>
          <w:tcPr>
            <w:tcW w:w="4390" w:type="dxa"/>
            <w:vAlign w:val="center"/>
          </w:tcPr>
          <w:p w14:paraId="488254C1">
            <w:pPr>
              <w:widowControl/>
              <w:spacing w:line="360" w:lineRule="auto"/>
              <w:rPr>
                <w:rFonts w:ascii="宋体" w:hAnsi="宋体" w:cs="宋体"/>
                <w:sz w:val="24"/>
              </w:rPr>
            </w:pPr>
          </w:p>
          <w:p w14:paraId="1EB21A70">
            <w:pPr>
              <w:widowControl/>
              <w:spacing w:line="360" w:lineRule="auto"/>
              <w:jc w:val="center"/>
              <w:rPr>
                <w:rFonts w:ascii="宋体" w:hAnsi="宋体" w:cs="宋体"/>
                <w:sz w:val="24"/>
              </w:rPr>
            </w:pPr>
            <w:r>
              <w:rPr>
                <w:rFonts w:hint="eastAsia" w:ascii="宋体" w:hAnsi="宋体" w:cs="宋体"/>
                <w:sz w:val="24"/>
              </w:rPr>
              <w:t>被授权人身份证复印件</w:t>
            </w:r>
          </w:p>
          <w:p w14:paraId="7AE2E63E">
            <w:pPr>
              <w:widowControl/>
              <w:spacing w:line="360" w:lineRule="auto"/>
              <w:jc w:val="center"/>
              <w:rPr>
                <w:rFonts w:ascii="宋体" w:hAnsi="宋体" w:cs="宋体"/>
                <w:sz w:val="24"/>
              </w:rPr>
            </w:pPr>
          </w:p>
          <w:p w14:paraId="7AB00538">
            <w:pPr>
              <w:widowControl/>
              <w:spacing w:line="360" w:lineRule="auto"/>
              <w:jc w:val="center"/>
              <w:rPr>
                <w:rFonts w:ascii="宋体" w:hAnsi="宋体" w:cs="宋体"/>
                <w:sz w:val="24"/>
              </w:rPr>
            </w:pPr>
            <w:r>
              <w:rPr>
                <w:rFonts w:hint="eastAsia" w:ascii="宋体" w:hAnsi="宋体" w:cs="宋体"/>
                <w:sz w:val="24"/>
              </w:rPr>
              <w:t>正面</w:t>
            </w:r>
          </w:p>
          <w:p w14:paraId="50A9BFCA">
            <w:pPr>
              <w:spacing w:line="360" w:lineRule="auto"/>
              <w:jc w:val="center"/>
              <w:rPr>
                <w:rFonts w:ascii="宋体" w:hAnsi="宋体" w:cs="宋体"/>
                <w:sz w:val="24"/>
              </w:rPr>
            </w:pPr>
          </w:p>
        </w:tc>
      </w:tr>
      <w:tr w14:paraId="7509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vAlign w:val="center"/>
          </w:tcPr>
          <w:p w14:paraId="3CCD50B5">
            <w:pPr>
              <w:spacing w:line="360" w:lineRule="auto"/>
              <w:jc w:val="center"/>
              <w:rPr>
                <w:rFonts w:ascii="宋体" w:hAnsi="宋体" w:cs="宋体"/>
                <w:sz w:val="24"/>
              </w:rPr>
            </w:pPr>
          </w:p>
          <w:p w14:paraId="4BA2DF31">
            <w:pPr>
              <w:spacing w:line="360" w:lineRule="auto"/>
              <w:jc w:val="center"/>
              <w:rPr>
                <w:rFonts w:ascii="宋体" w:hAnsi="宋体" w:cs="宋体"/>
                <w:sz w:val="24"/>
              </w:rPr>
            </w:pPr>
            <w:r>
              <w:rPr>
                <w:rFonts w:hint="eastAsia" w:ascii="宋体" w:hAnsi="宋体" w:cs="宋体"/>
                <w:sz w:val="24"/>
              </w:rPr>
              <w:t>法定代表人身份证复印件</w:t>
            </w:r>
          </w:p>
          <w:p w14:paraId="05299440">
            <w:pPr>
              <w:spacing w:line="360" w:lineRule="auto"/>
              <w:jc w:val="center"/>
              <w:rPr>
                <w:rFonts w:ascii="宋体" w:hAnsi="宋体" w:cs="宋体"/>
                <w:sz w:val="24"/>
              </w:rPr>
            </w:pPr>
            <w:r>
              <w:rPr>
                <w:rFonts w:hint="eastAsia" w:ascii="宋体" w:hAnsi="宋体" w:cs="宋体"/>
                <w:sz w:val="24"/>
              </w:rPr>
              <w:t>反面</w:t>
            </w:r>
          </w:p>
        </w:tc>
        <w:tc>
          <w:tcPr>
            <w:tcW w:w="4390" w:type="dxa"/>
            <w:vAlign w:val="center"/>
          </w:tcPr>
          <w:p w14:paraId="0601CB24">
            <w:pPr>
              <w:spacing w:line="360" w:lineRule="auto"/>
              <w:jc w:val="center"/>
              <w:rPr>
                <w:rFonts w:ascii="宋体" w:hAnsi="宋体" w:cs="宋体"/>
                <w:sz w:val="24"/>
              </w:rPr>
            </w:pPr>
            <w:r>
              <w:rPr>
                <w:rFonts w:hint="eastAsia" w:ascii="宋体" w:hAnsi="宋体" w:cs="宋体"/>
                <w:sz w:val="24"/>
              </w:rPr>
              <w:t>被授权人身份证复印件</w:t>
            </w:r>
          </w:p>
          <w:p w14:paraId="66ADCECB">
            <w:pPr>
              <w:spacing w:line="360" w:lineRule="auto"/>
              <w:jc w:val="center"/>
              <w:rPr>
                <w:rFonts w:ascii="宋体" w:hAnsi="宋体" w:cs="宋体"/>
                <w:sz w:val="24"/>
              </w:rPr>
            </w:pPr>
          </w:p>
          <w:p w14:paraId="13D944E1">
            <w:pPr>
              <w:spacing w:line="360" w:lineRule="auto"/>
              <w:jc w:val="center"/>
              <w:rPr>
                <w:rFonts w:ascii="宋体" w:hAnsi="宋体" w:cs="宋体"/>
                <w:sz w:val="24"/>
              </w:rPr>
            </w:pPr>
            <w:r>
              <w:rPr>
                <w:rFonts w:hint="eastAsia" w:ascii="宋体" w:hAnsi="宋体" w:cs="宋体"/>
                <w:sz w:val="24"/>
              </w:rPr>
              <w:t>反面</w:t>
            </w:r>
          </w:p>
        </w:tc>
      </w:tr>
    </w:tbl>
    <w:p w14:paraId="50E8BBB1">
      <w:pPr>
        <w:spacing w:line="360" w:lineRule="auto"/>
        <w:rPr>
          <w:rFonts w:ascii="宋体" w:hAnsi="宋体" w:cs="宋体"/>
        </w:rPr>
      </w:pPr>
    </w:p>
    <w:p w14:paraId="1BCC3061">
      <w:pPr>
        <w:spacing w:line="360" w:lineRule="auto"/>
        <w:rPr>
          <w:rFonts w:ascii="宋体" w:hAnsi="宋体" w:cs="宋体"/>
          <w:sz w:val="24"/>
        </w:rPr>
      </w:pPr>
      <w:r>
        <w:rPr>
          <w:rFonts w:hint="eastAsia" w:ascii="宋体" w:hAnsi="宋体" w:cs="宋体"/>
          <w:sz w:val="24"/>
        </w:rPr>
        <w:t>注：此授权书的有效期应与投标文件有效期一致</w:t>
      </w:r>
    </w:p>
    <w:p w14:paraId="1FB90F44">
      <w:pPr>
        <w:spacing w:line="360" w:lineRule="auto"/>
        <w:rPr>
          <w:rFonts w:ascii="宋体" w:hAnsi="宋体" w:cs="宋体"/>
          <w:sz w:val="24"/>
        </w:rPr>
      </w:pPr>
    </w:p>
    <w:p w14:paraId="568A1278">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（公章）</w:t>
      </w:r>
    </w:p>
    <w:p w14:paraId="61FEE575">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14:paraId="0CEA66D6">
      <w:pPr>
        <w:spacing w:line="360" w:lineRule="auto"/>
        <w:rPr>
          <w:rFonts w:ascii="宋体" w:hAnsi="宋体" w:cs="宋体"/>
          <w:sz w:val="24"/>
        </w:rPr>
      </w:pPr>
      <w:r>
        <w:rPr>
          <w:rFonts w:hint="eastAsia" w:ascii="宋体" w:hAnsi="宋体" w:cs="宋体"/>
          <w:sz w:val="24"/>
        </w:rPr>
        <w:t xml:space="preserve">                              被授权人：</w:t>
      </w:r>
      <w:r>
        <w:rPr>
          <w:rFonts w:hint="eastAsia" w:ascii="宋体" w:hAnsi="宋体" w:cs="宋体"/>
          <w:sz w:val="24"/>
          <w:u w:val="single"/>
        </w:rPr>
        <w:t xml:space="preserve">                 </w:t>
      </w:r>
      <w:r>
        <w:rPr>
          <w:rFonts w:hint="eastAsia" w:ascii="宋体" w:hAnsi="宋体" w:cs="宋体"/>
          <w:sz w:val="24"/>
        </w:rPr>
        <w:t>（签字/或盖章）</w:t>
      </w:r>
    </w:p>
    <w:p w14:paraId="183892C3">
      <w:pPr>
        <w:spacing w:line="360" w:lineRule="auto"/>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14:paraId="78548896">
      <w:pPr>
        <w:spacing w:line="360" w:lineRule="auto"/>
        <w:ind w:left="1"/>
        <w:rPr>
          <w:rFonts w:hint="eastAsia" w:ascii="宋体" w:hAnsi="宋体" w:cs="宋体"/>
          <w:b/>
          <w:sz w:val="28"/>
          <w:szCs w:val="28"/>
        </w:rPr>
      </w:pPr>
    </w:p>
    <w:p w14:paraId="0CD31E1F">
      <w:pPr>
        <w:spacing w:line="360" w:lineRule="auto"/>
        <w:ind w:left="1"/>
        <w:rPr>
          <w:rFonts w:hint="eastAsia" w:ascii="宋体" w:hAnsi="宋体" w:cs="宋体"/>
          <w:b/>
          <w:sz w:val="28"/>
          <w:szCs w:val="28"/>
        </w:rPr>
      </w:pPr>
    </w:p>
    <w:p w14:paraId="6F9A4358">
      <w:pPr>
        <w:pStyle w:val="4"/>
        <w:spacing w:line="360" w:lineRule="auto"/>
        <w:rPr>
          <w:rFonts w:hint="eastAsia" w:ascii="宋体" w:hAnsi="宋体" w:cs="宋体"/>
        </w:rPr>
      </w:pPr>
      <w:r>
        <w:rPr>
          <w:rFonts w:hint="eastAsia" w:ascii="宋体" w:hAnsi="宋体" w:cs="宋体"/>
        </w:rPr>
        <w:t>附件3：</w:t>
      </w:r>
    </w:p>
    <w:p w14:paraId="796B1191">
      <w:pPr>
        <w:pStyle w:val="4"/>
        <w:spacing w:line="360" w:lineRule="auto"/>
        <w:jc w:val="center"/>
        <w:rPr>
          <w:rFonts w:hint="eastAsia" w:ascii="宋体" w:hAnsi="宋体" w:cs="宋体"/>
        </w:rPr>
      </w:pPr>
      <w:r>
        <w:rPr>
          <w:rFonts w:hint="eastAsia" w:ascii="宋体" w:hAnsi="宋体" w:cs="宋体"/>
        </w:rPr>
        <w:t>供应商无重大违法记录的书面声明</w:t>
      </w:r>
    </w:p>
    <w:p w14:paraId="57FADEA2">
      <w:pPr>
        <w:spacing w:line="360" w:lineRule="auto"/>
        <w:rPr>
          <w:rFonts w:ascii="宋体" w:hAnsi="宋体" w:cs="宋体"/>
          <w:b/>
          <w:spacing w:val="4"/>
          <w:sz w:val="30"/>
          <w:szCs w:val="30"/>
          <w:u w:val="single"/>
        </w:rPr>
      </w:pPr>
    </w:p>
    <w:p w14:paraId="6EF8ADE7">
      <w:pPr>
        <w:spacing w:line="360" w:lineRule="auto"/>
        <w:rPr>
          <w:rFonts w:ascii="宋体" w:hAnsi="宋体" w:cs="宋体"/>
          <w:spacing w:val="4"/>
          <w:sz w:val="24"/>
          <w:u w:val="single"/>
        </w:rPr>
      </w:pPr>
      <w:r>
        <w:rPr>
          <w:rFonts w:hint="eastAsia" w:ascii="宋体" w:hAnsi="宋体" w:cs="宋体"/>
          <w:spacing w:val="4"/>
          <w:sz w:val="24"/>
          <w:u w:val="single"/>
        </w:rPr>
        <w:t>致：     （采购人名称）    ：</w:t>
      </w:r>
    </w:p>
    <w:p w14:paraId="5FC08682">
      <w:pPr>
        <w:spacing w:beforeLines="100" w:afterLines="50" w:line="360" w:lineRule="auto"/>
        <w:ind w:firstLine="170"/>
        <w:rPr>
          <w:rFonts w:ascii="宋体" w:hAnsi="宋体" w:cs="宋体"/>
          <w:spacing w:val="4"/>
          <w:sz w:val="24"/>
        </w:rPr>
      </w:pPr>
      <w:r>
        <w:rPr>
          <w:rFonts w:hint="eastAsia" w:ascii="宋体" w:hAnsi="宋体" w:cs="宋体"/>
          <w:spacing w:val="4"/>
          <w:sz w:val="24"/>
        </w:rPr>
        <w:t xml:space="preserve"> （-------公司）为在中华人民共和国境内合法注册并经营的机构。在此郑重声明，我公司在参与本次政府采购活动前3年内在经营活动中没有重大违法记录。</w:t>
      </w:r>
    </w:p>
    <w:p w14:paraId="590DDBD9">
      <w:pPr>
        <w:spacing w:beforeLines="100" w:afterLines="50" w:line="360" w:lineRule="auto"/>
        <w:ind w:firstLine="170"/>
        <w:rPr>
          <w:rFonts w:ascii="宋体" w:hAnsi="宋体" w:cs="宋体"/>
          <w:spacing w:val="4"/>
          <w:sz w:val="24"/>
        </w:rPr>
      </w:pPr>
    </w:p>
    <w:p w14:paraId="195F351B">
      <w:pPr>
        <w:spacing w:beforeLines="100" w:afterLines="50" w:line="360" w:lineRule="auto"/>
        <w:ind w:firstLine="170"/>
        <w:rPr>
          <w:rFonts w:ascii="宋体" w:hAnsi="宋体" w:cs="宋体"/>
          <w:spacing w:val="4"/>
          <w:sz w:val="24"/>
        </w:rPr>
      </w:pPr>
    </w:p>
    <w:p w14:paraId="70C93920">
      <w:pPr>
        <w:spacing w:beforeLines="100" w:afterLines="50" w:line="360" w:lineRule="auto"/>
        <w:rPr>
          <w:rFonts w:ascii="宋体" w:hAnsi="宋体" w:cs="宋体"/>
          <w:spacing w:val="4"/>
          <w:sz w:val="24"/>
        </w:rPr>
      </w:pPr>
    </w:p>
    <w:p w14:paraId="459ECAE7">
      <w:pPr>
        <w:spacing w:beforeLines="100" w:afterLines="50" w:line="360" w:lineRule="auto"/>
        <w:ind w:firstLine="2480" w:firstLineChars="1000"/>
        <w:jc w:val="left"/>
        <w:rPr>
          <w:rFonts w:ascii="宋体" w:hAnsi="宋体" w:cs="宋体"/>
          <w:spacing w:val="14"/>
          <w:kern w:val="0"/>
          <w:sz w:val="24"/>
        </w:rPr>
      </w:pPr>
      <w:r>
        <w:rPr>
          <w:rFonts w:hint="eastAsia" w:ascii="宋体" w:hAnsi="宋体" w:cs="宋体"/>
          <w:spacing w:val="4"/>
          <w:sz w:val="24"/>
        </w:rPr>
        <w:t>供应商名称（盖章）：</w:t>
      </w:r>
      <w:r>
        <w:rPr>
          <w:rFonts w:hint="eastAsia" w:ascii="宋体" w:hAnsi="宋体" w:cs="宋体"/>
          <w:spacing w:val="4"/>
          <w:sz w:val="24"/>
          <w:u w:val="single"/>
        </w:rPr>
        <w:t xml:space="preserve">             </w:t>
      </w:r>
      <w:r>
        <w:rPr>
          <w:rFonts w:hint="eastAsia" w:ascii="宋体" w:hAnsi="宋体" w:cs="宋体"/>
          <w:spacing w:val="14"/>
          <w:kern w:val="0"/>
          <w:sz w:val="24"/>
          <w:u w:val="single"/>
        </w:rPr>
        <w:t>（单位全称</w:t>
      </w:r>
      <w:r>
        <w:rPr>
          <w:rFonts w:hint="eastAsia" w:ascii="宋体" w:hAnsi="宋体" w:cs="宋体"/>
          <w:spacing w:val="14"/>
          <w:kern w:val="0"/>
          <w:sz w:val="24"/>
        </w:rPr>
        <w:t>）</w:t>
      </w:r>
    </w:p>
    <w:p w14:paraId="22207B77">
      <w:pPr>
        <w:spacing w:beforeLines="100" w:afterLines="50" w:line="360" w:lineRule="auto"/>
        <w:ind w:firstLine="2144" w:firstLineChars="800"/>
        <w:jc w:val="left"/>
        <w:rPr>
          <w:rFonts w:ascii="宋体" w:hAnsi="宋体" w:cs="宋体"/>
          <w:spacing w:val="14"/>
          <w:kern w:val="0"/>
          <w:sz w:val="24"/>
        </w:rPr>
      </w:pPr>
    </w:p>
    <w:p w14:paraId="016DCA7A">
      <w:pPr>
        <w:spacing w:beforeLines="100" w:afterLines="50" w:line="360" w:lineRule="auto"/>
        <w:ind w:firstLine="2604" w:firstLineChars="1050"/>
        <w:jc w:val="left"/>
        <w:rPr>
          <w:rFonts w:ascii="宋体" w:hAnsi="宋体" w:cs="宋体"/>
          <w:spacing w:val="4"/>
          <w:sz w:val="24"/>
        </w:rPr>
      </w:pPr>
      <w:r>
        <w:rPr>
          <w:rFonts w:hint="eastAsia" w:ascii="宋体" w:hAnsi="宋体" w:cs="宋体"/>
          <w:spacing w:val="4"/>
          <w:sz w:val="24"/>
        </w:rPr>
        <w:t>法定代表人（签字或盖章） ：</w:t>
      </w:r>
      <w:r>
        <w:rPr>
          <w:rFonts w:hint="eastAsia" w:ascii="宋体" w:hAnsi="宋体" w:cs="宋体"/>
          <w:spacing w:val="4"/>
          <w:sz w:val="24"/>
          <w:u w:val="single"/>
        </w:rPr>
        <w:t xml:space="preserve">                </w:t>
      </w:r>
    </w:p>
    <w:p w14:paraId="1B9BF61E">
      <w:pPr>
        <w:spacing w:line="360" w:lineRule="auto"/>
        <w:ind w:left="1"/>
        <w:jc w:val="center"/>
        <w:rPr>
          <w:rFonts w:ascii="宋体" w:hAnsi="宋体" w:cs="宋体"/>
          <w:spacing w:val="4"/>
          <w:sz w:val="24"/>
        </w:rPr>
      </w:pPr>
      <w:r>
        <w:rPr>
          <w:rFonts w:hint="eastAsia" w:ascii="宋体" w:hAnsi="宋体" w:cs="宋体"/>
          <w:spacing w:val="4"/>
          <w:sz w:val="24"/>
        </w:rPr>
        <w:t xml:space="preserve">               </w:t>
      </w:r>
    </w:p>
    <w:p w14:paraId="717D12AE">
      <w:pPr>
        <w:spacing w:line="360" w:lineRule="auto"/>
        <w:ind w:left="1"/>
        <w:jc w:val="center"/>
        <w:rPr>
          <w:rFonts w:ascii="宋体" w:hAnsi="宋体" w:cs="宋体"/>
          <w:spacing w:val="4"/>
          <w:sz w:val="24"/>
        </w:rPr>
      </w:pPr>
      <w:r>
        <w:rPr>
          <w:rFonts w:hint="eastAsia" w:ascii="宋体" w:hAnsi="宋体" w:cs="宋体"/>
          <w:spacing w:val="4"/>
          <w:sz w:val="24"/>
        </w:rPr>
        <w:t xml:space="preserve">                      </w:t>
      </w:r>
    </w:p>
    <w:p w14:paraId="1B7F0435">
      <w:pPr>
        <w:spacing w:line="360" w:lineRule="auto"/>
        <w:ind w:left="1"/>
        <w:jc w:val="center"/>
        <w:rPr>
          <w:rFonts w:ascii="宋体" w:hAnsi="宋体" w:cs="宋体"/>
        </w:rPr>
      </w:pPr>
      <w:r>
        <w:rPr>
          <w:rFonts w:hint="eastAsia" w:ascii="宋体" w:hAnsi="宋体" w:cs="宋体"/>
          <w:spacing w:val="4"/>
          <w:sz w:val="24"/>
        </w:rPr>
        <w:t xml:space="preserve">                                   日期：   年     月    日</w:t>
      </w:r>
    </w:p>
    <w:p w14:paraId="15EF08D1">
      <w:pPr>
        <w:pStyle w:val="2"/>
        <w:adjustRightInd w:val="0"/>
        <w:spacing w:line="360" w:lineRule="auto"/>
        <w:textAlignment w:val="baseline"/>
        <w:rPr>
          <w:rFonts w:cs="宋体"/>
          <w:szCs w:val="22"/>
        </w:rPr>
      </w:pPr>
    </w:p>
    <w:p w14:paraId="6B2C21C6">
      <w:pPr>
        <w:spacing w:line="360" w:lineRule="auto"/>
        <w:rPr>
          <w:rFonts w:ascii="宋体" w:hAnsi="宋体" w:cs="宋体"/>
          <w:b/>
          <w:szCs w:val="22"/>
        </w:rPr>
      </w:pPr>
    </w:p>
    <w:p w14:paraId="22995E07">
      <w:pPr>
        <w:spacing w:line="360" w:lineRule="auto"/>
        <w:rPr>
          <w:rFonts w:ascii="宋体" w:hAnsi="宋体" w:cs="宋体"/>
        </w:rPr>
      </w:pPr>
    </w:p>
    <w:p w14:paraId="5F812EE1">
      <w:pPr>
        <w:spacing w:line="360" w:lineRule="auto"/>
        <w:rPr>
          <w:rFonts w:ascii="宋体" w:hAnsi="宋体" w:cs="宋体"/>
          <w:b/>
          <w:sz w:val="22"/>
        </w:rPr>
      </w:pPr>
      <w:r>
        <w:rPr>
          <w:rFonts w:hint="eastAsia" w:ascii="宋体" w:hAnsi="宋体" w:cs="宋体"/>
          <w:b/>
          <w:sz w:val="22"/>
        </w:rPr>
        <w:t xml:space="preserve">              </w:t>
      </w:r>
    </w:p>
    <w:p w14:paraId="411D1AD1">
      <w:pPr>
        <w:pStyle w:val="12"/>
        <w:spacing w:line="360" w:lineRule="auto"/>
      </w:pPr>
    </w:p>
    <w:p w14:paraId="605F506D">
      <w:pPr>
        <w:spacing w:line="360" w:lineRule="auto"/>
      </w:pPr>
    </w:p>
    <w:p w14:paraId="6B79D24A">
      <w:pPr>
        <w:pStyle w:val="8"/>
      </w:pPr>
    </w:p>
    <w:p w14:paraId="082B3228">
      <w:pPr>
        <w:pStyle w:val="4"/>
        <w:spacing w:line="360" w:lineRule="auto"/>
        <w:rPr>
          <w:rFonts w:hint="eastAsia" w:ascii="宋体" w:hAnsi="宋体" w:cs="宋体"/>
        </w:rPr>
      </w:pPr>
    </w:p>
    <w:p w14:paraId="6E004FD1">
      <w:pPr>
        <w:pStyle w:val="4"/>
        <w:spacing w:line="360" w:lineRule="auto"/>
        <w:rPr>
          <w:rFonts w:hint="eastAsia" w:ascii="宋体" w:hAnsi="宋体" w:cs="宋体"/>
        </w:rPr>
      </w:pPr>
      <w:r>
        <w:rPr>
          <w:rFonts w:hint="eastAsia" w:ascii="宋体" w:hAnsi="宋体" w:cs="宋体"/>
        </w:rPr>
        <w:t>附件</w:t>
      </w:r>
      <w:r>
        <w:rPr>
          <w:rFonts w:hint="eastAsia" w:ascii="宋体" w:hAnsi="宋体" w:cs="宋体"/>
          <w:lang w:val="en-US" w:eastAsia="zh-CN"/>
        </w:rPr>
        <w:t>4</w:t>
      </w:r>
      <w:r>
        <w:rPr>
          <w:rFonts w:hint="eastAsia" w:ascii="宋体" w:hAnsi="宋体" w:cs="宋体"/>
        </w:rPr>
        <w:t>：</w:t>
      </w:r>
    </w:p>
    <w:p w14:paraId="2B815171">
      <w:pPr>
        <w:spacing w:line="520" w:lineRule="exact"/>
        <w:jc w:val="both"/>
        <w:rPr>
          <w:rFonts w:hint="eastAsia" w:ascii="宋体" w:cs="宋体"/>
          <w:b/>
          <w:bCs/>
          <w:sz w:val="24"/>
        </w:rPr>
      </w:pPr>
    </w:p>
    <w:p w14:paraId="6B00FF46">
      <w:pPr>
        <w:spacing w:line="360" w:lineRule="atLeast"/>
        <w:ind w:firstLine="3534" w:firstLineChars="1100"/>
        <w:rPr>
          <w:rFonts w:ascii="宋体" w:cs="宋体"/>
          <w:b/>
          <w:sz w:val="32"/>
          <w:szCs w:val="32"/>
        </w:rPr>
      </w:pPr>
      <w:r>
        <w:rPr>
          <w:rFonts w:hint="eastAsia" w:ascii="宋体" w:cs="宋体"/>
          <w:b/>
          <w:sz w:val="32"/>
          <w:szCs w:val="32"/>
        </w:rPr>
        <w:t>承诺书Ⅱ</w:t>
      </w:r>
    </w:p>
    <w:p w14:paraId="60254EDE">
      <w:pPr>
        <w:spacing w:line="360" w:lineRule="atLeast"/>
        <w:jc w:val="center"/>
        <w:rPr>
          <w:rFonts w:ascii="宋体" w:cs="宋体"/>
          <w:b/>
          <w:sz w:val="24"/>
        </w:rPr>
      </w:pPr>
    </w:p>
    <w:tbl>
      <w:tblPr>
        <w:tblStyle w:val="1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2EBD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tcBorders>
              <w:tl2br w:val="nil"/>
              <w:tr2bl w:val="nil"/>
            </w:tcBorders>
            <w:vAlign w:val="center"/>
          </w:tcPr>
          <w:p w14:paraId="5BBFF03F">
            <w:pPr>
              <w:spacing w:line="360" w:lineRule="atLeast"/>
              <w:rPr>
                <w:rFonts w:hint="default" w:ascii="宋体" w:eastAsia="宋体" w:cs="宋体"/>
                <w:sz w:val="24"/>
                <w:lang w:eastAsia="zh-CN"/>
              </w:rPr>
            </w:pPr>
            <w:r>
              <w:rPr>
                <w:rFonts w:hint="eastAsia" w:ascii="宋体" w:cs="宋体"/>
                <w:sz w:val="24"/>
              </w:rPr>
              <w:t>致：</w:t>
            </w:r>
            <w:r>
              <w:rPr>
                <w:rFonts w:hint="default" w:ascii="宋体" w:cs="宋体"/>
                <w:sz w:val="24"/>
                <w:u w:val="single"/>
                <w:lang w:eastAsia="zh-CN"/>
              </w:rPr>
              <w:t>陕西泰昌恒工程管理有限公司</w:t>
            </w:r>
          </w:p>
        </w:tc>
      </w:tr>
      <w:tr w14:paraId="5D7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tcBorders>
              <w:tl2br w:val="nil"/>
              <w:tr2bl w:val="nil"/>
            </w:tcBorders>
            <w:vAlign w:val="center"/>
          </w:tcPr>
          <w:p w14:paraId="235CEB87">
            <w:pPr>
              <w:spacing w:line="360" w:lineRule="atLeast"/>
              <w:ind w:firstLine="480" w:firstLineChars="200"/>
              <w:rPr>
                <w:rFonts w:ascii="宋体" w:cs="宋体"/>
                <w:sz w:val="24"/>
              </w:rPr>
            </w:pPr>
            <w:r>
              <w:rPr>
                <w:rFonts w:hint="eastAsia" w:ascii="宋体" w:cs="宋体"/>
                <w:sz w:val="24"/>
              </w:rPr>
              <w:t>作为参加贵公司组织的磋商采购项目的磋商供应商，本公司承诺：在参加本项目磋商之前不存在被依法禁止经营行为、财产被接管或冻结的情况，如有隐瞒实情，愿承担一切责任及后果。</w:t>
            </w:r>
          </w:p>
        </w:tc>
      </w:tr>
      <w:tr w14:paraId="4AA2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23" w:type="dxa"/>
            <w:tcBorders>
              <w:tl2br w:val="nil"/>
              <w:tr2bl w:val="nil"/>
            </w:tcBorders>
            <w:vAlign w:val="center"/>
          </w:tcPr>
          <w:p w14:paraId="1C5B1B20">
            <w:pPr>
              <w:spacing w:line="360" w:lineRule="atLeast"/>
              <w:jc w:val="center"/>
              <w:rPr>
                <w:rFonts w:ascii="宋体" w:cs="宋体"/>
                <w:sz w:val="24"/>
              </w:rPr>
            </w:pPr>
            <w:r>
              <w:rPr>
                <w:rFonts w:hint="eastAsia" w:ascii="宋体" w:cs="宋体"/>
                <w:sz w:val="24"/>
              </w:rPr>
              <w:t>磋商供应商</w:t>
            </w:r>
          </w:p>
        </w:tc>
        <w:tc>
          <w:tcPr>
            <w:tcW w:w="3614" w:type="dxa"/>
            <w:tcBorders>
              <w:tl2br w:val="nil"/>
              <w:tr2bl w:val="nil"/>
            </w:tcBorders>
            <w:vAlign w:val="center"/>
          </w:tcPr>
          <w:p w14:paraId="02E10EA6">
            <w:pPr>
              <w:spacing w:line="360" w:lineRule="atLeast"/>
              <w:jc w:val="center"/>
              <w:rPr>
                <w:rFonts w:ascii="宋体" w:cs="宋体"/>
                <w:sz w:val="24"/>
              </w:rPr>
            </w:pPr>
            <w:r>
              <w:rPr>
                <w:rFonts w:hint="eastAsia" w:ascii="宋体" w:cs="宋体"/>
                <w:sz w:val="24"/>
              </w:rPr>
              <w:t>法定代表人或授权代表</w:t>
            </w:r>
          </w:p>
        </w:tc>
        <w:tc>
          <w:tcPr>
            <w:tcW w:w="2890" w:type="dxa"/>
            <w:tcBorders>
              <w:tl2br w:val="nil"/>
              <w:tr2bl w:val="nil"/>
            </w:tcBorders>
            <w:vAlign w:val="center"/>
          </w:tcPr>
          <w:p w14:paraId="4273223C">
            <w:pPr>
              <w:spacing w:line="360" w:lineRule="atLeast"/>
              <w:jc w:val="center"/>
              <w:rPr>
                <w:rFonts w:ascii="宋体" w:cs="宋体"/>
                <w:sz w:val="24"/>
              </w:rPr>
            </w:pPr>
            <w:r>
              <w:rPr>
                <w:rFonts w:hint="eastAsia" w:ascii="宋体" w:cs="宋体"/>
                <w:sz w:val="24"/>
              </w:rPr>
              <w:t>日  期</w:t>
            </w:r>
          </w:p>
        </w:tc>
      </w:tr>
      <w:tr w14:paraId="2BC1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023" w:type="dxa"/>
            <w:tcBorders>
              <w:tl2br w:val="nil"/>
              <w:tr2bl w:val="nil"/>
            </w:tcBorders>
            <w:vAlign w:val="center"/>
          </w:tcPr>
          <w:p w14:paraId="375C5947">
            <w:pPr>
              <w:spacing w:line="360" w:lineRule="atLeast"/>
              <w:jc w:val="center"/>
              <w:rPr>
                <w:rFonts w:ascii="宋体" w:cs="宋体"/>
                <w:sz w:val="24"/>
              </w:rPr>
            </w:pPr>
            <w:r>
              <w:rPr>
                <w:rFonts w:hint="eastAsia" w:ascii="宋体" w:cs="宋体"/>
                <w:sz w:val="24"/>
              </w:rPr>
              <w:t>（公章）</w:t>
            </w:r>
          </w:p>
        </w:tc>
        <w:tc>
          <w:tcPr>
            <w:tcW w:w="3614" w:type="dxa"/>
            <w:tcBorders>
              <w:tl2br w:val="nil"/>
              <w:tr2bl w:val="nil"/>
            </w:tcBorders>
            <w:vAlign w:val="center"/>
          </w:tcPr>
          <w:p w14:paraId="74DE0192">
            <w:pPr>
              <w:spacing w:line="360" w:lineRule="atLeast"/>
              <w:jc w:val="center"/>
              <w:rPr>
                <w:rFonts w:ascii="宋体" w:cs="宋体"/>
                <w:sz w:val="24"/>
              </w:rPr>
            </w:pPr>
            <w:r>
              <w:rPr>
                <w:rFonts w:hint="eastAsia" w:ascii="宋体" w:cs="宋体"/>
                <w:sz w:val="24"/>
              </w:rPr>
              <w:t>（签字或盖章）</w:t>
            </w:r>
          </w:p>
        </w:tc>
        <w:tc>
          <w:tcPr>
            <w:tcW w:w="2890" w:type="dxa"/>
            <w:tcBorders>
              <w:tl2br w:val="nil"/>
              <w:tr2bl w:val="nil"/>
            </w:tcBorders>
            <w:vAlign w:val="center"/>
          </w:tcPr>
          <w:p w14:paraId="4228B75B">
            <w:pPr>
              <w:spacing w:line="360" w:lineRule="atLeast"/>
              <w:ind w:firstLine="240" w:firstLineChars="100"/>
              <w:jc w:val="center"/>
              <w:rPr>
                <w:rFonts w:ascii="宋体" w:cs="宋体"/>
                <w:sz w:val="24"/>
              </w:rPr>
            </w:pPr>
            <w:r>
              <w:rPr>
                <w:rFonts w:hint="eastAsia" w:ascii="宋体" w:cs="宋体"/>
                <w:sz w:val="24"/>
              </w:rPr>
              <w:t>年  月  日</w:t>
            </w:r>
          </w:p>
        </w:tc>
      </w:tr>
    </w:tbl>
    <w:p w14:paraId="27657ED5">
      <w:pPr>
        <w:spacing w:line="360" w:lineRule="atLeast"/>
        <w:jc w:val="center"/>
        <w:rPr>
          <w:rFonts w:ascii="宋体" w:cs="宋体"/>
          <w:b/>
          <w:sz w:val="32"/>
          <w:szCs w:val="32"/>
        </w:rPr>
      </w:pPr>
    </w:p>
    <w:p w14:paraId="140B09A6">
      <w:pPr>
        <w:pStyle w:val="8"/>
        <w:rPr>
          <w:rFonts w:ascii="宋体" w:cs="宋体"/>
          <w:b/>
          <w:sz w:val="32"/>
          <w:szCs w:val="32"/>
        </w:rPr>
      </w:pPr>
    </w:p>
    <w:p w14:paraId="785804BC">
      <w:pPr>
        <w:pStyle w:val="8"/>
        <w:rPr>
          <w:rFonts w:ascii="宋体" w:cs="宋体"/>
          <w:b/>
          <w:sz w:val="32"/>
          <w:szCs w:val="32"/>
        </w:rPr>
      </w:pPr>
    </w:p>
    <w:p w14:paraId="723B627F">
      <w:pPr>
        <w:pStyle w:val="8"/>
        <w:rPr>
          <w:rFonts w:ascii="宋体" w:cs="宋体"/>
          <w:b/>
          <w:sz w:val="32"/>
          <w:szCs w:val="32"/>
        </w:rPr>
      </w:pPr>
    </w:p>
    <w:p w14:paraId="2963FB91">
      <w:pPr>
        <w:pStyle w:val="8"/>
        <w:rPr>
          <w:rFonts w:ascii="宋体" w:cs="宋体"/>
          <w:b/>
          <w:sz w:val="32"/>
          <w:szCs w:val="32"/>
        </w:rPr>
      </w:pPr>
    </w:p>
    <w:p w14:paraId="32B3C3AC">
      <w:pPr>
        <w:pStyle w:val="8"/>
        <w:rPr>
          <w:rFonts w:ascii="宋体" w:cs="宋体"/>
          <w:b/>
          <w:sz w:val="32"/>
          <w:szCs w:val="32"/>
        </w:rPr>
      </w:pPr>
    </w:p>
    <w:p w14:paraId="631E61CB">
      <w:pPr>
        <w:pStyle w:val="8"/>
        <w:rPr>
          <w:rFonts w:ascii="宋体" w:cs="宋体"/>
          <w:b/>
          <w:sz w:val="32"/>
          <w:szCs w:val="32"/>
        </w:rPr>
      </w:pPr>
    </w:p>
    <w:p w14:paraId="63EC02BD">
      <w:pPr>
        <w:spacing w:line="360" w:lineRule="atLeast"/>
        <w:jc w:val="both"/>
        <w:rPr>
          <w:rFonts w:hint="eastAsia" w:ascii="宋体" w:cs="宋体"/>
          <w:b/>
          <w:sz w:val="32"/>
          <w:szCs w:val="32"/>
        </w:rPr>
      </w:pPr>
    </w:p>
    <w:p w14:paraId="7FF66728">
      <w:pPr>
        <w:pStyle w:val="8"/>
        <w:rPr>
          <w:rFonts w:hint="eastAsia" w:ascii="宋体" w:cs="宋体"/>
          <w:b/>
          <w:sz w:val="32"/>
          <w:szCs w:val="32"/>
        </w:rPr>
      </w:pPr>
    </w:p>
    <w:p w14:paraId="67978F03">
      <w:pPr>
        <w:pStyle w:val="8"/>
        <w:rPr>
          <w:rFonts w:hint="eastAsia" w:ascii="宋体" w:cs="宋体"/>
          <w:b/>
          <w:sz w:val="32"/>
          <w:szCs w:val="32"/>
        </w:rPr>
      </w:pPr>
    </w:p>
    <w:p w14:paraId="74FDFF46">
      <w:pPr>
        <w:pStyle w:val="4"/>
        <w:spacing w:line="360" w:lineRule="auto"/>
        <w:rPr>
          <w:rFonts w:hint="default" w:ascii="宋体" w:hAnsi="宋体" w:cs="宋体"/>
          <w:lang w:val="en-US" w:eastAsia="zh-CN"/>
        </w:rPr>
      </w:pPr>
      <w:r>
        <w:rPr>
          <w:rFonts w:hint="eastAsia" w:ascii="宋体" w:hAnsi="宋体" w:cs="宋体"/>
          <w:lang w:val="en-US" w:eastAsia="zh-CN"/>
        </w:rPr>
        <w:t>附件5：</w:t>
      </w:r>
    </w:p>
    <w:p w14:paraId="4FAA1248">
      <w:pPr>
        <w:spacing w:line="360" w:lineRule="atLeast"/>
        <w:jc w:val="center"/>
        <w:rPr>
          <w:rFonts w:ascii="宋体" w:cs="宋体"/>
          <w:b/>
          <w:sz w:val="32"/>
          <w:szCs w:val="32"/>
        </w:rPr>
      </w:pPr>
      <w:r>
        <w:rPr>
          <w:rFonts w:hint="eastAsia" w:ascii="宋体" w:cs="宋体"/>
          <w:b/>
          <w:sz w:val="32"/>
          <w:szCs w:val="32"/>
        </w:rPr>
        <w:t>承诺书Ⅲ</w:t>
      </w:r>
    </w:p>
    <w:p w14:paraId="18B1B21C">
      <w:pPr>
        <w:spacing w:line="360" w:lineRule="atLeast"/>
        <w:jc w:val="center"/>
        <w:rPr>
          <w:rFonts w:ascii="宋体" w:cs="宋体"/>
          <w:b/>
          <w:sz w:val="24"/>
        </w:rPr>
      </w:pPr>
    </w:p>
    <w:tbl>
      <w:tblPr>
        <w:tblStyle w:val="14"/>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3E34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9" w:type="dxa"/>
            <w:gridSpan w:val="3"/>
            <w:tcBorders>
              <w:tl2br w:val="nil"/>
              <w:tr2bl w:val="nil"/>
            </w:tcBorders>
            <w:vAlign w:val="center"/>
          </w:tcPr>
          <w:p w14:paraId="67FF51E6">
            <w:pPr>
              <w:spacing w:line="360" w:lineRule="atLeast"/>
              <w:rPr>
                <w:rFonts w:hint="default" w:ascii="宋体" w:eastAsia="宋体" w:cs="宋体"/>
                <w:sz w:val="24"/>
                <w:lang w:eastAsia="zh-CN"/>
              </w:rPr>
            </w:pPr>
            <w:r>
              <w:rPr>
                <w:rFonts w:hint="eastAsia" w:ascii="宋体" w:cs="宋体"/>
                <w:sz w:val="24"/>
              </w:rPr>
              <w:t>致：</w:t>
            </w:r>
            <w:r>
              <w:rPr>
                <w:rFonts w:hint="default" w:ascii="宋体" w:cs="宋体"/>
                <w:sz w:val="24"/>
                <w:u w:val="single"/>
                <w:lang w:eastAsia="zh-CN"/>
              </w:rPr>
              <w:t>陕西泰昌恒工程管理有限公司</w:t>
            </w:r>
          </w:p>
        </w:tc>
      </w:tr>
      <w:tr w14:paraId="0280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tcBorders>
              <w:tl2br w:val="nil"/>
              <w:tr2bl w:val="nil"/>
            </w:tcBorders>
            <w:vAlign w:val="center"/>
          </w:tcPr>
          <w:p w14:paraId="4F625056">
            <w:pPr>
              <w:spacing w:line="360" w:lineRule="atLeast"/>
              <w:ind w:firstLine="480" w:firstLineChars="200"/>
              <w:rPr>
                <w:rFonts w:ascii="宋体" w:cs="宋体"/>
                <w:sz w:val="24"/>
              </w:rPr>
            </w:pPr>
            <w:r>
              <w:rPr>
                <w:rFonts w:hint="eastAsia" w:ascii="宋体" w:cs="宋体"/>
                <w:sz w:val="24"/>
              </w:rPr>
              <w:t>作为参加贵公司组织的磋商采购项目的磋商供应商，本公司郑重申告并承诺：近三年受到有关行政主管部门的行政处理、不良行为记录为</w:t>
            </w:r>
            <w:r>
              <w:rPr>
                <w:rFonts w:hint="eastAsia" w:ascii="宋体" w:cs="宋体"/>
                <w:sz w:val="24"/>
                <w:u w:val="single"/>
              </w:rPr>
              <w:t xml:space="preserve">    </w:t>
            </w:r>
            <w:r>
              <w:rPr>
                <w:rFonts w:hint="eastAsia" w:ascii="宋体" w:cs="宋体"/>
                <w:sz w:val="24"/>
              </w:rPr>
              <w:t>次（没有填零），如有隐瞒实情，愿承担一切责任及后果。</w:t>
            </w:r>
          </w:p>
        </w:tc>
      </w:tr>
      <w:tr w14:paraId="59F2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tcBorders>
              <w:tl2br w:val="nil"/>
              <w:tr2bl w:val="nil"/>
            </w:tcBorders>
            <w:vAlign w:val="center"/>
          </w:tcPr>
          <w:p w14:paraId="7EB4C1DE">
            <w:pPr>
              <w:spacing w:line="360" w:lineRule="atLeast"/>
              <w:jc w:val="center"/>
              <w:rPr>
                <w:rFonts w:ascii="宋体" w:cs="宋体"/>
                <w:sz w:val="24"/>
              </w:rPr>
            </w:pPr>
            <w:r>
              <w:rPr>
                <w:rFonts w:hint="eastAsia" w:ascii="宋体" w:cs="宋体"/>
                <w:sz w:val="24"/>
              </w:rPr>
              <w:t>磋商供应商</w:t>
            </w:r>
          </w:p>
        </w:tc>
        <w:tc>
          <w:tcPr>
            <w:tcW w:w="3801" w:type="dxa"/>
            <w:tcBorders>
              <w:tl2br w:val="nil"/>
              <w:tr2bl w:val="nil"/>
            </w:tcBorders>
            <w:vAlign w:val="center"/>
          </w:tcPr>
          <w:p w14:paraId="798AA7FD">
            <w:pPr>
              <w:spacing w:line="360" w:lineRule="atLeast"/>
              <w:jc w:val="center"/>
              <w:rPr>
                <w:rFonts w:ascii="宋体" w:cs="宋体"/>
                <w:sz w:val="24"/>
              </w:rPr>
            </w:pPr>
            <w:r>
              <w:rPr>
                <w:rFonts w:hint="eastAsia" w:ascii="宋体" w:cs="宋体"/>
                <w:sz w:val="24"/>
              </w:rPr>
              <w:t>法定代表人或授权代表</w:t>
            </w:r>
          </w:p>
        </w:tc>
        <w:tc>
          <w:tcPr>
            <w:tcW w:w="2600" w:type="dxa"/>
            <w:tcBorders>
              <w:tl2br w:val="nil"/>
              <w:tr2bl w:val="nil"/>
            </w:tcBorders>
            <w:vAlign w:val="center"/>
          </w:tcPr>
          <w:p w14:paraId="18E62D48">
            <w:pPr>
              <w:spacing w:line="360" w:lineRule="atLeast"/>
              <w:jc w:val="center"/>
              <w:rPr>
                <w:rFonts w:ascii="宋体" w:cs="宋体"/>
                <w:sz w:val="24"/>
              </w:rPr>
            </w:pPr>
            <w:r>
              <w:rPr>
                <w:rFonts w:hint="eastAsia" w:ascii="宋体" w:cs="宋体"/>
                <w:sz w:val="24"/>
              </w:rPr>
              <w:t>日  期</w:t>
            </w:r>
          </w:p>
        </w:tc>
      </w:tr>
      <w:tr w14:paraId="2CCF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3158" w:type="dxa"/>
            <w:tcBorders>
              <w:tl2br w:val="nil"/>
              <w:tr2bl w:val="nil"/>
            </w:tcBorders>
            <w:vAlign w:val="center"/>
          </w:tcPr>
          <w:p w14:paraId="0F48578A">
            <w:pPr>
              <w:spacing w:line="360" w:lineRule="atLeast"/>
              <w:jc w:val="center"/>
              <w:rPr>
                <w:rFonts w:ascii="宋体" w:cs="宋体"/>
                <w:sz w:val="24"/>
              </w:rPr>
            </w:pPr>
            <w:r>
              <w:rPr>
                <w:rFonts w:hint="eastAsia" w:ascii="宋体" w:cs="宋体"/>
                <w:sz w:val="24"/>
              </w:rPr>
              <w:t>（公章）</w:t>
            </w:r>
          </w:p>
        </w:tc>
        <w:tc>
          <w:tcPr>
            <w:tcW w:w="3801" w:type="dxa"/>
            <w:tcBorders>
              <w:tl2br w:val="nil"/>
              <w:tr2bl w:val="nil"/>
            </w:tcBorders>
            <w:vAlign w:val="center"/>
          </w:tcPr>
          <w:p w14:paraId="4536F413">
            <w:pPr>
              <w:spacing w:line="360" w:lineRule="atLeast"/>
              <w:jc w:val="center"/>
              <w:rPr>
                <w:rFonts w:ascii="宋体" w:cs="宋体"/>
                <w:sz w:val="24"/>
              </w:rPr>
            </w:pPr>
            <w:r>
              <w:rPr>
                <w:rFonts w:hint="eastAsia" w:ascii="宋体" w:cs="宋体"/>
                <w:sz w:val="24"/>
              </w:rPr>
              <w:t>（签字或盖章）</w:t>
            </w:r>
          </w:p>
        </w:tc>
        <w:tc>
          <w:tcPr>
            <w:tcW w:w="2600" w:type="dxa"/>
            <w:tcBorders>
              <w:tl2br w:val="nil"/>
              <w:tr2bl w:val="nil"/>
            </w:tcBorders>
            <w:vAlign w:val="center"/>
          </w:tcPr>
          <w:p w14:paraId="42C68002">
            <w:pPr>
              <w:spacing w:line="360" w:lineRule="atLeast"/>
              <w:ind w:firstLine="240" w:firstLineChars="100"/>
              <w:jc w:val="center"/>
              <w:rPr>
                <w:rFonts w:ascii="宋体" w:cs="宋体"/>
                <w:sz w:val="24"/>
              </w:rPr>
            </w:pPr>
            <w:r>
              <w:rPr>
                <w:rFonts w:hint="eastAsia" w:ascii="宋体" w:cs="宋体"/>
                <w:sz w:val="24"/>
              </w:rPr>
              <w:t>年  月  日</w:t>
            </w:r>
          </w:p>
        </w:tc>
      </w:tr>
    </w:tbl>
    <w:p w14:paraId="3ABEAA66">
      <w:pPr>
        <w:spacing w:line="360" w:lineRule="atLeast"/>
        <w:ind w:firstLine="3855" w:firstLineChars="1200"/>
        <w:rPr>
          <w:rFonts w:ascii="宋体" w:cs="宋体"/>
          <w:b/>
          <w:sz w:val="32"/>
          <w:szCs w:val="32"/>
        </w:rPr>
      </w:pPr>
    </w:p>
    <w:p w14:paraId="19706152">
      <w:pPr>
        <w:pStyle w:val="8"/>
        <w:rPr>
          <w:rFonts w:ascii="宋体" w:cs="宋体"/>
          <w:b/>
          <w:sz w:val="32"/>
          <w:szCs w:val="32"/>
        </w:rPr>
      </w:pPr>
    </w:p>
    <w:p w14:paraId="6190DA55">
      <w:pPr>
        <w:pStyle w:val="8"/>
        <w:rPr>
          <w:rFonts w:ascii="宋体" w:cs="宋体"/>
          <w:b/>
          <w:sz w:val="32"/>
          <w:szCs w:val="32"/>
        </w:rPr>
      </w:pPr>
    </w:p>
    <w:p w14:paraId="76806950">
      <w:pPr>
        <w:pStyle w:val="8"/>
        <w:rPr>
          <w:rFonts w:ascii="宋体" w:cs="宋体"/>
          <w:b/>
          <w:sz w:val="32"/>
          <w:szCs w:val="32"/>
        </w:rPr>
      </w:pPr>
    </w:p>
    <w:p w14:paraId="06B508B4">
      <w:pPr>
        <w:pStyle w:val="8"/>
        <w:rPr>
          <w:rFonts w:ascii="宋体" w:cs="宋体"/>
          <w:b/>
          <w:sz w:val="32"/>
          <w:szCs w:val="32"/>
        </w:rPr>
      </w:pPr>
    </w:p>
    <w:p w14:paraId="5939D7A5">
      <w:pPr>
        <w:pStyle w:val="8"/>
        <w:rPr>
          <w:rFonts w:ascii="宋体" w:cs="宋体"/>
          <w:b/>
          <w:sz w:val="32"/>
          <w:szCs w:val="32"/>
        </w:rPr>
      </w:pPr>
    </w:p>
    <w:p w14:paraId="1279C928">
      <w:pPr>
        <w:pStyle w:val="8"/>
        <w:rPr>
          <w:rFonts w:ascii="宋体" w:cs="宋体"/>
          <w:b/>
          <w:sz w:val="32"/>
          <w:szCs w:val="32"/>
        </w:rPr>
      </w:pPr>
    </w:p>
    <w:p w14:paraId="22D8B506">
      <w:pPr>
        <w:pStyle w:val="8"/>
        <w:rPr>
          <w:rFonts w:ascii="宋体" w:cs="宋体"/>
          <w:b/>
          <w:sz w:val="32"/>
          <w:szCs w:val="32"/>
        </w:rPr>
      </w:pPr>
    </w:p>
    <w:p w14:paraId="389F22E6">
      <w:pPr>
        <w:pStyle w:val="8"/>
        <w:rPr>
          <w:rFonts w:ascii="宋体" w:cs="宋体"/>
          <w:b/>
          <w:sz w:val="32"/>
          <w:szCs w:val="32"/>
        </w:rPr>
      </w:pPr>
    </w:p>
    <w:p w14:paraId="1856F545">
      <w:pPr>
        <w:pStyle w:val="8"/>
        <w:ind w:left="0" w:leftChars="0" w:firstLine="0" w:firstLineChars="0"/>
        <w:rPr>
          <w:rFonts w:hint="eastAsia" w:ascii="宋体" w:cs="宋体"/>
          <w:b/>
          <w:sz w:val="32"/>
          <w:szCs w:val="32"/>
          <w:lang w:val="en-US" w:eastAsia="zh-CN"/>
        </w:rPr>
      </w:pPr>
    </w:p>
    <w:p w14:paraId="0D9BC53C">
      <w:pPr>
        <w:spacing w:line="440" w:lineRule="exact"/>
        <w:ind w:firstLine="480"/>
        <w:rPr>
          <w:rFonts w:hint="eastAsia" w:ascii="宋体" w:cs="宋体"/>
          <w:b/>
          <w:sz w:val="24"/>
          <w:lang w:val="en-US" w:eastAsia="zh-CN"/>
        </w:rPr>
      </w:pPr>
    </w:p>
    <w:p w14:paraId="2A08ACD1">
      <w:pPr>
        <w:pStyle w:val="4"/>
        <w:spacing w:line="360" w:lineRule="auto"/>
        <w:rPr>
          <w:rFonts w:hint="default" w:ascii="宋体" w:hAnsi="宋体" w:cs="宋体"/>
          <w:lang w:val="en-US" w:eastAsia="zh-CN"/>
        </w:rPr>
      </w:pPr>
      <w:r>
        <w:rPr>
          <w:rFonts w:hint="eastAsia" w:ascii="宋体" w:hAnsi="宋体" w:cs="宋体"/>
          <w:lang w:val="en-US" w:eastAsia="zh-CN"/>
        </w:rPr>
        <w:t>附件6：</w:t>
      </w:r>
    </w:p>
    <w:p w14:paraId="6737F7D5">
      <w:pPr>
        <w:spacing w:line="360" w:lineRule="atLeast"/>
        <w:jc w:val="center"/>
        <w:rPr>
          <w:rFonts w:ascii="宋体" w:cs="宋体"/>
          <w:b/>
          <w:sz w:val="32"/>
          <w:szCs w:val="32"/>
        </w:rPr>
      </w:pPr>
      <w:r>
        <w:rPr>
          <w:rFonts w:hint="eastAsia" w:ascii="宋体" w:cs="宋体"/>
          <w:b/>
          <w:sz w:val="32"/>
          <w:szCs w:val="32"/>
        </w:rPr>
        <w:t>承诺书Ⅳ</w:t>
      </w:r>
    </w:p>
    <w:p w14:paraId="5C03F863">
      <w:pPr>
        <w:spacing w:line="360" w:lineRule="atLeast"/>
        <w:jc w:val="center"/>
        <w:rPr>
          <w:rFonts w:ascii="宋体" w:cs="宋体"/>
          <w:b/>
          <w:sz w:val="32"/>
          <w:szCs w:val="32"/>
        </w:rPr>
      </w:pPr>
    </w:p>
    <w:tbl>
      <w:tblPr>
        <w:tblStyle w:val="14"/>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554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tcBorders>
              <w:tl2br w:val="nil"/>
              <w:tr2bl w:val="nil"/>
            </w:tcBorders>
            <w:vAlign w:val="center"/>
          </w:tcPr>
          <w:p w14:paraId="6AE23763">
            <w:pPr>
              <w:spacing w:line="360" w:lineRule="atLeast"/>
              <w:rPr>
                <w:rFonts w:hint="default" w:ascii="宋体" w:eastAsia="宋体" w:cs="宋体"/>
                <w:sz w:val="24"/>
                <w:lang w:eastAsia="zh-CN"/>
              </w:rPr>
            </w:pPr>
            <w:r>
              <w:rPr>
                <w:rFonts w:hint="eastAsia" w:ascii="宋体" w:cs="宋体"/>
                <w:sz w:val="24"/>
              </w:rPr>
              <w:t>致：</w:t>
            </w:r>
            <w:r>
              <w:rPr>
                <w:rFonts w:hint="default" w:ascii="宋体" w:cs="宋体"/>
                <w:sz w:val="24"/>
                <w:u w:val="single"/>
                <w:lang w:eastAsia="zh-CN"/>
              </w:rPr>
              <w:t>陕西泰昌恒工程管理有限公司</w:t>
            </w:r>
          </w:p>
        </w:tc>
      </w:tr>
      <w:tr w14:paraId="3096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tcBorders>
              <w:tl2br w:val="nil"/>
              <w:tr2bl w:val="nil"/>
            </w:tcBorders>
            <w:vAlign w:val="center"/>
          </w:tcPr>
          <w:p w14:paraId="56ED44D5">
            <w:pPr>
              <w:spacing w:line="360" w:lineRule="atLeast"/>
              <w:ind w:firstLine="480" w:firstLineChars="200"/>
              <w:rPr>
                <w:rFonts w:ascii="宋体" w:cs="宋体"/>
                <w:sz w:val="24"/>
              </w:rPr>
            </w:pPr>
            <w:r>
              <w:rPr>
                <w:rFonts w:hint="eastAsia" w:ascii="宋体" w:cs="宋体"/>
                <w:sz w:val="24"/>
              </w:rPr>
              <w:t>作为参加贵公司组织的磋商采购项目的磋商供应商，本公司承诺：参加本次磋商提交的所有资质证明文件及业绩证明文件是真实的、有效的，如有隐瞒实情，愿承担一切责任及后果。</w:t>
            </w:r>
          </w:p>
        </w:tc>
      </w:tr>
      <w:tr w14:paraId="2EA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tcBorders>
              <w:tl2br w:val="nil"/>
              <w:tr2bl w:val="nil"/>
            </w:tcBorders>
            <w:vAlign w:val="center"/>
          </w:tcPr>
          <w:p w14:paraId="5E07EB68">
            <w:pPr>
              <w:spacing w:line="360" w:lineRule="atLeast"/>
              <w:jc w:val="center"/>
              <w:rPr>
                <w:rFonts w:ascii="宋体" w:cs="宋体"/>
                <w:sz w:val="24"/>
              </w:rPr>
            </w:pPr>
            <w:r>
              <w:rPr>
                <w:rFonts w:hint="eastAsia" w:ascii="宋体" w:cs="宋体"/>
                <w:sz w:val="24"/>
              </w:rPr>
              <w:t>磋商供应商</w:t>
            </w:r>
          </w:p>
        </w:tc>
        <w:tc>
          <w:tcPr>
            <w:tcW w:w="3725" w:type="dxa"/>
            <w:tcBorders>
              <w:tl2br w:val="nil"/>
              <w:tr2bl w:val="nil"/>
            </w:tcBorders>
            <w:vAlign w:val="center"/>
          </w:tcPr>
          <w:p w14:paraId="43207C8B">
            <w:pPr>
              <w:spacing w:line="360" w:lineRule="atLeast"/>
              <w:jc w:val="center"/>
              <w:rPr>
                <w:rFonts w:ascii="宋体" w:cs="宋体"/>
                <w:sz w:val="24"/>
              </w:rPr>
            </w:pPr>
            <w:r>
              <w:rPr>
                <w:rFonts w:hint="eastAsia" w:ascii="宋体" w:cs="宋体"/>
                <w:sz w:val="24"/>
              </w:rPr>
              <w:t>法定代表人或授权代表</w:t>
            </w:r>
          </w:p>
        </w:tc>
        <w:tc>
          <w:tcPr>
            <w:tcW w:w="2635" w:type="dxa"/>
            <w:tcBorders>
              <w:tl2br w:val="nil"/>
              <w:tr2bl w:val="nil"/>
            </w:tcBorders>
            <w:vAlign w:val="center"/>
          </w:tcPr>
          <w:p w14:paraId="7E3545A9">
            <w:pPr>
              <w:spacing w:line="360" w:lineRule="atLeast"/>
              <w:jc w:val="center"/>
              <w:rPr>
                <w:rFonts w:ascii="宋体" w:cs="宋体"/>
                <w:sz w:val="24"/>
              </w:rPr>
            </w:pPr>
            <w:r>
              <w:rPr>
                <w:rFonts w:hint="eastAsia" w:ascii="宋体" w:cs="宋体"/>
                <w:sz w:val="24"/>
              </w:rPr>
              <w:t>日   期</w:t>
            </w:r>
          </w:p>
        </w:tc>
      </w:tr>
      <w:tr w14:paraId="7C55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tcBorders>
              <w:tl2br w:val="nil"/>
              <w:tr2bl w:val="nil"/>
            </w:tcBorders>
            <w:vAlign w:val="center"/>
          </w:tcPr>
          <w:p w14:paraId="63D6224E">
            <w:pPr>
              <w:spacing w:line="360" w:lineRule="atLeast"/>
              <w:jc w:val="center"/>
              <w:rPr>
                <w:rFonts w:ascii="宋体" w:cs="宋体"/>
                <w:sz w:val="24"/>
              </w:rPr>
            </w:pPr>
            <w:r>
              <w:rPr>
                <w:rFonts w:hint="eastAsia" w:ascii="宋体" w:cs="宋体"/>
                <w:sz w:val="24"/>
              </w:rPr>
              <w:t>（公章）</w:t>
            </w:r>
          </w:p>
        </w:tc>
        <w:tc>
          <w:tcPr>
            <w:tcW w:w="3725" w:type="dxa"/>
            <w:tcBorders>
              <w:tl2br w:val="nil"/>
              <w:tr2bl w:val="nil"/>
            </w:tcBorders>
            <w:vAlign w:val="center"/>
          </w:tcPr>
          <w:p w14:paraId="16E15E21">
            <w:pPr>
              <w:spacing w:line="360" w:lineRule="atLeast"/>
              <w:jc w:val="center"/>
              <w:rPr>
                <w:rFonts w:ascii="宋体" w:cs="宋体"/>
                <w:sz w:val="24"/>
              </w:rPr>
            </w:pPr>
            <w:r>
              <w:rPr>
                <w:rFonts w:hint="eastAsia" w:ascii="宋体" w:cs="宋体"/>
                <w:sz w:val="24"/>
              </w:rPr>
              <w:t>（签字或盖章）</w:t>
            </w:r>
          </w:p>
        </w:tc>
        <w:tc>
          <w:tcPr>
            <w:tcW w:w="2635" w:type="dxa"/>
            <w:tcBorders>
              <w:tl2br w:val="nil"/>
              <w:tr2bl w:val="nil"/>
            </w:tcBorders>
            <w:vAlign w:val="center"/>
          </w:tcPr>
          <w:p w14:paraId="3A624F27">
            <w:pPr>
              <w:spacing w:line="360" w:lineRule="atLeast"/>
              <w:ind w:firstLine="240" w:firstLineChars="100"/>
              <w:jc w:val="center"/>
              <w:rPr>
                <w:rFonts w:ascii="宋体" w:cs="宋体"/>
                <w:sz w:val="24"/>
              </w:rPr>
            </w:pPr>
            <w:r>
              <w:rPr>
                <w:rFonts w:hint="eastAsia" w:ascii="宋体" w:cs="宋体"/>
                <w:sz w:val="24"/>
              </w:rPr>
              <w:t>年  月  日</w:t>
            </w:r>
          </w:p>
        </w:tc>
      </w:tr>
    </w:tbl>
    <w:p w14:paraId="19003D02">
      <w:pPr>
        <w:spacing w:line="520" w:lineRule="exact"/>
        <w:jc w:val="center"/>
        <w:rPr>
          <w:rFonts w:hint="eastAsia" w:ascii="宋体" w:cs="宋体"/>
          <w:b/>
          <w:bCs/>
          <w:sz w:val="24"/>
        </w:rPr>
      </w:pPr>
    </w:p>
    <w:p w14:paraId="210B276E">
      <w:pPr>
        <w:pStyle w:val="8"/>
        <w:rPr>
          <w:rFonts w:hint="eastAsia" w:ascii="宋体" w:cs="宋体"/>
          <w:b/>
          <w:bCs/>
          <w:sz w:val="24"/>
        </w:rPr>
      </w:pPr>
    </w:p>
    <w:p w14:paraId="2914C4AB">
      <w:pPr>
        <w:pStyle w:val="8"/>
        <w:rPr>
          <w:rFonts w:hint="eastAsia" w:ascii="宋体" w:cs="宋体"/>
          <w:b/>
          <w:bCs/>
          <w:sz w:val="24"/>
        </w:rPr>
      </w:pPr>
    </w:p>
    <w:p w14:paraId="0F3EAF82">
      <w:pPr>
        <w:pStyle w:val="8"/>
        <w:rPr>
          <w:rFonts w:hint="eastAsia" w:ascii="宋体" w:cs="宋体"/>
          <w:b/>
          <w:bCs/>
          <w:sz w:val="24"/>
        </w:rPr>
      </w:pPr>
    </w:p>
    <w:p w14:paraId="5814C9D5">
      <w:pPr>
        <w:pStyle w:val="8"/>
        <w:rPr>
          <w:rFonts w:hint="eastAsia" w:ascii="宋体" w:cs="宋体"/>
          <w:b/>
          <w:bCs/>
          <w:sz w:val="24"/>
        </w:rPr>
      </w:pPr>
    </w:p>
    <w:p w14:paraId="418C7E40">
      <w:pPr>
        <w:pStyle w:val="8"/>
        <w:rPr>
          <w:rFonts w:hint="eastAsia" w:ascii="宋体" w:cs="宋体"/>
          <w:b/>
          <w:bCs/>
          <w:sz w:val="24"/>
        </w:rPr>
      </w:pPr>
    </w:p>
    <w:p w14:paraId="656EB8B1">
      <w:pPr>
        <w:pStyle w:val="8"/>
        <w:rPr>
          <w:rFonts w:hint="eastAsia" w:ascii="宋体" w:cs="宋体"/>
          <w:b/>
          <w:bCs/>
          <w:sz w:val="24"/>
        </w:rPr>
      </w:pPr>
    </w:p>
    <w:p w14:paraId="1D393616">
      <w:pPr>
        <w:pStyle w:val="8"/>
        <w:rPr>
          <w:rFonts w:hint="eastAsia" w:ascii="宋体" w:cs="宋体"/>
          <w:b/>
          <w:bCs/>
          <w:sz w:val="24"/>
        </w:rPr>
      </w:pPr>
    </w:p>
    <w:p w14:paraId="4DF0035E">
      <w:pPr>
        <w:pStyle w:val="8"/>
        <w:rPr>
          <w:rFonts w:hint="eastAsia" w:ascii="宋体" w:cs="宋体"/>
          <w:b/>
          <w:bCs/>
          <w:sz w:val="24"/>
        </w:rPr>
      </w:pPr>
    </w:p>
    <w:p w14:paraId="536FAAC6">
      <w:pPr>
        <w:pStyle w:val="8"/>
        <w:rPr>
          <w:rFonts w:hint="eastAsia" w:ascii="宋体" w:cs="宋体"/>
          <w:b/>
          <w:bCs/>
          <w:sz w:val="24"/>
        </w:rPr>
      </w:pPr>
    </w:p>
    <w:p w14:paraId="7E90E4D1">
      <w:pPr>
        <w:pStyle w:val="8"/>
        <w:rPr>
          <w:rFonts w:hint="eastAsia" w:ascii="宋体" w:cs="宋体"/>
          <w:b/>
          <w:bCs/>
          <w:sz w:val="24"/>
        </w:rPr>
      </w:pPr>
    </w:p>
    <w:p w14:paraId="686FD5F7">
      <w:pPr>
        <w:pStyle w:val="8"/>
        <w:rPr>
          <w:rFonts w:hint="eastAsia" w:ascii="宋体" w:cs="宋体"/>
          <w:b/>
          <w:bCs/>
          <w:sz w:val="24"/>
        </w:rPr>
      </w:pPr>
    </w:p>
    <w:p w14:paraId="26C0DAEA">
      <w:pPr>
        <w:pStyle w:val="8"/>
        <w:rPr>
          <w:rFonts w:hint="eastAsia" w:ascii="宋体" w:cs="宋体"/>
          <w:b/>
          <w:bCs/>
          <w:sz w:val="24"/>
        </w:rPr>
      </w:pPr>
    </w:p>
    <w:p w14:paraId="1FFE10BE">
      <w:pPr>
        <w:pStyle w:val="8"/>
        <w:rPr>
          <w:rFonts w:hint="eastAsia" w:ascii="宋体" w:cs="宋体"/>
          <w:b/>
          <w:bCs/>
          <w:sz w:val="24"/>
        </w:rPr>
      </w:pPr>
    </w:p>
    <w:p w14:paraId="5A088FDE">
      <w:pPr>
        <w:spacing w:line="440" w:lineRule="exact"/>
        <w:ind w:firstLine="0"/>
        <w:rPr>
          <w:rFonts w:hint="eastAsia" w:ascii="宋体" w:cs="宋体"/>
          <w:b/>
          <w:sz w:val="24"/>
          <w:lang w:val="en-US" w:eastAsia="zh-CN"/>
        </w:rPr>
      </w:pPr>
    </w:p>
    <w:p w14:paraId="3742C109">
      <w:pPr>
        <w:spacing w:line="440" w:lineRule="exact"/>
        <w:ind w:firstLine="480"/>
        <w:rPr>
          <w:rFonts w:hint="default" w:ascii="宋体" w:cs="宋体"/>
          <w:b/>
          <w:sz w:val="24"/>
          <w:lang w:val="en-US" w:eastAsia="zh-CN"/>
        </w:rPr>
      </w:pPr>
      <w:r>
        <w:rPr>
          <w:rFonts w:hint="eastAsia" w:ascii="宋体" w:cs="宋体"/>
          <w:b/>
          <w:sz w:val="24"/>
          <w:lang w:val="en-US" w:eastAsia="zh-CN"/>
        </w:rPr>
        <w:t>附件7：</w:t>
      </w:r>
    </w:p>
    <w:p w14:paraId="29B322A3">
      <w:pPr>
        <w:jc w:val="center"/>
        <w:outlineLvl w:val="0"/>
        <w:rPr>
          <w:rFonts w:ascii="宋体" w:cs="宋体"/>
          <w:b/>
          <w:sz w:val="32"/>
          <w:szCs w:val="32"/>
          <w:u w:val="single"/>
        </w:rPr>
      </w:pPr>
      <w:r>
        <w:rPr>
          <w:rFonts w:hint="eastAsia" w:ascii="宋体" w:cs="宋体"/>
          <w:b/>
          <w:sz w:val="32"/>
          <w:szCs w:val="32"/>
          <w:u w:val="none"/>
        </w:rPr>
        <w:t>中小企业声明函（</w:t>
      </w:r>
      <w:r>
        <w:rPr>
          <w:rFonts w:hint="eastAsia" w:ascii="宋体" w:cs="宋体"/>
          <w:b/>
          <w:sz w:val="32"/>
          <w:szCs w:val="32"/>
          <w:u w:val="none"/>
          <w:lang w:val="en-US" w:eastAsia="zh-CN"/>
        </w:rPr>
        <w:t>格式</w:t>
      </w:r>
      <w:r>
        <w:rPr>
          <w:rFonts w:hint="eastAsia" w:ascii="宋体" w:cs="宋体"/>
          <w:b/>
          <w:sz w:val="32"/>
          <w:szCs w:val="32"/>
          <w:u w:val="none"/>
        </w:rPr>
        <w:t>）</w:t>
      </w:r>
    </w:p>
    <w:p w14:paraId="38651906">
      <w:pPr>
        <w:spacing w:line="500" w:lineRule="exact"/>
        <w:ind w:firstLine="1200" w:firstLineChars="500"/>
        <w:rPr>
          <w:rFonts w:ascii="宋体" w:cs="宋体"/>
          <w:sz w:val="24"/>
        </w:rPr>
      </w:pPr>
    </w:p>
    <w:p w14:paraId="33B3691B">
      <w:pPr>
        <w:spacing w:line="560" w:lineRule="exact"/>
        <w:ind w:firstLine="480" w:firstLineChars="200"/>
        <w:jc w:val="left"/>
        <w:rPr>
          <w:rFonts w:hint="eastAsia" w:ascii="宋体" w:cs="宋体"/>
          <w:sz w:val="24"/>
          <w:u w:val="none"/>
          <w:lang w:val="en-US" w:eastAsia="zh-CN"/>
        </w:rPr>
      </w:pPr>
      <w:r>
        <w:rPr>
          <w:rFonts w:hint="eastAsia" w:ascii="宋体" w:cs="宋体"/>
          <w:sz w:val="24"/>
        </w:rPr>
        <w:t>本公司郑重声明，根据《政府采购促进中小企业发展</w:t>
      </w:r>
      <w:r>
        <w:rPr>
          <w:rFonts w:hint="eastAsia" w:ascii="宋体" w:cs="宋体"/>
          <w:sz w:val="24"/>
          <w:lang w:val="en-US" w:eastAsia="zh-CN"/>
        </w:rPr>
        <w:t>管理</w:t>
      </w:r>
      <w:r>
        <w:rPr>
          <w:rFonts w:hint="eastAsia" w:ascii="宋体" w:cs="宋体"/>
          <w:sz w:val="24"/>
        </w:rPr>
        <w:t>办法》（财库〔20</w:t>
      </w:r>
      <w:r>
        <w:rPr>
          <w:rFonts w:hint="eastAsia" w:ascii="宋体" w:cs="宋体"/>
          <w:sz w:val="24"/>
          <w:lang w:val="en-US" w:eastAsia="zh-CN"/>
        </w:rPr>
        <w:t>20</w:t>
      </w:r>
      <w:r>
        <w:rPr>
          <w:rFonts w:hint="eastAsia" w:ascii="宋体" w:cs="宋体"/>
          <w:sz w:val="24"/>
        </w:rPr>
        <w:t>〕</w:t>
      </w:r>
      <w:r>
        <w:rPr>
          <w:rFonts w:hint="eastAsia" w:ascii="宋体" w:cs="宋体"/>
          <w:sz w:val="24"/>
          <w:lang w:val="en-US" w:eastAsia="zh-CN"/>
        </w:rPr>
        <w:t>46</w:t>
      </w:r>
      <w:r>
        <w:rPr>
          <w:rFonts w:hint="eastAsia" w:ascii="宋体" w:cs="宋体"/>
          <w:sz w:val="24"/>
        </w:rPr>
        <w:t>号）的规定，本公司</w:t>
      </w:r>
      <w:r>
        <w:rPr>
          <w:rFonts w:hint="eastAsia" w:ascii="宋体" w:cs="宋体"/>
          <w:sz w:val="24"/>
          <w:lang w:val="en-US" w:eastAsia="zh-CN"/>
        </w:rPr>
        <w:t>参加</w:t>
      </w:r>
      <w:r>
        <w:rPr>
          <w:rFonts w:hint="eastAsia" w:ascii="宋体" w:cs="宋体"/>
          <w:sz w:val="24"/>
        </w:rPr>
        <w:t>：</w:t>
      </w:r>
      <w:r>
        <w:rPr>
          <w:rFonts w:hint="eastAsia" w:ascii="宋体" w:cs="宋体"/>
          <w:sz w:val="24"/>
          <w:u w:val="single"/>
          <w:lang w:val="en-US" w:eastAsia="zh-CN"/>
        </w:rPr>
        <w:t xml:space="preserve"> （单位名称  ） </w:t>
      </w:r>
      <w:r>
        <w:rPr>
          <w:rFonts w:hint="eastAsia" w:ascii="宋体" w:cs="宋体"/>
          <w:sz w:val="24"/>
          <w:u w:val="none"/>
          <w:lang w:val="en-US" w:eastAsia="zh-CN"/>
        </w:rPr>
        <w:t>的</w:t>
      </w:r>
      <w:r>
        <w:rPr>
          <w:rFonts w:hint="eastAsia" w:ascii="宋体" w:cs="宋体"/>
          <w:sz w:val="24"/>
          <w:u w:val="single"/>
          <w:lang w:val="en-US" w:eastAsia="zh-CN"/>
        </w:rPr>
        <w:t xml:space="preserve"> （项目名称）</w:t>
      </w:r>
      <w:r>
        <w:rPr>
          <w:rFonts w:hint="eastAsia" w:ascii="宋体" w:cs="宋体"/>
          <w:sz w:val="24"/>
          <w:u w:val="none"/>
          <w:lang w:val="en-US" w:eastAsia="zh-CN"/>
        </w:rPr>
        <w:t>采购活动，工程的施工单位全部为符合政策要求的中小企业（或者：服务全部由符合政策要求的中小企业承接。）相关企业（含联合体中的中小企业、签订分包意向协议中的中小企业）的具体情况如下：</w:t>
      </w:r>
    </w:p>
    <w:p w14:paraId="1CC16424">
      <w:pPr>
        <w:numPr>
          <w:ilvl w:val="0"/>
          <w:numId w:val="9"/>
        </w:numPr>
        <w:spacing w:line="560" w:lineRule="exact"/>
        <w:ind w:firstLine="480" w:firstLineChars="200"/>
        <w:jc w:val="left"/>
        <w:rPr>
          <w:rFonts w:hint="eastAsia" w:ascii="宋体" w:eastAsia="宋体" w:cs="宋体"/>
          <w:sz w:val="24"/>
          <w:u w:val="single"/>
          <w:lang w:val="en-US" w:eastAsia="zh-CN"/>
        </w:rPr>
      </w:pPr>
      <w:r>
        <w:rPr>
          <w:rFonts w:hint="eastAsia" w:ascii="宋体" w:cs="宋体"/>
          <w:sz w:val="24"/>
          <w:u w:val="single"/>
          <w:lang w:val="en-US" w:eastAsia="zh-CN"/>
        </w:rPr>
        <w:t xml:space="preserve">（标的名称） </w:t>
      </w:r>
      <w:r>
        <w:rPr>
          <w:rFonts w:hint="eastAsia" w:ascii="宋体" w:cs="宋体"/>
          <w:sz w:val="24"/>
          <w:u w:val="none"/>
          <w:lang w:val="en-US" w:eastAsia="zh-CN"/>
        </w:rPr>
        <w:t>，属于</w:t>
      </w:r>
      <w:r>
        <w:rPr>
          <w:rFonts w:hint="eastAsia" w:ascii="宋体" w:cs="宋体"/>
          <w:sz w:val="24"/>
          <w:u w:val="single"/>
          <w:lang w:val="en-US" w:eastAsia="zh-CN"/>
        </w:rPr>
        <w:t>（所属行业）</w:t>
      </w:r>
      <w:r>
        <w:rPr>
          <w:rFonts w:hint="eastAsia" w:ascii="宋体" w:cs="宋体"/>
          <w:sz w:val="24"/>
          <w:u w:val="none"/>
          <w:lang w:val="en-US" w:eastAsia="zh-CN"/>
        </w:rPr>
        <w:t>：承建（承接）企业为</w:t>
      </w:r>
      <w:r>
        <w:rPr>
          <w:rFonts w:hint="eastAsia" w:ascii="宋体" w:cs="宋体"/>
          <w:sz w:val="24"/>
          <w:u w:val="single"/>
          <w:lang w:val="en-US" w:eastAsia="zh-CN"/>
        </w:rPr>
        <w:t>（企业名称）</w:t>
      </w:r>
      <w:r>
        <w:rPr>
          <w:rFonts w:hint="eastAsia" w:ascii="宋体" w:cs="宋体"/>
          <w:sz w:val="24"/>
          <w:u w:val="none"/>
          <w:lang w:val="en-US" w:eastAsia="zh-CN"/>
        </w:rPr>
        <w:t>，从业人员</w:t>
      </w:r>
      <w:r>
        <w:rPr>
          <w:rFonts w:hint="eastAsia" w:ascii="宋体" w:cs="宋体"/>
          <w:sz w:val="24"/>
          <w:u w:val="single"/>
          <w:lang w:val="en-US" w:eastAsia="zh-CN"/>
        </w:rPr>
        <w:t xml:space="preserve"> ···   </w:t>
      </w:r>
      <w:r>
        <w:rPr>
          <w:rFonts w:hint="eastAsia" w:ascii="宋体" w:cs="宋体"/>
          <w:sz w:val="24"/>
          <w:u w:val="none"/>
          <w:lang w:val="en-US" w:eastAsia="zh-CN"/>
        </w:rPr>
        <w:t>人，营业收入为</w:t>
      </w:r>
      <w:r>
        <w:rPr>
          <w:rFonts w:hint="eastAsia" w:ascii="宋体" w:cs="宋体"/>
          <w:sz w:val="24"/>
          <w:u w:val="single"/>
          <w:lang w:val="en-US" w:eastAsia="zh-CN"/>
        </w:rPr>
        <w:t xml:space="preserve">   ···  </w:t>
      </w:r>
      <w:r>
        <w:rPr>
          <w:rFonts w:hint="eastAsia" w:ascii="宋体" w:cs="宋体"/>
          <w:sz w:val="24"/>
          <w:u w:val="none"/>
          <w:lang w:val="en-US" w:eastAsia="zh-CN"/>
        </w:rPr>
        <w:t>万元，资产总额为</w:t>
      </w:r>
      <w:r>
        <w:rPr>
          <w:rFonts w:hint="eastAsia" w:ascii="宋体" w:cs="宋体"/>
          <w:sz w:val="24"/>
          <w:u w:val="single"/>
          <w:lang w:val="en-US" w:eastAsia="zh-CN"/>
        </w:rPr>
        <w:t xml:space="preserve"> ···     </w:t>
      </w:r>
      <w:r>
        <w:rPr>
          <w:rFonts w:hint="eastAsia" w:ascii="宋体" w:cs="宋体"/>
          <w:sz w:val="24"/>
          <w:u w:val="none"/>
          <w:lang w:val="en-US" w:eastAsia="zh-CN"/>
        </w:rPr>
        <w:t>万元属于</w:t>
      </w:r>
      <w:r>
        <w:rPr>
          <w:rFonts w:hint="eastAsia" w:ascii="宋体" w:cs="宋体"/>
          <w:sz w:val="24"/>
          <w:u w:val="single"/>
          <w:lang w:val="en-US" w:eastAsia="zh-CN"/>
        </w:rPr>
        <w:t>（中型企业、小型企业、微型企业）</w:t>
      </w:r>
      <w:r>
        <w:rPr>
          <w:rFonts w:hint="eastAsia" w:ascii="宋体" w:cs="宋体"/>
          <w:sz w:val="24"/>
          <w:u w:val="none"/>
          <w:lang w:val="en-US" w:eastAsia="zh-CN"/>
        </w:rPr>
        <w:t>；</w:t>
      </w:r>
    </w:p>
    <w:p w14:paraId="23505993">
      <w:pPr>
        <w:numPr>
          <w:ilvl w:val="0"/>
          <w:numId w:val="9"/>
        </w:numPr>
        <w:spacing w:line="560" w:lineRule="exact"/>
        <w:ind w:firstLine="480" w:firstLineChars="200"/>
        <w:jc w:val="left"/>
        <w:rPr>
          <w:rFonts w:hint="eastAsia" w:ascii="宋体" w:eastAsia="宋体" w:cs="宋体"/>
          <w:sz w:val="24"/>
          <w:u w:val="single"/>
          <w:lang w:val="en-US" w:eastAsia="zh-CN"/>
        </w:rPr>
      </w:pPr>
      <w:r>
        <w:rPr>
          <w:rFonts w:hint="eastAsia" w:ascii="宋体" w:cs="宋体"/>
          <w:sz w:val="24"/>
        </w:rPr>
        <w:t>2.</w:t>
      </w:r>
      <w:r>
        <w:rPr>
          <w:rFonts w:hint="eastAsia" w:ascii="宋体" w:cs="宋体"/>
          <w:sz w:val="24"/>
          <w:u w:val="single"/>
          <w:lang w:val="en-US" w:eastAsia="zh-CN"/>
        </w:rPr>
        <w:t xml:space="preserve">（标的名称） </w:t>
      </w:r>
      <w:r>
        <w:rPr>
          <w:rFonts w:hint="eastAsia" w:ascii="宋体" w:cs="宋体"/>
          <w:sz w:val="24"/>
          <w:u w:val="none"/>
          <w:lang w:val="en-US" w:eastAsia="zh-CN"/>
        </w:rPr>
        <w:t>，属于</w:t>
      </w:r>
      <w:r>
        <w:rPr>
          <w:rFonts w:hint="eastAsia" w:ascii="宋体" w:cs="宋体"/>
          <w:sz w:val="24"/>
          <w:u w:val="single"/>
          <w:lang w:val="en-US" w:eastAsia="zh-CN"/>
        </w:rPr>
        <w:t>（所属行业）</w:t>
      </w:r>
      <w:r>
        <w:rPr>
          <w:rFonts w:hint="eastAsia" w:ascii="宋体" w:cs="宋体"/>
          <w:sz w:val="24"/>
          <w:u w:val="none"/>
          <w:lang w:val="en-US" w:eastAsia="zh-CN"/>
        </w:rPr>
        <w:t>：承建（承接）企业为</w:t>
      </w:r>
      <w:r>
        <w:rPr>
          <w:rFonts w:hint="eastAsia" w:ascii="宋体" w:cs="宋体"/>
          <w:sz w:val="24"/>
          <w:u w:val="single"/>
          <w:lang w:val="en-US" w:eastAsia="zh-CN"/>
        </w:rPr>
        <w:t>（企业名称）</w:t>
      </w:r>
      <w:r>
        <w:rPr>
          <w:rFonts w:hint="eastAsia" w:ascii="宋体" w:cs="宋体"/>
          <w:sz w:val="24"/>
          <w:u w:val="none"/>
          <w:lang w:val="en-US" w:eastAsia="zh-CN"/>
        </w:rPr>
        <w:t>，从业人员</w:t>
      </w:r>
      <w:r>
        <w:rPr>
          <w:rFonts w:hint="eastAsia" w:ascii="宋体" w:cs="宋体"/>
          <w:sz w:val="24"/>
          <w:u w:val="single"/>
          <w:lang w:val="en-US" w:eastAsia="zh-CN"/>
        </w:rPr>
        <w:t xml:space="preserve">   ··· </w:t>
      </w:r>
      <w:r>
        <w:rPr>
          <w:rFonts w:hint="eastAsia" w:ascii="宋体" w:cs="宋体"/>
          <w:sz w:val="24"/>
          <w:u w:val="none"/>
          <w:lang w:val="en-US" w:eastAsia="zh-CN"/>
        </w:rPr>
        <w:t>人，营业收入为</w:t>
      </w:r>
      <w:r>
        <w:rPr>
          <w:rFonts w:hint="eastAsia" w:ascii="宋体" w:cs="宋体"/>
          <w:sz w:val="24"/>
          <w:u w:val="single"/>
          <w:lang w:val="en-US" w:eastAsia="zh-CN"/>
        </w:rPr>
        <w:t xml:space="preserve">     ···</w:t>
      </w:r>
      <w:r>
        <w:rPr>
          <w:rFonts w:hint="eastAsia" w:ascii="宋体" w:cs="宋体"/>
          <w:sz w:val="24"/>
          <w:u w:val="none"/>
          <w:lang w:val="en-US" w:eastAsia="zh-CN"/>
        </w:rPr>
        <w:t>万元，资产总额为</w:t>
      </w:r>
      <w:r>
        <w:rPr>
          <w:rFonts w:hint="eastAsia" w:ascii="宋体" w:cs="宋体"/>
          <w:sz w:val="24"/>
          <w:u w:val="single"/>
          <w:lang w:val="en-US" w:eastAsia="zh-CN"/>
        </w:rPr>
        <w:t xml:space="preserve">  ····</w:t>
      </w:r>
      <w:r>
        <w:rPr>
          <w:rFonts w:hint="eastAsia" w:ascii="宋体" w:cs="宋体"/>
          <w:sz w:val="24"/>
          <w:u w:val="none"/>
          <w:lang w:val="en-US" w:eastAsia="zh-CN"/>
        </w:rPr>
        <w:t>万元属于</w:t>
      </w:r>
      <w:r>
        <w:rPr>
          <w:rFonts w:hint="eastAsia" w:ascii="宋体" w:cs="宋体"/>
          <w:sz w:val="24"/>
          <w:u w:val="single"/>
          <w:lang w:val="en-US" w:eastAsia="zh-CN"/>
        </w:rPr>
        <w:t>（中型企业、小型企业、微型企业）</w:t>
      </w:r>
      <w:r>
        <w:rPr>
          <w:rFonts w:hint="eastAsia" w:ascii="宋体" w:cs="宋体"/>
          <w:sz w:val="24"/>
          <w:u w:val="none"/>
          <w:lang w:val="en-US" w:eastAsia="zh-CN"/>
        </w:rPr>
        <w:t>；</w:t>
      </w:r>
    </w:p>
    <w:p w14:paraId="27554DB9">
      <w:pPr>
        <w:tabs>
          <w:tab w:val="left" w:pos="3130"/>
        </w:tabs>
        <w:spacing w:line="560" w:lineRule="exact"/>
        <w:ind w:firstLine="480" w:firstLineChars="200"/>
        <w:jc w:val="left"/>
        <w:rPr>
          <w:rFonts w:hint="default" w:ascii="宋体" w:eastAsia="宋体" w:cs="宋体"/>
          <w:sz w:val="24"/>
          <w:u w:val="none"/>
          <w:lang w:val="en-US" w:eastAsia="zh-CN"/>
        </w:rPr>
      </w:pPr>
    </w:p>
    <w:p w14:paraId="3A2906F5">
      <w:pPr>
        <w:spacing w:line="560" w:lineRule="exact"/>
        <w:ind w:firstLine="480" w:firstLineChars="200"/>
        <w:jc w:val="left"/>
        <w:rPr>
          <w:rFonts w:hint="default" w:ascii="宋体" w:eastAsia="宋体" w:cs="宋体"/>
          <w:sz w:val="24"/>
          <w:lang w:val="en-US" w:eastAsia="zh-CN"/>
        </w:rPr>
      </w:pPr>
      <w:r>
        <w:rPr>
          <w:rFonts w:hint="eastAsia" w:ascii="宋体" w:cs="宋体"/>
          <w:sz w:val="24"/>
          <w:u w:val="single"/>
          <w:lang w:val="en-US" w:eastAsia="zh-CN"/>
        </w:rPr>
        <w:t>以上企业，不属于大企业的分支机构，不存在控股股东为大企业的情形，也不存在与大企业的负责人为同一人的情形。</w:t>
      </w:r>
    </w:p>
    <w:p w14:paraId="0DB7241C">
      <w:pPr>
        <w:ind w:firstLine="480" w:firstLineChars="200"/>
        <w:jc w:val="left"/>
        <w:rPr>
          <w:rFonts w:hint="eastAsia" w:ascii="宋体" w:cs="宋体"/>
          <w:sz w:val="24"/>
          <w:lang w:val="en-US" w:eastAsia="zh-CN"/>
        </w:rPr>
      </w:pPr>
      <w:r>
        <w:rPr>
          <w:rFonts w:hint="eastAsia" w:ascii="宋体" w:cs="宋体"/>
          <w:sz w:val="24"/>
          <w:lang w:val="en-US" w:eastAsia="zh-CN"/>
        </w:rPr>
        <w:t>本企业对上述说明内容的真实性负责，如有虚假，将依法承担相应责任。</w:t>
      </w:r>
    </w:p>
    <w:p w14:paraId="58A112E1">
      <w:pPr>
        <w:pStyle w:val="12"/>
        <w:rPr>
          <w:rFonts w:hint="eastAsia" w:ascii="宋体" w:cs="宋体"/>
          <w:sz w:val="24"/>
          <w:lang w:val="en-US" w:eastAsia="zh-CN"/>
        </w:rPr>
      </w:pPr>
      <w:r>
        <w:rPr>
          <w:rFonts w:hint="eastAsia" w:ascii="宋体" w:cs="宋体"/>
          <w:sz w:val="24"/>
          <w:lang w:val="en-US" w:eastAsia="zh-CN"/>
        </w:rPr>
        <w:t xml:space="preserve">          </w:t>
      </w:r>
    </w:p>
    <w:p w14:paraId="012CEDF0">
      <w:pPr>
        <w:rPr>
          <w:rFonts w:hint="eastAsia" w:ascii="宋体" w:cs="宋体"/>
          <w:sz w:val="24"/>
          <w:lang w:val="en-US" w:eastAsia="zh-CN"/>
        </w:rPr>
      </w:pPr>
      <w:r>
        <w:rPr>
          <w:rFonts w:hint="eastAsia" w:ascii="宋体" w:cs="宋体"/>
          <w:sz w:val="24"/>
          <w:lang w:val="en-US" w:eastAsia="zh-CN"/>
        </w:rPr>
        <w:t xml:space="preserve">                     </w:t>
      </w:r>
    </w:p>
    <w:p w14:paraId="7027E74C">
      <w:pPr>
        <w:ind w:firstLine="4080" w:firstLineChars="1700"/>
        <w:rPr>
          <w:rFonts w:hint="eastAsia" w:ascii="宋体" w:cs="宋体"/>
          <w:sz w:val="24"/>
          <w:lang w:val="en-US" w:eastAsia="zh-CN"/>
        </w:rPr>
      </w:pPr>
      <w:r>
        <w:rPr>
          <w:rFonts w:hint="eastAsia" w:ascii="宋体" w:cs="宋体"/>
          <w:sz w:val="24"/>
          <w:lang w:val="en-US" w:eastAsia="zh-CN"/>
        </w:rPr>
        <w:t xml:space="preserve"> 企业名称（盖章）</w:t>
      </w:r>
    </w:p>
    <w:p w14:paraId="5B5542EA">
      <w:pPr>
        <w:pStyle w:val="12"/>
        <w:rPr>
          <w:rFonts w:hint="eastAsia" w:ascii="宋体" w:cs="宋体"/>
          <w:sz w:val="24"/>
          <w:lang w:val="en-US" w:eastAsia="zh-CN"/>
        </w:rPr>
      </w:pPr>
      <w:r>
        <w:rPr>
          <w:rFonts w:hint="eastAsia" w:ascii="宋体" w:cs="宋体"/>
          <w:sz w:val="24"/>
          <w:lang w:val="en-US" w:eastAsia="zh-CN"/>
        </w:rPr>
        <w:t xml:space="preserve">                       </w:t>
      </w:r>
    </w:p>
    <w:p w14:paraId="09DABF03">
      <w:pPr>
        <w:pStyle w:val="12"/>
        <w:ind w:firstLine="4320" w:firstLineChars="1800"/>
        <w:rPr>
          <w:rFonts w:hint="eastAsia" w:ascii="宋体" w:cs="宋体"/>
          <w:sz w:val="24"/>
          <w:lang w:val="en-US" w:eastAsia="zh-CN"/>
        </w:rPr>
      </w:pPr>
      <w:r>
        <w:rPr>
          <w:rFonts w:hint="eastAsia" w:ascii="宋体" w:cs="宋体"/>
          <w:sz w:val="24"/>
          <w:lang w:val="en-US" w:eastAsia="zh-CN"/>
        </w:rPr>
        <w:t>日期：</w:t>
      </w:r>
    </w:p>
    <w:p w14:paraId="0C4BA8F2">
      <w:pPr>
        <w:rPr>
          <w:rFonts w:hint="eastAsia" w:ascii="宋体" w:cs="宋体"/>
          <w:sz w:val="24"/>
          <w:u w:val="single"/>
          <w:lang w:val="en-US" w:eastAsia="zh-CN"/>
        </w:rPr>
      </w:pPr>
      <w:r>
        <w:rPr>
          <w:rFonts w:hint="eastAsia" w:ascii="宋体" w:cs="宋体"/>
          <w:sz w:val="24"/>
          <w:u w:val="single"/>
          <w:lang w:val="en-US" w:eastAsia="zh-CN"/>
        </w:rPr>
        <w:t xml:space="preserve">                               </w:t>
      </w:r>
    </w:p>
    <w:p w14:paraId="30E48A60">
      <w:pPr>
        <w:pStyle w:val="12"/>
        <w:rPr>
          <w:rFonts w:hint="default" w:ascii="宋体" w:eastAsia="宋体" w:cs="宋体"/>
          <w:sz w:val="24"/>
          <w:szCs w:val="24"/>
          <w:lang w:val="en-US" w:eastAsia="zh-CN"/>
        </w:rPr>
      </w:pPr>
      <w:r>
        <w:rPr>
          <w:rFonts w:hint="eastAsia" w:ascii="宋体" w:cs="宋体"/>
          <w:sz w:val="24"/>
          <w:szCs w:val="24"/>
          <w:u w:val="none"/>
          <w:lang w:val="en-US" w:eastAsia="zh-CN"/>
        </w:rPr>
        <w:t>“从业人员，营业收入，资产总额填报上一年度数据，无上一年度数据的新成立企业可不填报</w:t>
      </w:r>
    </w:p>
    <w:p w14:paraId="37DC854B">
      <w:pPr>
        <w:spacing w:line="520" w:lineRule="exact"/>
        <w:jc w:val="center"/>
        <w:rPr>
          <w:rFonts w:ascii="宋体" w:cs="宋体"/>
          <w:b/>
          <w:bCs/>
          <w:sz w:val="32"/>
          <w:szCs w:val="32"/>
        </w:rPr>
      </w:pPr>
      <w:r>
        <w:rPr>
          <w:rFonts w:hint="eastAsia" w:ascii="宋体" w:cs="宋体"/>
          <w:b/>
          <w:bCs/>
          <w:sz w:val="24"/>
        </w:rPr>
        <w:br w:type="page"/>
      </w:r>
      <w:r>
        <w:rPr>
          <w:rFonts w:hint="eastAsia" w:ascii="宋体" w:cs="宋体"/>
          <w:b/>
          <w:bCs/>
          <w:sz w:val="32"/>
          <w:szCs w:val="32"/>
        </w:rPr>
        <w:t xml:space="preserve"> </w:t>
      </w:r>
      <w:r>
        <w:rPr>
          <w:rFonts w:hint="eastAsia" w:ascii="宋体" w:cs="宋体"/>
          <w:b/>
          <w:bCs/>
          <w:sz w:val="32"/>
          <w:szCs w:val="32"/>
          <w:lang w:val="en-US" w:eastAsia="zh-CN"/>
        </w:rPr>
        <w:t>六</w:t>
      </w:r>
      <w:r>
        <w:rPr>
          <w:rFonts w:hint="eastAsia" w:ascii="宋体" w:cs="宋体"/>
          <w:b/>
          <w:bCs/>
          <w:sz w:val="32"/>
          <w:szCs w:val="32"/>
        </w:rPr>
        <w:t>、商务响应情况说明</w:t>
      </w:r>
    </w:p>
    <w:p w14:paraId="4E173211">
      <w:pPr>
        <w:spacing w:line="520" w:lineRule="exact"/>
        <w:jc w:val="center"/>
        <w:rPr>
          <w:rFonts w:ascii="宋体" w:cs="宋体"/>
          <w:b w:val="0"/>
          <w:bCs w:val="0"/>
          <w:sz w:val="24"/>
          <w:szCs w:val="24"/>
        </w:rPr>
      </w:pPr>
    </w:p>
    <w:p w14:paraId="29981567">
      <w:pPr>
        <w:spacing w:line="520" w:lineRule="exact"/>
        <w:jc w:val="center"/>
        <w:rPr>
          <w:rFonts w:ascii="宋体" w:cs="宋体"/>
          <w:sz w:val="28"/>
          <w:szCs w:val="28"/>
        </w:rPr>
      </w:pPr>
      <w:r>
        <w:rPr>
          <w:rFonts w:hint="eastAsia" w:ascii="宋体" w:cs="宋体"/>
          <w:b w:val="0"/>
          <w:bCs w:val="0"/>
          <w:sz w:val="24"/>
          <w:szCs w:val="24"/>
          <w:shd w:val="clear"/>
        </w:rPr>
        <w:t>企业根据磋商文件要求对工期、质量、验收、保修等方面进行自述说明</w:t>
      </w:r>
      <w:r>
        <w:rPr>
          <w:rFonts w:hint="eastAsia" w:ascii="宋体" w:cs="宋体"/>
          <w:b w:val="0"/>
          <w:bCs w:val="0"/>
          <w:sz w:val="24"/>
          <w:szCs w:val="24"/>
        </w:rPr>
        <w:br w:type="page"/>
      </w:r>
      <w:r>
        <w:rPr>
          <w:rFonts w:hint="eastAsia" w:ascii="宋体" w:cs="宋体"/>
          <w:b/>
          <w:bCs/>
          <w:sz w:val="32"/>
          <w:szCs w:val="32"/>
          <w:lang w:val="en-US" w:eastAsia="zh-CN"/>
        </w:rPr>
        <w:t>七</w:t>
      </w:r>
      <w:r>
        <w:rPr>
          <w:rFonts w:hint="eastAsia" w:ascii="宋体" w:cs="宋体"/>
          <w:b/>
          <w:bCs/>
          <w:sz w:val="32"/>
          <w:szCs w:val="32"/>
        </w:rPr>
        <w:t>、</w:t>
      </w:r>
      <w:r>
        <w:rPr>
          <w:rFonts w:hint="eastAsia" w:ascii="宋体" w:cs="宋体"/>
          <w:b/>
          <w:sz w:val="32"/>
          <w:szCs w:val="32"/>
        </w:rPr>
        <w:t>施工组织设计</w:t>
      </w:r>
    </w:p>
    <w:p w14:paraId="53502F16">
      <w:pPr>
        <w:spacing w:line="320" w:lineRule="exact"/>
        <w:ind w:firstLine="700" w:firstLineChars="250"/>
        <w:rPr>
          <w:rFonts w:ascii="宋体" w:cs="宋体"/>
          <w:sz w:val="28"/>
          <w:szCs w:val="28"/>
        </w:rPr>
      </w:pPr>
    </w:p>
    <w:p w14:paraId="64538B46">
      <w:pPr>
        <w:adjustRightInd w:val="0"/>
        <w:snapToGrid w:val="0"/>
        <w:spacing w:line="440" w:lineRule="exact"/>
        <w:ind w:left="420" w:firstLine="480" w:firstLineChars="200"/>
        <w:rPr>
          <w:rFonts w:ascii="宋体" w:cs="宋体"/>
          <w:sz w:val="24"/>
        </w:rPr>
      </w:pPr>
      <w:r>
        <w:rPr>
          <w:rFonts w:hint="eastAsia" w:ascii="宋体" w:cs="宋体"/>
          <w:sz w:val="24"/>
        </w:rPr>
        <w:t>无固定格式，各投标人依据</w:t>
      </w:r>
      <w:r>
        <w:rPr>
          <w:rFonts w:hint="eastAsia" w:ascii="宋体" w:cs="宋体"/>
          <w:sz w:val="24"/>
          <w:lang w:val="en-US" w:eastAsia="zh-CN"/>
        </w:rPr>
        <w:t>“第二章磋商须知第22.3评分细则”中</w:t>
      </w:r>
      <w:r>
        <w:rPr>
          <w:rFonts w:hint="eastAsia" w:ascii="宋体" w:cs="宋体"/>
          <w:sz w:val="24"/>
        </w:rPr>
        <w:t>施工组织设计</w:t>
      </w:r>
      <w:r>
        <w:rPr>
          <w:rFonts w:hint="eastAsia" w:ascii="宋体" w:cs="宋体"/>
          <w:sz w:val="24"/>
          <w:lang w:val="en-US" w:eastAsia="zh-CN"/>
        </w:rPr>
        <w:t>自行编制</w:t>
      </w:r>
      <w:r>
        <w:rPr>
          <w:rFonts w:hint="eastAsia" w:ascii="宋体" w:cs="宋体"/>
          <w:sz w:val="24"/>
          <w:lang w:eastAsia="zh-CN"/>
        </w:rPr>
        <w:t>。</w:t>
      </w:r>
      <w:r>
        <w:rPr>
          <w:rFonts w:hint="eastAsia" w:ascii="宋体" w:cs="宋体"/>
          <w:sz w:val="24"/>
        </w:rPr>
        <w:t xml:space="preserve">                </w:t>
      </w:r>
    </w:p>
    <w:p w14:paraId="56E16762">
      <w:pPr>
        <w:spacing w:line="520" w:lineRule="exact"/>
        <w:ind w:firstLine="1015" w:firstLineChars="423"/>
        <w:jc w:val="right"/>
        <w:rPr>
          <w:rFonts w:ascii="宋体" w:cs="宋体"/>
          <w:sz w:val="24"/>
        </w:rPr>
      </w:pPr>
    </w:p>
    <w:p w14:paraId="740D2FEF">
      <w:pPr>
        <w:spacing w:line="520" w:lineRule="exact"/>
        <w:ind w:firstLine="1015" w:firstLineChars="423"/>
        <w:rPr>
          <w:rFonts w:ascii="宋体" w:cs="宋体"/>
          <w:sz w:val="24"/>
        </w:rPr>
      </w:pPr>
    </w:p>
    <w:p w14:paraId="2F06D8E3">
      <w:pPr>
        <w:spacing w:line="440" w:lineRule="exact"/>
        <w:rPr>
          <w:rFonts w:ascii="宋体" w:cs="宋体"/>
          <w:b/>
          <w:bCs/>
          <w:sz w:val="32"/>
          <w:szCs w:val="32"/>
        </w:rPr>
      </w:pPr>
    </w:p>
    <w:p w14:paraId="138A8A9D">
      <w:pPr>
        <w:spacing w:line="440" w:lineRule="exact"/>
        <w:jc w:val="center"/>
        <w:rPr>
          <w:rFonts w:ascii="宋体" w:cs="宋体"/>
          <w:b/>
          <w:bCs/>
          <w:sz w:val="32"/>
          <w:szCs w:val="32"/>
        </w:rPr>
      </w:pPr>
    </w:p>
    <w:p w14:paraId="5C0FD2DE">
      <w:pPr>
        <w:spacing w:line="440" w:lineRule="exact"/>
        <w:jc w:val="center"/>
        <w:rPr>
          <w:rFonts w:ascii="宋体" w:cs="宋体"/>
          <w:b/>
          <w:bCs/>
          <w:sz w:val="32"/>
          <w:szCs w:val="32"/>
        </w:rPr>
      </w:pPr>
    </w:p>
    <w:p w14:paraId="7736A218">
      <w:pPr>
        <w:spacing w:line="440" w:lineRule="exact"/>
        <w:jc w:val="center"/>
        <w:rPr>
          <w:rFonts w:ascii="宋体" w:cs="宋体"/>
          <w:b/>
          <w:bCs/>
          <w:sz w:val="32"/>
          <w:szCs w:val="32"/>
        </w:rPr>
      </w:pPr>
    </w:p>
    <w:p w14:paraId="3F3B1ADA">
      <w:pPr>
        <w:pStyle w:val="10"/>
        <w:rPr>
          <w:rFonts w:ascii="宋体" w:cs="宋体"/>
          <w:b/>
          <w:bCs/>
          <w:sz w:val="32"/>
          <w:szCs w:val="32"/>
        </w:rPr>
      </w:pPr>
    </w:p>
    <w:p w14:paraId="4A7FCBE6">
      <w:pPr>
        <w:pStyle w:val="10"/>
        <w:rPr>
          <w:rFonts w:ascii="宋体" w:cs="宋体"/>
          <w:b/>
          <w:bCs/>
          <w:sz w:val="32"/>
          <w:szCs w:val="32"/>
        </w:rPr>
      </w:pPr>
    </w:p>
    <w:p w14:paraId="0FE67C0B">
      <w:pPr>
        <w:pStyle w:val="10"/>
        <w:rPr>
          <w:rFonts w:ascii="宋体" w:cs="宋体"/>
          <w:b/>
          <w:bCs/>
          <w:sz w:val="32"/>
          <w:szCs w:val="32"/>
        </w:rPr>
      </w:pPr>
    </w:p>
    <w:p w14:paraId="0E607AD5">
      <w:pPr>
        <w:pStyle w:val="10"/>
        <w:rPr>
          <w:rFonts w:ascii="宋体" w:cs="宋体"/>
          <w:b/>
          <w:bCs/>
          <w:sz w:val="32"/>
          <w:szCs w:val="32"/>
        </w:rPr>
      </w:pPr>
    </w:p>
    <w:p w14:paraId="01FE5055">
      <w:pPr>
        <w:pStyle w:val="10"/>
        <w:rPr>
          <w:rFonts w:ascii="宋体" w:cs="宋体"/>
          <w:b/>
          <w:bCs/>
          <w:sz w:val="32"/>
          <w:szCs w:val="32"/>
        </w:rPr>
      </w:pPr>
    </w:p>
    <w:p w14:paraId="3781009F">
      <w:pPr>
        <w:pStyle w:val="10"/>
        <w:rPr>
          <w:rFonts w:ascii="宋体" w:cs="宋体"/>
          <w:b/>
          <w:bCs/>
          <w:sz w:val="32"/>
          <w:szCs w:val="32"/>
        </w:rPr>
      </w:pPr>
    </w:p>
    <w:p w14:paraId="24853382">
      <w:pPr>
        <w:pStyle w:val="10"/>
        <w:rPr>
          <w:rFonts w:ascii="宋体" w:cs="宋体"/>
          <w:b/>
          <w:bCs/>
          <w:sz w:val="32"/>
          <w:szCs w:val="32"/>
        </w:rPr>
      </w:pPr>
    </w:p>
    <w:p w14:paraId="1C091144">
      <w:pPr>
        <w:pStyle w:val="10"/>
        <w:rPr>
          <w:rFonts w:ascii="宋体" w:cs="宋体"/>
          <w:b/>
          <w:bCs/>
          <w:sz w:val="32"/>
          <w:szCs w:val="32"/>
        </w:rPr>
      </w:pPr>
    </w:p>
    <w:p w14:paraId="1004ABFE">
      <w:pPr>
        <w:pStyle w:val="10"/>
        <w:rPr>
          <w:rFonts w:ascii="宋体" w:cs="宋体"/>
          <w:b/>
          <w:bCs/>
          <w:sz w:val="32"/>
          <w:szCs w:val="32"/>
        </w:rPr>
      </w:pPr>
    </w:p>
    <w:p w14:paraId="16B0613E">
      <w:pPr>
        <w:pStyle w:val="10"/>
        <w:rPr>
          <w:rFonts w:ascii="宋体" w:cs="宋体"/>
          <w:b/>
          <w:bCs/>
          <w:sz w:val="32"/>
          <w:szCs w:val="32"/>
        </w:rPr>
      </w:pPr>
    </w:p>
    <w:p w14:paraId="3ADEEA6B">
      <w:pPr>
        <w:pStyle w:val="10"/>
        <w:rPr>
          <w:rFonts w:ascii="宋体" w:cs="宋体"/>
          <w:b/>
          <w:bCs/>
          <w:sz w:val="32"/>
          <w:szCs w:val="32"/>
        </w:rPr>
      </w:pPr>
    </w:p>
    <w:p w14:paraId="720C8410">
      <w:pPr>
        <w:pStyle w:val="10"/>
        <w:rPr>
          <w:rFonts w:ascii="宋体" w:cs="宋体"/>
          <w:b/>
          <w:bCs/>
          <w:sz w:val="32"/>
          <w:szCs w:val="32"/>
        </w:rPr>
      </w:pPr>
    </w:p>
    <w:p w14:paraId="4C64D18A">
      <w:pPr>
        <w:pStyle w:val="10"/>
        <w:rPr>
          <w:rFonts w:ascii="宋体" w:cs="宋体"/>
          <w:b/>
          <w:bCs/>
          <w:sz w:val="32"/>
          <w:szCs w:val="32"/>
        </w:rPr>
      </w:pPr>
    </w:p>
    <w:p w14:paraId="4F5707EC">
      <w:pPr>
        <w:pStyle w:val="10"/>
        <w:rPr>
          <w:rFonts w:ascii="宋体" w:cs="宋体"/>
          <w:b/>
          <w:bCs/>
          <w:sz w:val="32"/>
          <w:szCs w:val="32"/>
        </w:rPr>
      </w:pPr>
    </w:p>
    <w:p w14:paraId="42123B89">
      <w:pPr>
        <w:pStyle w:val="10"/>
        <w:rPr>
          <w:rFonts w:ascii="宋体" w:cs="宋体"/>
          <w:b/>
          <w:bCs/>
          <w:sz w:val="32"/>
          <w:szCs w:val="32"/>
        </w:rPr>
      </w:pPr>
    </w:p>
    <w:p w14:paraId="61895993">
      <w:pPr>
        <w:spacing w:line="440" w:lineRule="exact"/>
        <w:jc w:val="center"/>
        <w:rPr>
          <w:rFonts w:ascii="宋体" w:cs="宋体"/>
          <w:b/>
          <w:bCs/>
          <w:sz w:val="32"/>
          <w:szCs w:val="32"/>
        </w:rPr>
      </w:pPr>
    </w:p>
    <w:p w14:paraId="7CB62DCC">
      <w:pPr>
        <w:spacing w:line="440" w:lineRule="exact"/>
        <w:jc w:val="center"/>
        <w:rPr>
          <w:rFonts w:ascii="宋体" w:cs="宋体"/>
          <w:b/>
          <w:bCs/>
          <w:sz w:val="32"/>
          <w:szCs w:val="32"/>
        </w:rPr>
      </w:pPr>
    </w:p>
    <w:p w14:paraId="5C516EEE">
      <w:pPr>
        <w:spacing w:line="440" w:lineRule="exact"/>
        <w:jc w:val="center"/>
        <w:rPr>
          <w:rFonts w:ascii="宋体" w:cs="宋体"/>
          <w:b/>
          <w:bCs/>
          <w:sz w:val="32"/>
          <w:szCs w:val="32"/>
        </w:rPr>
      </w:pPr>
    </w:p>
    <w:p w14:paraId="58BBD3E7">
      <w:pPr>
        <w:spacing w:line="440" w:lineRule="exact"/>
        <w:jc w:val="center"/>
        <w:rPr>
          <w:rFonts w:ascii="宋体" w:cs="宋体"/>
          <w:b/>
          <w:bCs/>
          <w:sz w:val="32"/>
          <w:szCs w:val="32"/>
        </w:rPr>
      </w:pPr>
    </w:p>
    <w:p w14:paraId="6EBA9F4D">
      <w:pPr>
        <w:spacing w:line="440" w:lineRule="exact"/>
        <w:jc w:val="center"/>
        <w:rPr>
          <w:rFonts w:ascii="宋体" w:cs="宋体"/>
          <w:b/>
          <w:bCs/>
          <w:sz w:val="32"/>
          <w:szCs w:val="32"/>
        </w:rPr>
      </w:pPr>
    </w:p>
    <w:p w14:paraId="3AD127E1">
      <w:pPr>
        <w:spacing w:line="440" w:lineRule="exact"/>
        <w:jc w:val="center"/>
        <w:rPr>
          <w:rFonts w:ascii="宋体" w:cs="宋体"/>
          <w:b/>
          <w:bCs/>
          <w:sz w:val="32"/>
          <w:szCs w:val="32"/>
        </w:rPr>
      </w:pPr>
    </w:p>
    <w:p w14:paraId="4722FF79">
      <w:pPr>
        <w:spacing w:line="440" w:lineRule="exact"/>
        <w:jc w:val="center"/>
        <w:rPr>
          <w:rFonts w:ascii="宋体" w:cs="宋体"/>
          <w:b/>
          <w:bCs/>
          <w:sz w:val="32"/>
          <w:szCs w:val="32"/>
        </w:rPr>
      </w:pPr>
    </w:p>
    <w:p w14:paraId="711460A9">
      <w:pPr>
        <w:spacing w:line="440" w:lineRule="exact"/>
        <w:jc w:val="center"/>
        <w:rPr>
          <w:rFonts w:hint="eastAsia" w:ascii="宋体" w:eastAsia="宋体" w:cs="宋体"/>
          <w:b/>
          <w:bCs/>
          <w:sz w:val="32"/>
          <w:szCs w:val="32"/>
          <w:lang w:val="zh-CN" w:eastAsia="zh-CN"/>
        </w:rPr>
      </w:pPr>
      <w:r>
        <w:rPr>
          <w:rFonts w:hint="eastAsia" w:ascii="宋体" w:cs="宋体"/>
          <w:b/>
          <w:bCs/>
          <w:sz w:val="32"/>
          <w:szCs w:val="32"/>
          <w:lang w:val="en-US" w:eastAsia="zh-CN"/>
        </w:rPr>
        <w:t>八</w:t>
      </w:r>
      <w:r>
        <w:rPr>
          <w:rFonts w:hint="eastAsia" w:ascii="宋体" w:cs="宋体"/>
          <w:b/>
          <w:bCs/>
          <w:sz w:val="32"/>
          <w:szCs w:val="32"/>
        </w:rPr>
        <w:t>、</w:t>
      </w:r>
      <w:r>
        <w:rPr>
          <w:rFonts w:hint="eastAsia" w:ascii="宋体" w:cs="宋体"/>
          <w:b/>
          <w:bCs/>
          <w:sz w:val="32"/>
          <w:szCs w:val="32"/>
          <w:lang w:eastAsia="zh-CN"/>
        </w:rPr>
        <w:t>工程质量的保障措施及承诺</w:t>
      </w:r>
    </w:p>
    <w:p w14:paraId="7F55C50A">
      <w:pPr>
        <w:spacing w:line="440" w:lineRule="exact"/>
        <w:jc w:val="center"/>
        <w:rPr>
          <w:rFonts w:ascii="宋体" w:cs="宋体"/>
          <w:sz w:val="24"/>
        </w:rPr>
      </w:pPr>
      <w:r>
        <w:rPr>
          <w:rFonts w:hint="eastAsia" w:ascii="宋体" w:cs="宋体"/>
          <w:sz w:val="24"/>
          <w:lang w:val="zh-CN"/>
        </w:rPr>
        <w:t>（格式自拟）</w:t>
      </w:r>
    </w:p>
    <w:p w14:paraId="6FCF8D66">
      <w:pPr>
        <w:spacing w:line="440" w:lineRule="exact"/>
        <w:ind w:left="539"/>
        <w:rPr>
          <w:rFonts w:ascii="宋体" w:cs="宋体"/>
          <w:sz w:val="24"/>
        </w:rPr>
      </w:pPr>
    </w:p>
    <w:p w14:paraId="7FE44536">
      <w:pPr>
        <w:spacing w:line="440" w:lineRule="exact"/>
        <w:jc w:val="center"/>
        <w:rPr>
          <w:rFonts w:ascii="宋体" w:cs="宋体"/>
          <w:b/>
          <w:bCs/>
          <w:sz w:val="32"/>
          <w:szCs w:val="32"/>
        </w:rPr>
      </w:pPr>
    </w:p>
    <w:p w14:paraId="582D1223">
      <w:pPr>
        <w:spacing w:line="440" w:lineRule="exact"/>
        <w:ind w:firstLine="5817" w:firstLineChars="2424"/>
        <w:rPr>
          <w:rFonts w:ascii="宋体" w:cs="宋体"/>
          <w:sz w:val="24"/>
        </w:rPr>
      </w:pPr>
    </w:p>
    <w:p w14:paraId="11CFC116">
      <w:pPr>
        <w:spacing w:line="440" w:lineRule="exact"/>
        <w:ind w:firstLine="5817" w:firstLineChars="2424"/>
        <w:rPr>
          <w:rFonts w:ascii="宋体" w:cs="宋体"/>
          <w:sz w:val="24"/>
        </w:rPr>
      </w:pPr>
    </w:p>
    <w:p w14:paraId="324E3DBE">
      <w:pPr>
        <w:spacing w:line="440" w:lineRule="exact"/>
        <w:ind w:firstLine="5817" w:firstLineChars="2424"/>
        <w:rPr>
          <w:rFonts w:ascii="宋体" w:cs="宋体"/>
          <w:sz w:val="24"/>
        </w:rPr>
      </w:pPr>
    </w:p>
    <w:p w14:paraId="6C5413D5">
      <w:pPr>
        <w:spacing w:line="440" w:lineRule="exact"/>
        <w:ind w:firstLine="5817" w:firstLineChars="2424"/>
        <w:rPr>
          <w:rFonts w:ascii="宋体" w:cs="宋体"/>
          <w:sz w:val="24"/>
        </w:rPr>
      </w:pPr>
    </w:p>
    <w:p w14:paraId="279E4A60">
      <w:pPr>
        <w:spacing w:line="440" w:lineRule="exact"/>
        <w:jc w:val="center"/>
        <w:outlineLvl w:val="1"/>
        <w:rPr>
          <w:rFonts w:ascii="宋体" w:cs="宋体"/>
          <w:b/>
          <w:bCs/>
          <w:sz w:val="32"/>
          <w:szCs w:val="32"/>
        </w:rPr>
      </w:pPr>
    </w:p>
    <w:p w14:paraId="750CBCC3">
      <w:pPr>
        <w:spacing w:line="440" w:lineRule="exact"/>
        <w:jc w:val="center"/>
        <w:outlineLvl w:val="1"/>
        <w:rPr>
          <w:rFonts w:ascii="宋体" w:cs="宋体"/>
          <w:b/>
          <w:bCs/>
          <w:sz w:val="32"/>
          <w:szCs w:val="32"/>
        </w:rPr>
      </w:pPr>
    </w:p>
    <w:p w14:paraId="5C2BCB71">
      <w:pPr>
        <w:spacing w:line="440" w:lineRule="exact"/>
        <w:jc w:val="center"/>
        <w:outlineLvl w:val="1"/>
        <w:rPr>
          <w:rFonts w:ascii="宋体" w:cs="宋体"/>
          <w:b/>
          <w:bCs/>
          <w:sz w:val="32"/>
          <w:szCs w:val="32"/>
        </w:rPr>
      </w:pPr>
    </w:p>
    <w:p w14:paraId="16372282">
      <w:pPr>
        <w:spacing w:line="440" w:lineRule="exact"/>
        <w:jc w:val="center"/>
        <w:outlineLvl w:val="1"/>
        <w:rPr>
          <w:rFonts w:ascii="宋体" w:cs="宋体"/>
          <w:b/>
          <w:bCs/>
          <w:sz w:val="32"/>
          <w:szCs w:val="32"/>
        </w:rPr>
      </w:pPr>
    </w:p>
    <w:p w14:paraId="0B6847D2">
      <w:pPr>
        <w:spacing w:line="440" w:lineRule="exact"/>
        <w:jc w:val="center"/>
        <w:outlineLvl w:val="1"/>
        <w:rPr>
          <w:rFonts w:ascii="宋体" w:cs="宋体"/>
          <w:b/>
          <w:bCs/>
          <w:sz w:val="32"/>
          <w:szCs w:val="32"/>
        </w:rPr>
      </w:pPr>
    </w:p>
    <w:p w14:paraId="5AA048FC">
      <w:pPr>
        <w:spacing w:line="440" w:lineRule="exact"/>
        <w:jc w:val="center"/>
        <w:outlineLvl w:val="1"/>
        <w:rPr>
          <w:rFonts w:ascii="宋体" w:cs="宋体"/>
          <w:b/>
          <w:bCs/>
          <w:sz w:val="32"/>
          <w:szCs w:val="32"/>
        </w:rPr>
      </w:pPr>
    </w:p>
    <w:p w14:paraId="7EFD1A4C">
      <w:pPr>
        <w:spacing w:line="440" w:lineRule="exact"/>
        <w:jc w:val="center"/>
        <w:outlineLvl w:val="1"/>
        <w:rPr>
          <w:rFonts w:ascii="宋体" w:cs="宋体"/>
          <w:b/>
          <w:bCs/>
          <w:sz w:val="32"/>
          <w:szCs w:val="32"/>
        </w:rPr>
      </w:pPr>
    </w:p>
    <w:p w14:paraId="2E51612A">
      <w:pPr>
        <w:spacing w:line="440" w:lineRule="exact"/>
        <w:jc w:val="center"/>
        <w:outlineLvl w:val="1"/>
        <w:rPr>
          <w:rFonts w:ascii="宋体" w:cs="宋体"/>
          <w:b/>
          <w:bCs/>
          <w:sz w:val="32"/>
          <w:szCs w:val="32"/>
        </w:rPr>
      </w:pPr>
    </w:p>
    <w:p w14:paraId="1AD02BFD">
      <w:pPr>
        <w:spacing w:line="440" w:lineRule="exact"/>
        <w:jc w:val="center"/>
        <w:outlineLvl w:val="1"/>
        <w:rPr>
          <w:rFonts w:ascii="宋体" w:cs="宋体"/>
          <w:b/>
          <w:bCs/>
          <w:sz w:val="32"/>
          <w:szCs w:val="32"/>
        </w:rPr>
      </w:pPr>
    </w:p>
    <w:p w14:paraId="7BE49EFC">
      <w:pPr>
        <w:spacing w:line="440" w:lineRule="exact"/>
        <w:jc w:val="center"/>
        <w:outlineLvl w:val="1"/>
        <w:rPr>
          <w:rFonts w:ascii="宋体" w:cs="宋体"/>
          <w:b/>
          <w:bCs/>
          <w:sz w:val="32"/>
          <w:szCs w:val="32"/>
        </w:rPr>
      </w:pPr>
    </w:p>
    <w:p w14:paraId="0A223BD6">
      <w:pPr>
        <w:spacing w:line="440" w:lineRule="exact"/>
        <w:jc w:val="center"/>
        <w:outlineLvl w:val="1"/>
        <w:rPr>
          <w:rFonts w:ascii="宋体" w:cs="宋体"/>
          <w:b/>
          <w:bCs/>
          <w:sz w:val="32"/>
          <w:szCs w:val="32"/>
        </w:rPr>
      </w:pPr>
    </w:p>
    <w:p w14:paraId="4F8C03E9">
      <w:pPr>
        <w:spacing w:line="440" w:lineRule="exact"/>
        <w:jc w:val="center"/>
        <w:outlineLvl w:val="1"/>
        <w:rPr>
          <w:rFonts w:ascii="宋体" w:cs="宋体"/>
          <w:b/>
          <w:bCs/>
          <w:sz w:val="32"/>
          <w:szCs w:val="32"/>
        </w:rPr>
      </w:pPr>
    </w:p>
    <w:p w14:paraId="283568FD">
      <w:pPr>
        <w:spacing w:line="440" w:lineRule="exact"/>
        <w:jc w:val="center"/>
        <w:outlineLvl w:val="1"/>
        <w:rPr>
          <w:rFonts w:ascii="宋体" w:cs="宋体"/>
          <w:b/>
          <w:bCs/>
          <w:sz w:val="32"/>
          <w:szCs w:val="32"/>
        </w:rPr>
      </w:pPr>
    </w:p>
    <w:p w14:paraId="7C5385E0">
      <w:pPr>
        <w:spacing w:line="440" w:lineRule="exact"/>
        <w:jc w:val="center"/>
        <w:outlineLvl w:val="1"/>
        <w:rPr>
          <w:rFonts w:ascii="宋体" w:cs="宋体"/>
          <w:b/>
          <w:bCs/>
          <w:sz w:val="32"/>
          <w:szCs w:val="32"/>
        </w:rPr>
      </w:pPr>
    </w:p>
    <w:p w14:paraId="61CD8B67">
      <w:pPr>
        <w:spacing w:line="440" w:lineRule="exact"/>
        <w:jc w:val="center"/>
        <w:outlineLvl w:val="1"/>
        <w:rPr>
          <w:rFonts w:ascii="宋体" w:cs="宋体"/>
          <w:b/>
          <w:bCs/>
          <w:sz w:val="32"/>
          <w:szCs w:val="32"/>
        </w:rPr>
      </w:pPr>
    </w:p>
    <w:p w14:paraId="6388F1EC">
      <w:pPr>
        <w:spacing w:line="440" w:lineRule="exact"/>
        <w:jc w:val="center"/>
        <w:outlineLvl w:val="1"/>
        <w:rPr>
          <w:rFonts w:ascii="宋体" w:cs="宋体"/>
          <w:b/>
          <w:bCs/>
          <w:sz w:val="32"/>
          <w:szCs w:val="32"/>
        </w:rPr>
      </w:pPr>
    </w:p>
    <w:p w14:paraId="5C33FE49">
      <w:pPr>
        <w:spacing w:line="440" w:lineRule="exact"/>
        <w:jc w:val="center"/>
        <w:outlineLvl w:val="1"/>
        <w:rPr>
          <w:rFonts w:ascii="宋体" w:cs="宋体"/>
          <w:b/>
          <w:bCs/>
          <w:sz w:val="32"/>
          <w:szCs w:val="32"/>
        </w:rPr>
      </w:pPr>
    </w:p>
    <w:p w14:paraId="48251D60">
      <w:pPr>
        <w:spacing w:line="440" w:lineRule="exact"/>
        <w:outlineLvl w:val="1"/>
        <w:rPr>
          <w:rFonts w:ascii="宋体" w:cs="宋体"/>
          <w:b/>
          <w:bCs/>
          <w:sz w:val="32"/>
          <w:szCs w:val="32"/>
        </w:rPr>
      </w:pPr>
    </w:p>
    <w:p w14:paraId="4B0F1B06">
      <w:pPr>
        <w:pStyle w:val="7"/>
        <w:rPr>
          <w:rFonts w:ascii="宋体" w:cs="宋体"/>
          <w:b/>
          <w:bCs/>
          <w:sz w:val="32"/>
          <w:szCs w:val="32"/>
        </w:rPr>
      </w:pPr>
    </w:p>
    <w:p w14:paraId="09E9DA4F">
      <w:pPr>
        <w:pStyle w:val="7"/>
        <w:rPr>
          <w:rFonts w:ascii="宋体" w:cs="宋体"/>
        </w:rPr>
      </w:pPr>
    </w:p>
    <w:p w14:paraId="6BEC67CD">
      <w:pPr>
        <w:widowControl/>
        <w:jc w:val="center"/>
        <w:rPr>
          <w:rFonts w:ascii="宋体" w:cs="宋体"/>
          <w:b/>
          <w:bCs/>
          <w:sz w:val="32"/>
          <w:szCs w:val="32"/>
        </w:rPr>
      </w:pPr>
      <w:r>
        <w:rPr>
          <w:rFonts w:hint="eastAsia" w:ascii="宋体" w:cs="宋体"/>
          <w:b/>
          <w:bCs/>
          <w:sz w:val="32"/>
          <w:szCs w:val="32"/>
        </w:rPr>
        <w:br w:type="page"/>
      </w:r>
      <w:r>
        <w:rPr>
          <w:rFonts w:hint="eastAsia" w:ascii="宋体" w:cs="宋体"/>
          <w:b/>
          <w:bCs/>
          <w:sz w:val="32"/>
          <w:szCs w:val="32"/>
          <w:lang w:val="en-US" w:eastAsia="zh-CN"/>
        </w:rPr>
        <w:t>九</w:t>
      </w:r>
      <w:r>
        <w:rPr>
          <w:rFonts w:hint="eastAsia" w:ascii="宋体" w:cs="宋体"/>
          <w:b/>
          <w:bCs/>
          <w:sz w:val="32"/>
          <w:szCs w:val="32"/>
        </w:rPr>
        <w:t>、企业业绩</w:t>
      </w:r>
    </w:p>
    <w:p w14:paraId="6D7BEFC2">
      <w:pPr>
        <w:pStyle w:val="13"/>
        <w:tabs>
          <w:tab w:val="left" w:pos="1146"/>
          <w:tab w:val="left" w:pos="2565"/>
        </w:tabs>
        <w:spacing w:before="0" w:beforeAutospacing="0" w:after="0" w:afterAutospacing="0"/>
        <w:jc w:val="center"/>
        <w:rPr>
          <w:rFonts w:hint="eastAsia" w:ascii="宋体" w:hAnsi="宋体" w:eastAsia="宋体" w:cs="宋体"/>
          <w:b/>
          <w:sz w:val="24"/>
          <w:szCs w:val="24"/>
        </w:rPr>
      </w:pPr>
      <w:r>
        <w:rPr>
          <w:rFonts w:hint="eastAsia" w:ascii="宋体" w:hAnsi="宋体" w:eastAsia="宋体" w:cs="宋体"/>
          <w:b/>
          <w:sz w:val="24"/>
          <w:szCs w:val="24"/>
        </w:rPr>
        <w:t>近年完成的项目业绩一览表</w:t>
      </w:r>
    </w:p>
    <w:tbl>
      <w:tblPr>
        <w:tblStyle w:val="1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378"/>
        <w:gridCol w:w="1457"/>
        <w:gridCol w:w="1611"/>
        <w:gridCol w:w="2246"/>
        <w:gridCol w:w="1290"/>
      </w:tblGrid>
      <w:tr w14:paraId="202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1" w:type="dxa"/>
            <w:tcBorders>
              <w:tl2br w:val="nil"/>
              <w:tr2bl w:val="nil"/>
            </w:tcBorders>
            <w:vAlign w:val="center"/>
          </w:tcPr>
          <w:p w14:paraId="07B198AB">
            <w:pPr>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78" w:type="dxa"/>
            <w:tcBorders>
              <w:tl2br w:val="nil"/>
              <w:tr2bl w:val="nil"/>
            </w:tcBorders>
            <w:vAlign w:val="center"/>
          </w:tcPr>
          <w:p w14:paraId="0F99E36F">
            <w:pPr>
              <w:snapToGrid w:val="0"/>
              <w:jc w:val="center"/>
              <w:rPr>
                <w:rFonts w:hint="eastAsia" w:ascii="宋体" w:hAnsi="宋体" w:eastAsia="宋体" w:cs="宋体"/>
                <w:sz w:val="24"/>
                <w:szCs w:val="24"/>
              </w:rPr>
            </w:pPr>
            <w:r>
              <w:rPr>
                <w:rFonts w:hint="eastAsia" w:ascii="宋体" w:hAnsi="宋体" w:eastAsia="宋体" w:cs="宋体"/>
                <w:sz w:val="24"/>
                <w:szCs w:val="24"/>
              </w:rPr>
              <w:t>建设单位</w:t>
            </w:r>
          </w:p>
        </w:tc>
        <w:tc>
          <w:tcPr>
            <w:tcW w:w="1457" w:type="dxa"/>
            <w:tcBorders>
              <w:tl2br w:val="nil"/>
              <w:tr2bl w:val="nil"/>
            </w:tcBorders>
            <w:vAlign w:val="center"/>
          </w:tcPr>
          <w:p w14:paraId="78E32B2A">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611" w:type="dxa"/>
            <w:tcBorders>
              <w:tl2br w:val="nil"/>
              <w:tr2bl w:val="nil"/>
            </w:tcBorders>
            <w:vAlign w:val="center"/>
          </w:tcPr>
          <w:p w14:paraId="6568DA22">
            <w:pPr>
              <w:snapToGrid w:val="0"/>
              <w:jc w:val="center"/>
              <w:rPr>
                <w:rFonts w:hint="eastAsia" w:ascii="宋体" w:hAnsi="宋体" w:eastAsia="宋体" w:cs="宋体"/>
                <w:sz w:val="24"/>
                <w:szCs w:val="24"/>
              </w:rPr>
            </w:pPr>
            <w:r>
              <w:rPr>
                <w:rFonts w:hint="eastAsia" w:ascii="宋体" w:hAnsi="宋体" w:eastAsia="宋体" w:cs="宋体"/>
                <w:sz w:val="24"/>
                <w:szCs w:val="24"/>
              </w:rPr>
              <w:t>合同价</w:t>
            </w:r>
          </w:p>
        </w:tc>
        <w:tc>
          <w:tcPr>
            <w:tcW w:w="2246" w:type="dxa"/>
            <w:tcBorders>
              <w:tl2br w:val="nil"/>
              <w:tr2bl w:val="nil"/>
            </w:tcBorders>
            <w:vAlign w:val="center"/>
          </w:tcPr>
          <w:p w14:paraId="20815577">
            <w:pPr>
              <w:snapToGrid w:val="0"/>
              <w:jc w:val="center"/>
              <w:rPr>
                <w:rFonts w:hint="eastAsia" w:ascii="宋体" w:hAnsi="宋体" w:eastAsia="宋体" w:cs="宋体"/>
                <w:sz w:val="24"/>
                <w:szCs w:val="24"/>
              </w:rPr>
            </w:pPr>
            <w:r>
              <w:rPr>
                <w:rFonts w:hint="eastAsia" w:ascii="宋体" w:hAnsi="宋体" w:eastAsia="宋体" w:cs="宋体"/>
                <w:sz w:val="24"/>
                <w:szCs w:val="24"/>
              </w:rPr>
              <w:t>工期</w:t>
            </w:r>
          </w:p>
        </w:tc>
        <w:tc>
          <w:tcPr>
            <w:tcW w:w="1290" w:type="dxa"/>
            <w:tcBorders>
              <w:tl2br w:val="nil"/>
              <w:tr2bl w:val="nil"/>
            </w:tcBorders>
            <w:vAlign w:val="center"/>
          </w:tcPr>
          <w:p w14:paraId="689072D0">
            <w:pPr>
              <w:snapToGrid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5FD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1" w:type="dxa"/>
            <w:tcBorders>
              <w:tl2br w:val="nil"/>
              <w:tr2bl w:val="nil"/>
            </w:tcBorders>
            <w:vAlign w:val="center"/>
          </w:tcPr>
          <w:p w14:paraId="15B8EB5A">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78" w:type="dxa"/>
            <w:tcBorders>
              <w:tl2br w:val="nil"/>
              <w:tr2bl w:val="nil"/>
            </w:tcBorders>
            <w:vAlign w:val="center"/>
          </w:tcPr>
          <w:p w14:paraId="3B8FECC9">
            <w:pPr>
              <w:jc w:val="center"/>
              <w:rPr>
                <w:rFonts w:hint="eastAsia" w:ascii="宋体" w:hAnsi="宋体" w:eastAsia="宋体" w:cs="宋体"/>
                <w:sz w:val="24"/>
                <w:szCs w:val="24"/>
              </w:rPr>
            </w:pPr>
          </w:p>
        </w:tc>
        <w:tc>
          <w:tcPr>
            <w:tcW w:w="1457" w:type="dxa"/>
            <w:tcBorders>
              <w:tl2br w:val="nil"/>
              <w:tr2bl w:val="nil"/>
            </w:tcBorders>
            <w:vAlign w:val="center"/>
          </w:tcPr>
          <w:p w14:paraId="2D7DB75D">
            <w:pPr>
              <w:jc w:val="center"/>
              <w:rPr>
                <w:rFonts w:hint="eastAsia" w:ascii="宋体" w:hAnsi="宋体" w:eastAsia="宋体" w:cs="宋体"/>
                <w:sz w:val="24"/>
                <w:szCs w:val="24"/>
              </w:rPr>
            </w:pPr>
          </w:p>
        </w:tc>
        <w:tc>
          <w:tcPr>
            <w:tcW w:w="1611" w:type="dxa"/>
            <w:tcBorders>
              <w:tl2br w:val="nil"/>
              <w:tr2bl w:val="nil"/>
            </w:tcBorders>
            <w:vAlign w:val="center"/>
          </w:tcPr>
          <w:p w14:paraId="42918055">
            <w:pPr>
              <w:jc w:val="center"/>
              <w:rPr>
                <w:rFonts w:hint="eastAsia" w:ascii="宋体" w:hAnsi="宋体" w:eastAsia="宋体" w:cs="宋体"/>
                <w:sz w:val="24"/>
                <w:szCs w:val="24"/>
              </w:rPr>
            </w:pPr>
          </w:p>
        </w:tc>
        <w:tc>
          <w:tcPr>
            <w:tcW w:w="2246" w:type="dxa"/>
            <w:tcBorders>
              <w:tl2br w:val="nil"/>
              <w:tr2bl w:val="nil"/>
            </w:tcBorders>
            <w:vAlign w:val="center"/>
          </w:tcPr>
          <w:p w14:paraId="77EFFE75">
            <w:pPr>
              <w:jc w:val="center"/>
              <w:rPr>
                <w:rFonts w:hint="eastAsia" w:ascii="宋体" w:hAnsi="宋体" w:eastAsia="宋体" w:cs="宋体"/>
                <w:sz w:val="24"/>
                <w:szCs w:val="24"/>
              </w:rPr>
            </w:pPr>
          </w:p>
        </w:tc>
        <w:tc>
          <w:tcPr>
            <w:tcW w:w="1290" w:type="dxa"/>
            <w:tcBorders>
              <w:tl2br w:val="nil"/>
              <w:tr2bl w:val="nil"/>
            </w:tcBorders>
          </w:tcPr>
          <w:p w14:paraId="78A63E15">
            <w:pPr>
              <w:jc w:val="center"/>
              <w:rPr>
                <w:rFonts w:hint="eastAsia" w:ascii="宋体" w:hAnsi="宋体" w:eastAsia="宋体" w:cs="宋体"/>
                <w:sz w:val="24"/>
                <w:szCs w:val="24"/>
              </w:rPr>
            </w:pPr>
          </w:p>
        </w:tc>
      </w:tr>
      <w:tr w14:paraId="7A33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1" w:type="dxa"/>
            <w:tcBorders>
              <w:tl2br w:val="nil"/>
              <w:tr2bl w:val="nil"/>
            </w:tcBorders>
            <w:vAlign w:val="center"/>
          </w:tcPr>
          <w:p w14:paraId="32C023D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78" w:type="dxa"/>
            <w:tcBorders>
              <w:tl2br w:val="nil"/>
              <w:tr2bl w:val="nil"/>
            </w:tcBorders>
            <w:vAlign w:val="center"/>
          </w:tcPr>
          <w:p w14:paraId="2053A4FF">
            <w:pPr>
              <w:jc w:val="center"/>
              <w:rPr>
                <w:rFonts w:hint="eastAsia" w:ascii="宋体" w:hAnsi="宋体" w:eastAsia="宋体" w:cs="宋体"/>
                <w:sz w:val="24"/>
                <w:szCs w:val="24"/>
              </w:rPr>
            </w:pPr>
          </w:p>
        </w:tc>
        <w:tc>
          <w:tcPr>
            <w:tcW w:w="1457" w:type="dxa"/>
            <w:tcBorders>
              <w:tl2br w:val="nil"/>
              <w:tr2bl w:val="nil"/>
            </w:tcBorders>
            <w:vAlign w:val="center"/>
          </w:tcPr>
          <w:p w14:paraId="5366DAD6">
            <w:pPr>
              <w:jc w:val="center"/>
              <w:rPr>
                <w:rFonts w:hint="eastAsia" w:ascii="宋体" w:hAnsi="宋体" w:eastAsia="宋体" w:cs="宋体"/>
                <w:sz w:val="24"/>
                <w:szCs w:val="24"/>
              </w:rPr>
            </w:pPr>
          </w:p>
        </w:tc>
        <w:tc>
          <w:tcPr>
            <w:tcW w:w="1611" w:type="dxa"/>
            <w:tcBorders>
              <w:tl2br w:val="nil"/>
              <w:tr2bl w:val="nil"/>
            </w:tcBorders>
            <w:vAlign w:val="center"/>
          </w:tcPr>
          <w:p w14:paraId="0E09057F">
            <w:pPr>
              <w:jc w:val="center"/>
              <w:rPr>
                <w:rFonts w:hint="eastAsia" w:ascii="宋体" w:hAnsi="宋体" w:eastAsia="宋体" w:cs="宋体"/>
                <w:sz w:val="24"/>
                <w:szCs w:val="24"/>
              </w:rPr>
            </w:pPr>
          </w:p>
        </w:tc>
        <w:tc>
          <w:tcPr>
            <w:tcW w:w="2246" w:type="dxa"/>
            <w:tcBorders>
              <w:tl2br w:val="nil"/>
              <w:tr2bl w:val="nil"/>
            </w:tcBorders>
            <w:vAlign w:val="center"/>
          </w:tcPr>
          <w:p w14:paraId="4CC0854A">
            <w:pPr>
              <w:jc w:val="center"/>
              <w:rPr>
                <w:rFonts w:hint="eastAsia" w:ascii="宋体" w:hAnsi="宋体" w:eastAsia="宋体" w:cs="宋体"/>
                <w:sz w:val="24"/>
                <w:szCs w:val="24"/>
              </w:rPr>
            </w:pPr>
          </w:p>
        </w:tc>
        <w:tc>
          <w:tcPr>
            <w:tcW w:w="1290" w:type="dxa"/>
            <w:tcBorders>
              <w:tl2br w:val="nil"/>
              <w:tr2bl w:val="nil"/>
            </w:tcBorders>
          </w:tcPr>
          <w:p w14:paraId="74788100">
            <w:pPr>
              <w:jc w:val="center"/>
              <w:rPr>
                <w:rFonts w:hint="eastAsia" w:ascii="宋体" w:hAnsi="宋体" w:eastAsia="宋体" w:cs="宋体"/>
                <w:sz w:val="24"/>
                <w:szCs w:val="24"/>
              </w:rPr>
            </w:pPr>
          </w:p>
        </w:tc>
      </w:tr>
      <w:tr w14:paraId="3AE8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1" w:type="dxa"/>
            <w:tcBorders>
              <w:tl2br w:val="nil"/>
              <w:tr2bl w:val="nil"/>
            </w:tcBorders>
            <w:vAlign w:val="center"/>
          </w:tcPr>
          <w:p w14:paraId="2E025F9D">
            <w:pPr>
              <w:jc w:val="center"/>
              <w:rPr>
                <w:rFonts w:hint="eastAsia" w:ascii="宋体" w:hAnsi="宋体" w:eastAsia="宋体" w:cs="宋体"/>
                <w:sz w:val="24"/>
                <w:szCs w:val="24"/>
              </w:rPr>
            </w:pPr>
            <w:r>
              <w:rPr>
                <w:rFonts w:hint="eastAsia" w:ascii="宋体" w:hAnsi="宋体" w:eastAsia="宋体" w:cs="宋体"/>
                <w:sz w:val="24"/>
                <w:szCs w:val="24"/>
              </w:rPr>
              <w:t>3</w:t>
            </w:r>
          </w:p>
        </w:tc>
        <w:tc>
          <w:tcPr>
            <w:tcW w:w="1378" w:type="dxa"/>
            <w:tcBorders>
              <w:tl2br w:val="nil"/>
              <w:tr2bl w:val="nil"/>
            </w:tcBorders>
            <w:vAlign w:val="center"/>
          </w:tcPr>
          <w:p w14:paraId="626BE68B">
            <w:pPr>
              <w:jc w:val="center"/>
              <w:rPr>
                <w:rFonts w:hint="eastAsia" w:ascii="宋体" w:hAnsi="宋体" w:eastAsia="宋体" w:cs="宋体"/>
                <w:sz w:val="24"/>
                <w:szCs w:val="24"/>
              </w:rPr>
            </w:pPr>
          </w:p>
        </w:tc>
        <w:tc>
          <w:tcPr>
            <w:tcW w:w="1457" w:type="dxa"/>
            <w:tcBorders>
              <w:tl2br w:val="nil"/>
              <w:tr2bl w:val="nil"/>
            </w:tcBorders>
            <w:vAlign w:val="center"/>
          </w:tcPr>
          <w:p w14:paraId="548F1D84">
            <w:pPr>
              <w:jc w:val="center"/>
              <w:rPr>
                <w:rFonts w:hint="eastAsia" w:ascii="宋体" w:hAnsi="宋体" w:eastAsia="宋体" w:cs="宋体"/>
                <w:sz w:val="24"/>
                <w:szCs w:val="24"/>
              </w:rPr>
            </w:pPr>
          </w:p>
        </w:tc>
        <w:tc>
          <w:tcPr>
            <w:tcW w:w="1611" w:type="dxa"/>
            <w:tcBorders>
              <w:tl2br w:val="nil"/>
              <w:tr2bl w:val="nil"/>
            </w:tcBorders>
            <w:vAlign w:val="center"/>
          </w:tcPr>
          <w:p w14:paraId="48C2D026">
            <w:pPr>
              <w:jc w:val="center"/>
              <w:rPr>
                <w:rFonts w:hint="eastAsia" w:ascii="宋体" w:hAnsi="宋体" w:eastAsia="宋体" w:cs="宋体"/>
                <w:sz w:val="24"/>
                <w:szCs w:val="24"/>
              </w:rPr>
            </w:pPr>
          </w:p>
        </w:tc>
        <w:tc>
          <w:tcPr>
            <w:tcW w:w="2246" w:type="dxa"/>
            <w:tcBorders>
              <w:tl2br w:val="nil"/>
              <w:tr2bl w:val="nil"/>
            </w:tcBorders>
            <w:vAlign w:val="center"/>
          </w:tcPr>
          <w:p w14:paraId="03FC9963">
            <w:pPr>
              <w:jc w:val="center"/>
              <w:rPr>
                <w:rFonts w:hint="eastAsia" w:ascii="宋体" w:hAnsi="宋体" w:eastAsia="宋体" w:cs="宋体"/>
                <w:sz w:val="24"/>
                <w:szCs w:val="24"/>
              </w:rPr>
            </w:pPr>
          </w:p>
        </w:tc>
        <w:tc>
          <w:tcPr>
            <w:tcW w:w="1290" w:type="dxa"/>
            <w:tcBorders>
              <w:tl2br w:val="nil"/>
              <w:tr2bl w:val="nil"/>
            </w:tcBorders>
          </w:tcPr>
          <w:p w14:paraId="3FCF3344">
            <w:pPr>
              <w:jc w:val="center"/>
              <w:rPr>
                <w:rFonts w:hint="eastAsia" w:ascii="宋体" w:hAnsi="宋体" w:eastAsia="宋体" w:cs="宋体"/>
                <w:sz w:val="24"/>
                <w:szCs w:val="24"/>
              </w:rPr>
            </w:pPr>
          </w:p>
        </w:tc>
      </w:tr>
      <w:tr w14:paraId="1144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1" w:type="dxa"/>
            <w:tcBorders>
              <w:tl2br w:val="nil"/>
              <w:tr2bl w:val="nil"/>
            </w:tcBorders>
            <w:vAlign w:val="center"/>
          </w:tcPr>
          <w:p w14:paraId="47736DE0">
            <w:pPr>
              <w:jc w:val="center"/>
              <w:rPr>
                <w:rFonts w:hint="eastAsia" w:ascii="宋体" w:hAnsi="宋体" w:eastAsia="宋体" w:cs="宋体"/>
                <w:sz w:val="24"/>
                <w:szCs w:val="24"/>
              </w:rPr>
            </w:pPr>
            <w:r>
              <w:rPr>
                <w:rFonts w:hint="eastAsia" w:ascii="宋体" w:hAnsi="宋体" w:eastAsia="宋体" w:cs="宋体"/>
                <w:sz w:val="24"/>
                <w:szCs w:val="24"/>
              </w:rPr>
              <w:t>4</w:t>
            </w:r>
          </w:p>
        </w:tc>
        <w:tc>
          <w:tcPr>
            <w:tcW w:w="1378" w:type="dxa"/>
            <w:tcBorders>
              <w:tl2br w:val="nil"/>
              <w:tr2bl w:val="nil"/>
            </w:tcBorders>
            <w:vAlign w:val="center"/>
          </w:tcPr>
          <w:p w14:paraId="0BF0CB8A">
            <w:pPr>
              <w:jc w:val="center"/>
              <w:rPr>
                <w:rFonts w:hint="eastAsia" w:ascii="宋体" w:hAnsi="宋体" w:eastAsia="宋体" w:cs="宋体"/>
                <w:sz w:val="24"/>
                <w:szCs w:val="24"/>
              </w:rPr>
            </w:pPr>
          </w:p>
        </w:tc>
        <w:tc>
          <w:tcPr>
            <w:tcW w:w="1457" w:type="dxa"/>
            <w:tcBorders>
              <w:tl2br w:val="nil"/>
              <w:tr2bl w:val="nil"/>
            </w:tcBorders>
            <w:vAlign w:val="center"/>
          </w:tcPr>
          <w:p w14:paraId="55721D4B">
            <w:pPr>
              <w:jc w:val="center"/>
              <w:rPr>
                <w:rFonts w:hint="eastAsia" w:ascii="宋体" w:hAnsi="宋体" w:eastAsia="宋体" w:cs="宋体"/>
                <w:sz w:val="24"/>
                <w:szCs w:val="24"/>
              </w:rPr>
            </w:pPr>
          </w:p>
        </w:tc>
        <w:tc>
          <w:tcPr>
            <w:tcW w:w="1611" w:type="dxa"/>
            <w:tcBorders>
              <w:tl2br w:val="nil"/>
              <w:tr2bl w:val="nil"/>
            </w:tcBorders>
            <w:vAlign w:val="center"/>
          </w:tcPr>
          <w:p w14:paraId="67171263">
            <w:pPr>
              <w:jc w:val="center"/>
              <w:rPr>
                <w:rFonts w:hint="eastAsia" w:ascii="宋体" w:hAnsi="宋体" w:eastAsia="宋体" w:cs="宋体"/>
                <w:sz w:val="24"/>
                <w:szCs w:val="24"/>
              </w:rPr>
            </w:pPr>
          </w:p>
        </w:tc>
        <w:tc>
          <w:tcPr>
            <w:tcW w:w="2246" w:type="dxa"/>
            <w:tcBorders>
              <w:tl2br w:val="nil"/>
              <w:tr2bl w:val="nil"/>
            </w:tcBorders>
            <w:vAlign w:val="center"/>
          </w:tcPr>
          <w:p w14:paraId="0395148A">
            <w:pPr>
              <w:jc w:val="center"/>
              <w:rPr>
                <w:rFonts w:hint="eastAsia" w:ascii="宋体" w:hAnsi="宋体" w:eastAsia="宋体" w:cs="宋体"/>
                <w:sz w:val="24"/>
                <w:szCs w:val="24"/>
              </w:rPr>
            </w:pPr>
          </w:p>
        </w:tc>
        <w:tc>
          <w:tcPr>
            <w:tcW w:w="1290" w:type="dxa"/>
            <w:tcBorders>
              <w:tl2br w:val="nil"/>
              <w:tr2bl w:val="nil"/>
            </w:tcBorders>
          </w:tcPr>
          <w:p w14:paraId="03294F88">
            <w:pPr>
              <w:jc w:val="center"/>
              <w:rPr>
                <w:rFonts w:hint="eastAsia" w:ascii="宋体" w:hAnsi="宋体" w:eastAsia="宋体" w:cs="宋体"/>
                <w:sz w:val="24"/>
                <w:szCs w:val="24"/>
              </w:rPr>
            </w:pPr>
          </w:p>
        </w:tc>
      </w:tr>
      <w:tr w14:paraId="5535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1" w:type="dxa"/>
            <w:tcBorders>
              <w:tl2br w:val="nil"/>
              <w:tr2bl w:val="nil"/>
            </w:tcBorders>
            <w:vAlign w:val="center"/>
          </w:tcPr>
          <w:p w14:paraId="75B85F7E">
            <w:pPr>
              <w:jc w:val="center"/>
              <w:rPr>
                <w:rFonts w:hint="eastAsia" w:ascii="宋体" w:hAnsi="宋体" w:eastAsia="宋体" w:cs="宋体"/>
                <w:sz w:val="24"/>
                <w:szCs w:val="24"/>
              </w:rPr>
            </w:pPr>
            <w:r>
              <w:rPr>
                <w:rFonts w:hint="eastAsia" w:ascii="宋体" w:hAnsi="宋体" w:eastAsia="宋体" w:cs="宋体"/>
                <w:sz w:val="24"/>
                <w:szCs w:val="24"/>
              </w:rPr>
              <w:t>5</w:t>
            </w:r>
          </w:p>
        </w:tc>
        <w:tc>
          <w:tcPr>
            <w:tcW w:w="1378" w:type="dxa"/>
            <w:tcBorders>
              <w:tl2br w:val="nil"/>
              <w:tr2bl w:val="nil"/>
            </w:tcBorders>
            <w:vAlign w:val="center"/>
          </w:tcPr>
          <w:p w14:paraId="7FD172C7">
            <w:pPr>
              <w:jc w:val="center"/>
              <w:rPr>
                <w:rFonts w:hint="eastAsia" w:ascii="宋体" w:hAnsi="宋体" w:eastAsia="宋体" w:cs="宋体"/>
                <w:sz w:val="24"/>
                <w:szCs w:val="24"/>
              </w:rPr>
            </w:pPr>
          </w:p>
        </w:tc>
        <w:tc>
          <w:tcPr>
            <w:tcW w:w="1457" w:type="dxa"/>
            <w:tcBorders>
              <w:tl2br w:val="nil"/>
              <w:tr2bl w:val="nil"/>
            </w:tcBorders>
            <w:vAlign w:val="center"/>
          </w:tcPr>
          <w:p w14:paraId="522F0310">
            <w:pPr>
              <w:jc w:val="center"/>
              <w:rPr>
                <w:rFonts w:hint="eastAsia" w:ascii="宋体" w:hAnsi="宋体" w:eastAsia="宋体" w:cs="宋体"/>
                <w:sz w:val="24"/>
                <w:szCs w:val="24"/>
              </w:rPr>
            </w:pPr>
          </w:p>
        </w:tc>
        <w:tc>
          <w:tcPr>
            <w:tcW w:w="1611" w:type="dxa"/>
            <w:tcBorders>
              <w:tl2br w:val="nil"/>
              <w:tr2bl w:val="nil"/>
            </w:tcBorders>
            <w:vAlign w:val="center"/>
          </w:tcPr>
          <w:p w14:paraId="3B5A13C0">
            <w:pPr>
              <w:jc w:val="center"/>
              <w:rPr>
                <w:rFonts w:hint="eastAsia" w:ascii="宋体" w:hAnsi="宋体" w:eastAsia="宋体" w:cs="宋体"/>
                <w:sz w:val="24"/>
                <w:szCs w:val="24"/>
              </w:rPr>
            </w:pPr>
          </w:p>
        </w:tc>
        <w:tc>
          <w:tcPr>
            <w:tcW w:w="2246" w:type="dxa"/>
            <w:tcBorders>
              <w:tl2br w:val="nil"/>
              <w:tr2bl w:val="nil"/>
            </w:tcBorders>
            <w:vAlign w:val="center"/>
          </w:tcPr>
          <w:p w14:paraId="1C12DE0D">
            <w:pPr>
              <w:jc w:val="center"/>
              <w:rPr>
                <w:rFonts w:hint="eastAsia" w:ascii="宋体" w:hAnsi="宋体" w:eastAsia="宋体" w:cs="宋体"/>
                <w:sz w:val="24"/>
                <w:szCs w:val="24"/>
              </w:rPr>
            </w:pPr>
          </w:p>
        </w:tc>
        <w:tc>
          <w:tcPr>
            <w:tcW w:w="1290" w:type="dxa"/>
            <w:tcBorders>
              <w:tl2br w:val="nil"/>
              <w:tr2bl w:val="nil"/>
            </w:tcBorders>
          </w:tcPr>
          <w:p w14:paraId="5224D180">
            <w:pPr>
              <w:jc w:val="center"/>
              <w:rPr>
                <w:rFonts w:hint="eastAsia" w:ascii="宋体" w:hAnsi="宋体" w:eastAsia="宋体" w:cs="宋体"/>
                <w:sz w:val="24"/>
                <w:szCs w:val="24"/>
              </w:rPr>
            </w:pPr>
          </w:p>
        </w:tc>
      </w:tr>
      <w:tr w14:paraId="4DD4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1" w:type="dxa"/>
            <w:tcBorders>
              <w:tl2br w:val="nil"/>
              <w:tr2bl w:val="nil"/>
            </w:tcBorders>
            <w:vAlign w:val="center"/>
          </w:tcPr>
          <w:p w14:paraId="5F74F9DE">
            <w:pPr>
              <w:jc w:val="center"/>
              <w:rPr>
                <w:rFonts w:hint="eastAsia" w:ascii="宋体" w:hAnsi="宋体" w:eastAsia="宋体" w:cs="宋体"/>
                <w:sz w:val="24"/>
                <w:szCs w:val="24"/>
              </w:rPr>
            </w:pPr>
            <w:r>
              <w:rPr>
                <w:rFonts w:hint="eastAsia" w:ascii="宋体" w:hAnsi="宋体" w:eastAsia="宋体" w:cs="宋体"/>
                <w:sz w:val="24"/>
                <w:szCs w:val="24"/>
              </w:rPr>
              <w:t>6</w:t>
            </w:r>
          </w:p>
        </w:tc>
        <w:tc>
          <w:tcPr>
            <w:tcW w:w="1378" w:type="dxa"/>
            <w:tcBorders>
              <w:tl2br w:val="nil"/>
              <w:tr2bl w:val="nil"/>
            </w:tcBorders>
            <w:vAlign w:val="center"/>
          </w:tcPr>
          <w:p w14:paraId="3C6E2518">
            <w:pPr>
              <w:jc w:val="center"/>
              <w:rPr>
                <w:rFonts w:hint="eastAsia" w:ascii="宋体" w:hAnsi="宋体" w:eastAsia="宋体" w:cs="宋体"/>
                <w:sz w:val="24"/>
                <w:szCs w:val="24"/>
              </w:rPr>
            </w:pPr>
          </w:p>
        </w:tc>
        <w:tc>
          <w:tcPr>
            <w:tcW w:w="1457" w:type="dxa"/>
            <w:tcBorders>
              <w:tl2br w:val="nil"/>
              <w:tr2bl w:val="nil"/>
            </w:tcBorders>
            <w:vAlign w:val="center"/>
          </w:tcPr>
          <w:p w14:paraId="0EF73395">
            <w:pPr>
              <w:jc w:val="center"/>
              <w:rPr>
                <w:rFonts w:hint="eastAsia" w:ascii="宋体" w:hAnsi="宋体" w:eastAsia="宋体" w:cs="宋体"/>
                <w:sz w:val="24"/>
                <w:szCs w:val="24"/>
              </w:rPr>
            </w:pPr>
          </w:p>
        </w:tc>
        <w:tc>
          <w:tcPr>
            <w:tcW w:w="1611" w:type="dxa"/>
            <w:tcBorders>
              <w:tl2br w:val="nil"/>
              <w:tr2bl w:val="nil"/>
            </w:tcBorders>
            <w:vAlign w:val="center"/>
          </w:tcPr>
          <w:p w14:paraId="18ADD3B9">
            <w:pPr>
              <w:jc w:val="center"/>
              <w:rPr>
                <w:rFonts w:hint="eastAsia" w:ascii="宋体" w:hAnsi="宋体" w:eastAsia="宋体" w:cs="宋体"/>
                <w:sz w:val="24"/>
                <w:szCs w:val="24"/>
              </w:rPr>
            </w:pPr>
          </w:p>
        </w:tc>
        <w:tc>
          <w:tcPr>
            <w:tcW w:w="2246" w:type="dxa"/>
            <w:tcBorders>
              <w:tl2br w:val="nil"/>
              <w:tr2bl w:val="nil"/>
            </w:tcBorders>
            <w:vAlign w:val="center"/>
          </w:tcPr>
          <w:p w14:paraId="69780979">
            <w:pPr>
              <w:jc w:val="center"/>
              <w:rPr>
                <w:rFonts w:hint="eastAsia" w:ascii="宋体" w:hAnsi="宋体" w:eastAsia="宋体" w:cs="宋体"/>
                <w:sz w:val="24"/>
                <w:szCs w:val="24"/>
              </w:rPr>
            </w:pPr>
          </w:p>
        </w:tc>
        <w:tc>
          <w:tcPr>
            <w:tcW w:w="1290" w:type="dxa"/>
            <w:tcBorders>
              <w:tl2br w:val="nil"/>
              <w:tr2bl w:val="nil"/>
            </w:tcBorders>
          </w:tcPr>
          <w:p w14:paraId="05BAFBEE">
            <w:pPr>
              <w:jc w:val="center"/>
              <w:rPr>
                <w:rFonts w:hint="eastAsia" w:ascii="宋体" w:hAnsi="宋体" w:eastAsia="宋体" w:cs="宋体"/>
                <w:sz w:val="24"/>
                <w:szCs w:val="24"/>
              </w:rPr>
            </w:pPr>
          </w:p>
        </w:tc>
      </w:tr>
      <w:tr w14:paraId="0A41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1" w:type="dxa"/>
            <w:tcBorders>
              <w:tl2br w:val="nil"/>
              <w:tr2bl w:val="nil"/>
            </w:tcBorders>
            <w:vAlign w:val="center"/>
          </w:tcPr>
          <w:p w14:paraId="37BB5136">
            <w:pPr>
              <w:jc w:val="center"/>
              <w:rPr>
                <w:rFonts w:hint="eastAsia" w:ascii="宋体" w:hAnsi="宋体" w:eastAsia="宋体" w:cs="宋体"/>
                <w:sz w:val="24"/>
                <w:szCs w:val="24"/>
              </w:rPr>
            </w:pPr>
            <w:r>
              <w:rPr>
                <w:rFonts w:hint="eastAsia" w:ascii="宋体" w:hAnsi="宋体" w:eastAsia="宋体" w:cs="宋体"/>
                <w:sz w:val="24"/>
                <w:szCs w:val="24"/>
              </w:rPr>
              <w:t>7</w:t>
            </w:r>
          </w:p>
        </w:tc>
        <w:tc>
          <w:tcPr>
            <w:tcW w:w="1378" w:type="dxa"/>
            <w:tcBorders>
              <w:tl2br w:val="nil"/>
              <w:tr2bl w:val="nil"/>
            </w:tcBorders>
            <w:vAlign w:val="center"/>
          </w:tcPr>
          <w:p w14:paraId="7B43E563">
            <w:pPr>
              <w:jc w:val="center"/>
              <w:rPr>
                <w:rFonts w:hint="eastAsia" w:ascii="宋体" w:hAnsi="宋体" w:eastAsia="宋体" w:cs="宋体"/>
                <w:sz w:val="24"/>
                <w:szCs w:val="24"/>
              </w:rPr>
            </w:pPr>
          </w:p>
        </w:tc>
        <w:tc>
          <w:tcPr>
            <w:tcW w:w="1457" w:type="dxa"/>
            <w:tcBorders>
              <w:tl2br w:val="nil"/>
              <w:tr2bl w:val="nil"/>
            </w:tcBorders>
            <w:vAlign w:val="center"/>
          </w:tcPr>
          <w:p w14:paraId="0328AB33">
            <w:pPr>
              <w:jc w:val="center"/>
              <w:rPr>
                <w:rFonts w:hint="eastAsia" w:ascii="宋体" w:hAnsi="宋体" w:eastAsia="宋体" w:cs="宋体"/>
                <w:sz w:val="24"/>
                <w:szCs w:val="24"/>
              </w:rPr>
            </w:pPr>
          </w:p>
        </w:tc>
        <w:tc>
          <w:tcPr>
            <w:tcW w:w="1611" w:type="dxa"/>
            <w:tcBorders>
              <w:tl2br w:val="nil"/>
              <w:tr2bl w:val="nil"/>
            </w:tcBorders>
            <w:vAlign w:val="center"/>
          </w:tcPr>
          <w:p w14:paraId="47D0546D">
            <w:pPr>
              <w:jc w:val="center"/>
              <w:rPr>
                <w:rFonts w:hint="eastAsia" w:ascii="宋体" w:hAnsi="宋体" w:eastAsia="宋体" w:cs="宋体"/>
                <w:sz w:val="24"/>
                <w:szCs w:val="24"/>
              </w:rPr>
            </w:pPr>
          </w:p>
        </w:tc>
        <w:tc>
          <w:tcPr>
            <w:tcW w:w="2246" w:type="dxa"/>
            <w:tcBorders>
              <w:tl2br w:val="nil"/>
              <w:tr2bl w:val="nil"/>
            </w:tcBorders>
            <w:vAlign w:val="center"/>
          </w:tcPr>
          <w:p w14:paraId="7220D137">
            <w:pPr>
              <w:jc w:val="center"/>
              <w:rPr>
                <w:rFonts w:hint="eastAsia" w:ascii="宋体" w:hAnsi="宋体" w:eastAsia="宋体" w:cs="宋体"/>
                <w:sz w:val="24"/>
                <w:szCs w:val="24"/>
              </w:rPr>
            </w:pPr>
          </w:p>
        </w:tc>
        <w:tc>
          <w:tcPr>
            <w:tcW w:w="1290" w:type="dxa"/>
            <w:tcBorders>
              <w:tl2br w:val="nil"/>
              <w:tr2bl w:val="nil"/>
            </w:tcBorders>
          </w:tcPr>
          <w:p w14:paraId="7F4AD606">
            <w:pPr>
              <w:jc w:val="center"/>
              <w:rPr>
                <w:rFonts w:hint="eastAsia" w:ascii="宋体" w:hAnsi="宋体" w:eastAsia="宋体" w:cs="宋体"/>
                <w:sz w:val="24"/>
                <w:szCs w:val="24"/>
              </w:rPr>
            </w:pPr>
          </w:p>
        </w:tc>
      </w:tr>
      <w:tr w14:paraId="24DF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1" w:type="dxa"/>
            <w:tcBorders>
              <w:tl2br w:val="nil"/>
              <w:tr2bl w:val="nil"/>
            </w:tcBorders>
            <w:vAlign w:val="center"/>
          </w:tcPr>
          <w:p w14:paraId="1809FE59">
            <w:pPr>
              <w:jc w:val="center"/>
              <w:rPr>
                <w:rFonts w:hint="eastAsia" w:ascii="宋体" w:hAnsi="宋体" w:eastAsia="宋体" w:cs="宋体"/>
                <w:sz w:val="24"/>
                <w:szCs w:val="24"/>
              </w:rPr>
            </w:pPr>
            <w:r>
              <w:rPr>
                <w:rFonts w:hint="eastAsia" w:ascii="宋体" w:hAnsi="宋体" w:eastAsia="宋体" w:cs="宋体"/>
                <w:sz w:val="24"/>
                <w:szCs w:val="24"/>
              </w:rPr>
              <w:t>8</w:t>
            </w:r>
          </w:p>
        </w:tc>
        <w:tc>
          <w:tcPr>
            <w:tcW w:w="1378" w:type="dxa"/>
            <w:tcBorders>
              <w:tl2br w:val="nil"/>
              <w:tr2bl w:val="nil"/>
            </w:tcBorders>
            <w:vAlign w:val="center"/>
          </w:tcPr>
          <w:p w14:paraId="3EC69243">
            <w:pPr>
              <w:jc w:val="center"/>
              <w:rPr>
                <w:rFonts w:hint="eastAsia" w:ascii="宋体" w:hAnsi="宋体" w:eastAsia="宋体" w:cs="宋体"/>
                <w:sz w:val="24"/>
                <w:szCs w:val="24"/>
              </w:rPr>
            </w:pPr>
          </w:p>
        </w:tc>
        <w:tc>
          <w:tcPr>
            <w:tcW w:w="1457" w:type="dxa"/>
            <w:tcBorders>
              <w:tl2br w:val="nil"/>
              <w:tr2bl w:val="nil"/>
            </w:tcBorders>
            <w:vAlign w:val="center"/>
          </w:tcPr>
          <w:p w14:paraId="6DE7EE74">
            <w:pPr>
              <w:jc w:val="center"/>
              <w:rPr>
                <w:rFonts w:hint="eastAsia" w:ascii="宋体" w:hAnsi="宋体" w:eastAsia="宋体" w:cs="宋体"/>
                <w:sz w:val="24"/>
                <w:szCs w:val="24"/>
              </w:rPr>
            </w:pPr>
          </w:p>
        </w:tc>
        <w:tc>
          <w:tcPr>
            <w:tcW w:w="1611" w:type="dxa"/>
            <w:tcBorders>
              <w:tl2br w:val="nil"/>
              <w:tr2bl w:val="nil"/>
            </w:tcBorders>
            <w:vAlign w:val="center"/>
          </w:tcPr>
          <w:p w14:paraId="6B3D9E22">
            <w:pPr>
              <w:jc w:val="center"/>
              <w:rPr>
                <w:rFonts w:hint="eastAsia" w:ascii="宋体" w:hAnsi="宋体" w:eastAsia="宋体" w:cs="宋体"/>
                <w:sz w:val="24"/>
                <w:szCs w:val="24"/>
              </w:rPr>
            </w:pPr>
          </w:p>
        </w:tc>
        <w:tc>
          <w:tcPr>
            <w:tcW w:w="2246" w:type="dxa"/>
            <w:tcBorders>
              <w:tl2br w:val="nil"/>
              <w:tr2bl w:val="nil"/>
            </w:tcBorders>
            <w:vAlign w:val="center"/>
          </w:tcPr>
          <w:p w14:paraId="3EA88935">
            <w:pPr>
              <w:jc w:val="center"/>
              <w:rPr>
                <w:rFonts w:hint="eastAsia" w:ascii="宋体" w:hAnsi="宋体" w:eastAsia="宋体" w:cs="宋体"/>
                <w:sz w:val="24"/>
                <w:szCs w:val="24"/>
              </w:rPr>
            </w:pPr>
          </w:p>
        </w:tc>
        <w:tc>
          <w:tcPr>
            <w:tcW w:w="1290" w:type="dxa"/>
            <w:tcBorders>
              <w:tl2br w:val="nil"/>
              <w:tr2bl w:val="nil"/>
            </w:tcBorders>
          </w:tcPr>
          <w:p w14:paraId="6FAAFC62">
            <w:pPr>
              <w:jc w:val="center"/>
              <w:rPr>
                <w:rFonts w:hint="eastAsia" w:ascii="宋体" w:hAnsi="宋体" w:eastAsia="宋体" w:cs="宋体"/>
                <w:sz w:val="24"/>
                <w:szCs w:val="24"/>
              </w:rPr>
            </w:pPr>
          </w:p>
        </w:tc>
      </w:tr>
      <w:tr w14:paraId="0506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1" w:type="dxa"/>
            <w:tcBorders>
              <w:tl2br w:val="nil"/>
              <w:tr2bl w:val="nil"/>
            </w:tcBorders>
            <w:vAlign w:val="center"/>
          </w:tcPr>
          <w:p w14:paraId="18F5B2AB">
            <w:pPr>
              <w:jc w:val="center"/>
              <w:rPr>
                <w:rFonts w:hint="eastAsia" w:ascii="宋体" w:hAnsi="宋体" w:eastAsia="宋体" w:cs="宋体"/>
                <w:sz w:val="24"/>
                <w:szCs w:val="24"/>
              </w:rPr>
            </w:pPr>
            <w:r>
              <w:rPr>
                <w:rFonts w:hint="eastAsia" w:ascii="宋体" w:hAnsi="宋体" w:eastAsia="宋体" w:cs="宋体"/>
                <w:sz w:val="24"/>
                <w:szCs w:val="24"/>
              </w:rPr>
              <w:t>9</w:t>
            </w:r>
          </w:p>
        </w:tc>
        <w:tc>
          <w:tcPr>
            <w:tcW w:w="1378" w:type="dxa"/>
            <w:tcBorders>
              <w:tl2br w:val="nil"/>
              <w:tr2bl w:val="nil"/>
            </w:tcBorders>
            <w:vAlign w:val="center"/>
          </w:tcPr>
          <w:p w14:paraId="31B65056">
            <w:pPr>
              <w:jc w:val="center"/>
              <w:rPr>
                <w:rFonts w:hint="eastAsia" w:ascii="宋体" w:hAnsi="宋体" w:eastAsia="宋体" w:cs="宋体"/>
                <w:sz w:val="24"/>
                <w:szCs w:val="24"/>
              </w:rPr>
            </w:pPr>
          </w:p>
        </w:tc>
        <w:tc>
          <w:tcPr>
            <w:tcW w:w="1457" w:type="dxa"/>
            <w:tcBorders>
              <w:tl2br w:val="nil"/>
              <w:tr2bl w:val="nil"/>
            </w:tcBorders>
            <w:vAlign w:val="center"/>
          </w:tcPr>
          <w:p w14:paraId="46630B47">
            <w:pPr>
              <w:jc w:val="center"/>
              <w:rPr>
                <w:rFonts w:hint="eastAsia" w:ascii="宋体" w:hAnsi="宋体" w:eastAsia="宋体" w:cs="宋体"/>
                <w:sz w:val="24"/>
                <w:szCs w:val="24"/>
              </w:rPr>
            </w:pPr>
          </w:p>
        </w:tc>
        <w:tc>
          <w:tcPr>
            <w:tcW w:w="1611" w:type="dxa"/>
            <w:tcBorders>
              <w:tl2br w:val="nil"/>
              <w:tr2bl w:val="nil"/>
            </w:tcBorders>
            <w:vAlign w:val="center"/>
          </w:tcPr>
          <w:p w14:paraId="11633E91">
            <w:pPr>
              <w:jc w:val="center"/>
              <w:rPr>
                <w:rFonts w:hint="eastAsia" w:ascii="宋体" w:hAnsi="宋体" w:eastAsia="宋体" w:cs="宋体"/>
                <w:sz w:val="24"/>
                <w:szCs w:val="24"/>
              </w:rPr>
            </w:pPr>
          </w:p>
        </w:tc>
        <w:tc>
          <w:tcPr>
            <w:tcW w:w="2246" w:type="dxa"/>
            <w:tcBorders>
              <w:tl2br w:val="nil"/>
              <w:tr2bl w:val="nil"/>
            </w:tcBorders>
            <w:vAlign w:val="center"/>
          </w:tcPr>
          <w:p w14:paraId="62A36203">
            <w:pPr>
              <w:jc w:val="center"/>
              <w:rPr>
                <w:rFonts w:hint="eastAsia" w:ascii="宋体" w:hAnsi="宋体" w:eastAsia="宋体" w:cs="宋体"/>
                <w:sz w:val="24"/>
                <w:szCs w:val="24"/>
              </w:rPr>
            </w:pPr>
          </w:p>
        </w:tc>
        <w:tc>
          <w:tcPr>
            <w:tcW w:w="1290" w:type="dxa"/>
            <w:tcBorders>
              <w:tl2br w:val="nil"/>
              <w:tr2bl w:val="nil"/>
            </w:tcBorders>
          </w:tcPr>
          <w:p w14:paraId="66D70E31">
            <w:pPr>
              <w:jc w:val="center"/>
              <w:rPr>
                <w:rFonts w:hint="eastAsia" w:ascii="宋体" w:hAnsi="宋体" w:eastAsia="宋体" w:cs="宋体"/>
                <w:sz w:val="24"/>
                <w:szCs w:val="24"/>
              </w:rPr>
            </w:pPr>
          </w:p>
        </w:tc>
      </w:tr>
      <w:tr w14:paraId="5A5A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31" w:type="dxa"/>
            <w:tcBorders>
              <w:tl2br w:val="nil"/>
              <w:tr2bl w:val="nil"/>
            </w:tcBorders>
            <w:vAlign w:val="center"/>
          </w:tcPr>
          <w:p w14:paraId="3EECBFC2">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378" w:type="dxa"/>
            <w:tcBorders>
              <w:tl2br w:val="nil"/>
              <w:tr2bl w:val="nil"/>
            </w:tcBorders>
            <w:vAlign w:val="center"/>
          </w:tcPr>
          <w:p w14:paraId="521703D7">
            <w:pPr>
              <w:jc w:val="center"/>
              <w:rPr>
                <w:rFonts w:hint="eastAsia" w:ascii="宋体" w:hAnsi="宋体" w:eastAsia="宋体" w:cs="宋体"/>
                <w:sz w:val="24"/>
                <w:szCs w:val="24"/>
              </w:rPr>
            </w:pPr>
          </w:p>
        </w:tc>
        <w:tc>
          <w:tcPr>
            <w:tcW w:w="1457" w:type="dxa"/>
            <w:tcBorders>
              <w:tl2br w:val="nil"/>
              <w:tr2bl w:val="nil"/>
            </w:tcBorders>
            <w:vAlign w:val="center"/>
          </w:tcPr>
          <w:p w14:paraId="0F1A122E">
            <w:pPr>
              <w:jc w:val="center"/>
              <w:rPr>
                <w:rFonts w:hint="eastAsia" w:ascii="宋体" w:hAnsi="宋体" w:eastAsia="宋体" w:cs="宋体"/>
                <w:sz w:val="24"/>
                <w:szCs w:val="24"/>
              </w:rPr>
            </w:pPr>
          </w:p>
        </w:tc>
        <w:tc>
          <w:tcPr>
            <w:tcW w:w="1611" w:type="dxa"/>
            <w:tcBorders>
              <w:tl2br w:val="nil"/>
              <w:tr2bl w:val="nil"/>
            </w:tcBorders>
            <w:vAlign w:val="center"/>
          </w:tcPr>
          <w:p w14:paraId="7B7B0A3D">
            <w:pPr>
              <w:jc w:val="center"/>
              <w:rPr>
                <w:rFonts w:hint="eastAsia" w:ascii="宋体" w:hAnsi="宋体" w:eastAsia="宋体" w:cs="宋体"/>
                <w:sz w:val="24"/>
                <w:szCs w:val="24"/>
              </w:rPr>
            </w:pPr>
          </w:p>
        </w:tc>
        <w:tc>
          <w:tcPr>
            <w:tcW w:w="2246" w:type="dxa"/>
            <w:tcBorders>
              <w:tl2br w:val="nil"/>
              <w:tr2bl w:val="nil"/>
            </w:tcBorders>
            <w:vAlign w:val="center"/>
          </w:tcPr>
          <w:p w14:paraId="6DD9950A">
            <w:pPr>
              <w:jc w:val="center"/>
              <w:rPr>
                <w:rFonts w:hint="eastAsia" w:ascii="宋体" w:hAnsi="宋体" w:eastAsia="宋体" w:cs="宋体"/>
                <w:sz w:val="24"/>
                <w:szCs w:val="24"/>
              </w:rPr>
            </w:pPr>
          </w:p>
        </w:tc>
        <w:tc>
          <w:tcPr>
            <w:tcW w:w="1290" w:type="dxa"/>
            <w:tcBorders>
              <w:tl2br w:val="nil"/>
              <w:tr2bl w:val="nil"/>
            </w:tcBorders>
          </w:tcPr>
          <w:p w14:paraId="776C1DD2">
            <w:pPr>
              <w:jc w:val="center"/>
              <w:rPr>
                <w:rFonts w:hint="eastAsia" w:ascii="宋体" w:hAnsi="宋体" w:eastAsia="宋体" w:cs="宋体"/>
                <w:sz w:val="24"/>
                <w:szCs w:val="24"/>
              </w:rPr>
            </w:pPr>
          </w:p>
        </w:tc>
      </w:tr>
    </w:tbl>
    <w:p w14:paraId="5FDE8C60">
      <w:pPr>
        <w:ind w:firstLine="480"/>
        <w:rPr>
          <w:rFonts w:hint="eastAsia" w:ascii="宋体" w:hAnsi="宋体" w:eastAsia="宋体" w:cs="宋体"/>
          <w:bCs/>
          <w:sz w:val="24"/>
          <w:szCs w:val="24"/>
        </w:rPr>
      </w:pPr>
      <w:r>
        <w:rPr>
          <w:rFonts w:hint="eastAsia" w:ascii="宋体" w:hAnsi="宋体" w:eastAsia="宋体" w:cs="宋体"/>
          <w:bCs/>
          <w:sz w:val="24"/>
          <w:szCs w:val="24"/>
        </w:rPr>
        <w:t>备注：须提供中标通知书或与</w:t>
      </w:r>
      <w:r>
        <w:rPr>
          <w:rFonts w:hint="eastAsia" w:ascii="宋体" w:hAnsi="宋体" w:eastAsia="宋体" w:cs="宋体"/>
          <w:sz w:val="24"/>
          <w:szCs w:val="24"/>
        </w:rPr>
        <w:t>甲方单位签订的施工合同复印件加盖单位公章</w:t>
      </w:r>
      <w:r>
        <w:rPr>
          <w:rFonts w:hint="eastAsia" w:ascii="宋体" w:hAnsi="宋体" w:eastAsia="宋体" w:cs="宋体"/>
          <w:bCs/>
          <w:sz w:val="24"/>
          <w:szCs w:val="24"/>
        </w:rPr>
        <w:t>。</w:t>
      </w:r>
    </w:p>
    <w:p w14:paraId="521F69A1">
      <w:pPr>
        <w:ind w:firstLine="480"/>
        <w:rPr>
          <w:rFonts w:hint="eastAsia" w:ascii="宋体" w:hAnsi="宋体" w:eastAsia="宋体" w:cs="宋体"/>
          <w:sz w:val="24"/>
          <w:szCs w:val="24"/>
        </w:rPr>
      </w:pPr>
    </w:p>
    <w:p w14:paraId="6AAB1C67">
      <w:pPr>
        <w:ind w:firstLine="480"/>
        <w:rPr>
          <w:rFonts w:hint="eastAsia" w:ascii="宋体" w:hAnsi="宋体" w:eastAsia="宋体" w:cs="宋体"/>
          <w:sz w:val="24"/>
          <w:szCs w:val="24"/>
        </w:rPr>
      </w:pPr>
    </w:p>
    <w:p w14:paraId="40BABA94">
      <w:pPr>
        <w:ind w:firstLine="480"/>
        <w:rPr>
          <w:rFonts w:hint="eastAsia" w:ascii="宋体" w:hAnsi="宋体" w:eastAsia="宋体" w:cs="宋体"/>
          <w:sz w:val="24"/>
          <w:szCs w:val="24"/>
        </w:rPr>
      </w:pPr>
      <w:r>
        <w:rPr>
          <w:rFonts w:hint="eastAsia" w:ascii="宋体" w:hAnsi="宋体" w:eastAsia="宋体" w:cs="宋体"/>
          <w:sz w:val="24"/>
          <w:szCs w:val="24"/>
        </w:rPr>
        <w:t>供应商（盖章）：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BBBCB2A">
      <w:pPr>
        <w:ind w:firstLine="480"/>
        <w:rPr>
          <w:rFonts w:hint="eastAsia" w:ascii="宋体" w:hAnsi="宋体" w:eastAsia="宋体" w:cs="宋体"/>
          <w:sz w:val="24"/>
          <w:szCs w:val="24"/>
        </w:rPr>
      </w:pPr>
      <w:r>
        <w:rPr>
          <w:rFonts w:hint="eastAsia" w:ascii="宋体" w:hAnsi="宋体" w:eastAsia="宋体" w:cs="宋体"/>
          <w:sz w:val="24"/>
          <w:szCs w:val="24"/>
        </w:rPr>
        <w:t>法定代表人或委托代理人（签</w:t>
      </w:r>
      <w:r>
        <w:rPr>
          <w:rFonts w:hint="eastAsia" w:ascii="宋体" w:hAnsi="宋体" w:cs="宋体"/>
          <w:sz w:val="24"/>
          <w:szCs w:val="24"/>
          <w:lang w:val="en-US" w:eastAsia="zh-CN"/>
        </w:rPr>
        <w:t>字或盖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14:paraId="547871B7">
      <w:pPr>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DA0EA50">
      <w:pPr>
        <w:pStyle w:val="10"/>
        <w:rPr>
          <w:rFonts w:hint="eastAsia" w:ascii="宋体" w:hAnsi="宋体" w:eastAsia="宋体" w:cs="宋体"/>
          <w:sz w:val="24"/>
          <w:szCs w:val="24"/>
        </w:rPr>
      </w:pPr>
    </w:p>
    <w:p w14:paraId="527E18FA">
      <w:pPr>
        <w:pStyle w:val="10"/>
        <w:rPr>
          <w:rFonts w:hint="eastAsia" w:ascii="宋体" w:hAnsi="宋体" w:eastAsia="宋体" w:cs="宋体"/>
          <w:sz w:val="24"/>
          <w:szCs w:val="24"/>
        </w:rPr>
      </w:pPr>
    </w:p>
    <w:p w14:paraId="77A489B8">
      <w:pPr>
        <w:pStyle w:val="10"/>
        <w:rPr>
          <w:rFonts w:hint="eastAsia" w:ascii="宋体" w:hAnsi="宋体" w:eastAsia="宋体" w:cs="宋体"/>
          <w:sz w:val="24"/>
          <w:szCs w:val="24"/>
        </w:rPr>
      </w:pPr>
    </w:p>
    <w:p w14:paraId="0BA0D612">
      <w:pPr>
        <w:pStyle w:val="10"/>
        <w:rPr>
          <w:rFonts w:ascii="宋体" w:cs="宋体"/>
        </w:rPr>
      </w:pPr>
    </w:p>
    <w:p w14:paraId="703C2A30">
      <w:pPr>
        <w:pStyle w:val="10"/>
        <w:rPr>
          <w:rFonts w:ascii="宋体" w:cs="宋体"/>
        </w:rPr>
      </w:pPr>
    </w:p>
    <w:p w14:paraId="307E46A0">
      <w:pPr>
        <w:pStyle w:val="10"/>
        <w:rPr>
          <w:rFonts w:ascii="宋体" w:cs="宋体"/>
        </w:rPr>
      </w:pPr>
    </w:p>
    <w:p w14:paraId="0E997395">
      <w:pPr>
        <w:pStyle w:val="10"/>
        <w:rPr>
          <w:rFonts w:ascii="宋体" w:cs="宋体"/>
        </w:rPr>
      </w:pPr>
    </w:p>
    <w:p w14:paraId="396FC317">
      <w:pPr>
        <w:pStyle w:val="10"/>
        <w:rPr>
          <w:rFonts w:ascii="宋体" w:cs="宋体"/>
        </w:rPr>
      </w:pPr>
    </w:p>
    <w:p w14:paraId="343DB087">
      <w:pPr>
        <w:pStyle w:val="10"/>
        <w:rPr>
          <w:rFonts w:ascii="宋体" w:cs="宋体"/>
        </w:rPr>
      </w:pPr>
    </w:p>
    <w:p w14:paraId="20D2C622">
      <w:pPr>
        <w:pStyle w:val="10"/>
        <w:rPr>
          <w:rFonts w:ascii="宋体" w:cs="宋体"/>
        </w:rPr>
      </w:pPr>
    </w:p>
    <w:p w14:paraId="3A1921B2">
      <w:pPr>
        <w:pStyle w:val="10"/>
        <w:rPr>
          <w:rFonts w:ascii="宋体" w:cs="宋体"/>
        </w:rPr>
      </w:pPr>
    </w:p>
    <w:p w14:paraId="73D2006A">
      <w:pPr>
        <w:pStyle w:val="10"/>
        <w:rPr>
          <w:rFonts w:ascii="宋体" w:cs="宋体"/>
        </w:rPr>
      </w:pPr>
    </w:p>
    <w:p w14:paraId="7C2E01BC">
      <w:pPr>
        <w:pStyle w:val="10"/>
        <w:rPr>
          <w:rFonts w:ascii="宋体" w:cs="宋体"/>
        </w:rPr>
      </w:pPr>
    </w:p>
    <w:p w14:paraId="74051811">
      <w:pPr>
        <w:pStyle w:val="10"/>
        <w:rPr>
          <w:rFonts w:ascii="宋体" w:cs="宋体"/>
        </w:rPr>
      </w:pPr>
    </w:p>
    <w:p w14:paraId="7818AE3C">
      <w:pPr>
        <w:pStyle w:val="10"/>
        <w:rPr>
          <w:rFonts w:ascii="宋体" w:cs="宋体"/>
        </w:rPr>
      </w:pPr>
    </w:p>
    <w:p w14:paraId="083765EB">
      <w:pPr>
        <w:pStyle w:val="10"/>
        <w:rPr>
          <w:rFonts w:ascii="宋体" w:cs="宋体"/>
        </w:rPr>
      </w:pPr>
    </w:p>
    <w:p w14:paraId="319D3058">
      <w:pPr>
        <w:pStyle w:val="10"/>
        <w:rPr>
          <w:rFonts w:ascii="宋体" w:cs="宋体"/>
        </w:rPr>
      </w:pPr>
    </w:p>
    <w:p w14:paraId="1EAAE99F">
      <w:pPr>
        <w:pStyle w:val="10"/>
        <w:rPr>
          <w:rFonts w:ascii="宋体" w:cs="宋体"/>
        </w:rPr>
      </w:pPr>
    </w:p>
    <w:p w14:paraId="2A9757F5">
      <w:pPr>
        <w:widowControl/>
        <w:numPr>
          <w:ilvl w:val="0"/>
          <w:numId w:val="10"/>
        </w:numPr>
        <w:jc w:val="center"/>
        <w:rPr>
          <w:rFonts w:hint="eastAsia" w:ascii="宋体" w:cs="宋体"/>
          <w:b/>
          <w:bCs/>
          <w:sz w:val="32"/>
          <w:szCs w:val="32"/>
          <w:lang w:val="en-US" w:eastAsia="zh-CN"/>
        </w:rPr>
      </w:pPr>
      <w:r>
        <w:rPr>
          <w:rFonts w:hint="eastAsia" w:ascii="宋体" w:cs="宋体"/>
          <w:b/>
          <w:bCs/>
          <w:sz w:val="32"/>
          <w:szCs w:val="32"/>
          <w:lang w:val="en-US" w:eastAsia="zh-CN"/>
        </w:rPr>
        <w:t>项目人员情况表</w:t>
      </w:r>
    </w:p>
    <w:p w14:paraId="2A79C56F">
      <w:pPr>
        <w:widowControl/>
        <w:spacing w:line="440" w:lineRule="exact"/>
        <w:ind w:firstLine="480" w:firstLineChars="200"/>
        <w:jc w:val="center"/>
        <w:rPr>
          <w:rFonts w:hint="eastAsia" w:ascii="宋体" w:cs="宋体"/>
          <w:sz w:val="24"/>
        </w:rPr>
      </w:pPr>
      <w:r>
        <w:rPr>
          <w:rFonts w:hint="eastAsia" w:ascii="宋体" w:cs="宋体"/>
          <w:sz w:val="24"/>
        </w:rPr>
        <w:t>项目组成人员情况表</w:t>
      </w:r>
    </w:p>
    <w:tbl>
      <w:tblPr>
        <w:tblStyle w:val="1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82"/>
        <w:gridCol w:w="882"/>
        <w:gridCol w:w="1229"/>
        <w:gridCol w:w="1056"/>
        <w:gridCol w:w="1524"/>
        <w:gridCol w:w="2126"/>
      </w:tblGrid>
      <w:tr w14:paraId="7B730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77" w:type="pct"/>
            <w:tcBorders>
              <w:top w:val="single" w:color="auto" w:sz="8" w:space="0"/>
            </w:tcBorders>
            <w:noWrap w:val="0"/>
            <w:vAlign w:val="center"/>
          </w:tcPr>
          <w:p w14:paraId="4E4EB9AF">
            <w:pPr>
              <w:widowControl/>
              <w:spacing w:line="440" w:lineRule="exact"/>
              <w:jc w:val="left"/>
              <w:rPr>
                <w:rFonts w:hint="eastAsia" w:ascii="宋体" w:cs="宋体"/>
                <w:sz w:val="24"/>
              </w:rPr>
            </w:pPr>
            <w:r>
              <w:rPr>
                <w:rFonts w:hint="eastAsia" w:ascii="宋体" w:cs="宋体"/>
                <w:sz w:val="24"/>
              </w:rPr>
              <w:t>姓名</w:t>
            </w:r>
          </w:p>
        </w:tc>
        <w:tc>
          <w:tcPr>
            <w:tcW w:w="518" w:type="pct"/>
            <w:tcBorders>
              <w:top w:val="single" w:color="auto" w:sz="8" w:space="0"/>
            </w:tcBorders>
            <w:noWrap w:val="0"/>
            <w:vAlign w:val="center"/>
          </w:tcPr>
          <w:p w14:paraId="390019FF">
            <w:pPr>
              <w:widowControl/>
              <w:spacing w:line="440" w:lineRule="exact"/>
              <w:jc w:val="left"/>
              <w:rPr>
                <w:rFonts w:hint="eastAsia" w:ascii="宋体" w:cs="宋体"/>
                <w:sz w:val="24"/>
              </w:rPr>
            </w:pPr>
            <w:r>
              <w:rPr>
                <w:rFonts w:hint="eastAsia" w:ascii="宋体" w:cs="宋体"/>
                <w:sz w:val="24"/>
              </w:rPr>
              <w:t>性别</w:t>
            </w:r>
          </w:p>
        </w:tc>
        <w:tc>
          <w:tcPr>
            <w:tcW w:w="518" w:type="pct"/>
            <w:tcBorders>
              <w:top w:val="single" w:color="auto" w:sz="8" w:space="0"/>
            </w:tcBorders>
            <w:noWrap w:val="0"/>
            <w:vAlign w:val="center"/>
          </w:tcPr>
          <w:p w14:paraId="3B5C140A">
            <w:pPr>
              <w:widowControl/>
              <w:spacing w:line="440" w:lineRule="exact"/>
              <w:jc w:val="left"/>
              <w:rPr>
                <w:rFonts w:hint="eastAsia" w:ascii="宋体" w:cs="宋体"/>
                <w:sz w:val="24"/>
              </w:rPr>
            </w:pPr>
            <w:r>
              <w:rPr>
                <w:rFonts w:hint="eastAsia" w:ascii="宋体" w:cs="宋体"/>
                <w:sz w:val="24"/>
              </w:rPr>
              <w:t>年龄</w:t>
            </w:r>
          </w:p>
        </w:tc>
        <w:tc>
          <w:tcPr>
            <w:tcW w:w="722" w:type="pct"/>
            <w:tcBorders>
              <w:top w:val="single" w:color="auto" w:sz="8" w:space="0"/>
            </w:tcBorders>
            <w:noWrap w:val="0"/>
            <w:vAlign w:val="center"/>
          </w:tcPr>
          <w:p w14:paraId="01637825">
            <w:pPr>
              <w:widowControl/>
              <w:spacing w:line="440" w:lineRule="exact"/>
              <w:jc w:val="left"/>
              <w:rPr>
                <w:rFonts w:hint="eastAsia" w:ascii="宋体" w:cs="宋体"/>
                <w:sz w:val="24"/>
              </w:rPr>
            </w:pPr>
            <w:r>
              <w:rPr>
                <w:rFonts w:hint="eastAsia" w:ascii="宋体" w:cs="宋体"/>
                <w:sz w:val="24"/>
              </w:rPr>
              <w:t>职称</w:t>
            </w:r>
          </w:p>
        </w:tc>
        <w:tc>
          <w:tcPr>
            <w:tcW w:w="620" w:type="pct"/>
            <w:tcBorders>
              <w:top w:val="single" w:color="auto" w:sz="8" w:space="0"/>
            </w:tcBorders>
            <w:noWrap w:val="0"/>
            <w:vAlign w:val="center"/>
          </w:tcPr>
          <w:p w14:paraId="087415C9">
            <w:pPr>
              <w:widowControl/>
              <w:spacing w:line="440" w:lineRule="exact"/>
              <w:jc w:val="left"/>
              <w:rPr>
                <w:rFonts w:hint="eastAsia" w:ascii="宋体" w:cs="宋体"/>
                <w:sz w:val="24"/>
              </w:rPr>
            </w:pPr>
            <w:r>
              <w:rPr>
                <w:rFonts w:hint="eastAsia" w:ascii="宋体" w:cs="宋体"/>
                <w:sz w:val="24"/>
              </w:rPr>
              <w:t>专业</w:t>
            </w:r>
          </w:p>
        </w:tc>
        <w:tc>
          <w:tcPr>
            <w:tcW w:w="895" w:type="pct"/>
            <w:tcBorders>
              <w:top w:val="single" w:color="auto" w:sz="8" w:space="0"/>
            </w:tcBorders>
            <w:noWrap w:val="0"/>
            <w:vAlign w:val="center"/>
          </w:tcPr>
          <w:p w14:paraId="0E12CAE1">
            <w:pPr>
              <w:widowControl/>
              <w:spacing w:line="440" w:lineRule="exact"/>
              <w:jc w:val="left"/>
              <w:rPr>
                <w:rFonts w:hint="eastAsia" w:ascii="宋体" w:cs="宋体"/>
                <w:sz w:val="24"/>
              </w:rPr>
            </w:pPr>
            <w:r>
              <w:rPr>
                <w:rFonts w:hint="eastAsia" w:ascii="宋体" w:cs="宋体"/>
                <w:sz w:val="24"/>
              </w:rPr>
              <w:t>证书编号</w:t>
            </w:r>
          </w:p>
        </w:tc>
        <w:tc>
          <w:tcPr>
            <w:tcW w:w="1248" w:type="pct"/>
            <w:tcBorders>
              <w:top w:val="single" w:color="auto" w:sz="8" w:space="0"/>
            </w:tcBorders>
            <w:noWrap w:val="0"/>
            <w:vAlign w:val="center"/>
          </w:tcPr>
          <w:p w14:paraId="3543050F">
            <w:pPr>
              <w:widowControl/>
              <w:spacing w:line="440" w:lineRule="exact"/>
              <w:jc w:val="left"/>
              <w:rPr>
                <w:rFonts w:hint="eastAsia" w:ascii="宋体" w:cs="宋体"/>
                <w:sz w:val="24"/>
              </w:rPr>
            </w:pPr>
            <w:r>
              <w:rPr>
                <w:rFonts w:hint="eastAsia" w:ascii="宋体" w:cs="宋体"/>
                <w:sz w:val="24"/>
              </w:rPr>
              <w:t>拟在本项目中担任的工作或岗位</w:t>
            </w:r>
          </w:p>
        </w:tc>
      </w:tr>
      <w:tr w14:paraId="4A528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0601CA1F">
            <w:pPr>
              <w:jc w:val="center"/>
              <w:rPr>
                <w:rFonts w:hint="eastAsia" w:ascii="楷体" w:hAnsi="楷体" w:eastAsia="楷体" w:cs="楷体"/>
                <w:kern w:val="2"/>
                <w:sz w:val="24"/>
                <w:szCs w:val="24"/>
              </w:rPr>
            </w:pPr>
          </w:p>
        </w:tc>
        <w:tc>
          <w:tcPr>
            <w:tcW w:w="518" w:type="pct"/>
            <w:noWrap w:val="0"/>
            <w:vAlign w:val="center"/>
          </w:tcPr>
          <w:p w14:paraId="170E9C6D">
            <w:pPr>
              <w:jc w:val="center"/>
              <w:rPr>
                <w:rFonts w:hint="eastAsia" w:ascii="楷体" w:hAnsi="楷体" w:eastAsia="楷体" w:cs="楷体"/>
                <w:kern w:val="2"/>
                <w:sz w:val="24"/>
                <w:szCs w:val="24"/>
              </w:rPr>
            </w:pPr>
          </w:p>
        </w:tc>
        <w:tc>
          <w:tcPr>
            <w:tcW w:w="518" w:type="pct"/>
            <w:noWrap w:val="0"/>
            <w:vAlign w:val="center"/>
          </w:tcPr>
          <w:p w14:paraId="314078FD">
            <w:pPr>
              <w:jc w:val="center"/>
              <w:rPr>
                <w:rFonts w:hint="eastAsia" w:ascii="楷体" w:hAnsi="楷体" w:eastAsia="楷体" w:cs="楷体"/>
                <w:kern w:val="2"/>
                <w:sz w:val="24"/>
                <w:szCs w:val="24"/>
              </w:rPr>
            </w:pPr>
          </w:p>
        </w:tc>
        <w:tc>
          <w:tcPr>
            <w:tcW w:w="722" w:type="pct"/>
            <w:noWrap w:val="0"/>
            <w:vAlign w:val="center"/>
          </w:tcPr>
          <w:p w14:paraId="4FC24915">
            <w:pPr>
              <w:jc w:val="center"/>
              <w:rPr>
                <w:rFonts w:hint="eastAsia" w:ascii="楷体" w:hAnsi="楷体" w:eastAsia="楷体" w:cs="楷体"/>
                <w:kern w:val="2"/>
                <w:sz w:val="24"/>
                <w:szCs w:val="24"/>
              </w:rPr>
            </w:pPr>
          </w:p>
        </w:tc>
        <w:tc>
          <w:tcPr>
            <w:tcW w:w="620" w:type="pct"/>
            <w:noWrap w:val="0"/>
            <w:vAlign w:val="center"/>
          </w:tcPr>
          <w:p w14:paraId="4C19C63F">
            <w:pPr>
              <w:jc w:val="center"/>
              <w:rPr>
                <w:rFonts w:hint="eastAsia" w:ascii="楷体" w:hAnsi="楷体" w:eastAsia="楷体" w:cs="楷体"/>
                <w:kern w:val="2"/>
                <w:sz w:val="24"/>
                <w:szCs w:val="24"/>
              </w:rPr>
            </w:pPr>
          </w:p>
        </w:tc>
        <w:tc>
          <w:tcPr>
            <w:tcW w:w="895" w:type="pct"/>
            <w:noWrap w:val="0"/>
            <w:vAlign w:val="center"/>
          </w:tcPr>
          <w:p w14:paraId="07180D06">
            <w:pPr>
              <w:jc w:val="center"/>
              <w:rPr>
                <w:rFonts w:hint="eastAsia" w:ascii="楷体" w:hAnsi="楷体" w:eastAsia="楷体" w:cs="楷体"/>
                <w:kern w:val="2"/>
                <w:sz w:val="24"/>
                <w:szCs w:val="24"/>
              </w:rPr>
            </w:pPr>
          </w:p>
        </w:tc>
        <w:tc>
          <w:tcPr>
            <w:tcW w:w="1248" w:type="pct"/>
            <w:noWrap w:val="0"/>
            <w:vAlign w:val="center"/>
          </w:tcPr>
          <w:p w14:paraId="4D97F50B">
            <w:pPr>
              <w:jc w:val="center"/>
              <w:rPr>
                <w:rFonts w:hint="eastAsia" w:ascii="楷体" w:hAnsi="楷体" w:eastAsia="楷体" w:cs="楷体"/>
                <w:kern w:val="2"/>
                <w:sz w:val="24"/>
                <w:szCs w:val="24"/>
              </w:rPr>
            </w:pPr>
          </w:p>
        </w:tc>
      </w:tr>
      <w:tr w14:paraId="45EDA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62766000">
            <w:pPr>
              <w:jc w:val="center"/>
              <w:rPr>
                <w:rFonts w:hint="eastAsia" w:ascii="楷体" w:hAnsi="楷体" w:eastAsia="楷体" w:cs="楷体"/>
                <w:kern w:val="2"/>
                <w:sz w:val="24"/>
                <w:szCs w:val="24"/>
              </w:rPr>
            </w:pPr>
          </w:p>
        </w:tc>
        <w:tc>
          <w:tcPr>
            <w:tcW w:w="518" w:type="pct"/>
            <w:noWrap w:val="0"/>
            <w:vAlign w:val="center"/>
          </w:tcPr>
          <w:p w14:paraId="5B18A3A9">
            <w:pPr>
              <w:jc w:val="center"/>
              <w:rPr>
                <w:rFonts w:hint="eastAsia" w:ascii="楷体" w:hAnsi="楷体" w:eastAsia="楷体" w:cs="楷体"/>
                <w:kern w:val="2"/>
                <w:sz w:val="24"/>
                <w:szCs w:val="24"/>
              </w:rPr>
            </w:pPr>
          </w:p>
        </w:tc>
        <w:tc>
          <w:tcPr>
            <w:tcW w:w="518" w:type="pct"/>
            <w:noWrap w:val="0"/>
            <w:vAlign w:val="center"/>
          </w:tcPr>
          <w:p w14:paraId="4922C612">
            <w:pPr>
              <w:jc w:val="center"/>
              <w:rPr>
                <w:rFonts w:hint="eastAsia" w:ascii="楷体" w:hAnsi="楷体" w:eastAsia="楷体" w:cs="楷体"/>
                <w:kern w:val="2"/>
                <w:sz w:val="24"/>
                <w:szCs w:val="24"/>
              </w:rPr>
            </w:pPr>
          </w:p>
        </w:tc>
        <w:tc>
          <w:tcPr>
            <w:tcW w:w="722" w:type="pct"/>
            <w:noWrap w:val="0"/>
            <w:vAlign w:val="center"/>
          </w:tcPr>
          <w:p w14:paraId="526AA5E9">
            <w:pPr>
              <w:jc w:val="center"/>
              <w:rPr>
                <w:rFonts w:hint="eastAsia" w:ascii="楷体" w:hAnsi="楷体" w:eastAsia="楷体" w:cs="楷体"/>
                <w:kern w:val="2"/>
                <w:sz w:val="24"/>
                <w:szCs w:val="24"/>
              </w:rPr>
            </w:pPr>
          </w:p>
        </w:tc>
        <w:tc>
          <w:tcPr>
            <w:tcW w:w="620" w:type="pct"/>
            <w:noWrap w:val="0"/>
            <w:vAlign w:val="center"/>
          </w:tcPr>
          <w:p w14:paraId="597A8174">
            <w:pPr>
              <w:jc w:val="center"/>
              <w:rPr>
                <w:rFonts w:hint="eastAsia" w:ascii="楷体" w:hAnsi="楷体" w:eastAsia="楷体" w:cs="楷体"/>
                <w:kern w:val="2"/>
                <w:sz w:val="24"/>
                <w:szCs w:val="24"/>
              </w:rPr>
            </w:pPr>
          </w:p>
        </w:tc>
        <w:tc>
          <w:tcPr>
            <w:tcW w:w="895" w:type="pct"/>
            <w:noWrap w:val="0"/>
            <w:vAlign w:val="center"/>
          </w:tcPr>
          <w:p w14:paraId="650D722B">
            <w:pPr>
              <w:jc w:val="center"/>
              <w:rPr>
                <w:rFonts w:hint="eastAsia" w:ascii="楷体" w:hAnsi="楷体" w:eastAsia="楷体" w:cs="楷体"/>
                <w:kern w:val="2"/>
                <w:sz w:val="24"/>
                <w:szCs w:val="24"/>
              </w:rPr>
            </w:pPr>
          </w:p>
        </w:tc>
        <w:tc>
          <w:tcPr>
            <w:tcW w:w="1248" w:type="pct"/>
            <w:noWrap w:val="0"/>
            <w:vAlign w:val="center"/>
          </w:tcPr>
          <w:p w14:paraId="38FD5A17">
            <w:pPr>
              <w:jc w:val="center"/>
              <w:rPr>
                <w:rFonts w:hint="eastAsia" w:ascii="楷体" w:hAnsi="楷体" w:eastAsia="楷体" w:cs="楷体"/>
                <w:kern w:val="2"/>
                <w:sz w:val="24"/>
                <w:szCs w:val="24"/>
              </w:rPr>
            </w:pPr>
          </w:p>
        </w:tc>
      </w:tr>
      <w:tr w14:paraId="2B220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6BA6CEC5">
            <w:pPr>
              <w:jc w:val="center"/>
              <w:rPr>
                <w:rFonts w:hint="eastAsia" w:ascii="楷体" w:hAnsi="楷体" w:eastAsia="楷体" w:cs="楷体"/>
                <w:kern w:val="2"/>
                <w:sz w:val="24"/>
                <w:szCs w:val="24"/>
              </w:rPr>
            </w:pPr>
          </w:p>
        </w:tc>
        <w:tc>
          <w:tcPr>
            <w:tcW w:w="518" w:type="pct"/>
            <w:noWrap w:val="0"/>
            <w:vAlign w:val="center"/>
          </w:tcPr>
          <w:p w14:paraId="27F93561">
            <w:pPr>
              <w:jc w:val="center"/>
              <w:rPr>
                <w:rFonts w:hint="eastAsia" w:ascii="楷体" w:hAnsi="楷体" w:eastAsia="楷体" w:cs="楷体"/>
                <w:kern w:val="2"/>
                <w:sz w:val="24"/>
                <w:szCs w:val="24"/>
              </w:rPr>
            </w:pPr>
          </w:p>
        </w:tc>
        <w:tc>
          <w:tcPr>
            <w:tcW w:w="518" w:type="pct"/>
            <w:noWrap w:val="0"/>
            <w:vAlign w:val="center"/>
          </w:tcPr>
          <w:p w14:paraId="56F6757F">
            <w:pPr>
              <w:jc w:val="center"/>
              <w:rPr>
                <w:rFonts w:hint="eastAsia" w:ascii="楷体" w:hAnsi="楷体" w:eastAsia="楷体" w:cs="楷体"/>
                <w:kern w:val="2"/>
                <w:sz w:val="24"/>
                <w:szCs w:val="24"/>
              </w:rPr>
            </w:pPr>
          </w:p>
        </w:tc>
        <w:tc>
          <w:tcPr>
            <w:tcW w:w="722" w:type="pct"/>
            <w:noWrap w:val="0"/>
            <w:vAlign w:val="center"/>
          </w:tcPr>
          <w:p w14:paraId="55ACBB0F">
            <w:pPr>
              <w:jc w:val="center"/>
              <w:rPr>
                <w:rFonts w:hint="eastAsia" w:ascii="楷体" w:hAnsi="楷体" w:eastAsia="楷体" w:cs="楷体"/>
                <w:kern w:val="2"/>
                <w:sz w:val="24"/>
                <w:szCs w:val="24"/>
              </w:rPr>
            </w:pPr>
          </w:p>
        </w:tc>
        <w:tc>
          <w:tcPr>
            <w:tcW w:w="620" w:type="pct"/>
            <w:noWrap w:val="0"/>
            <w:vAlign w:val="center"/>
          </w:tcPr>
          <w:p w14:paraId="003B88FC">
            <w:pPr>
              <w:jc w:val="center"/>
              <w:rPr>
                <w:rFonts w:hint="eastAsia" w:ascii="楷体" w:hAnsi="楷体" w:eastAsia="楷体" w:cs="楷体"/>
                <w:kern w:val="2"/>
                <w:sz w:val="24"/>
                <w:szCs w:val="24"/>
              </w:rPr>
            </w:pPr>
          </w:p>
        </w:tc>
        <w:tc>
          <w:tcPr>
            <w:tcW w:w="895" w:type="pct"/>
            <w:noWrap w:val="0"/>
            <w:vAlign w:val="center"/>
          </w:tcPr>
          <w:p w14:paraId="06D4187A">
            <w:pPr>
              <w:jc w:val="center"/>
              <w:rPr>
                <w:rFonts w:hint="eastAsia" w:ascii="楷体" w:hAnsi="楷体" w:eastAsia="楷体" w:cs="楷体"/>
                <w:kern w:val="2"/>
                <w:sz w:val="24"/>
                <w:szCs w:val="24"/>
              </w:rPr>
            </w:pPr>
          </w:p>
        </w:tc>
        <w:tc>
          <w:tcPr>
            <w:tcW w:w="1248" w:type="pct"/>
            <w:noWrap w:val="0"/>
            <w:vAlign w:val="center"/>
          </w:tcPr>
          <w:p w14:paraId="0D81F0EB">
            <w:pPr>
              <w:jc w:val="center"/>
              <w:rPr>
                <w:rFonts w:hint="eastAsia" w:ascii="楷体" w:hAnsi="楷体" w:eastAsia="楷体" w:cs="楷体"/>
                <w:kern w:val="2"/>
                <w:sz w:val="24"/>
                <w:szCs w:val="24"/>
              </w:rPr>
            </w:pPr>
          </w:p>
        </w:tc>
      </w:tr>
      <w:tr w14:paraId="6E1C7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77BBD847">
            <w:pPr>
              <w:jc w:val="center"/>
              <w:rPr>
                <w:rFonts w:hint="eastAsia" w:ascii="楷体" w:hAnsi="楷体" w:eastAsia="楷体" w:cs="楷体"/>
                <w:kern w:val="2"/>
                <w:sz w:val="24"/>
                <w:szCs w:val="24"/>
              </w:rPr>
            </w:pPr>
          </w:p>
        </w:tc>
        <w:tc>
          <w:tcPr>
            <w:tcW w:w="518" w:type="pct"/>
            <w:noWrap w:val="0"/>
            <w:vAlign w:val="center"/>
          </w:tcPr>
          <w:p w14:paraId="0A16797F">
            <w:pPr>
              <w:jc w:val="center"/>
              <w:rPr>
                <w:rFonts w:hint="eastAsia" w:ascii="楷体" w:hAnsi="楷体" w:eastAsia="楷体" w:cs="楷体"/>
                <w:kern w:val="2"/>
                <w:sz w:val="24"/>
                <w:szCs w:val="24"/>
              </w:rPr>
            </w:pPr>
          </w:p>
        </w:tc>
        <w:tc>
          <w:tcPr>
            <w:tcW w:w="518" w:type="pct"/>
            <w:noWrap w:val="0"/>
            <w:vAlign w:val="center"/>
          </w:tcPr>
          <w:p w14:paraId="1A0F109A">
            <w:pPr>
              <w:jc w:val="center"/>
              <w:rPr>
                <w:rFonts w:hint="eastAsia" w:ascii="楷体" w:hAnsi="楷体" w:eastAsia="楷体" w:cs="楷体"/>
                <w:kern w:val="2"/>
                <w:sz w:val="24"/>
                <w:szCs w:val="24"/>
              </w:rPr>
            </w:pPr>
          </w:p>
        </w:tc>
        <w:tc>
          <w:tcPr>
            <w:tcW w:w="722" w:type="pct"/>
            <w:noWrap w:val="0"/>
            <w:vAlign w:val="center"/>
          </w:tcPr>
          <w:p w14:paraId="450394A2">
            <w:pPr>
              <w:jc w:val="center"/>
              <w:rPr>
                <w:rFonts w:hint="eastAsia" w:ascii="楷体" w:hAnsi="楷体" w:eastAsia="楷体" w:cs="楷体"/>
                <w:kern w:val="2"/>
                <w:sz w:val="24"/>
                <w:szCs w:val="24"/>
              </w:rPr>
            </w:pPr>
          </w:p>
        </w:tc>
        <w:tc>
          <w:tcPr>
            <w:tcW w:w="620" w:type="pct"/>
            <w:noWrap w:val="0"/>
            <w:vAlign w:val="center"/>
          </w:tcPr>
          <w:p w14:paraId="74252E6F">
            <w:pPr>
              <w:jc w:val="center"/>
              <w:rPr>
                <w:rFonts w:hint="eastAsia" w:ascii="楷体" w:hAnsi="楷体" w:eastAsia="楷体" w:cs="楷体"/>
                <w:kern w:val="2"/>
                <w:sz w:val="24"/>
                <w:szCs w:val="24"/>
              </w:rPr>
            </w:pPr>
          </w:p>
        </w:tc>
        <w:tc>
          <w:tcPr>
            <w:tcW w:w="895" w:type="pct"/>
            <w:noWrap w:val="0"/>
            <w:vAlign w:val="center"/>
          </w:tcPr>
          <w:p w14:paraId="08EADCE9">
            <w:pPr>
              <w:jc w:val="center"/>
              <w:rPr>
                <w:rFonts w:hint="eastAsia" w:ascii="楷体" w:hAnsi="楷体" w:eastAsia="楷体" w:cs="楷体"/>
                <w:kern w:val="2"/>
                <w:sz w:val="24"/>
                <w:szCs w:val="24"/>
              </w:rPr>
            </w:pPr>
          </w:p>
        </w:tc>
        <w:tc>
          <w:tcPr>
            <w:tcW w:w="1248" w:type="pct"/>
            <w:noWrap w:val="0"/>
            <w:vAlign w:val="center"/>
          </w:tcPr>
          <w:p w14:paraId="52B4E5E5">
            <w:pPr>
              <w:jc w:val="center"/>
              <w:rPr>
                <w:rFonts w:hint="eastAsia" w:ascii="楷体" w:hAnsi="楷体" w:eastAsia="楷体" w:cs="楷体"/>
                <w:kern w:val="2"/>
                <w:sz w:val="24"/>
                <w:szCs w:val="24"/>
              </w:rPr>
            </w:pPr>
          </w:p>
        </w:tc>
      </w:tr>
      <w:tr w14:paraId="1F8D1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55069DAF">
            <w:pPr>
              <w:jc w:val="center"/>
              <w:rPr>
                <w:rFonts w:hint="eastAsia" w:ascii="楷体" w:hAnsi="楷体" w:eastAsia="楷体" w:cs="楷体"/>
                <w:kern w:val="2"/>
                <w:sz w:val="24"/>
                <w:szCs w:val="24"/>
              </w:rPr>
            </w:pPr>
          </w:p>
        </w:tc>
        <w:tc>
          <w:tcPr>
            <w:tcW w:w="518" w:type="pct"/>
            <w:noWrap w:val="0"/>
            <w:vAlign w:val="center"/>
          </w:tcPr>
          <w:p w14:paraId="1172F526">
            <w:pPr>
              <w:jc w:val="center"/>
              <w:rPr>
                <w:rFonts w:hint="eastAsia" w:ascii="楷体" w:hAnsi="楷体" w:eastAsia="楷体" w:cs="楷体"/>
                <w:kern w:val="2"/>
                <w:sz w:val="24"/>
                <w:szCs w:val="24"/>
              </w:rPr>
            </w:pPr>
          </w:p>
        </w:tc>
        <w:tc>
          <w:tcPr>
            <w:tcW w:w="518" w:type="pct"/>
            <w:noWrap w:val="0"/>
            <w:vAlign w:val="center"/>
          </w:tcPr>
          <w:p w14:paraId="061ABF1F">
            <w:pPr>
              <w:jc w:val="center"/>
              <w:rPr>
                <w:rFonts w:hint="eastAsia" w:ascii="楷体" w:hAnsi="楷体" w:eastAsia="楷体" w:cs="楷体"/>
                <w:kern w:val="2"/>
                <w:sz w:val="24"/>
                <w:szCs w:val="24"/>
              </w:rPr>
            </w:pPr>
          </w:p>
        </w:tc>
        <w:tc>
          <w:tcPr>
            <w:tcW w:w="722" w:type="pct"/>
            <w:noWrap w:val="0"/>
            <w:vAlign w:val="center"/>
          </w:tcPr>
          <w:p w14:paraId="0E11A69F">
            <w:pPr>
              <w:jc w:val="center"/>
              <w:rPr>
                <w:rFonts w:hint="eastAsia" w:ascii="楷体" w:hAnsi="楷体" w:eastAsia="楷体" w:cs="楷体"/>
                <w:kern w:val="2"/>
                <w:sz w:val="24"/>
                <w:szCs w:val="24"/>
              </w:rPr>
            </w:pPr>
          </w:p>
        </w:tc>
        <w:tc>
          <w:tcPr>
            <w:tcW w:w="620" w:type="pct"/>
            <w:noWrap w:val="0"/>
            <w:vAlign w:val="center"/>
          </w:tcPr>
          <w:p w14:paraId="2CAE89AA">
            <w:pPr>
              <w:jc w:val="center"/>
              <w:rPr>
                <w:rFonts w:hint="eastAsia" w:ascii="楷体" w:hAnsi="楷体" w:eastAsia="楷体" w:cs="楷体"/>
                <w:kern w:val="2"/>
                <w:sz w:val="24"/>
                <w:szCs w:val="24"/>
              </w:rPr>
            </w:pPr>
          </w:p>
        </w:tc>
        <w:tc>
          <w:tcPr>
            <w:tcW w:w="895" w:type="pct"/>
            <w:noWrap w:val="0"/>
            <w:vAlign w:val="center"/>
          </w:tcPr>
          <w:p w14:paraId="49A5A4D1">
            <w:pPr>
              <w:jc w:val="center"/>
              <w:rPr>
                <w:rFonts w:hint="eastAsia" w:ascii="楷体" w:hAnsi="楷体" w:eastAsia="楷体" w:cs="楷体"/>
                <w:kern w:val="2"/>
                <w:sz w:val="24"/>
                <w:szCs w:val="24"/>
              </w:rPr>
            </w:pPr>
          </w:p>
        </w:tc>
        <w:tc>
          <w:tcPr>
            <w:tcW w:w="1248" w:type="pct"/>
            <w:noWrap w:val="0"/>
            <w:vAlign w:val="center"/>
          </w:tcPr>
          <w:p w14:paraId="6E8AFD53">
            <w:pPr>
              <w:jc w:val="center"/>
              <w:rPr>
                <w:rFonts w:hint="eastAsia" w:ascii="楷体" w:hAnsi="楷体" w:eastAsia="楷体" w:cs="楷体"/>
                <w:kern w:val="2"/>
                <w:sz w:val="24"/>
                <w:szCs w:val="24"/>
              </w:rPr>
            </w:pPr>
          </w:p>
        </w:tc>
      </w:tr>
      <w:tr w14:paraId="1FFB4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049F8F4D">
            <w:pPr>
              <w:jc w:val="center"/>
              <w:rPr>
                <w:rFonts w:hint="eastAsia" w:ascii="楷体" w:hAnsi="楷体" w:eastAsia="楷体" w:cs="楷体"/>
                <w:kern w:val="2"/>
                <w:sz w:val="24"/>
                <w:szCs w:val="24"/>
              </w:rPr>
            </w:pPr>
          </w:p>
        </w:tc>
        <w:tc>
          <w:tcPr>
            <w:tcW w:w="518" w:type="pct"/>
            <w:noWrap w:val="0"/>
            <w:vAlign w:val="center"/>
          </w:tcPr>
          <w:p w14:paraId="2E73103E">
            <w:pPr>
              <w:jc w:val="center"/>
              <w:rPr>
                <w:rFonts w:hint="eastAsia" w:ascii="楷体" w:hAnsi="楷体" w:eastAsia="楷体" w:cs="楷体"/>
                <w:kern w:val="2"/>
                <w:sz w:val="24"/>
                <w:szCs w:val="24"/>
              </w:rPr>
            </w:pPr>
          </w:p>
        </w:tc>
        <w:tc>
          <w:tcPr>
            <w:tcW w:w="518" w:type="pct"/>
            <w:noWrap w:val="0"/>
            <w:vAlign w:val="center"/>
          </w:tcPr>
          <w:p w14:paraId="5920E257">
            <w:pPr>
              <w:jc w:val="center"/>
              <w:rPr>
                <w:rFonts w:hint="eastAsia" w:ascii="楷体" w:hAnsi="楷体" w:eastAsia="楷体" w:cs="楷体"/>
                <w:kern w:val="2"/>
                <w:sz w:val="24"/>
                <w:szCs w:val="24"/>
              </w:rPr>
            </w:pPr>
          </w:p>
        </w:tc>
        <w:tc>
          <w:tcPr>
            <w:tcW w:w="722" w:type="pct"/>
            <w:noWrap w:val="0"/>
            <w:vAlign w:val="center"/>
          </w:tcPr>
          <w:p w14:paraId="2C8797C2">
            <w:pPr>
              <w:jc w:val="center"/>
              <w:rPr>
                <w:rFonts w:hint="eastAsia" w:ascii="楷体" w:hAnsi="楷体" w:eastAsia="楷体" w:cs="楷体"/>
                <w:kern w:val="2"/>
                <w:sz w:val="24"/>
                <w:szCs w:val="24"/>
              </w:rPr>
            </w:pPr>
          </w:p>
        </w:tc>
        <w:tc>
          <w:tcPr>
            <w:tcW w:w="620" w:type="pct"/>
            <w:noWrap w:val="0"/>
            <w:vAlign w:val="center"/>
          </w:tcPr>
          <w:p w14:paraId="2C97E866">
            <w:pPr>
              <w:jc w:val="center"/>
              <w:rPr>
                <w:rFonts w:hint="eastAsia" w:ascii="楷体" w:hAnsi="楷体" w:eastAsia="楷体" w:cs="楷体"/>
                <w:kern w:val="2"/>
                <w:sz w:val="24"/>
                <w:szCs w:val="24"/>
              </w:rPr>
            </w:pPr>
          </w:p>
        </w:tc>
        <w:tc>
          <w:tcPr>
            <w:tcW w:w="895" w:type="pct"/>
            <w:noWrap w:val="0"/>
            <w:vAlign w:val="center"/>
          </w:tcPr>
          <w:p w14:paraId="6BB92712">
            <w:pPr>
              <w:jc w:val="center"/>
              <w:rPr>
                <w:rFonts w:hint="eastAsia" w:ascii="楷体" w:hAnsi="楷体" w:eastAsia="楷体" w:cs="楷体"/>
                <w:kern w:val="2"/>
                <w:sz w:val="24"/>
                <w:szCs w:val="24"/>
              </w:rPr>
            </w:pPr>
          </w:p>
        </w:tc>
        <w:tc>
          <w:tcPr>
            <w:tcW w:w="1248" w:type="pct"/>
            <w:noWrap w:val="0"/>
            <w:vAlign w:val="center"/>
          </w:tcPr>
          <w:p w14:paraId="46C66254">
            <w:pPr>
              <w:jc w:val="center"/>
              <w:rPr>
                <w:rFonts w:hint="eastAsia" w:ascii="楷体" w:hAnsi="楷体" w:eastAsia="楷体" w:cs="楷体"/>
                <w:kern w:val="2"/>
                <w:sz w:val="24"/>
                <w:szCs w:val="24"/>
              </w:rPr>
            </w:pPr>
          </w:p>
        </w:tc>
      </w:tr>
      <w:tr w14:paraId="0CAEE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4851CC8A">
            <w:pPr>
              <w:jc w:val="center"/>
              <w:rPr>
                <w:rFonts w:hint="eastAsia" w:ascii="楷体" w:hAnsi="楷体" w:eastAsia="楷体" w:cs="楷体"/>
                <w:kern w:val="2"/>
                <w:sz w:val="24"/>
                <w:szCs w:val="24"/>
              </w:rPr>
            </w:pPr>
          </w:p>
        </w:tc>
        <w:tc>
          <w:tcPr>
            <w:tcW w:w="518" w:type="pct"/>
            <w:noWrap w:val="0"/>
            <w:vAlign w:val="center"/>
          </w:tcPr>
          <w:p w14:paraId="7777BA2B">
            <w:pPr>
              <w:jc w:val="center"/>
              <w:rPr>
                <w:rFonts w:hint="eastAsia" w:ascii="楷体" w:hAnsi="楷体" w:eastAsia="楷体" w:cs="楷体"/>
                <w:kern w:val="2"/>
                <w:sz w:val="24"/>
                <w:szCs w:val="24"/>
              </w:rPr>
            </w:pPr>
          </w:p>
        </w:tc>
        <w:tc>
          <w:tcPr>
            <w:tcW w:w="518" w:type="pct"/>
            <w:noWrap w:val="0"/>
            <w:vAlign w:val="center"/>
          </w:tcPr>
          <w:p w14:paraId="5B379F75">
            <w:pPr>
              <w:jc w:val="center"/>
              <w:rPr>
                <w:rFonts w:hint="eastAsia" w:ascii="楷体" w:hAnsi="楷体" w:eastAsia="楷体" w:cs="楷体"/>
                <w:kern w:val="2"/>
                <w:sz w:val="24"/>
                <w:szCs w:val="24"/>
              </w:rPr>
            </w:pPr>
          </w:p>
        </w:tc>
        <w:tc>
          <w:tcPr>
            <w:tcW w:w="722" w:type="pct"/>
            <w:noWrap w:val="0"/>
            <w:vAlign w:val="center"/>
          </w:tcPr>
          <w:p w14:paraId="043F6A1A">
            <w:pPr>
              <w:jc w:val="center"/>
              <w:rPr>
                <w:rFonts w:hint="eastAsia" w:ascii="楷体" w:hAnsi="楷体" w:eastAsia="楷体" w:cs="楷体"/>
                <w:kern w:val="2"/>
                <w:sz w:val="24"/>
                <w:szCs w:val="24"/>
              </w:rPr>
            </w:pPr>
          </w:p>
        </w:tc>
        <w:tc>
          <w:tcPr>
            <w:tcW w:w="620" w:type="pct"/>
            <w:noWrap w:val="0"/>
            <w:vAlign w:val="center"/>
          </w:tcPr>
          <w:p w14:paraId="7AC85C5C">
            <w:pPr>
              <w:jc w:val="center"/>
              <w:rPr>
                <w:rFonts w:hint="eastAsia" w:ascii="楷体" w:hAnsi="楷体" w:eastAsia="楷体" w:cs="楷体"/>
                <w:kern w:val="2"/>
                <w:sz w:val="24"/>
                <w:szCs w:val="24"/>
              </w:rPr>
            </w:pPr>
          </w:p>
        </w:tc>
        <w:tc>
          <w:tcPr>
            <w:tcW w:w="895" w:type="pct"/>
            <w:noWrap w:val="0"/>
            <w:vAlign w:val="center"/>
          </w:tcPr>
          <w:p w14:paraId="696E08A1">
            <w:pPr>
              <w:jc w:val="center"/>
              <w:rPr>
                <w:rFonts w:hint="eastAsia" w:ascii="楷体" w:hAnsi="楷体" w:eastAsia="楷体" w:cs="楷体"/>
                <w:kern w:val="2"/>
                <w:sz w:val="24"/>
                <w:szCs w:val="24"/>
              </w:rPr>
            </w:pPr>
          </w:p>
        </w:tc>
        <w:tc>
          <w:tcPr>
            <w:tcW w:w="1248" w:type="pct"/>
            <w:noWrap w:val="0"/>
            <w:vAlign w:val="center"/>
          </w:tcPr>
          <w:p w14:paraId="65AAD477">
            <w:pPr>
              <w:jc w:val="center"/>
              <w:rPr>
                <w:rFonts w:hint="eastAsia" w:ascii="楷体" w:hAnsi="楷体" w:eastAsia="楷体" w:cs="楷体"/>
                <w:kern w:val="2"/>
                <w:sz w:val="24"/>
                <w:szCs w:val="24"/>
              </w:rPr>
            </w:pPr>
          </w:p>
        </w:tc>
      </w:tr>
      <w:tr w14:paraId="0FF24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577C55B6">
            <w:pPr>
              <w:jc w:val="center"/>
              <w:rPr>
                <w:rFonts w:hint="eastAsia" w:ascii="楷体" w:hAnsi="楷体" w:eastAsia="楷体" w:cs="楷体"/>
                <w:kern w:val="2"/>
                <w:sz w:val="24"/>
                <w:szCs w:val="24"/>
              </w:rPr>
            </w:pPr>
          </w:p>
        </w:tc>
        <w:tc>
          <w:tcPr>
            <w:tcW w:w="518" w:type="pct"/>
            <w:noWrap w:val="0"/>
            <w:vAlign w:val="center"/>
          </w:tcPr>
          <w:p w14:paraId="23342037">
            <w:pPr>
              <w:jc w:val="center"/>
              <w:rPr>
                <w:rFonts w:hint="eastAsia" w:ascii="楷体" w:hAnsi="楷体" w:eastAsia="楷体" w:cs="楷体"/>
                <w:kern w:val="2"/>
                <w:sz w:val="24"/>
                <w:szCs w:val="24"/>
              </w:rPr>
            </w:pPr>
          </w:p>
        </w:tc>
        <w:tc>
          <w:tcPr>
            <w:tcW w:w="518" w:type="pct"/>
            <w:noWrap w:val="0"/>
            <w:vAlign w:val="center"/>
          </w:tcPr>
          <w:p w14:paraId="482AB99A">
            <w:pPr>
              <w:jc w:val="center"/>
              <w:rPr>
                <w:rFonts w:hint="eastAsia" w:ascii="楷体" w:hAnsi="楷体" w:eastAsia="楷体" w:cs="楷体"/>
                <w:kern w:val="2"/>
                <w:sz w:val="24"/>
                <w:szCs w:val="24"/>
              </w:rPr>
            </w:pPr>
          </w:p>
        </w:tc>
        <w:tc>
          <w:tcPr>
            <w:tcW w:w="722" w:type="pct"/>
            <w:noWrap w:val="0"/>
            <w:vAlign w:val="center"/>
          </w:tcPr>
          <w:p w14:paraId="7F0710E0">
            <w:pPr>
              <w:jc w:val="center"/>
              <w:rPr>
                <w:rFonts w:hint="eastAsia" w:ascii="楷体" w:hAnsi="楷体" w:eastAsia="楷体" w:cs="楷体"/>
                <w:kern w:val="2"/>
                <w:sz w:val="24"/>
                <w:szCs w:val="24"/>
              </w:rPr>
            </w:pPr>
          </w:p>
        </w:tc>
        <w:tc>
          <w:tcPr>
            <w:tcW w:w="620" w:type="pct"/>
            <w:noWrap w:val="0"/>
            <w:vAlign w:val="center"/>
          </w:tcPr>
          <w:p w14:paraId="6361EA51">
            <w:pPr>
              <w:jc w:val="center"/>
              <w:rPr>
                <w:rFonts w:hint="eastAsia" w:ascii="楷体" w:hAnsi="楷体" w:eastAsia="楷体" w:cs="楷体"/>
                <w:kern w:val="2"/>
                <w:sz w:val="24"/>
                <w:szCs w:val="24"/>
              </w:rPr>
            </w:pPr>
          </w:p>
        </w:tc>
        <w:tc>
          <w:tcPr>
            <w:tcW w:w="895" w:type="pct"/>
            <w:noWrap w:val="0"/>
            <w:vAlign w:val="center"/>
          </w:tcPr>
          <w:p w14:paraId="7E5709EC">
            <w:pPr>
              <w:jc w:val="center"/>
              <w:rPr>
                <w:rFonts w:hint="eastAsia" w:ascii="楷体" w:hAnsi="楷体" w:eastAsia="楷体" w:cs="楷体"/>
                <w:kern w:val="2"/>
                <w:sz w:val="24"/>
                <w:szCs w:val="24"/>
              </w:rPr>
            </w:pPr>
          </w:p>
        </w:tc>
        <w:tc>
          <w:tcPr>
            <w:tcW w:w="1248" w:type="pct"/>
            <w:noWrap w:val="0"/>
            <w:vAlign w:val="center"/>
          </w:tcPr>
          <w:p w14:paraId="02009BAB">
            <w:pPr>
              <w:jc w:val="center"/>
              <w:rPr>
                <w:rFonts w:hint="eastAsia" w:ascii="楷体" w:hAnsi="楷体" w:eastAsia="楷体" w:cs="楷体"/>
                <w:kern w:val="2"/>
                <w:sz w:val="24"/>
                <w:szCs w:val="24"/>
              </w:rPr>
            </w:pPr>
          </w:p>
        </w:tc>
      </w:tr>
      <w:tr w14:paraId="280CA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5A4ADA02">
            <w:pPr>
              <w:jc w:val="center"/>
              <w:rPr>
                <w:rFonts w:hint="eastAsia" w:ascii="楷体" w:hAnsi="楷体" w:eastAsia="楷体" w:cs="楷体"/>
                <w:kern w:val="2"/>
                <w:sz w:val="24"/>
                <w:szCs w:val="24"/>
              </w:rPr>
            </w:pPr>
          </w:p>
        </w:tc>
        <w:tc>
          <w:tcPr>
            <w:tcW w:w="518" w:type="pct"/>
            <w:noWrap w:val="0"/>
            <w:vAlign w:val="center"/>
          </w:tcPr>
          <w:p w14:paraId="0972A874">
            <w:pPr>
              <w:jc w:val="center"/>
              <w:rPr>
                <w:rFonts w:hint="eastAsia" w:ascii="楷体" w:hAnsi="楷体" w:eastAsia="楷体" w:cs="楷体"/>
                <w:kern w:val="2"/>
                <w:sz w:val="24"/>
                <w:szCs w:val="24"/>
              </w:rPr>
            </w:pPr>
          </w:p>
        </w:tc>
        <w:tc>
          <w:tcPr>
            <w:tcW w:w="518" w:type="pct"/>
            <w:noWrap w:val="0"/>
            <w:vAlign w:val="center"/>
          </w:tcPr>
          <w:p w14:paraId="2B0C68E7">
            <w:pPr>
              <w:jc w:val="center"/>
              <w:rPr>
                <w:rFonts w:hint="eastAsia" w:ascii="楷体" w:hAnsi="楷体" w:eastAsia="楷体" w:cs="楷体"/>
                <w:kern w:val="2"/>
                <w:sz w:val="24"/>
                <w:szCs w:val="24"/>
              </w:rPr>
            </w:pPr>
          </w:p>
        </w:tc>
        <w:tc>
          <w:tcPr>
            <w:tcW w:w="722" w:type="pct"/>
            <w:noWrap w:val="0"/>
            <w:vAlign w:val="center"/>
          </w:tcPr>
          <w:p w14:paraId="4603F417">
            <w:pPr>
              <w:jc w:val="center"/>
              <w:rPr>
                <w:rFonts w:hint="eastAsia" w:ascii="楷体" w:hAnsi="楷体" w:eastAsia="楷体" w:cs="楷体"/>
                <w:kern w:val="2"/>
                <w:sz w:val="24"/>
                <w:szCs w:val="24"/>
              </w:rPr>
            </w:pPr>
          </w:p>
        </w:tc>
        <w:tc>
          <w:tcPr>
            <w:tcW w:w="620" w:type="pct"/>
            <w:noWrap w:val="0"/>
            <w:vAlign w:val="center"/>
          </w:tcPr>
          <w:p w14:paraId="56415615">
            <w:pPr>
              <w:jc w:val="center"/>
              <w:rPr>
                <w:rFonts w:hint="eastAsia" w:ascii="楷体" w:hAnsi="楷体" w:eastAsia="楷体" w:cs="楷体"/>
                <w:kern w:val="2"/>
                <w:sz w:val="24"/>
                <w:szCs w:val="24"/>
              </w:rPr>
            </w:pPr>
          </w:p>
        </w:tc>
        <w:tc>
          <w:tcPr>
            <w:tcW w:w="895" w:type="pct"/>
            <w:noWrap w:val="0"/>
            <w:vAlign w:val="center"/>
          </w:tcPr>
          <w:p w14:paraId="68E053D6">
            <w:pPr>
              <w:jc w:val="center"/>
              <w:rPr>
                <w:rFonts w:hint="eastAsia" w:ascii="楷体" w:hAnsi="楷体" w:eastAsia="楷体" w:cs="楷体"/>
                <w:kern w:val="2"/>
                <w:sz w:val="24"/>
                <w:szCs w:val="24"/>
              </w:rPr>
            </w:pPr>
          </w:p>
        </w:tc>
        <w:tc>
          <w:tcPr>
            <w:tcW w:w="1248" w:type="pct"/>
            <w:noWrap w:val="0"/>
            <w:vAlign w:val="center"/>
          </w:tcPr>
          <w:p w14:paraId="76A22891">
            <w:pPr>
              <w:jc w:val="center"/>
              <w:rPr>
                <w:rFonts w:hint="eastAsia" w:ascii="楷体" w:hAnsi="楷体" w:eastAsia="楷体" w:cs="楷体"/>
                <w:kern w:val="2"/>
                <w:sz w:val="24"/>
                <w:szCs w:val="24"/>
              </w:rPr>
            </w:pPr>
          </w:p>
        </w:tc>
      </w:tr>
      <w:tr w14:paraId="65BA7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679E1E42">
            <w:pPr>
              <w:jc w:val="center"/>
              <w:rPr>
                <w:rFonts w:hint="eastAsia" w:ascii="楷体" w:hAnsi="楷体" w:eastAsia="楷体" w:cs="楷体"/>
                <w:kern w:val="2"/>
                <w:sz w:val="24"/>
                <w:szCs w:val="24"/>
              </w:rPr>
            </w:pPr>
          </w:p>
        </w:tc>
        <w:tc>
          <w:tcPr>
            <w:tcW w:w="518" w:type="pct"/>
            <w:noWrap w:val="0"/>
            <w:vAlign w:val="center"/>
          </w:tcPr>
          <w:p w14:paraId="27D3BEA9">
            <w:pPr>
              <w:jc w:val="center"/>
              <w:rPr>
                <w:rFonts w:hint="eastAsia" w:ascii="楷体" w:hAnsi="楷体" w:eastAsia="楷体" w:cs="楷体"/>
                <w:kern w:val="2"/>
                <w:sz w:val="24"/>
                <w:szCs w:val="24"/>
              </w:rPr>
            </w:pPr>
          </w:p>
        </w:tc>
        <w:tc>
          <w:tcPr>
            <w:tcW w:w="518" w:type="pct"/>
            <w:noWrap w:val="0"/>
            <w:vAlign w:val="center"/>
          </w:tcPr>
          <w:p w14:paraId="49DE43A7">
            <w:pPr>
              <w:jc w:val="center"/>
              <w:rPr>
                <w:rFonts w:hint="eastAsia" w:ascii="楷体" w:hAnsi="楷体" w:eastAsia="楷体" w:cs="楷体"/>
                <w:kern w:val="2"/>
                <w:sz w:val="24"/>
                <w:szCs w:val="24"/>
              </w:rPr>
            </w:pPr>
          </w:p>
        </w:tc>
        <w:tc>
          <w:tcPr>
            <w:tcW w:w="722" w:type="pct"/>
            <w:noWrap w:val="0"/>
            <w:vAlign w:val="center"/>
          </w:tcPr>
          <w:p w14:paraId="3F4C9A8F">
            <w:pPr>
              <w:jc w:val="center"/>
              <w:rPr>
                <w:rFonts w:hint="eastAsia" w:ascii="楷体" w:hAnsi="楷体" w:eastAsia="楷体" w:cs="楷体"/>
                <w:kern w:val="2"/>
                <w:sz w:val="24"/>
                <w:szCs w:val="24"/>
              </w:rPr>
            </w:pPr>
          </w:p>
        </w:tc>
        <w:tc>
          <w:tcPr>
            <w:tcW w:w="620" w:type="pct"/>
            <w:noWrap w:val="0"/>
            <w:vAlign w:val="center"/>
          </w:tcPr>
          <w:p w14:paraId="21620866">
            <w:pPr>
              <w:jc w:val="center"/>
              <w:rPr>
                <w:rFonts w:hint="eastAsia" w:ascii="楷体" w:hAnsi="楷体" w:eastAsia="楷体" w:cs="楷体"/>
                <w:kern w:val="2"/>
                <w:sz w:val="24"/>
                <w:szCs w:val="24"/>
              </w:rPr>
            </w:pPr>
          </w:p>
        </w:tc>
        <w:tc>
          <w:tcPr>
            <w:tcW w:w="895" w:type="pct"/>
            <w:noWrap w:val="0"/>
            <w:vAlign w:val="center"/>
          </w:tcPr>
          <w:p w14:paraId="4F14ED76">
            <w:pPr>
              <w:jc w:val="center"/>
              <w:rPr>
                <w:rFonts w:hint="eastAsia" w:ascii="楷体" w:hAnsi="楷体" w:eastAsia="楷体" w:cs="楷体"/>
                <w:kern w:val="2"/>
                <w:sz w:val="24"/>
                <w:szCs w:val="24"/>
              </w:rPr>
            </w:pPr>
          </w:p>
        </w:tc>
        <w:tc>
          <w:tcPr>
            <w:tcW w:w="1248" w:type="pct"/>
            <w:noWrap w:val="0"/>
            <w:vAlign w:val="center"/>
          </w:tcPr>
          <w:p w14:paraId="05C72723">
            <w:pPr>
              <w:jc w:val="center"/>
              <w:rPr>
                <w:rFonts w:hint="eastAsia" w:ascii="楷体" w:hAnsi="楷体" w:eastAsia="楷体" w:cs="楷体"/>
                <w:kern w:val="2"/>
                <w:sz w:val="24"/>
                <w:szCs w:val="24"/>
              </w:rPr>
            </w:pPr>
          </w:p>
        </w:tc>
      </w:tr>
      <w:tr w14:paraId="61BDE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319E1B45">
            <w:pPr>
              <w:jc w:val="center"/>
              <w:rPr>
                <w:rFonts w:hint="eastAsia" w:ascii="楷体" w:hAnsi="楷体" w:eastAsia="楷体" w:cs="楷体"/>
                <w:kern w:val="2"/>
                <w:sz w:val="24"/>
                <w:szCs w:val="24"/>
              </w:rPr>
            </w:pPr>
          </w:p>
        </w:tc>
        <w:tc>
          <w:tcPr>
            <w:tcW w:w="518" w:type="pct"/>
            <w:noWrap w:val="0"/>
            <w:vAlign w:val="center"/>
          </w:tcPr>
          <w:p w14:paraId="404AC626">
            <w:pPr>
              <w:jc w:val="center"/>
              <w:rPr>
                <w:rFonts w:hint="eastAsia" w:ascii="楷体" w:hAnsi="楷体" w:eastAsia="楷体" w:cs="楷体"/>
                <w:kern w:val="2"/>
                <w:sz w:val="24"/>
                <w:szCs w:val="24"/>
              </w:rPr>
            </w:pPr>
          </w:p>
        </w:tc>
        <w:tc>
          <w:tcPr>
            <w:tcW w:w="518" w:type="pct"/>
            <w:noWrap w:val="0"/>
            <w:vAlign w:val="center"/>
          </w:tcPr>
          <w:p w14:paraId="3CB9C195">
            <w:pPr>
              <w:jc w:val="center"/>
              <w:rPr>
                <w:rFonts w:hint="eastAsia" w:ascii="楷体" w:hAnsi="楷体" w:eastAsia="楷体" w:cs="楷体"/>
                <w:kern w:val="2"/>
                <w:sz w:val="24"/>
                <w:szCs w:val="24"/>
              </w:rPr>
            </w:pPr>
          </w:p>
        </w:tc>
        <w:tc>
          <w:tcPr>
            <w:tcW w:w="722" w:type="pct"/>
            <w:noWrap w:val="0"/>
            <w:vAlign w:val="center"/>
          </w:tcPr>
          <w:p w14:paraId="10B43A94">
            <w:pPr>
              <w:jc w:val="center"/>
              <w:rPr>
                <w:rFonts w:hint="eastAsia" w:ascii="楷体" w:hAnsi="楷体" w:eastAsia="楷体" w:cs="楷体"/>
                <w:kern w:val="2"/>
                <w:sz w:val="24"/>
                <w:szCs w:val="24"/>
              </w:rPr>
            </w:pPr>
          </w:p>
        </w:tc>
        <w:tc>
          <w:tcPr>
            <w:tcW w:w="620" w:type="pct"/>
            <w:noWrap w:val="0"/>
            <w:vAlign w:val="center"/>
          </w:tcPr>
          <w:p w14:paraId="11265D33">
            <w:pPr>
              <w:jc w:val="center"/>
              <w:rPr>
                <w:rFonts w:hint="eastAsia" w:ascii="楷体" w:hAnsi="楷体" w:eastAsia="楷体" w:cs="楷体"/>
                <w:kern w:val="2"/>
                <w:sz w:val="24"/>
                <w:szCs w:val="24"/>
              </w:rPr>
            </w:pPr>
          </w:p>
        </w:tc>
        <w:tc>
          <w:tcPr>
            <w:tcW w:w="895" w:type="pct"/>
            <w:noWrap w:val="0"/>
            <w:vAlign w:val="center"/>
          </w:tcPr>
          <w:p w14:paraId="1007DF2E">
            <w:pPr>
              <w:jc w:val="center"/>
              <w:rPr>
                <w:rFonts w:hint="eastAsia" w:ascii="楷体" w:hAnsi="楷体" w:eastAsia="楷体" w:cs="楷体"/>
                <w:kern w:val="2"/>
                <w:sz w:val="24"/>
                <w:szCs w:val="24"/>
              </w:rPr>
            </w:pPr>
          </w:p>
        </w:tc>
        <w:tc>
          <w:tcPr>
            <w:tcW w:w="1248" w:type="pct"/>
            <w:noWrap w:val="0"/>
            <w:vAlign w:val="center"/>
          </w:tcPr>
          <w:p w14:paraId="45480807">
            <w:pPr>
              <w:jc w:val="center"/>
              <w:rPr>
                <w:rFonts w:hint="eastAsia" w:ascii="楷体" w:hAnsi="楷体" w:eastAsia="楷体" w:cs="楷体"/>
                <w:kern w:val="2"/>
                <w:sz w:val="24"/>
                <w:szCs w:val="24"/>
              </w:rPr>
            </w:pPr>
          </w:p>
        </w:tc>
      </w:tr>
      <w:tr w14:paraId="0F60D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3B6A860B">
            <w:pPr>
              <w:jc w:val="center"/>
              <w:rPr>
                <w:rFonts w:hint="eastAsia" w:ascii="楷体" w:hAnsi="楷体" w:eastAsia="楷体" w:cs="楷体"/>
                <w:kern w:val="2"/>
                <w:sz w:val="24"/>
                <w:szCs w:val="24"/>
              </w:rPr>
            </w:pPr>
          </w:p>
        </w:tc>
        <w:tc>
          <w:tcPr>
            <w:tcW w:w="518" w:type="pct"/>
            <w:noWrap w:val="0"/>
            <w:vAlign w:val="center"/>
          </w:tcPr>
          <w:p w14:paraId="61BF74C7">
            <w:pPr>
              <w:jc w:val="center"/>
              <w:rPr>
                <w:rFonts w:hint="eastAsia" w:ascii="楷体" w:hAnsi="楷体" w:eastAsia="楷体" w:cs="楷体"/>
                <w:kern w:val="2"/>
                <w:sz w:val="24"/>
                <w:szCs w:val="24"/>
              </w:rPr>
            </w:pPr>
          </w:p>
        </w:tc>
        <w:tc>
          <w:tcPr>
            <w:tcW w:w="518" w:type="pct"/>
            <w:noWrap w:val="0"/>
            <w:vAlign w:val="center"/>
          </w:tcPr>
          <w:p w14:paraId="3FAE7AB0">
            <w:pPr>
              <w:jc w:val="center"/>
              <w:rPr>
                <w:rFonts w:hint="eastAsia" w:ascii="楷体" w:hAnsi="楷体" w:eastAsia="楷体" w:cs="楷体"/>
                <w:kern w:val="2"/>
                <w:sz w:val="24"/>
                <w:szCs w:val="24"/>
              </w:rPr>
            </w:pPr>
          </w:p>
        </w:tc>
        <w:tc>
          <w:tcPr>
            <w:tcW w:w="722" w:type="pct"/>
            <w:noWrap w:val="0"/>
            <w:vAlign w:val="center"/>
          </w:tcPr>
          <w:p w14:paraId="47301397">
            <w:pPr>
              <w:jc w:val="center"/>
              <w:rPr>
                <w:rFonts w:hint="eastAsia" w:ascii="楷体" w:hAnsi="楷体" w:eastAsia="楷体" w:cs="楷体"/>
                <w:kern w:val="2"/>
                <w:sz w:val="24"/>
                <w:szCs w:val="24"/>
              </w:rPr>
            </w:pPr>
          </w:p>
        </w:tc>
        <w:tc>
          <w:tcPr>
            <w:tcW w:w="620" w:type="pct"/>
            <w:noWrap w:val="0"/>
            <w:vAlign w:val="center"/>
          </w:tcPr>
          <w:p w14:paraId="1F72EDB4">
            <w:pPr>
              <w:jc w:val="center"/>
              <w:rPr>
                <w:rFonts w:hint="eastAsia" w:ascii="楷体" w:hAnsi="楷体" w:eastAsia="楷体" w:cs="楷体"/>
                <w:kern w:val="2"/>
                <w:sz w:val="24"/>
                <w:szCs w:val="24"/>
              </w:rPr>
            </w:pPr>
          </w:p>
        </w:tc>
        <w:tc>
          <w:tcPr>
            <w:tcW w:w="895" w:type="pct"/>
            <w:noWrap w:val="0"/>
            <w:vAlign w:val="center"/>
          </w:tcPr>
          <w:p w14:paraId="2DED17A6">
            <w:pPr>
              <w:jc w:val="center"/>
              <w:rPr>
                <w:rFonts w:hint="eastAsia" w:ascii="楷体" w:hAnsi="楷体" w:eastAsia="楷体" w:cs="楷体"/>
                <w:kern w:val="2"/>
                <w:sz w:val="24"/>
                <w:szCs w:val="24"/>
              </w:rPr>
            </w:pPr>
          </w:p>
        </w:tc>
        <w:tc>
          <w:tcPr>
            <w:tcW w:w="1248" w:type="pct"/>
            <w:noWrap w:val="0"/>
            <w:vAlign w:val="center"/>
          </w:tcPr>
          <w:p w14:paraId="6695B5D2">
            <w:pPr>
              <w:jc w:val="center"/>
              <w:rPr>
                <w:rFonts w:hint="eastAsia" w:ascii="楷体" w:hAnsi="楷体" w:eastAsia="楷体" w:cs="楷体"/>
                <w:kern w:val="2"/>
                <w:sz w:val="24"/>
                <w:szCs w:val="24"/>
              </w:rPr>
            </w:pPr>
          </w:p>
        </w:tc>
      </w:tr>
      <w:tr w14:paraId="44EC6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1814EB33">
            <w:pPr>
              <w:jc w:val="center"/>
              <w:rPr>
                <w:rFonts w:hint="eastAsia" w:ascii="楷体" w:hAnsi="楷体" w:eastAsia="楷体" w:cs="楷体"/>
                <w:kern w:val="2"/>
                <w:sz w:val="24"/>
                <w:szCs w:val="24"/>
              </w:rPr>
            </w:pPr>
          </w:p>
        </w:tc>
        <w:tc>
          <w:tcPr>
            <w:tcW w:w="518" w:type="pct"/>
            <w:noWrap w:val="0"/>
            <w:vAlign w:val="center"/>
          </w:tcPr>
          <w:p w14:paraId="57E40704">
            <w:pPr>
              <w:jc w:val="center"/>
              <w:rPr>
                <w:rFonts w:hint="eastAsia" w:ascii="楷体" w:hAnsi="楷体" w:eastAsia="楷体" w:cs="楷体"/>
                <w:kern w:val="2"/>
                <w:sz w:val="24"/>
                <w:szCs w:val="24"/>
              </w:rPr>
            </w:pPr>
          </w:p>
        </w:tc>
        <w:tc>
          <w:tcPr>
            <w:tcW w:w="518" w:type="pct"/>
            <w:noWrap w:val="0"/>
            <w:vAlign w:val="center"/>
          </w:tcPr>
          <w:p w14:paraId="78CE89A0">
            <w:pPr>
              <w:jc w:val="center"/>
              <w:rPr>
                <w:rFonts w:hint="eastAsia" w:ascii="楷体" w:hAnsi="楷体" w:eastAsia="楷体" w:cs="楷体"/>
                <w:kern w:val="2"/>
                <w:sz w:val="24"/>
                <w:szCs w:val="24"/>
              </w:rPr>
            </w:pPr>
          </w:p>
        </w:tc>
        <w:tc>
          <w:tcPr>
            <w:tcW w:w="722" w:type="pct"/>
            <w:noWrap w:val="0"/>
            <w:vAlign w:val="center"/>
          </w:tcPr>
          <w:p w14:paraId="541DF593">
            <w:pPr>
              <w:jc w:val="center"/>
              <w:rPr>
                <w:rFonts w:hint="eastAsia" w:ascii="楷体" w:hAnsi="楷体" w:eastAsia="楷体" w:cs="楷体"/>
                <w:kern w:val="2"/>
                <w:sz w:val="24"/>
                <w:szCs w:val="24"/>
              </w:rPr>
            </w:pPr>
          </w:p>
        </w:tc>
        <w:tc>
          <w:tcPr>
            <w:tcW w:w="620" w:type="pct"/>
            <w:noWrap w:val="0"/>
            <w:vAlign w:val="center"/>
          </w:tcPr>
          <w:p w14:paraId="7DD24B1D">
            <w:pPr>
              <w:jc w:val="center"/>
              <w:rPr>
                <w:rFonts w:hint="eastAsia" w:ascii="楷体" w:hAnsi="楷体" w:eastAsia="楷体" w:cs="楷体"/>
                <w:kern w:val="2"/>
                <w:sz w:val="24"/>
                <w:szCs w:val="24"/>
              </w:rPr>
            </w:pPr>
          </w:p>
        </w:tc>
        <w:tc>
          <w:tcPr>
            <w:tcW w:w="895" w:type="pct"/>
            <w:noWrap w:val="0"/>
            <w:vAlign w:val="center"/>
          </w:tcPr>
          <w:p w14:paraId="172637FA">
            <w:pPr>
              <w:jc w:val="center"/>
              <w:rPr>
                <w:rFonts w:hint="eastAsia" w:ascii="楷体" w:hAnsi="楷体" w:eastAsia="楷体" w:cs="楷体"/>
                <w:kern w:val="2"/>
                <w:sz w:val="24"/>
                <w:szCs w:val="24"/>
              </w:rPr>
            </w:pPr>
          </w:p>
        </w:tc>
        <w:tc>
          <w:tcPr>
            <w:tcW w:w="1248" w:type="pct"/>
            <w:noWrap w:val="0"/>
            <w:vAlign w:val="center"/>
          </w:tcPr>
          <w:p w14:paraId="4D5780AB">
            <w:pPr>
              <w:jc w:val="center"/>
              <w:rPr>
                <w:rFonts w:hint="eastAsia" w:ascii="楷体" w:hAnsi="楷体" w:eastAsia="楷体" w:cs="楷体"/>
                <w:kern w:val="2"/>
                <w:sz w:val="24"/>
                <w:szCs w:val="24"/>
              </w:rPr>
            </w:pPr>
          </w:p>
        </w:tc>
      </w:tr>
      <w:tr w14:paraId="07FA7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6937876D">
            <w:pPr>
              <w:jc w:val="center"/>
              <w:rPr>
                <w:rFonts w:hint="eastAsia" w:ascii="楷体" w:hAnsi="楷体" w:eastAsia="楷体" w:cs="楷体"/>
                <w:kern w:val="2"/>
                <w:sz w:val="24"/>
                <w:szCs w:val="24"/>
              </w:rPr>
            </w:pPr>
          </w:p>
        </w:tc>
        <w:tc>
          <w:tcPr>
            <w:tcW w:w="518" w:type="pct"/>
            <w:noWrap w:val="0"/>
            <w:vAlign w:val="center"/>
          </w:tcPr>
          <w:p w14:paraId="208AFFE8">
            <w:pPr>
              <w:jc w:val="center"/>
              <w:rPr>
                <w:rFonts w:hint="eastAsia" w:ascii="楷体" w:hAnsi="楷体" w:eastAsia="楷体" w:cs="楷体"/>
                <w:kern w:val="2"/>
                <w:sz w:val="24"/>
                <w:szCs w:val="24"/>
              </w:rPr>
            </w:pPr>
          </w:p>
        </w:tc>
        <w:tc>
          <w:tcPr>
            <w:tcW w:w="518" w:type="pct"/>
            <w:noWrap w:val="0"/>
            <w:vAlign w:val="center"/>
          </w:tcPr>
          <w:p w14:paraId="31D3CA77">
            <w:pPr>
              <w:jc w:val="center"/>
              <w:rPr>
                <w:rFonts w:hint="eastAsia" w:ascii="楷体" w:hAnsi="楷体" w:eastAsia="楷体" w:cs="楷体"/>
                <w:kern w:val="2"/>
                <w:sz w:val="24"/>
                <w:szCs w:val="24"/>
              </w:rPr>
            </w:pPr>
          </w:p>
        </w:tc>
        <w:tc>
          <w:tcPr>
            <w:tcW w:w="722" w:type="pct"/>
            <w:noWrap w:val="0"/>
            <w:vAlign w:val="center"/>
          </w:tcPr>
          <w:p w14:paraId="38AFF2A6">
            <w:pPr>
              <w:jc w:val="center"/>
              <w:rPr>
                <w:rFonts w:hint="eastAsia" w:ascii="楷体" w:hAnsi="楷体" w:eastAsia="楷体" w:cs="楷体"/>
                <w:kern w:val="2"/>
                <w:sz w:val="24"/>
                <w:szCs w:val="24"/>
              </w:rPr>
            </w:pPr>
          </w:p>
        </w:tc>
        <w:tc>
          <w:tcPr>
            <w:tcW w:w="620" w:type="pct"/>
            <w:noWrap w:val="0"/>
            <w:vAlign w:val="center"/>
          </w:tcPr>
          <w:p w14:paraId="609E8238">
            <w:pPr>
              <w:jc w:val="center"/>
              <w:rPr>
                <w:rFonts w:hint="eastAsia" w:ascii="楷体" w:hAnsi="楷体" w:eastAsia="楷体" w:cs="楷体"/>
                <w:kern w:val="2"/>
                <w:sz w:val="24"/>
                <w:szCs w:val="24"/>
              </w:rPr>
            </w:pPr>
          </w:p>
        </w:tc>
        <w:tc>
          <w:tcPr>
            <w:tcW w:w="895" w:type="pct"/>
            <w:noWrap w:val="0"/>
            <w:vAlign w:val="center"/>
          </w:tcPr>
          <w:p w14:paraId="4DFC6E5A">
            <w:pPr>
              <w:jc w:val="center"/>
              <w:rPr>
                <w:rFonts w:hint="eastAsia" w:ascii="楷体" w:hAnsi="楷体" w:eastAsia="楷体" w:cs="楷体"/>
                <w:kern w:val="2"/>
                <w:sz w:val="24"/>
                <w:szCs w:val="24"/>
              </w:rPr>
            </w:pPr>
          </w:p>
        </w:tc>
        <w:tc>
          <w:tcPr>
            <w:tcW w:w="1248" w:type="pct"/>
            <w:noWrap w:val="0"/>
            <w:vAlign w:val="center"/>
          </w:tcPr>
          <w:p w14:paraId="6CC464C0">
            <w:pPr>
              <w:jc w:val="center"/>
              <w:rPr>
                <w:rFonts w:hint="eastAsia" w:ascii="楷体" w:hAnsi="楷体" w:eastAsia="楷体" w:cs="楷体"/>
                <w:kern w:val="2"/>
                <w:sz w:val="24"/>
                <w:szCs w:val="24"/>
              </w:rPr>
            </w:pPr>
          </w:p>
        </w:tc>
      </w:tr>
      <w:tr w14:paraId="105FE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noWrap w:val="0"/>
            <w:vAlign w:val="center"/>
          </w:tcPr>
          <w:p w14:paraId="237D2046">
            <w:pPr>
              <w:jc w:val="center"/>
              <w:rPr>
                <w:rFonts w:hint="eastAsia" w:ascii="楷体" w:hAnsi="楷体" w:eastAsia="楷体" w:cs="楷体"/>
                <w:kern w:val="2"/>
                <w:sz w:val="24"/>
                <w:szCs w:val="24"/>
              </w:rPr>
            </w:pPr>
          </w:p>
        </w:tc>
        <w:tc>
          <w:tcPr>
            <w:tcW w:w="518" w:type="pct"/>
            <w:noWrap w:val="0"/>
            <w:vAlign w:val="center"/>
          </w:tcPr>
          <w:p w14:paraId="7FB34ECC">
            <w:pPr>
              <w:jc w:val="center"/>
              <w:rPr>
                <w:rFonts w:hint="eastAsia" w:ascii="楷体" w:hAnsi="楷体" w:eastAsia="楷体" w:cs="楷体"/>
                <w:kern w:val="2"/>
                <w:sz w:val="24"/>
                <w:szCs w:val="24"/>
              </w:rPr>
            </w:pPr>
          </w:p>
        </w:tc>
        <w:tc>
          <w:tcPr>
            <w:tcW w:w="518" w:type="pct"/>
            <w:noWrap w:val="0"/>
            <w:vAlign w:val="center"/>
          </w:tcPr>
          <w:p w14:paraId="25B123D7">
            <w:pPr>
              <w:jc w:val="center"/>
              <w:rPr>
                <w:rFonts w:hint="eastAsia" w:ascii="楷体" w:hAnsi="楷体" w:eastAsia="楷体" w:cs="楷体"/>
                <w:kern w:val="2"/>
                <w:sz w:val="24"/>
                <w:szCs w:val="24"/>
              </w:rPr>
            </w:pPr>
          </w:p>
        </w:tc>
        <w:tc>
          <w:tcPr>
            <w:tcW w:w="722" w:type="pct"/>
            <w:noWrap w:val="0"/>
            <w:vAlign w:val="center"/>
          </w:tcPr>
          <w:p w14:paraId="1749F611">
            <w:pPr>
              <w:jc w:val="center"/>
              <w:rPr>
                <w:rFonts w:hint="eastAsia" w:ascii="楷体" w:hAnsi="楷体" w:eastAsia="楷体" w:cs="楷体"/>
                <w:kern w:val="2"/>
                <w:sz w:val="24"/>
                <w:szCs w:val="24"/>
              </w:rPr>
            </w:pPr>
          </w:p>
        </w:tc>
        <w:tc>
          <w:tcPr>
            <w:tcW w:w="620" w:type="pct"/>
            <w:noWrap w:val="0"/>
            <w:vAlign w:val="center"/>
          </w:tcPr>
          <w:p w14:paraId="21CCBF20">
            <w:pPr>
              <w:jc w:val="center"/>
              <w:rPr>
                <w:rFonts w:hint="eastAsia" w:ascii="楷体" w:hAnsi="楷体" w:eastAsia="楷体" w:cs="楷体"/>
                <w:kern w:val="2"/>
                <w:sz w:val="24"/>
                <w:szCs w:val="24"/>
              </w:rPr>
            </w:pPr>
          </w:p>
        </w:tc>
        <w:tc>
          <w:tcPr>
            <w:tcW w:w="895" w:type="pct"/>
            <w:noWrap w:val="0"/>
            <w:vAlign w:val="center"/>
          </w:tcPr>
          <w:p w14:paraId="233E66D3">
            <w:pPr>
              <w:jc w:val="center"/>
              <w:rPr>
                <w:rFonts w:hint="eastAsia" w:ascii="楷体" w:hAnsi="楷体" w:eastAsia="楷体" w:cs="楷体"/>
                <w:kern w:val="2"/>
                <w:sz w:val="24"/>
                <w:szCs w:val="24"/>
              </w:rPr>
            </w:pPr>
          </w:p>
        </w:tc>
        <w:tc>
          <w:tcPr>
            <w:tcW w:w="1248" w:type="pct"/>
            <w:noWrap w:val="0"/>
            <w:vAlign w:val="center"/>
          </w:tcPr>
          <w:p w14:paraId="1F78285C">
            <w:pPr>
              <w:jc w:val="center"/>
              <w:rPr>
                <w:rFonts w:hint="eastAsia" w:ascii="楷体" w:hAnsi="楷体" w:eastAsia="楷体" w:cs="楷体"/>
                <w:kern w:val="2"/>
                <w:sz w:val="24"/>
                <w:szCs w:val="24"/>
              </w:rPr>
            </w:pPr>
          </w:p>
        </w:tc>
      </w:tr>
      <w:tr w14:paraId="77ED0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7" w:type="pct"/>
            <w:tcBorders>
              <w:bottom w:val="single" w:color="auto" w:sz="8" w:space="0"/>
            </w:tcBorders>
            <w:noWrap w:val="0"/>
            <w:vAlign w:val="center"/>
          </w:tcPr>
          <w:p w14:paraId="55DB56A3">
            <w:pPr>
              <w:jc w:val="center"/>
              <w:rPr>
                <w:rFonts w:hint="eastAsia" w:ascii="楷体" w:hAnsi="楷体" w:eastAsia="楷体" w:cs="楷体"/>
                <w:kern w:val="2"/>
                <w:sz w:val="24"/>
                <w:szCs w:val="24"/>
              </w:rPr>
            </w:pPr>
          </w:p>
        </w:tc>
        <w:tc>
          <w:tcPr>
            <w:tcW w:w="518" w:type="pct"/>
            <w:tcBorders>
              <w:bottom w:val="single" w:color="auto" w:sz="8" w:space="0"/>
            </w:tcBorders>
            <w:noWrap w:val="0"/>
            <w:vAlign w:val="center"/>
          </w:tcPr>
          <w:p w14:paraId="24AD940B">
            <w:pPr>
              <w:jc w:val="center"/>
              <w:rPr>
                <w:rFonts w:hint="eastAsia" w:ascii="楷体" w:hAnsi="楷体" w:eastAsia="楷体" w:cs="楷体"/>
                <w:kern w:val="2"/>
                <w:sz w:val="24"/>
                <w:szCs w:val="24"/>
              </w:rPr>
            </w:pPr>
          </w:p>
        </w:tc>
        <w:tc>
          <w:tcPr>
            <w:tcW w:w="518" w:type="pct"/>
            <w:tcBorders>
              <w:bottom w:val="single" w:color="auto" w:sz="8" w:space="0"/>
            </w:tcBorders>
            <w:noWrap w:val="0"/>
            <w:vAlign w:val="center"/>
          </w:tcPr>
          <w:p w14:paraId="3228505B">
            <w:pPr>
              <w:jc w:val="center"/>
              <w:rPr>
                <w:rFonts w:hint="eastAsia" w:ascii="楷体" w:hAnsi="楷体" w:eastAsia="楷体" w:cs="楷体"/>
                <w:kern w:val="2"/>
                <w:sz w:val="24"/>
                <w:szCs w:val="24"/>
              </w:rPr>
            </w:pPr>
          </w:p>
        </w:tc>
        <w:tc>
          <w:tcPr>
            <w:tcW w:w="722" w:type="pct"/>
            <w:tcBorders>
              <w:bottom w:val="single" w:color="auto" w:sz="8" w:space="0"/>
            </w:tcBorders>
            <w:noWrap w:val="0"/>
            <w:vAlign w:val="center"/>
          </w:tcPr>
          <w:p w14:paraId="14D9AF9D">
            <w:pPr>
              <w:jc w:val="center"/>
              <w:rPr>
                <w:rFonts w:hint="eastAsia" w:ascii="楷体" w:hAnsi="楷体" w:eastAsia="楷体" w:cs="楷体"/>
                <w:kern w:val="2"/>
                <w:sz w:val="24"/>
                <w:szCs w:val="24"/>
              </w:rPr>
            </w:pPr>
          </w:p>
        </w:tc>
        <w:tc>
          <w:tcPr>
            <w:tcW w:w="620" w:type="pct"/>
            <w:tcBorders>
              <w:bottom w:val="single" w:color="auto" w:sz="8" w:space="0"/>
            </w:tcBorders>
            <w:noWrap w:val="0"/>
            <w:vAlign w:val="center"/>
          </w:tcPr>
          <w:p w14:paraId="1DAE0F90">
            <w:pPr>
              <w:jc w:val="center"/>
              <w:rPr>
                <w:rFonts w:hint="eastAsia" w:ascii="楷体" w:hAnsi="楷体" w:eastAsia="楷体" w:cs="楷体"/>
                <w:kern w:val="2"/>
                <w:sz w:val="24"/>
                <w:szCs w:val="24"/>
              </w:rPr>
            </w:pPr>
          </w:p>
        </w:tc>
        <w:tc>
          <w:tcPr>
            <w:tcW w:w="895" w:type="pct"/>
            <w:tcBorders>
              <w:bottom w:val="single" w:color="auto" w:sz="8" w:space="0"/>
            </w:tcBorders>
            <w:noWrap w:val="0"/>
            <w:vAlign w:val="center"/>
          </w:tcPr>
          <w:p w14:paraId="0FE12EA9">
            <w:pPr>
              <w:jc w:val="center"/>
              <w:rPr>
                <w:rFonts w:hint="eastAsia" w:ascii="楷体" w:hAnsi="楷体" w:eastAsia="楷体" w:cs="楷体"/>
                <w:kern w:val="2"/>
                <w:sz w:val="24"/>
                <w:szCs w:val="24"/>
              </w:rPr>
            </w:pPr>
          </w:p>
        </w:tc>
        <w:tc>
          <w:tcPr>
            <w:tcW w:w="1248" w:type="pct"/>
            <w:tcBorders>
              <w:bottom w:val="single" w:color="auto" w:sz="8" w:space="0"/>
            </w:tcBorders>
            <w:noWrap w:val="0"/>
            <w:vAlign w:val="center"/>
          </w:tcPr>
          <w:p w14:paraId="23912895">
            <w:pPr>
              <w:jc w:val="center"/>
              <w:rPr>
                <w:rFonts w:hint="eastAsia" w:ascii="楷体" w:hAnsi="楷体" w:eastAsia="楷体" w:cs="楷体"/>
                <w:kern w:val="2"/>
                <w:sz w:val="24"/>
                <w:szCs w:val="24"/>
              </w:rPr>
            </w:pPr>
          </w:p>
        </w:tc>
      </w:tr>
    </w:tbl>
    <w:p w14:paraId="4BAA6565">
      <w:pPr>
        <w:adjustRightInd w:val="0"/>
        <w:spacing w:line="400" w:lineRule="exact"/>
        <w:jc w:val="left"/>
        <w:rPr>
          <w:rFonts w:hint="eastAsia" w:ascii="楷体" w:hAnsi="楷体" w:eastAsia="楷体" w:cs="楷体"/>
          <w:bCs/>
          <w:kern w:val="2"/>
          <w:sz w:val="24"/>
          <w:szCs w:val="24"/>
        </w:rPr>
      </w:pPr>
      <w:r>
        <w:rPr>
          <w:rFonts w:hint="eastAsia" w:ascii="楷体" w:hAnsi="楷体" w:eastAsia="楷体" w:cs="楷体"/>
          <w:bCs/>
          <w:kern w:val="2"/>
          <w:sz w:val="24"/>
          <w:szCs w:val="24"/>
        </w:rPr>
        <w:t>注：（如有）附资格证、职称证等相关证书扫描件或复印件并加盖公章</w:t>
      </w:r>
    </w:p>
    <w:p w14:paraId="4FAEBDCD">
      <w:pPr>
        <w:widowControl/>
        <w:numPr>
          <w:ilvl w:val="0"/>
          <w:numId w:val="0"/>
        </w:numPr>
        <w:jc w:val="center"/>
        <w:rPr>
          <w:rFonts w:ascii="宋体" w:cs="宋体"/>
          <w:b/>
          <w:bCs/>
          <w:sz w:val="32"/>
          <w:szCs w:val="32"/>
        </w:rPr>
      </w:pPr>
      <w:r>
        <w:rPr>
          <w:rFonts w:hint="eastAsia" w:ascii="宋体" w:cs="宋体"/>
          <w:b/>
          <w:bCs/>
          <w:sz w:val="32"/>
          <w:szCs w:val="32"/>
        </w:rPr>
        <w:br w:type="page"/>
      </w:r>
      <w:r>
        <w:rPr>
          <w:rFonts w:hint="eastAsia" w:ascii="宋体" w:cs="宋体"/>
          <w:b/>
          <w:bCs/>
          <w:sz w:val="32"/>
          <w:szCs w:val="32"/>
        </w:rPr>
        <w:t>十</w:t>
      </w:r>
      <w:r>
        <w:rPr>
          <w:rFonts w:hint="eastAsia" w:ascii="宋体" w:cs="宋体"/>
          <w:b/>
          <w:bCs/>
          <w:sz w:val="32"/>
          <w:szCs w:val="32"/>
          <w:lang w:val="en-US" w:eastAsia="zh-CN"/>
        </w:rPr>
        <w:t>一</w:t>
      </w:r>
      <w:r>
        <w:rPr>
          <w:rFonts w:hint="eastAsia" w:ascii="宋体" w:cs="宋体"/>
          <w:b/>
          <w:bCs/>
          <w:sz w:val="32"/>
          <w:szCs w:val="32"/>
        </w:rPr>
        <w:t>、供应商拒绝政府采购领域商业贿赂承诺书</w:t>
      </w:r>
    </w:p>
    <w:p w14:paraId="225F0D51">
      <w:pPr>
        <w:widowControl/>
        <w:spacing w:line="440" w:lineRule="exact"/>
        <w:ind w:firstLine="480" w:firstLineChars="200"/>
        <w:jc w:val="left"/>
        <w:rPr>
          <w:rFonts w:ascii="宋体" w:cs="宋体"/>
          <w:sz w:val="24"/>
        </w:rPr>
      </w:pPr>
      <w:r>
        <w:rPr>
          <w:rFonts w:hint="eastAsia" w:ascii="宋体" w:cs="宋体"/>
          <w:sz w:val="24"/>
        </w:rPr>
        <w:t xml:space="preserve">为响应党中央、国务院关于治理政府采购领域商业贿赂行为的号召，我单位在此庄严承诺： </w:t>
      </w:r>
    </w:p>
    <w:p w14:paraId="6C04FA28">
      <w:pPr>
        <w:widowControl/>
        <w:spacing w:line="440" w:lineRule="exact"/>
        <w:ind w:firstLine="480" w:firstLineChars="200"/>
        <w:jc w:val="left"/>
        <w:rPr>
          <w:rFonts w:ascii="宋体" w:cs="宋体"/>
          <w:sz w:val="24"/>
        </w:rPr>
      </w:pPr>
      <w:r>
        <w:rPr>
          <w:rFonts w:hint="eastAsia" w:ascii="宋体" w:cs="宋体"/>
          <w:sz w:val="24"/>
        </w:rPr>
        <w:t xml:space="preserve">1、在参与政府采购活动中遵纪守法、诚信经营、公平竞标。 </w:t>
      </w:r>
    </w:p>
    <w:p w14:paraId="6C8464DE">
      <w:pPr>
        <w:widowControl/>
        <w:spacing w:line="440" w:lineRule="exact"/>
        <w:ind w:firstLine="480" w:firstLineChars="200"/>
        <w:jc w:val="left"/>
        <w:rPr>
          <w:rFonts w:ascii="宋体" w:cs="宋体"/>
          <w:sz w:val="24"/>
        </w:rPr>
      </w:pPr>
      <w:r>
        <w:rPr>
          <w:rFonts w:hint="eastAsia" w:ascii="宋体" w:cs="宋体"/>
          <w:sz w:val="24"/>
        </w:rPr>
        <w:t xml:space="preserve">2、不向政府采购人、采购代理机构和政府采购评审专家进行任何形式的商业贿赂以谋取交易机会。 </w:t>
      </w:r>
    </w:p>
    <w:p w14:paraId="7828EFE0">
      <w:pPr>
        <w:widowControl/>
        <w:spacing w:line="440" w:lineRule="exact"/>
        <w:ind w:firstLine="480" w:firstLineChars="200"/>
        <w:jc w:val="left"/>
        <w:rPr>
          <w:rFonts w:ascii="宋体" w:cs="宋体"/>
          <w:sz w:val="24"/>
        </w:rPr>
      </w:pPr>
      <w:r>
        <w:rPr>
          <w:rFonts w:hint="eastAsia" w:ascii="宋体" w:cs="宋体"/>
          <w:sz w:val="24"/>
        </w:rPr>
        <w:t xml:space="preserve">3、不向政府采购代理机构和采购人提供虚假资质文件或采用虚假应标方式参与政府采购市场竞争并谋取中标、成交。 </w:t>
      </w:r>
    </w:p>
    <w:p w14:paraId="04D7C424">
      <w:pPr>
        <w:widowControl/>
        <w:spacing w:line="440" w:lineRule="exact"/>
        <w:ind w:firstLine="480" w:firstLineChars="200"/>
        <w:jc w:val="left"/>
        <w:rPr>
          <w:rFonts w:ascii="宋体" w:cs="宋体"/>
          <w:sz w:val="24"/>
        </w:rPr>
      </w:pPr>
      <w:r>
        <w:rPr>
          <w:rFonts w:hint="eastAsia" w:ascii="宋体" w:cs="宋体"/>
          <w:sz w:val="24"/>
        </w:rPr>
        <w:t xml:space="preserve">4、不采取“围标、陪标”等商业欺诈手段获得政府采购定单。 </w:t>
      </w:r>
    </w:p>
    <w:p w14:paraId="02FE5F8D">
      <w:pPr>
        <w:widowControl/>
        <w:spacing w:line="440" w:lineRule="exact"/>
        <w:ind w:firstLine="480" w:firstLineChars="200"/>
        <w:jc w:val="left"/>
        <w:rPr>
          <w:rFonts w:ascii="宋体" w:cs="宋体"/>
          <w:sz w:val="24"/>
        </w:rPr>
      </w:pPr>
      <w:r>
        <w:rPr>
          <w:rFonts w:hint="eastAsia" w:ascii="宋体" w:cs="宋体"/>
          <w:sz w:val="24"/>
        </w:rPr>
        <w:t xml:space="preserve">5、不采取不正当手段低毁、排挤其他供应商。 </w:t>
      </w:r>
    </w:p>
    <w:p w14:paraId="05C719CC">
      <w:pPr>
        <w:widowControl/>
        <w:spacing w:line="440" w:lineRule="exact"/>
        <w:ind w:firstLine="480" w:firstLineChars="200"/>
        <w:jc w:val="left"/>
        <w:rPr>
          <w:rFonts w:ascii="宋体" w:cs="宋体"/>
          <w:sz w:val="24"/>
        </w:rPr>
      </w:pPr>
      <w:r>
        <w:rPr>
          <w:rFonts w:hint="eastAsia" w:ascii="宋体" w:cs="宋体"/>
          <w:sz w:val="24"/>
        </w:rPr>
        <w:t xml:space="preserve">6、不在提供商品和服务时“偷梁换柱、以次充好”损害采购人的合法权益。 </w:t>
      </w:r>
    </w:p>
    <w:p w14:paraId="5ACDF95F">
      <w:pPr>
        <w:widowControl/>
        <w:spacing w:line="440" w:lineRule="exact"/>
        <w:ind w:firstLine="480" w:firstLineChars="200"/>
        <w:jc w:val="left"/>
        <w:rPr>
          <w:rFonts w:ascii="宋体" w:cs="宋体"/>
          <w:sz w:val="24"/>
        </w:rPr>
      </w:pPr>
      <w:r>
        <w:rPr>
          <w:rFonts w:hint="eastAsia" w:ascii="宋体" w:cs="宋体"/>
          <w:sz w:val="24"/>
        </w:rPr>
        <w:t xml:space="preserve">7、不与采购人、采购代理机构政府采购评审专家或其它供应商恶意串通，进行质疑和投诉，维护政府采购市场秩序。 </w:t>
      </w:r>
    </w:p>
    <w:p w14:paraId="1BE4D752">
      <w:pPr>
        <w:widowControl/>
        <w:spacing w:line="440" w:lineRule="exact"/>
        <w:ind w:left="210" w:leftChars="100" w:firstLine="480" w:firstLineChars="200"/>
        <w:jc w:val="left"/>
        <w:rPr>
          <w:rFonts w:hint="eastAsia" w:ascii="宋体" w:eastAsia="宋体" w:cs="宋体"/>
          <w:sz w:val="24"/>
          <w:lang w:eastAsia="zh-CN"/>
        </w:rPr>
      </w:pPr>
      <w:r>
        <w:rPr>
          <w:rFonts w:hint="eastAsia" w:ascii="宋体" w:cs="宋体"/>
          <w:sz w:val="24"/>
        </w:rPr>
        <w:t xml:space="preserve">8、尊重和接受政府采购监督管理部门的监督和政府采购代理机构招标采购要求，承担因违约行为给采购人造成的损失。 </w:t>
      </w:r>
    </w:p>
    <w:p w14:paraId="147A2FD2">
      <w:pPr>
        <w:widowControl/>
        <w:spacing w:line="440" w:lineRule="exact"/>
        <w:ind w:left="210" w:leftChars="100" w:firstLine="480" w:firstLineChars="200"/>
        <w:jc w:val="left"/>
        <w:rPr>
          <w:rFonts w:hint="eastAsia" w:ascii="宋体" w:eastAsia="宋体" w:cs="宋体"/>
          <w:sz w:val="24"/>
          <w:lang w:eastAsia="zh-CN"/>
        </w:rPr>
      </w:pPr>
      <w:r>
        <w:rPr>
          <w:rFonts w:hint="eastAsia" w:ascii="宋体" w:cs="宋体"/>
          <w:sz w:val="24"/>
        </w:rPr>
        <w:t xml:space="preserve">　　9、不发生其他有悖于政府采购公开、公平、公正和诚信原则的行为。 </w:t>
      </w:r>
    </w:p>
    <w:p w14:paraId="7C27EF31">
      <w:pPr>
        <w:pStyle w:val="12"/>
        <w:rPr>
          <w:rFonts w:hint="eastAsia"/>
          <w:lang w:eastAsia="zh-CN"/>
        </w:rPr>
      </w:pPr>
    </w:p>
    <w:p w14:paraId="3132659D">
      <w:pPr>
        <w:widowControl/>
        <w:spacing w:line="440" w:lineRule="exact"/>
        <w:ind w:left="210" w:leftChars="100" w:firstLine="480" w:firstLineChars="200"/>
        <w:jc w:val="left"/>
        <w:rPr>
          <w:rFonts w:hint="eastAsia" w:ascii="宋体" w:eastAsia="宋体" w:cs="宋体"/>
          <w:sz w:val="24"/>
          <w:lang w:eastAsia="zh-CN"/>
        </w:rPr>
      </w:pPr>
      <w:r>
        <w:rPr>
          <w:rFonts w:hint="eastAsia" w:ascii="宋体" w:cs="宋体"/>
          <w:sz w:val="24"/>
        </w:rPr>
        <w:t>承诺单位：</w:t>
      </w:r>
      <w:r>
        <w:rPr>
          <w:rFonts w:hint="eastAsia" w:ascii="宋体" w:cs="宋体"/>
          <w:sz w:val="24"/>
          <w:u w:val="single"/>
        </w:rPr>
        <w:t>　　                            　</w:t>
      </w:r>
      <w:r>
        <w:rPr>
          <w:rFonts w:hint="eastAsia" w:ascii="宋体" w:cs="宋体"/>
          <w:sz w:val="24"/>
        </w:rPr>
        <w:t xml:space="preserve">（盖章） </w:t>
      </w:r>
    </w:p>
    <w:p w14:paraId="469E0806">
      <w:pPr>
        <w:widowControl/>
        <w:spacing w:line="440" w:lineRule="exact"/>
        <w:ind w:left="210" w:leftChars="100" w:firstLine="480" w:firstLineChars="200"/>
        <w:jc w:val="left"/>
        <w:rPr>
          <w:rFonts w:hint="eastAsia" w:ascii="宋体" w:eastAsia="宋体" w:cs="宋体"/>
          <w:sz w:val="24"/>
          <w:lang w:eastAsia="zh-CN"/>
        </w:rPr>
      </w:pPr>
      <w:r>
        <w:rPr>
          <w:rFonts w:hint="eastAsia" w:ascii="宋体" w:cs="宋体"/>
          <w:sz w:val="24"/>
        </w:rPr>
        <w:t>全权代表：</w:t>
      </w:r>
      <w:r>
        <w:rPr>
          <w:rFonts w:hint="eastAsia" w:ascii="宋体" w:cs="宋体"/>
          <w:sz w:val="24"/>
          <w:u w:val="single"/>
        </w:rPr>
        <w:t>　　　　　     　　　           　</w:t>
      </w:r>
      <w:r>
        <w:rPr>
          <w:rFonts w:hint="eastAsia" w:ascii="宋体" w:cs="宋体"/>
          <w:sz w:val="24"/>
        </w:rPr>
        <w:t xml:space="preserve">（签字） </w:t>
      </w:r>
    </w:p>
    <w:p w14:paraId="5BA002DC">
      <w:pPr>
        <w:widowControl/>
        <w:spacing w:line="440" w:lineRule="exact"/>
        <w:ind w:left="210" w:leftChars="100" w:firstLine="480" w:firstLineChars="200"/>
        <w:jc w:val="left"/>
        <w:rPr>
          <w:rFonts w:ascii="宋体" w:cs="宋体"/>
          <w:sz w:val="24"/>
        </w:rPr>
      </w:pPr>
      <w:r>
        <w:rPr>
          <w:rFonts w:hint="eastAsia" w:ascii="宋体" w:cs="宋体"/>
          <w:sz w:val="24"/>
        </w:rPr>
        <w:t>地　　址：</w:t>
      </w:r>
      <w:r>
        <w:rPr>
          <w:rFonts w:hint="eastAsia" w:ascii="宋体" w:cs="宋体"/>
          <w:sz w:val="24"/>
          <w:u w:val="single"/>
        </w:rPr>
        <w:t xml:space="preserve">                                  </w:t>
      </w:r>
    </w:p>
    <w:p w14:paraId="24278B58">
      <w:pPr>
        <w:widowControl/>
        <w:spacing w:line="440" w:lineRule="exact"/>
        <w:ind w:left="210" w:leftChars="100" w:firstLine="480" w:firstLineChars="200"/>
        <w:jc w:val="left"/>
        <w:rPr>
          <w:rFonts w:hint="eastAsia" w:ascii="宋体" w:eastAsia="宋体" w:cs="宋体"/>
          <w:sz w:val="24"/>
          <w:u w:val="single"/>
          <w:lang w:eastAsia="zh-CN"/>
        </w:rPr>
      </w:pPr>
      <w:r>
        <w:rPr>
          <w:rFonts w:hint="eastAsia" w:ascii="宋体" w:cs="宋体"/>
          <w:sz w:val="24"/>
        </w:rPr>
        <w:t>邮    编：</w:t>
      </w:r>
      <w:r>
        <w:rPr>
          <w:rFonts w:hint="eastAsia" w:ascii="宋体" w:cs="宋体"/>
          <w:sz w:val="24"/>
          <w:u w:val="single"/>
        </w:rPr>
        <w:t xml:space="preserve">　　                         　　 </w:t>
      </w:r>
    </w:p>
    <w:p w14:paraId="5CF83AFC">
      <w:pPr>
        <w:widowControl/>
        <w:spacing w:line="440" w:lineRule="exact"/>
        <w:ind w:left="210" w:leftChars="100" w:firstLine="480" w:firstLineChars="200"/>
        <w:jc w:val="left"/>
        <w:rPr>
          <w:rFonts w:hint="eastAsia" w:ascii="宋体" w:eastAsia="宋体" w:cs="宋体"/>
          <w:sz w:val="24"/>
          <w:u w:val="single"/>
          <w:lang w:eastAsia="zh-CN"/>
        </w:rPr>
      </w:pPr>
      <w:r>
        <w:rPr>
          <w:rFonts w:hint="eastAsia" w:ascii="宋体" w:cs="宋体"/>
          <w:sz w:val="24"/>
        </w:rPr>
        <w:t>电　　话：</w:t>
      </w:r>
      <w:r>
        <w:rPr>
          <w:rFonts w:hint="eastAsia" w:ascii="宋体" w:cs="宋体"/>
          <w:sz w:val="24"/>
          <w:u w:val="single"/>
        </w:rPr>
        <w:t>　　　                　    　　　</w:t>
      </w:r>
    </w:p>
    <w:p w14:paraId="545C7A6B">
      <w:pPr>
        <w:widowControl/>
        <w:spacing w:line="440" w:lineRule="exact"/>
        <w:ind w:left="210" w:leftChars="100"/>
        <w:jc w:val="left"/>
        <w:rPr>
          <w:rFonts w:ascii="宋体" w:cs="宋体"/>
          <w:sz w:val="24"/>
        </w:rPr>
      </w:pPr>
      <w:r>
        <w:rPr>
          <w:rFonts w:hint="eastAsia" w:ascii="宋体" w:cs="宋体"/>
          <w:sz w:val="24"/>
        </w:rPr>
        <w:t xml:space="preserve">　　　　　　　　　　　　　　 </w:t>
      </w:r>
    </w:p>
    <w:p w14:paraId="0079289B">
      <w:pPr>
        <w:widowControl/>
        <w:spacing w:line="440" w:lineRule="exact"/>
        <w:ind w:left="210" w:leftChars="100"/>
        <w:jc w:val="left"/>
        <w:rPr>
          <w:rFonts w:hint="eastAsia" w:ascii="宋体" w:eastAsia="宋体" w:cs="宋体"/>
          <w:sz w:val="24"/>
          <w:lang w:eastAsia="zh-CN"/>
        </w:rPr>
      </w:pPr>
    </w:p>
    <w:p w14:paraId="619BAFAC">
      <w:pPr>
        <w:widowControl/>
        <w:spacing w:line="440" w:lineRule="exact"/>
        <w:ind w:left="210" w:leftChars="100"/>
        <w:jc w:val="lef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年 　 　月 　　 日</w:t>
      </w:r>
    </w:p>
    <w:p w14:paraId="6A1DA9A7">
      <w:pPr>
        <w:widowControl/>
        <w:spacing w:line="440" w:lineRule="exact"/>
        <w:ind w:firstLine="480" w:firstLineChars="200"/>
        <w:jc w:val="left"/>
        <w:rPr>
          <w:rFonts w:hint="eastAsia" w:ascii="宋体" w:eastAsia="宋体" w:cs="宋体"/>
          <w:sz w:val="24"/>
          <w:lang w:val="en-US" w:eastAsia="zh-CN"/>
        </w:rPr>
      </w:pPr>
      <w:r>
        <w:rPr>
          <w:rFonts w:hint="eastAsia" w:ascii="宋体" w:cs="宋体"/>
          <w:sz w:val="24"/>
          <w:lang w:val="en-US" w:eastAsia="zh-CN"/>
        </w:rPr>
        <w:t xml:space="preserve"> </w:t>
      </w:r>
    </w:p>
    <w:p w14:paraId="4AB42301">
      <w:pPr>
        <w:spacing w:line="360" w:lineRule="atLeast"/>
        <w:rPr>
          <w:rFonts w:ascii="宋体" w:cs="宋体"/>
          <w:b/>
          <w:sz w:val="32"/>
          <w:szCs w:val="32"/>
        </w:rPr>
      </w:pPr>
    </w:p>
    <w:p w14:paraId="1BBF0F1B">
      <w:pPr>
        <w:spacing w:line="360" w:lineRule="atLeast"/>
        <w:rPr>
          <w:rFonts w:ascii="宋体" w:cs="宋体"/>
          <w:b/>
          <w:sz w:val="32"/>
          <w:szCs w:val="32"/>
        </w:rPr>
      </w:pPr>
    </w:p>
    <w:p w14:paraId="5A19B3C5">
      <w:pPr>
        <w:spacing w:line="360" w:lineRule="atLeast"/>
        <w:rPr>
          <w:rFonts w:ascii="宋体" w:cs="宋体"/>
          <w:b/>
          <w:sz w:val="32"/>
          <w:szCs w:val="32"/>
        </w:rPr>
      </w:pPr>
    </w:p>
    <w:p w14:paraId="3259CB24">
      <w:pPr>
        <w:pStyle w:val="3"/>
        <w:pBdr>
          <w:bottom w:val="none" w:color="auto" w:sz="0" w:space="0"/>
        </w:pBdr>
        <w:ind w:left="0" w:leftChars="0" w:firstLine="0" w:firstLineChars="0"/>
        <w:rPr>
          <w:rFonts w:hint="eastAsia" w:ascii="宋体" w:cs="宋体"/>
          <w:b/>
          <w:bCs/>
          <w:sz w:val="32"/>
          <w:szCs w:val="32"/>
          <w:lang w:val="en-US" w:eastAsia="zh-CN"/>
        </w:rPr>
      </w:pPr>
    </w:p>
    <w:p w14:paraId="58834402">
      <w:pPr>
        <w:widowControl/>
        <w:numPr>
          <w:ilvl w:val="0"/>
          <w:numId w:val="0"/>
        </w:numPr>
        <w:jc w:val="center"/>
        <w:rPr>
          <w:rFonts w:hint="default" w:ascii="宋体" w:cs="宋体"/>
          <w:b/>
          <w:bCs/>
          <w:sz w:val="32"/>
          <w:szCs w:val="32"/>
          <w:lang w:val="en-US" w:eastAsia="zh-CN"/>
        </w:rPr>
      </w:pPr>
      <w:r>
        <w:rPr>
          <w:rFonts w:hint="eastAsia" w:ascii="宋体" w:cs="宋体"/>
          <w:b/>
          <w:bCs/>
          <w:sz w:val="32"/>
          <w:szCs w:val="32"/>
          <w:lang w:val="en-US" w:eastAsia="zh-CN"/>
        </w:rPr>
        <w:t>十二、其他</w:t>
      </w:r>
    </w:p>
    <w:p w14:paraId="65132ACE">
      <w:pPr>
        <w:pStyle w:val="8"/>
        <w:numPr>
          <w:ilvl w:val="0"/>
          <w:numId w:val="0"/>
        </w:numPr>
        <w:jc w:val="center"/>
        <w:rPr>
          <w:rFonts w:hint="eastAsia" w:eastAsia="宋体"/>
          <w:sz w:val="24"/>
          <w:szCs w:val="24"/>
          <w:lang w:eastAsia="zh-CN"/>
        </w:rPr>
      </w:pPr>
      <w:r>
        <w:rPr>
          <w:rFonts w:hint="eastAsia" w:ascii="宋体" w:cs="宋体"/>
          <w:sz w:val="24"/>
          <w:lang w:val="en-US" w:eastAsia="zh-CN"/>
        </w:rPr>
        <w:t xml:space="preserve">  </w:t>
      </w:r>
      <w:r>
        <w:rPr>
          <w:rFonts w:hint="eastAsia"/>
          <w:sz w:val="24"/>
          <w:szCs w:val="24"/>
          <w:lang w:eastAsia="zh-CN"/>
        </w:rPr>
        <w:t>（</w:t>
      </w:r>
      <w:r>
        <w:rPr>
          <w:rFonts w:hint="eastAsia"/>
          <w:sz w:val="24"/>
          <w:szCs w:val="24"/>
          <w:lang w:val="en-US" w:eastAsia="zh-CN"/>
        </w:rPr>
        <w:t>其他需要说明的事项，如有</w:t>
      </w:r>
      <w:r>
        <w:rPr>
          <w:rFonts w:hint="eastAsia"/>
          <w:sz w:val="24"/>
          <w:szCs w:val="24"/>
          <w:lang w:eastAsia="zh-CN"/>
        </w:rPr>
        <w:t>）</w:t>
      </w:r>
    </w:p>
    <w:p w14:paraId="52665541">
      <w:pPr>
        <w:spacing w:line="440" w:lineRule="exact"/>
        <w:jc w:val="center"/>
        <w:rPr>
          <w:rFonts w:hint="default" w:ascii="宋体" w:cs="宋体"/>
          <w:sz w:val="24"/>
          <w:lang w:val="en-US" w:eastAsia="zh-CN"/>
        </w:rPr>
      </w:pPr>
    </w:p>
    <w:p w14:paraId="5F7EFBB5">
      <w:pPr>
        <w:ind w:firstLine="2570" w:firstLineChars="800"/>
        <w:outlineLvl w:val="0"/>
        <w:rPr>
          <w:rFonts w:ascii="宋体" w:cs="宋体"/>
          <w:b/>
          <w:sz w:val="32"/>
          <w:szCs w:val="32"/>
        </w:rPr>
      </w:pPr>
    </w:p>
    <w:p w14:paraId="7E09BE79">
      <w:pPr>
        <w:ind w:firstLine="2570" w:firstLineChars="800"/>
        <w:outlineLvl w:val="0"/>
        <w:rPr>
          <w:rFonts w:ascii="宋体" w:cs="宋体"/>
          <w:b/>
          <w:sz w:val="32"/>
          <w:szCs w:val="32"/>
        </w:rPr>
      </w:pPr>
    </w:p>
    <w:p w14:paraId="20283DF6">
      <w:pPr>
        <w:ind w:firstLine="2570" w:firstLineChars="800"/>
        <w:outlineLvl w:val="0"/>
        <w:rPr>
          <w:rFonts w:ascii="宋体" w:cs="宋体"/>
          <w:b/>
          <w:sz w:val="32"/>
          <w:szCs w:val="32"/>
        </w:rPr>
      </w:pPr>
    </w:p>
    <w:p w14:paraId="418A8118">
      <w:pPr>
        <w:ind w:firstLine="2570" w:firstLineChars="800"/>
        <w:outlineLvl w:val="0"/>
        <w:rPr>
          <w:rFonts w:ascii="宋体" w:cs="宋体"/>
          <w:b/>
          <w:sz w:val="32"/>
          <w:szCs w:val="32"/>
        </w:rPr>
      </w:pPr>
    </w:p>
    <w:p w14:paraId="37597199">
      <w:pPr>
        <w:ind w:firstLine="2570" w:firstLineChars="800"/>
        <w:outlineLvl w:val="0"/>
        <w:rPr>
          <w:rFonts w:ascii="宋体" w:cs="宋体"/>
          <w:b/>
          <w:sz w:val="32"/>
          <w:szCs w:val="32"/>
        </w:rPr>
      </w:pPr>
    </w:p>
    <w:p w14:paraId="09464CDD">
      <w:pPr>
        <w:ind w:firstLine="2570" w:firstLineChars="800"/>
        <w:outlineLvl w:val="0"/>
        <w:rPr>
          <w:rFonts w:ascii="宋体" w:cs="宋体"/>
          <w:b/>
          <w:sz w:val="32"/>
          <w:szCs w:val="32"/>
        </w:rPr>
      </w:pPr>
    </w:p>
    <w:p w14:paraId="64F4DEA8">
      <w:pPr>
        <w:ind w:firstLine="2570" w:firstLineChars="800"/>
        <w:outlineLvl w:val="0"/>
        <w:rPr>
          <w:rFonts w:ascii="宋体" w:cs="宋体"/>
          <w:b/>
          <w:sz w:val="32"/>
          <w:szCs w:val="32"/>
        </w:rPr>
      </w:pPr>
    </w:p>
    <w:p w14:paraId="535E4B9C">
      <w:pPr>
        <w:outlineLvl w:val="0"/>
        <w:rPr>
          <w:rFonts w:ascii="宋体" w:cs="宋体"/>
          <w:b/>
          <w:sz w:val="32"/>
          <w:szCs w:val="32"/>
        </w:rPr>
      </w:pPr>
    </w:p>
    <w:p w14:paraId="7BF1A012">
      <w:pPr>
        <w:pStyle w:val="12"/>
        <w:rPr>
          <w:rFonts w:hint="default" w:ascii="宋体" w:eastAsia="宋体" w:cs="宋体"/>
          <w:lang w:val="en-US" w:eastAsia="zh-CN"/>
        </w:rPr>
      </w:pPr>
    </w:p>
    <w:p w14:paraId="7578DF56"/>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397" w:footer="96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60A4">
    <w:pPr>
      <w:pStyle w:val="10"/>
      <w:tabs>
        <w:tab w:val="clear" w:pos="4153"/>
      </w:tabs>
      <w:jc w:val="center"/>
      <w:rPr>
        <w:bCs/>
        <w:kern w:val="0"/>
        <w:szCs w:val="21"/>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F89F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4F89F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1F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F8C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50C2">
    <w:pPr>
      <w:pStyle w:val="3"/>
      <w:pBdr>
        <w:bottom w:val="none" w:color="auto" w:sz="0" w:space="0"/>
      </w:pBdr>
      <w:ind w:left="0" w:leftChars="0" w:firstLine="0" w:firstLineChars="0"/>
    </w:pPr>
  </w:p>
  <w:p w14:paraId="2077BB0B">
    <w:pPr>
      <w:pStyle w:val="3"/>
      <w:pBdr>
        <w:bottom w:val="none" w:color="auto" w:sz="0" w:space="0"/>
      </w:pBd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A75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0AA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9E8A0"/>
    <w:multiLevelType w:val="singleLevel"/>
    <w:tmpl w:val="AAB9E8A0"/>
    <w:lvl w:ilvl="0" w:tentative="0">
      <w:start w:val="1"/>
      <w:numFmt w:val="decimal"/>
      <w:suff w:val="nothing"/>
      <w:lvlText w:val="%1．"/>
      <w:lvlJc w:val="left"/>
    </w:lvl>
  </w:abstractNum>
  <w:abstractNum w:abstractNumId="1">
    <w:nsid w:val="AB487882"/>
    <w:multiLevelType w:val="singleLevel"/>
    <w:tmpl w:val="AB487882"/>
    <w:lvl w:ilvl="0" w:tentative="0">
      <w:start w:val="3"/>
      <w:numFmt w:val="decimal"/>
      <w:suff w:val="nothing"/>
      <w:lvlText w:val="（%1）"/>
      <w:lvlJc w:val="left"/>
    </w:lvl>
  </w:abstractNum>
  <w:abstractNum w:abstractNumId="2">
    <w:nsid w:val="C5723574"/>
    <w:multiLevelType w:val="singleLevel"/>
    <w:tmpl w:val="C5723574"/>
    <w:lvl w:ilvl="0" w:tentative="0">
      <w:start w:val="1"/>
      <w:numFmt w:val="decimal"/>
      <w:suff w:val="space"/>
      <w:lvlText w:val="%1."/>
      <w:lvlJc w:val="left"/>
    </w:lvl>
  </w:abstractNum>
  <w:abstractNum w:abstractNumId="3">
    <w:nsid w:val="DF8288A4"/>
    <w:multiLevelType w:val="singleLevel"/>
    <w:tmpl w:val="DF8288A4"/>
    <w:lvl w:ilvl="0" w:tentative="0">
      <w:start w:val="10"/>
      <w:numFmt w:val="chineseCounting"/>
      <w:suff w:val="nothing"/>
      <w:lvlText w:val="%1、"/>
      <w:lvlJc w:val="left"/>
      <w:rPr>
        <w:rFonts w:hint="eastAsia"/>
      </w:rPr>
    </w:lvl>
  </w:abstractNum>
  <w:abstractNum w:abstractNumId="4">
    <w:nsid w:val="00000002"/>
    <w:multiLevelType w:val="singleLevel"/>
    <w:tmpl w:val="00000002"/>
    <w:lvl w:ilvl="0" w:tentative="0">
      <w:start w:val="5"/>
      <w:numFmt w:val="chineseCounting"/>
      <w:suff w:val="space"/>
      <w:lvlText w:val="第%1章"/>
      <w:lvlJc w:val="left"/>
      <w:pPr>
        <w:tabs>
          <w:tab w:val="left" w:pos="0"/>
        </w:tabs>
        <w:ind w:left="0" w:firstLine="0"/>
      </w:pPr>
      <w:rPr>
        <w:rFonts w:hint="eastAsia"/>
      </w:rPr>
    </w:lvl>
  </w:abstractNum>
  <w:abstractNum w:abstractNumId="5">
    <w:nsid w:val="00000007"/>
    <w:multiLevelType w:val="singleLevel"/>
    <w:tmpl w:val="00000007"/>
    <w:lvl w:ilvl="0" w:tentative="0">
      <w:start w:val="2"/>
      <w:numFmt w:val="chineseCounting"/>
      <w:suff w:val="nothing"/>
      <w:lvlText w:val="%1、"/>
      <w:lvlJc w:val="left"/>
      <w:pPr>
        <w:tabs>
          <w:tab w:val="left" w:pos="0"/>
        </w:tabs>
        <w:ind w:left="0" w:firstLine="0"/>
      </w:pPr>
    </w:lvl>
  </w:abstractNum>
  <w:abstractNum w:abstractNumId="6">
    <w:nsid w:val="00000008"/>
    <w:multiLevelType w:val="singleLevel"/>
    <w:tmpl w:val="00000008"/>
    <w:lvl w:ilvl="0" w:tentative="0">
      <w:start w:val="6"/>
      <w:numFmt w:val="chineseCounting"/>
      <w:suff w:val="nothing"/>
      <w:lvlText w:val="%1、"/>
      <w:lvlJc w:val="left"/>
      <w:pPr>
        <w:tabs>
          <w:tab w:val="left" w:pos="0"/>
        </w:tabs>
        <w:ind w:left="0" w:firstLine="0"/>
      </w:pPr>
      <w:rPr>
        <w:rFonts w:hint="eastAsia"/>
      </w:rPr>
    </w:lvl>
  </w:abstractNum>
  <w:abstractNum w:abstractNumId="7">
    <w:nsid w:val="3115B7B1"/>
    <w:multiLevelType w:val="singleLevel"/>
    <w:tmpl w:val="3115B7B1"/>
    <w:lvl w:ilvl="0" w:tentative="0">
      <w:start w:val="1"/>
      <w:numFmt w:val="decimal"/>
      <w:suff w:val="nothing"/>
      <w:lvlText w:val="（%1）"/>
      <w:lvlJc w:val="left"/>
    </w:lvl>
  </w:abstractNum>
  <w:abstractNum w:abstractNumId="8">
    <w:nsid w:val="36931879"/>
    <w:multiLevelType w:val="singleLevel"/>
    <w:tmpl w:val="36931879"/>
    <w:lvl w:ilvl="0" w:tentative="0">
      <w:start w:val="1"/>
      <w:numFmt w:val="decimal"/>
      <w:suff w:val="nothing"/>
      <w:lvlText w:val="%1、"/>
      <w:lvlJc w:val="left"/>
    </w:lvl>
  </w:abstractNum>
  <w:abstractNum w:abstractNumId="9">
    <w:nsid w:val="51FA0CC5"/>
    <w:multiLevelType w:val="singleLevel"/>
    <w:tmpl w:val="51FA0CC5"/>
    <w:lvl w:ilvl="0" w:tentative="0">
      <w:start w:val="1"/>
      <w:numFmt w:val="decimal"/>
      <w:suff w:val="nothing"/>
      <w:lvlText w:val="（%1）"/>
      <w:lvlJc w:val="left"/>
    </w:lvl>
  </w:abstractNum>
  <w:num w:numId="1">
    <w:abstractNumId w:val="8"/>
  </w:num>
  <w:num w:numId="2">
    <w:abstractNumId w:val="1"/>
  </w:num>
  <w:num w:numId="3">
    <w:abstractNumId w:val="7"/>
  </w:num>
  <w:num w:numId="4">
    <w:abstractNumId w:val="9"/>
  </w:num>
  <w:num w:numId="5">
    <w:abstractNumId w:val="6"/>
  </w:num>
  <w:num w:numId="6">
    <w:abstractNumId w:val="4"/>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4336"/>
    <w:rsid w:val="01176EA7"/>
    <w:rsid w:val="029F7154"/>
    <w:rsid w:val="0332621A"/>
    <w:rsid w:val="035E4100"/>
    <w:rsid w:val="036F2F25"/>
    <w:rsid w:val="04D8555D"/>
    <w:rsid w:val="04D8694C"/>
    <w:rsid w:val="08CB2DCF"/>
    <w:rsid w:val="0A8E7038"/>
    <w:rsid w:val="0BB579E9"/>
    <w:rsid w:val="0DFC18FF"/>
    <w:rsid w:val="0E010CC3"/>
    <w:rsid w:val="0E616616"/>
    <w:rsid w:val="0E6A6868"/>
    <w:rsid w:val="1046423D"/>
    <w:rsid w:val="10C83D1A"/>
    <w:rsid w:val="10DB1C9F"/>
    <w:rsid w:val="12B44556"/>
    <w:rsid w:val="13076D7C"/>
    <w:rsid w:val="15791AD2"/>
    <w:rsid w:val="166444E5"/>
    <w:rsid w:val="168C7149"/>
    <w:rsid w:val="16FE2244"/>
    <w:rsid w:val="1833416F"/>
    <w:rsid w:val="197C38F4"/>
    <w:rsid w:val="1ABA6CCA"/>
    <w:rsid w:val="1AD80FFE"/>
    <w:rsid w:val="1C725336"/>
    <w:rsid w:val="1D4E55A7"/>
    <w:rsid w:val="1D875677"/>
    <w:rsid w:val="1E002D45"/>
    <w:rsid w:val="1E445C7C"/>
    <w:rsid w:val="20184E64"/>
    <w:rsid w:val="23863CA1"/>
    <w:rsid w:val="23CD13E2"/>
    <w:rsid w:val="24F87376"/>
    <w:rsid w:val="25910727"/>
    <w:rsid w:val="25BD151C"/>
    <w:rsid w:val="25EA625C"/>
    <w:rsid w:val="263A4AB2"/>
    <w:rsid w:val="26BB5A5B"/>
    <w:rsid w:val="28176737"/>
    <w:rsid w:val="28CA18E9"/>
    <w:rsid w:val="28E55011"/>
    <w:rsid w:val="2A9E191C"/>
    <w:rsid w:val="2ADC0696"/>
    <w:rsid w:val="2C7C3EDF"/>
    <w:rsid w:val="310D2DF1"/>
    <w:rsid w:val="31383FA4"/>
    <w:rsid w:val="316D029A"/>
    <w:rsid w:val="327613D0"/>
    <w:rsid w:val="32820C9F"/>
    <w:rsid w:val="3632560E"/>
    <w:rsid w:val="383C0B74"/>
    <w:rsid w:val="38D00EDD"/>
    <w:rsid w:val="3A8A5A19"/>
    <w:rsid w:val="3C5B374E"/>
    <w:rsid w:val="3C9012E0"/>
    <w:rsid w:val="3F52287D"/>
    <w:rsid w:val="465F5FAB"/>
    <w:rsid w:val="49883A6B"/>
    <w:rsid w:val="4A834233"/>
    <w:rsid w:val="4B076C12"/>
    <w:rsid w:val="4C39104D"/>
    <w:rsid w:val="4C86002E"/>
    <w:rsid w:val="4CA767C5"/>
    <w:rsid w:val="4CF03E01"/>
    <w:rsid w:val="4E915170"/>
    <w:rsid w:val="4F907E5B"/>
    <w:rsid w:val="4FA17635"/>
    <w:rsid w:val="50807351"/>
    <w:rsid w:val="511A4731"/>
    <w:rsid w:val="5184720E"/>
    <w:rsid w:val="534722A1"/>
    <w:rsid w:val="54D0179A"/>
    <w:rsid w:val="55761912"/>
    <w:rsid w:val="56422EB1"/>
    <w:rsid w:val="56DA342C"/>
    <w:rsid w:val="56EA7B13"/>
    <w:rsid w:val="58070251"/>
    <w:rsid w:val="59EE798A"/>
    <w:rsid w:val="5C47714F"/>
    <w:rsid w:val="5DD62B9F"/>
    <w:rsid w:val="5DF41D36"/>
    <w:rsid w:val="60FF5B90"/>
    <w:rsid w:val="62495DC5"/>
    <w:rsid w:val="630C7063"/>
    <w:rsid w:val="637473AF"/>
    <w:rsid w:val="63F83144"/>
    <w:rsid w:val="647960DA"/>
    <w:rsid w:val="65336CD2"/>
    <w:rsid w:val="65705687"/>
    <w:rsid w:val="668F5FE1"/>
    <w:rsid w:val="66D83554"/>
    <w:rsid w:val="671D35ED"/>
    <w:rsid w:val="673F2100"/>
    <w:rsid w:val="67BF5307"/>
    <w:rsid w:val="691737F0"/>
    <w:rsid w:val="69F66377"/>
    <w:rsid w:val="6AE85C3F"/>
    <w:rsid w:val="6B5F54C9"/>
    <w:rsid w:val="6DC02F24"/>
    <w:rsid w:val="6E2E4332"/>
    <w:rsid w:val="700E61C9"/>
    <w:rsid w:val="7035742A"/>
    <w:rsid w:val="70DA42FD"/>
    <w:rsid w:val="732D5D6D"/>
    <w:rsid w:val="753164B5"/>
    <w:rsid w:val="760140DA"/>
    <w:rsid w:val="7A5275FA"/>
    <w:rsid w:val="7B007448"/>
    <w:rsid w:val="7B3D5BB4"/>
    <w:rsid w:val="7BF2699E"/>
    <w:rsid w:val="7CAF2AE1"/>
    <w:rsid w:val="7EFB3DBC"/>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tabs>
        <w:tab w:val="left" w:pos="720"/>
      </w:tabs>
      <w:jc w:val="center"/>
      <w:outlineLvl w:val="1"/>
    </w:pPr>
    <w:rPr>
      <w:rFonts w:ascii="宋体"/>
      <w:b/>
      <w:color w:val="000000"/>
      <w:kern w:val="0"/>
      <w:sz w:val="30"/>
      <w:szCs w:val="30"/>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0"/>
      <w:szCs w:val="30"/>
    </w:rPr>
  </w:style>
  <w:style w:type="paragraph" w:styleId="7">
    <w:name w:val="Body Text"/>
    <w:basedOn w:val="1"/>
    <w:qFormat/>
    <w:uiPriority w:val="0"/>
    <w:pPr>
      <w:spacing w:after="120"/>
    </w:pPr>
  </w:style>
  <w:style w:type="paragraph" w:styleId="8">
    <w:name w:val="Body Text Indent"/>
    <w:basedOn w:val="1"/>
    <w:qFormat/>
    <w:uiPriority w:val="0"/>
    <w:pPr>
      <w:spacing w:after="120"/>
      <w:ind w:left="200" w:leftChars="200"/>
    </w:pPr>
  </w:style>
  <w:style w:type="paragraph" w:styleId="9">
    <w:name w:val="Body Text Indent 2"/>
    <w:basedOn w:val="1"/>
    <w:qFormat/>
    <w:uiPriority w:val="0"/>
    <w:pPr>
      <w:spacing w:line="520" w:lineRule="exact"/>
      <w:ind w:firstLine="624"/>
    </w:pPr>
    <w:rPr>
      <w:rFonts w:ascii="楷体_GB2312" w:eastAsia="楷体_GB2312"/>
      <w:sz w:val="32"/>
      <w:szCs w:val="3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0"/>
    <w:pPr>
      <w:tabs>
        <w:tab w:val="right" w:leader="dot" w:pos="9344"/>
      </w:tabs>
    </w:pPr>
  </w:style>
  <w:style w:type="paragraph" w:styleId="13">
    <w:name w:val="Normal (Web)"/>
    <w:basedOn w:val="1"/>
    <w:qFormat/>
    <w:uiPriority w:val="0"/>
    <w:pPr>
      <w:widowControl/>
      <w:spacing w:before="100" w:beforeAutospacing="1" w:after="100" w:afterAutospacing="1"/>
      <w:jc w:val="left"/>
    </w:pPr>
    <w:rPr>
      <w:rFonts w:ascii="宋体"/>
      <w:kern w:val="0"/>
      <w:sz w:val="24"/>
    </w:rPr>
  </w:style>
  <w:style w:type="character" w:styleId="16">
    <w:name w:val="Strong"/>
    <w:basedOn w:val="15"/>
    <w:qFormat/>
    <w:uiPriority w:val="0"/>
    <w:rPr>
      <w:rFonts w:ascii="Times New Roman" w:hAnsi="Times New Roman" w:eastAsia="宋体" w:cs="Times New Roman"/>
      <w:b/>
      <w:bCs/>
    </w:rPr>
  </w:style>
  <w:style w:type="character" w:styleId="17">
    <w:name w:val="page number"/>
    <w:basedOn w:val="15"/>
    <w:qFormat/>
    <w:uiPriority w:val="0"/>
  </w:style>
  <w:style w:type="paragraph" w:customStyle="1" w:styleId="1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14760</Words>
  <Characters>15945</Characters>
  <Lines>0</Lines>
  <Paragraphs>0</Paragraphs>
  <TotalTime>7</TotalTime>
  <ScaleCrop>false</ScaleCrop>
  <LinksUpToDate>false</LinksUpToDate>
  <CharactersWithSpaces>16310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2025-11-06T04:05:00Z</dcterms:created>
  <dc:creator>Lenovo</dc:creator>
  <cp:lastModifiedBy>时光静好</cp:lastModifiedBy>
  <dcterms:modified xsi:type="dcterms:W3CDTF">2026-04-15T08:50:37Z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eyJoZGlkIjoiN2ZhOWVjNWFkOThjNjhmZWI2YTBhZjJhNjc2MTdlNzUiLCJ1c2VySWQiOiI1NDg1NjEzMTQifQ==</vt:lpwstr>
  </property>
  <property fmtid="{D5CDD505-2E9C-101B-9397-08002B2CF9AE}" pid="4" name="ICV">
    <vt:lpwstr>406B9A5B7B764E409956BB3B5D73A433_12</vt:lpwstr>
  </property>
</Properties>
</file>