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7ED4C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采购需求</w:t>
      </w:r>
    </w:p>
    <w:p w14:paraId="50A32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一、项目概况</w:t>
      </w:r>
    </w:p>
    <w:p w14:paraId="5C75C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（一）预算基本情况</w:t>
      </w:r>
    </w:p>
    <w:p w14:paraId="7566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12122热线全年24小时不间断运行，负责受理交通信息咨询，转达行业投诉举报和意见建议，协调转达求助信息。为确保12122热线系统运行平稳，需开展年度软硬件维护。</w:t>
      </w:r>
    </w:p>
    <w:p w14:paraId="7EF64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该项目预算为78万元，由12122热线系统软件运行维护（预算：34.6万元）、12122热线系统硬件设备运行维护（预算：15.1万元）和其他运维服务（预算：28.3万元）三部分内容组成。</w:t>
      </w:r>
    </w:p>
    <w:p w14:paraId="237FC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（二）12122热线系统基本情况</w:t>
      </w:r>
    </w:p>
    <w:p w14:paraId="438C2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陕西交通服务热线12122以高速公路为主，向全社会提供一站式交通信息服务，为公众提供高速公路应急救援求助、交通运输信息咨询、转达行业投诉和建议意见等。</w:t>
      </w:r>
    </w:p>
    <w:p w14:paraId="558C8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陕西交通服务热线12122系统包括业务系统和话务系统。12122业务系统为自建，话务系统基于原有96166系统架构进行升级。升级后，复用96166与12122原有设备设施，包括4楼机房设备、5至6楼座席工位终端电脑、话机、耳麦、网络等。由供应商负责提供12122热线系统平台软件运行维护、硬件设备、网络以及监控系统的维护工作。</w:t>
      </w:r>
    </w:p>
    <w:p w14:paraId="2E380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二、服务内容</w:t>
      </w:r>
    </w:p>
    <w:p w14:paraId="5F17E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（一）12122热线系统软件运行维护</w:t>
      </w:r>
    </w:p>
    <w:p w14:paraId="34B09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包括业务系统、话务系统（包含话务底层扩容部分）及智能语音导航系统等软件的稳定运行状态日常监测和维护工作，配合重大活动的临时保障工作。</w:t>
      </w:r>
    </w:p>
    <w:p w14:paraId="46898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（二）12122热线硬件设备运行维护</w:t>
      </w:r>
    </w:p>
    <w:p w14:paraId="2AAD7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．机房设备运行维护：提供4楼机房超融合一体机、超融合交换机、汇聚交换机、接入交换机、代理服务器、语音网关、内存条、机柜、光猫的日常维护、安全巡检（包括不限于用户、权限、口令等检查）、检修工作，根据检查结果及时更新优化；对发现故障进行排查、处理并记录；故障维修期间，提供备件临时应急使用，避免因维修故障期间硬件设备长时间停机对业务正常使用造成影响，确保12122热线系统正常运行。</w:t>
      </w:r>
    </w:p>
    <w:p w14:paraId="4BD88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．监控设备运行维护：提供5楼12122座席区域2台监控摄像头、1台硬盘录像机、1台监控显示器的硬件及监控软件系统日常维护、故障响应及维修服务，包括设备巡检、调试、配置、保养、故障维护、检修和配件更换及材料费用。</w:t>
      </w:r>
    </w:p>
    <w:p w14:paraId="7DFBC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3．座席设备运行维护：提供5楼、6楼12122坐席区域包含台式电脑103台、IP话机60台以及座席耳麦60套设备日常维护、故障响应和检修工作。</w:t>
      </w:r>
    </w:p>
    <w:p w14:paraId="73B7B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台式电脑103台：提供故障响应和维修服务；提供终端系统安全管理，包括漏洞病毒查杀、补丁升级、防护软件安装维护，操作系统维护，系统问题处理、系统及常用软件安装、调试、维护，终端系统操作使用培训、技术支持；提供设备硬件维护、巡检、故障检修、配件更换服务及材料费用。</w:t>
      </w:r>
    </w:p>
    <w:p w14:paraId="0CA3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（2）IP话机60台：提供故障响应和维修服务；提供各设备巡检维护服务；话机调试、配置，话机硬件保养、故障维护、检修、处理和更换，内核系统升级（原厂商提供升级版本前提下）所需的人工及材料费。</w:t>
      </w:r>
    </w:p>
    <w:p w14:paraId="09CE1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（3）座席耳麦60套：座席话务专业耳麦的维护保养、故障维修直至更换全新专业耳麦。</w:t>
      </w:r>
    </w:p>
    <w:p w14:paraId="50DB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4．维护清单：详见附件，12122软件、硬件设备及网络维护清单。</w:t>
      </w:r>
    </w:p>
    <w:p w14:paraId="575F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（三）其他运维服务</w:t>
      </w:r>
    </w:p>
    <w:p w14:paraId="43BA4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1．提供超融合一体机专业服务，购买硬件设备的专业服务以及软件维护专业服务，包含硬件质保、上门服务维修以及配件更换服务等。</w:t>
      </w:r>
    </w:p>
    <w:p w14:paraId="14367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．安全运维服务：主要包含响应网络安全事件、修复发现的漏洞、升级更新补丁、定期审核用户权限、清理僵尸数据、配合应急演练等日常维护；提供5楼、6楼共163个网络接入节点日常维护、故障响应及维修服务，包括各网络接入节点、接入网络环境的巡检维护、故障处理、线路调整、终端网络施工和维修服务工作。</w:t>
      </w:r>
    </w:p>
    <w:p w14:paraId="1C125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三、服务要求</w:t>
      </w:r>
    </w:p>
    <w:p w14:paraId="3970A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（一）服务基本要求</w:t>
      </w:r>
    </w:p>
    <w:p w14:paraId="65703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1.12122热线系统软件、硬件设备及安全运维服务：</w:t>
      </w:r>
    </w:p>
    <w:p w14:paraId="7725C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（1）服务地点</w:t>
      </w:r>
    </w:p>
    <w:p w14:paraId="0C89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本次服务的地点为陕西省高速公路收费中心（以下简称“收费中心”）。</w:t>
      </w:r>
    </w:p>
    <w:p w14:paraId="129BE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（2）技术支持服务</w:t>
      </w:r>
    </w:p>
    <w:p w14:paraId="2C7E2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　日常运维服务：针对维护范围内的软件系统、硬件设备及网络，提供日常维护、定期巡检、性能测试、故障排查等驻场服务，7*24小时故障响应，及时应答和解决，快速排除故障，确保陕西交通服务热线12122系统正常稳定运行。</w:t>
      </w:r>
    </w:p>
    <w:p w14:paraId="350E3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　故障响应服务：针对维护范围内的软件系统、硬件设备和网络出现的各类故障及问题，提供7*24小时在线服务。供应商需在30分钟内响应，1小时内提供解决方案，2小时内做出明确响应，非灾难性问题在8小时内解决，如需现场服务的，具有解决能力的工程师应在24小时内到达现场，解决并做出故障诊断报告。</w:t>
      </w:r>
    </w:p>
    <w:p w14:paraId="15633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　系统安全服务：针对维护范围内软件系统使用时发现的系统BUG、安全漏洞等影响系统安全的问题、硬件设备的安全要求和网络出现的安全问题，供应商除免费提供必要的修复和改进措施之外，还应每月对系统进行安全巡检，根据检查结果及时更新优化；对发现故障进行排查和处理，配合省收费中心完成网络安全整改工作。</w:t>
      </w:r>
    </w:p>
    <w:p w14:paraId="4CE19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④　技术保障服务：做好重要节假日（春节、清明节、劳动节、国庆节等）、重大活动（国家、公安、省厅等护网行动）技术保障服务，配合省收费中心做好漏洞升级工作。应加强值班值守，提供7*24小时应急响应服务，确保12122系统安全稳定运行。</w:t>
      </w:r>
    </w:p>
    <w:p w14:paraId="41EFF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⑤　系统培训服务：针对维护范围内的系统优化功能有重大变更时，供应商应组织提供必要的培训服务，使系统使用人员能够准确、及时掌握系统及相关信息。</w:t>
      </w:r>
    </w:p>
    <w:p w14:paraId="54532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⑥　服务队伍要求：在服务过程中指定一名具有项目经理相关从业资质的人员，同时具备丰富的项目管理经验，至少1个及以上同规模项目的项目经理任职经历，同时应具有预见和应对项目风险的能力；项目组成员须具备灾难恢复工作经验，包括但不限于日志分析和事件响应等方面，以确保系统连续安全运行；为保证项目的连续性，在项目服务周期内不得随意更换服务人员。</w:t>
      </w:r>
    </w:p>
    <w:p w14:paraId="7455F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⑦　记录与报告：对运维服务、故障处理结果做好维护记录，每月提交日常巡检记录单、故障处理记录（若本月无故障可不提供）以及维护确认单；项目运维期结束后，供应商应提供全年运维巡检记录单及全年运维报告。</w:t>
      </w:r>
    </w:p>
    <w:p w14:paraId="6B9DF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2.超融合一体机专业服务：</w:t>
      </w:r>
    </w:p>
    <w:p w14:paraId="143CA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（1）远程支持服务：提供7*24小时远程问题处理服务，就有关设备或网络的技术咨询及问题，进行远程技术支持和处理，并提供问题解决方案。</w:t>
      </w:r>
    </w:p>
    <w:p w14:paraId="5CEC3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（2）硬件支持服务：提供硬件维修与配件更换服务。</w:t>
      </w:r>
    </w:p>
    <w:p w14:paraId="050D7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（3）现场服务：硬件故障和设备问题不能通过远程方式解决，工程师到达现场，现场进行问题处理，包括信息收集、问题分析、故障诊断、方案实施、紧急问题恢复等以及硬件更换服务。</w:t>
      </w:r>
    </w:p>
    <w:p w14:paraId="3764A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（二）验收要求</w:t>
      </w:r>
    </w:p>
    <w:p w14:paraId="2B4F1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项目履约验收主体为采购人，验收工作流程为供应商提出验收申请之日起30日内，由采购人组织验收工作。本项目为一次性验收，采购人严格按照招标文件、投标文件和合同约定内容进行履约验收。</w:t>
      </w:r>
    </w:p>
    <w:p w14:paraId="121AB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（三）保密要求</w:t>
      </w:r>
    </w:p>
    <w:p w14:paraId="272BF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运维工作期间所收集、产生的所有与本项目相关的文档、资料，包括但不限于文字、图片、表格、数字等各种形式所属权均归属省中心，供应商必须对所涉及的内容保密，供应商及服务人员应按照要求签署保密协议。</w:t>
      </w:r>
    </w:p>
    <w:p w14:paraId="785BD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（四）网络安全要求</w:t>
      </w:r>
    </w:p>
    <w:p w14:paraId="751B5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备健全的网络安全服务体系，具有网络安全隐患排查、完善加固、预警监测、应对攻击等服务能力，配备具有相关技术能力的网络安全专职人员，为本项目提供漏洞检测、策略配置、加固整改、安全监测、应急处置等保障措施，确保系统安全稳定运行。供应商未发生过重大网络安全事件，按照要求签署网络安全责任协议。</w:t>
      </w:r>
    </w:p>
    <w:p w14:paraId="68E39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四、服务期限</w:t>
      </w:r>
    </w:p>
    <w:p w14:paraId="12392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12122热线运行维护：服务期12个月（2026年7月1日—2027年6月30日）。</w:t>
      </w:r>
    </w:p>
    <w:p w14:paraId="2F1F5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五、违约责任</w:t>
      </w:r>
    </w:p>
    <w:p w14:paraId="22A3E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(一)供应商如不能及时开具全额发票或采购人要求的保函，采购人有权延时付款且不承担违约责任，直至供应商开具全额发票或开具采购人要求的保函后再进行付款。</w:t>
      </w:r>
    </w:p>
    <w:p w14:paraId="2198F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(二)应做好巡检，形成巡检记录，因巡检不到位造成故障不能及时发现处置，每次扣除服务费1000元。</w:t>
      </w:r>
    </w:p>
    <w:p w14:paraId="63817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(三)12122热线系统出现故障12小时内未发现，每次扣除维护服务费2000元。</w:t>
      </w:r>
    </w:p>
    <w:p w14:paraId="5BE84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(四)12122热线系统故障，影响使用超过24小时，每次扣除维护服务费2000元。</w:t>
      </w:r>
    </w:p>
    <w:p w14:paraId="6FFD1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(五)由于供应商原因，造成甲方损失并导致严重不良影响的，每次扣除维护服务费5000元。供应商应以最短时间恢复系统正常运转，期间产生的一切费用由供应商承担。</w:t>
      </w:r>
    </w:p>
    <w:p w14:paraId="04D5E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(六)12122热线系统及服务器登录密码不符合密码复杂性策略，发现一处弱口令，扣除服务费5000元。</w:t>
      </w:r>
    </w:p>
    <w:p w14:paraId="20B5A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节假日、重要活动等特殊时期的保障，应加强值班值守，若发现有人擅离职守，发现1次，每次扣除服务费2000元；未按要求提前进行系统安全检查，由于系统安全问题，造成系统不能正常运行，每次扣除服务费2000元。</w:t>
      </w:r>
    </w:p>
    <w:p w14:paraId="08CE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3CBCF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2D9B1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00D97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22C90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7EE68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16592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5A21B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0EFFA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119CB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BF30055">
      <w:pPr>
        <w:pStyle w:val="3"/>
        <w:spacing w:after="78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附件1:12122热线软件维护清单</w:t>
      </w:r>
    </w:p>
    <w:p w14:paraId="739F5F4B">
      <w:pPr>
        <w:pStyle w:val="3"/>
        <w:spacing w:after="78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12122热线软件维护清单</w:t>
      </w:r>
    </w:p>
    <w:tbl>
      <w:tblPr>
        <w:tblStyle w:val="5"/>
        <w:tblW w:w="134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80"/>
        <w:gridCol w:w="1271"/>
        <w:gridCol w:w="2277"/>
        <w:gridCol w:w="1145"/>
        <w:gridCol w:w="1568"/>
        <w:gridCol w:w="4929"/>
      </w:tblGrid>
      <w:tr w14:paraId="43B80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A4FE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042E7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系统名称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576C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类别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6DED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名称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CC02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95D2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56E4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备注</w:t>
            </w:r>
          </w:p>
        </w:tc>
      </w:tr>
      <w:tr w14:paraId="02358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4488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6B8C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陕西交通服务热线12122系统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98D2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软件系统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13478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数据库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16CA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830C6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套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65B4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MySQL一主一备</w:t>
            </w:r>
          </w:p>
        </w:tc>
      </w:tr>
      <w:tr w14:paraId="39BFB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D514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</w:t>
            </w: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24D1C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E84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C5BC3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文件存储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38F99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56FC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7F8D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Minio一主一备</w:t>
            </w:r>
          </w:p>
        </w:tc>
      </w:tr>
      <w:tr w14:paraId="6B37C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8EBE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3</w:t>
            </w: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CD1BD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5EAE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8CEC2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中间件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F32C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16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AD1E8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CB8AB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Nignx：3台；Harbor：1台；Redis：2台；Elasticsearch：3台；Apollo：1台；Tomcat：4台；Eureka：1台；Kabana：1台。</w:t>
            </w:r>
          </w:p>
          <w:p w14:paraId="5BE34E9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（话务系统及业务系统所依赖的所有中间件）</w:t>
            </w:r>
          </w:p>
        </w:tc>
      </w:tr>
      <w:tr w14:paraId="61781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3A0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4</w:t>
            </w: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7C08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44482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3BDC7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12122话务系统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93A8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9993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套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A6FCF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一主一备</w:t>
            </w:r>
          </w:p>
        </w:tc>
      </w:tr>
      <w:tr w14:paraId="62664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CC79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5</w:t>
            </w: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0FF7A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0C57F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4D7CE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12328话务系统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1FAB0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F6726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套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B6886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12328与12122共用话务底层能力</w:t>
            </w:r>
          </w:p>
        </w:tc>
      </w:tr>
      <w:tr w14:paraId="07F95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D2E7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6</w:t>
            </w: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E63B6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0642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C272B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业务系统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E1F02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F356D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套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71D8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</w:tbl>
    <w:p w14:paraId="1F3BE674">
      <w:pPr>
        <w:rPr>
          <w:rFonts w:hint="eastAsia"/>
        </w:rPr>
      </w:pPr>
    </w:p>
    <w:p w14:paraId="06773F74">
      <w:pPr>
        <w:pStyle w:val="3"/>
        <w:spacing w:after="78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5FB8702A">
      <w:pPr>
        <w:pStyle w:val="3"/>
        <w:spacing w:after="78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附件2:12122热线硬件设备及网络维护清单</w:t>
      </w:r>
    </w:p>
    <w:p w14:paraId="2B9080FC">
      <w:pPr>
        <w:pStyle w:val="3"/>
        <w:spacing w:after="78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12122热线硬件设备及网络维护清单</w:t>
      </w:r>
    </w:p>
    <w:tbl>
      <w:tblPr>
        <w:tblStyle w:val="5"/>
        <w:tblW w:w="132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77"/>
        <w:gridCol w:w="1269"/>
        <w:gridCol w:w="2273"/>
        <w:gridCol w:w="3744"/>
        <w:gridCol w:w="1143"/>
        <w:gridCol w:w="1565"/>
        <w:gridCol w:w="1020"/>
      </w:tblGrid>
      <w:tr w14:paraId="336CF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8141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6434B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系统名称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80DBF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类别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B986D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名称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E24B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品牌型号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3627A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B4CC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346AC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合计</w:t>
            </w:r>
          </w:p>
        </w:tc>
      </w:tr>
      <w:tr w14:paraId="63720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2C4A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14590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陕西交通服务热线12122系统</w:t>
            </w: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90138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机房设备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A6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超融合一体机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1CF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华为E9000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3CF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FA84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套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E0C50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  <w:t>21</w:t>
            </w:r>
          </w:p>
        </w:tc>
      </w:tr>
      <w:tr w14:paraId="2326E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4A48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F839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D74F2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6F1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超融合交换机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2C1B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华为CE6855-48S6Q-HI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EA8B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7F7E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4BB0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0F87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25B8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3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5FD2F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7BDF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9DE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汇聚交换机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6A8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华为5720S-28X-SI-AC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2E32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FB1E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5460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6BE22D88"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CDC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4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A0A7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B08AB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086A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代理服务器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D1D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浪潮I420-C30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3D7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321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566D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2D323576">
        <w:trPr>
          <w:trHeight w:val="373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3D2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5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4AB8A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D2D9B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49A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机柜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560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图腾42U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CF8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CCC6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个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D9C8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52C37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640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6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F7A56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46BEC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A58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光猫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2C64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Netlink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37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D05C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对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097E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4A4E8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59C2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7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A3DA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4532C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3D0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中继语音网关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8A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  <w:t>毅航/TG1000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D27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497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C823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4D56D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7B3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8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FC9F9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90B08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256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内存条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FF83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  <w:t>华为E9000DDR4LRDIMM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3756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17C4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套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CE9E5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768A0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59A6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9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40853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6D5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8A31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硬盘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C3C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2.4T硬盘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A9EE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611F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块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E51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7F246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B43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10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F3F4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3197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监控设备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045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大华硬盘录像机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BB0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DH-NVR2108HS-8P-S1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EDA0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F9A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CA30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4</w:t>
            </w:r>
          </w:p>
        </w:tc>
      </w:tr>
      <w:tr w14:paraId="2262E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EF8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11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0E2A6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706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846D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大华高清摄像头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0BC1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DH-IPC-HDBW5233R-AS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00A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720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B8B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2D5F7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569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12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E4C5D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7602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D45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洛菲特监控显示器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23A1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LFT220M-DH1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F8A1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BC2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1D6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4CD3A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F12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13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70601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AB9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座席设备</w:t>
            </w:r>
          </w:p>
        </w:tc>
        <w:tc>
          <w:tcPr>
            <w:tcW w:w="2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D18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 w14:paraId="5CFC8A4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台式电脑</w:t>
            </w:r>
          </w:p>
          <w:p w14:paraId="04A4E3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3C5D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DELLOptiPlex3050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6B2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0393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98C38">
            <w:pPr>
              <w:tabs>
                <w:tab w:val="left" w:pos="514"/>
              </w:tabs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103</w:t>
            </w:r>
          </w:p>
        </w:tc>
      </w:tr>
      <w:tr w14:paraId="6A401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1A8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14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9067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602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F1D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8B10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LenovoAI0520C-22IWL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42E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C87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C3C5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3B399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6E6E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15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4FCC0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AF9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5BC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7C6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LenovoAI0520C-24IWL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5197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52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9DD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A17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7F3C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801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16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2F10C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3D6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E26E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IP话机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CE37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华为eSpace7910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1F8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662F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AC4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60</w:t>
            </w:r>
          </w:p>
        </w:tc>
      </w:tr>
      <w:tr w14:paraId="31E71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153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17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49AB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9B2E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BC42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C9D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亿联Yealink-SIP-T21-E2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2E1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56E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A31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7B839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F98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18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65DE5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07C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A65A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673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方位Fanvil-X3S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A7AC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4835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6C81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5029F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1A5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19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F47C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47F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3BCC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座席耳麦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ECB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捷波朗JabraBIZ2300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C55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DB86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副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8AF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60</w:t>
            </w:r>
          </w:p>
        </w:tc>
      </w:tr>
      <w:tr w14:paraId="06A7E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1AA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20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40AA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FBA6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383F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18EB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科特尔CT-T600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206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FA49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副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98D0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184A8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57A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21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B194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6E4E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465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5B1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北恩FOR600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E0E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6DD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副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AD8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23F01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C600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22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A962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39445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网络节点</w:t>
            </w:r>
          </w:p>
        </w:tc>
        <w:tc>
          <w:tcPr>
            <w:tcW w:w="2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7ABB0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接入交换机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CC2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新华三H3CS1348G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499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504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4A8E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11</w:t>
            </w:r>
          </w:p>
        </w:tc>
      </w:tr>
      <w:tr w14:paraId="47E80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F7DD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23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AE91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F8FD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A2AF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1E4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新华三H3CS1224F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01E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8B8B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B9826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59C63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48F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24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1508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B77F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C237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43F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新华三MiniS1224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0990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DF2E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1707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57D36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6A7A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25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A7E06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E94E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E8D1E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798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TP-LINKTL-SG1016DT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36A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7CE7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162A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0E151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4B9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26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3C51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F041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1F8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EF8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TP-LINKTL-SG1024DT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3848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5353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台</w:t>
            </w: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ADA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35BB9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AC76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27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FCD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0136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A3F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网络节点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CCC8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/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D20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163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878D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个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390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163</w:t>
            </w:r>
          </w:p>
        </w:tc>
      </w:tr>
    </w:tbl>
    <w:p w14:paraId="69462D41">
      <w:pPr>
        <w:pStyle w:val="3"/>
        <w:spacing w:after="78"/>
        <w:ind w:firstLine="440"/>
      </w:pPr>
    </w:p>
    <w:p w14:paraId="5AC2F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633" w:right="1270" w:bottom="1633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121B2"/>
    <w:rsid w:val="21474ABD"/>
    <w:rsid w:val="38931078"/>
    <w:rsid w:val="5B22526C"/>
    <w:rsid w:val="7AD1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415"/>
    </w:pPr>
    <w:rPr>
      <w:sz w:val="28"/>
      <w:szCs w:val="28"/>
    </w:rPr>
  </w:style>
  <w:style w:type="paragraph" w:styleId="3">
    <w:name w:val="Normal Indent"/>
    <w:basedOn w:val="1"/>
    <w:unhideWhenUsed/>
    <w:qFormat/>
    <w:uiPriority w:val="99"/>
    <w:pPr>
      <w:spacing w:before="100" w:beforeAutospacing="1" w:afterLines="25" w:line="300" w:lineRule="auto"/>
      <w:ind w:firstLine="420" w:firstLineChars="200"/>
    </w:pPr>
    <w:rPr>
      <w:rFonts w:ascii="Arial" w:hAnsi="Arial" w:cs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3204</Words>
  <Characters>3381</Characters>
  <Lines>0</Lines>
  <Paragraphs>0</Paragraphs>
  <TotalTime>0</TotalTime>
  <ScaleCrop>false</ScaleCrop>
  <LinksUpToDate>false</LinksUpToDate>
  <CharactersWithSpaces>3388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2026-04-09T08:02:00Z</dcterms:created>
  <dc:creator>知子</dc:creator>
  <cp:lastModifiedBy>知子</cp:lastModifiedBy>
  <dcterms:modified xsi:type="dcterms:W3CDTF">2026-04-23T06:27:33Z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C3EC83B48C804D8A9B741DCB8F65FC66_11</vt:lpwstr>
  </property>
  <property fmtid="{D5CDD505-2E9C-101B-9397-08002B2CF9AE}" pid="4" name="KSOTemplateDocerSaveRecord">
    <vt:lpwstr>eyJoZGlkIjoiMmQyYzYzYTI2MjQ2OGY1N2ZmZWYxOGNiNTQwMjNiYmYiLCJ1c2VySWQiOiI0ODM2OTkwMzcifQ==</vt:lpwstr>
  </property>
</Properties>
</file>