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50CA7">
      <w:pPr>
        <w:pStyle w:val="7"/>
        <w:jc w:val="center"/>
        <w:rPr>
          <w:rFonts w:hint="eastAsia" w:asciiTheme="minorEastAsia" w:hAnsiTheme="minorEastAsia" w:eastAsiaTheme="minorEastAsia" w:cstheme="minorEastAsia"/>
          <w:b/>
          <w:bCs/>
          <w:sz w:val="28"/>
          <w:szCs w:val="28"/>
          <w:lang w:val="en-US" w:eastAsia="zh-CN"/>
        </w:rPr>
      </w:pPr>
      <w:bookmarkStart w:id="0" w:name="_GoBack"/>
      <w:bookmarkEnd w:id="0"/>
      <w:r>
        <w:rPr>
          <w:rFonts w:hint="eastAsia" w:asciiTheme="minorEastAsia" w:hAnsiTheme="minorEastAsia" w:cstheme="minorEastAsia"/>
          <w:b/>
          <w:bCs/>
          <w:sz w:val="28"/>
          <w:szCs w:val="28"/>
          <w:lang w:val="en-US" w:eastAsia="zh-CN"/>
        </w:rPr>
        <w:t>采购需求</w:t>
      </w:r>
    </w:p>
    <w:p w14:paraId="5068CF74">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p w14:paraId="060268A3">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标的名称：医保基金飞行检查第三方服务</w:t>
      </w:r>
    </w:p>
    <w:tbl>
      <w:tblPr>
        <w:tblStyle w:val="4"/>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5"/>
        <w:gridCol w:w="1214"/>
        <w:gridCol w:w="7252"/>
      </w:tblGrid>
      <w:tr w14:paraId="3214C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9" w:type="pct"/>
          </w:tcPr>
          <w:p w14:paraId="72C67D5D">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654" w:type="pct"/>
          </w:tcPr>
          <w:p w14:paraId="03CB2DCD">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3905" w:type="pct"/>
          </w:tcPr>
          <w:p w14:paraId="41EC966C">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技术参数与性能指标</w:t>
            </w:r>
          </w:p>
        </w:tc>
      </w:tr>
      <w:tr w14:paraId="3A49B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39" w:type="pct"/>
          </w:tcPr>
          <w:p w14:paraId="1130F69F">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54" w:type="pct"/>
          </w:tcPr>
          <w:p w14:paraId="73FB2AC2">
            <w:pPr>
              <w:rPr>
                <w:rFonts w:hint="eastAsia" w:asciiTheme="minorEastAsia" w:hAnsiTheme="minorEastAsia" w:eastAsiaTheme="minorEastAsia" w:cstheme="minorEastAsia"/>
                <w:sz w:val="24"/>
                <w:szCs w:val="24"/>
              </w:rPr>
            </w:pPr>
          </w:p>
        </w:tc>
        <w:tc>
          <w:tcPr>
            <w:tcW w:w="3905" w:type="pct"/>
          </w:tcPr>
          <w:p w14:paraId="5C8A959A">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一、项目概况</w:t>
            </w:r>
          </w:p>
          <w:p w14:paraId="6001F097">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为做好2026年全省医保基金飞行检查工作，根据《国家医疗保障局关于做好2026年医疗保障基金监管工作的通知》及陕西省飞检工作安排，遴选第三方服务机构协助开展医保基金飞行检查工作。</w:t>
            </w:r>
          </w:p>
          <w:p w14:paraId="64D757C5">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二、服务内容</w:t>
            </w:r>
          </w:p>
          <w:p w14:paraId="60F4CB4B">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2026年对陕西省汉中、商洛、杨凌及韩城市中的49家定点医疗机构，61家定点零售药店开展省级飞行检查工作。本次检查通过委托第三方机构配合省局开展飞行检查的各项工作，包括对拟纳入检查范围的定点医药机构结算数据进行分析，开展现场检查，形成飞行检查综合报告等。</w:t>
            </w:r>
          </w:p>
          <w:p w14:paraId="727B820F">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三、服务要求</w:t>
            </w:r>
          </w:p>
          <w:p w14:paraId="7E2D8576">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（一）本项目服务过程中，要求配备专业的服务团队，服务团队有相关工作经验并服从陕西省医疗保障局统一工作安排。</w:t>
            </w:r>
          </w:p>
          <w:p w14:paraId="53C7549E">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（二）对拟纳入检查范围的定点医药机构结算数据进行分析，开展现场检查，形成飞行检查综合报告。</w:t>
            </w:r>
          </w:p>
          <w:p w14:paraId="1E9AB4E8">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（三）工作纪律要求</w:t>
            </w:r>
          </w:p>
          <w:p w14:paraId="6B680C7E">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1.供应商检查人员应遵守陕西省医疗保障局关于现场检查的要求和检查标准实施现场检查；</w:t>
            </w:r>
          </w:p>
          <w:p w14:paraId="49C7CB31">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2.供应商检查人员应遵纪守法，廉洁公正，检查原则，文明礼貌，认真执行现场检查计划；</w:t>
            </w:r>
          </w:p>
          <w:p w14:paraId="193A50D9">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3.供应商在检查前不得接受与被检查单位有关人员的单独会面；</w:t>
            </w:r>
          </w:p>
          <w:p w14:paraId="1692A694">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4.供应商不得接受被检查单位或利益关系人的现金、有价证券，礼卡，礼品和土特产等馈赠。在检查期间不得参加被检查单位安排的吃请和娱乐活动；</w:t>
            </w:r>
          </w:p>
          <w:p w14:paraId="3CF680E0">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5.供应商不得以任何方式损害陕西省医疗保障局的形象和利益。一经发现供应商与被检查单位存在以上利益勾结等违法违规行为的，将依法依规追究双方责任。</w:t>
            </w:r>
          </w:p>
          <w:p w14:paraId="742F4DA1">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（四）保密要求</w:t>
            </w:r>
          </w:p>
          <w:p w14:paraId="0B8070A0">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承诺对本项目所涉及的所有电子数据、文件材料以及由陕西省医疗保障局提供的所有内部资料、文档、被检查单位商业秘密以及有关工作秘密和信息予以保密；未经陕西省医疗保障局书面许可，不得以任何形式向第三方透露本项目的任何内容；供应商必须按照陕西省医疗保障局的要求签订相关保密协议，接受陕西省医疗保障局对数据保密工作的检查。</w:t>
            </w:r>
          </w:p>
          <w:p w14:paraId="0DA4335E">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四、服务费用构成</w:t>
            </w:r>
          </w:p>
          <w:p w14:paraId="618D9203">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根据省医保局、省财政厅《向社会力量购买医保基金监管服务办法（试行）》（陕医保发〔2022〕13号），第三方服务费包括基本服务费和绩效奖励两部分。</w:t>
            </w:r>
          </w:p>
          <w:p w14:paraId="4659D2CE">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（一）基本服务费：基本服务费为本次磋商报价，一次性打包付费，不因人数或天数变化而增减。</w:t>
            </w:r>
          </w:p>
          <w:p w14:paraId="1D508102">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（二）绩效奖励：根据被检查机构最终上缴违规基金本金数量，按照下表进行绩效奖励，最高不超过30万元。</w:t>
            </w:r>
          </w:p>
          <w:tbl>
            <w:tblPr>
              <w:tblStyle w:val="4"/>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60"/>
              <w:gridCol w:w="2004"/>
              <w:gridCol w:w="2669"/>
            </w:tblGrid>
            <w:tr w14:paraId="034D47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7B94B5">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定点医疗机构等级</w:t>
                  </w:r>
                </w:p>
              </w:tc>
              <w:tc>
                <w:tcPr>
                  <w:tcW w:w="142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0534E1">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5%奖励</w:t>
                  </w:r>
                </w:p>
              </w:tc>
              <w:tc>
                <w:tcPr>
                  <w:tcW w:w="189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864D896">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6586F9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ABA2AF">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一级及以下</w:t>
                  </w:r>
                </w:p>
              </w:tc>
              <w:tc>
                <w:tcPr>
                  <w:tcW w:w="14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B0988">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50万元以上部分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FB7065">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追缴金额≤50万元无绩效</w:t>
                  </w:r>
                </w:p>
              </w:tc>
            </w:tr>
            <w:tr w14:paraId="70C508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8D9A19">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二级</w:t>
                  </w:r>
                </w:p>
              </w:tc>
              <w:tc>
                <w:tcPr>
                  <w:tcW w:w="14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984B1D">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100万以上部分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78248E">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追缴金额≤100万元无绩效</w:t>
                  </w:r>
                </w:p>
              </w:tc>
            </w:tr>
            <w:tr w14:paraId="2FF8D0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D8D5B2">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三级</w:t>
                  </w:r>
                </w:p>
              </w:tc>
              <w:tc>
                <w:tcPr>
                  <w:tcW w:w="14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8F20B0">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300万以上部分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803BE4">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追缴金额≤300万元无绩效</w:t>
                  </w:r>
                </w:p>
              </w:tc>
            </w:tr>
          </w:tbl>
          <w:p w14:paraId="16528542">
            <w:pPr>
              <w:pStyle w:val="7"/>
              <w:rPr>
                <w:rFonts w:hint="eastAsia" w:asciiTheme="minorEastAsia" w:hAnsiTheme="minorEastAsia" w:eastAsiaTheme="minorEastAsia" w:cstheme="minorEastAsia"/>
                <w:sz w:val="24"/>
                <w:szCs w:val="24"/>
              </w:rPr>
            </w:pPr>
          </w:p>
        </w:tc>
      </w:tr>
    </w:tbl>
    <w:p w14:paraId="42ADDB3C">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采购包2：</w:t>
      </w:r>
    </w:p>
    <w:p w14:paraId="21B8C637">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标的名称：医保基金飞行检查第三方服务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2"/>
        <w:gridCol w:w="1230"/>
        <w:gridCol w:w="7230"/>
      </w:tblGrid>
      <w:tr w14:paraId="2CDF0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2" w:type="dxa"/>
          </w:tcPr>
          <w:p w14:paraId="51591D10">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30" w:type="dxa"/>
          </w:tcPr>
          <w:p w14:paraId="23F428AB">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7230" w:type="dxa"/>
          </w:tcPr>
          <w:p w14:paraId="3B01A88D">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技术参数与性能指标</w:t>
            </w:r>
          </w:p>
        </w:tc>
      </w:tr>
      <w:tr w14:paraId="7F0CD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2" w:type="dxa"/>
          </w:tcPr>
          <w:p w14:paraId="23247B9A">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30" w:type="dxa"/>
          </w:tcPr>
          <w:p w14:paraId="454B3E07">
            <w:pPr>
              <w:rPr>
                <w:rFonts w:hint="eastAsia" w:asciiTheme="minorEastAsia" w:hAnsiTheme="minorEastAsia" w:eastAsiaTheme="minorEastAsia" w:cstheme="minorEastAsia"/>
                <w:sz w:val="24"/>
                <w:szCs w:val="24"/>
              </w:rPr>
            </w:pPr>
          </w:p>
        </w:tc>
        <w:tc>
          <w:tcPr>
            <w:tcW w:w="7230" w:type="dxa"/>
          </w:tcPr>
          <w:p w14:paraId="37B7142C">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一、项目概况</w:t>
            </w:r>
          </w:p>
          <w:p w14:paraId="6D281680">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为做好2026年度全省医保基金飞行检查工作，根据《国家医疗保障局关于做好2026年医疗保障基金监管工作的通知》及我省飞检工作安排，遴选第三方服务机构协助开展医保基金飞行检查工作。</w:t>
            </w:r>
          </w:p>
          <w:p w14:paraId="7B2572A5">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二、服务内容</w:t>
            </w:r>
          </w:p>
          <w:p w14:paraId="47440C95">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2026年对陕西省延安市及榆林市中的36家定点医疗机构，99家定点零售药店开展省级飞行检查工作。本次检查通过委托第三方机构配合省局开展飞行检查的各项工作，包括对拟纳入检查范围的定点医药机构结算数据进行分析，开展现场检查，形成飞行检查综合报告等。</w:t>
            </w:r>
          </w:p>
          <w:p w14:paraId="2291A23C">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三、服务要求</w:t>
            </w:r>
          </w:p>
          <w:p w14:paraId="2A6B1990">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（一）本项目服务过程中，要求配备专业的服务团队，服务团队有相关工作经验并服从陕西省医疗保障局统一工作安排。</w:t>
            </w:r>
          </w:p>
          <w:p w14:paraId="7FEDE315">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（二）对拟纳入检查范围的定点医药机构结算数据进行分析，开展现场检查，形成飞行检查综合报告。</w:t>
            </w:r>
          </w:p>
          <w:p w14:paraId="05DC7499">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（三）工作纪律要求</w:t>
            </w:r>
          </w:p>
          <w:p w14:paraId="6C603A78">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1.供应商检查人员应遵守陕西省医疗保障局关于现场检查的要求和检查标准实施现场检查；</w:t>
            </w:r>
          </w:p>
          <w:p w14:paraId="5CEF61B4">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2.供应商检查人员应遵纪守法，廉洁公正，检查原则，文明礼貌，认真执行现场检查计划；</w:t>
            </w:r>
          </w:p>
          <w:p w14:paraId="68C9EAC9">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3.供应商在检查前不得接受与被检查单位有关人员的单独会面；</w:t>
            </w:r>
          </w:p>
          <w:p w14:paraId="0EF2B500">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4.供应商不得接受被检查单位或利益关系人的现金、有价证券，礼卡，礼品和土特产等馈赠。在检查期间不得参加被检查单位安排的吃请和娱乐活动；</w:t>
            </w:r>
          </w:p>
          <w:p w14:paraId="7B79A21F">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5.供应商不得以任何方式损害陕西省医疗保障局的形象和利益。一经发现供应商与被检查单位存在以上利益勾结等违法违规行为的，将依法依规追究双方责任。</w:t>
            </w:r>
          </w:p>
          <w:p w14:paraId="2673EDB6">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（四）保密要求</w:t>
            </w:r>
          </w:p>
          <w:p w14:paraId="75A31AE3">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承诺对本项目所涉及的所有电子数据、文件材料以及由陕西省医疗保障局提供的所有内部资料、文档、被检查单位商业秘密以及有关工作秘密和信息予以保密；未经陕西省医疗保障局书面许可，不得以任何形式向第三方透露本项目的任何内容；供应商必须按照陕西省医疗保障局的要求签订相关保密协议，接受陕西省医疗保障局对数据保密工作的检查。</w:t>
            </w:r>
          </w:p>
          <w:p w14:paraId="6EE3297D">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四、服务费用构成</w:t>
            </w:r>
          </w:p>
          <w:p w14:paraId="636C4927">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根据省医保局、省财政厅《向社会力量购买医保基金监管服务办法（试行）》（陕医保发〔2022〕13号），第三方服务费包括基本服务费和绩效奖励两部分。</w:t>
            </w:r>
          </w:p>
          <w:p w14:paraId="6C184F2F">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（一）基本服务费：基本服务费为本次磋商报价，一次性打包付费，不因人数或天数变化而增减。</w:t>
            </w:r>
          </w:p>
          <w:p w14:paraId="1EBFAC86">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（二）绩效奖励：根据被检查机构最终上缴违规基金本金数量，按照下表进行绩效奖励，最高不超过30万元。</w:t>
            </w:r>
          </w:p>
          <w:tbl>
            <w:tblPr>
              <w:tblStyle w:val="4"/>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52"/>
              <w:gridCol w:w="1999"/>
              <w:gridCol w:w="2662"/>
            </w:tblGrid>
            <w:tr w14:paraId="498E3D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9DC860">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定点医疗机构等级</w:t>
                  </w:r>
                </w:p>
              </w:tc>
              <w:tc>
                <w:tcPr>
                  <w:tcW w:w="142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759879">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5%奖励</w:t>
                  </w:r>
                </w:p>
              </w:tc>
              <w:tc>
                <w:tcPr>
                  <w:tcW w:w="189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95C93FE">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30C27E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799F6C">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一级及以下</w:t>
                  </w:r>
                </w:p>
              </w:tc>
              <w:tc>
                <w:tcPr>
                  <w:tcW w:w="14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96C9AB">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50万元以上部分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B54BCD">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追缴金额≤50万元无绩效</w:t>
                  </w:r>
                </w:p>
              </w:tc>
            </w:tr>
            <w:tr w14:paraId="59D598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55EC7E">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二级</w:t>
                  </w:r>
                </w:p>
              </w:tc>
              <w:tc>
                <w:tcPr>
                  <w:tcW w:w="14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E27329">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100万以上部分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811556">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追缴金额≤100万元无绩效</w:t>
                  </w:r>
                </w:p>
              </w:tc>
            </w:tr>
            <w:tr w14:paraId="259530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5F89F8">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三级</w:t>
                  </w:r>
                </w:p>
              </w:tc>
              <w:tc>
                <w:tcPr>
                  <w:tcW w:w="1425"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91B23D">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300万以上部分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02C1ED">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追缴金额≤300万元无绩效</w:t>
                  </w:r>
                </w:p>
              </w:tc>
            </w:tr>
          </w:tbl>
          <w:p w14:paraId="511B6EE8">
            <w:pPr>
              <w:pStyle w:val="7"/>
              <w:rPr>
                <w:rFonts w:hint="eastAsia" w:asciiTheme="minorEastAsia" w:hAnsiTheme="minorEastAsia" w:eastAsiaTheme="minorEastAsia" w:cstheme="minorEastAsia"/>
                <w:sz w:val="24"/>
                <w:szCs w:val="24"/>
              </w:rPr>
            </w:pPr>
          </w:p>
        </w:tc>
      </w:tr>
    </w:tbl>
    <w:p w14:paraId="5653E27B">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采购包3：</w:t>
      </w:r>
    </w:p>
    <w:p w14:paraId="0F482F5E">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标的名称：医保基金飞行检查第三方服务</w:t>
      </w:r>
    </w:p>
    <w:tbl>
      <w:tblPr>
        <w:tblStyle w:val="4"/>
        <w:tblW w:w="929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1"/>
        <w:gridCol w:w="1230"/>
        <w:gridCol w:w="7260"/>
      </w:tblGrid>
      <w:tr w14:paraId="2AF79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78213CAF">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30" w:type="dxa"/>
          </w:tcPr>
          <w:p w14:paraId="11883C86">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7260" w:type="dxa"/>
          </w:tcPr>
          <w:p w14:paraId="67AD1D64">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技术参数与性能指标</w:t>
            </w:r>
          </w:p>
        </w:tc>
      </w:tr>
      <w:tr w14:paraId="216B5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3B19CEE8">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30" w:type="dxa"/>
          </w:tcPr>
          <w:p w14:paraId="7AEE48B2">
            <w:pPr>
              <w:rPr>
                <w:rFonts w:hint="eastAsia" w:asciiTheme="minorEastAsia" w:hAnsiTheme="minorEastAsia" w:eastAsiaTheme="minorEastAsia" w:cstheme="minorEastAsia"/>
                <w:sz w:val="24"/>
                <w:szCs w:val="24"/>
              </w:rPr>
            </w:pPr>
          </w:p>
        </w:tc>
        <w:tc>
          <w:tcPr>
            <w:tcW w:w="7260" w:type="dxa"/>
          </w:tcPr>
          <w:p w14:paraId="1703BA59">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一、项目概况</w:t>
            </w:r>
          </w:p>
          <w:p w14:paraId="75DBFECA">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为做好2026年度全省医保基金飞行检查工作，根据《国家医疗保障局关于做好2026年医疗保障基金监管工作的通知》及我省飞检工作安排，遴选第三方服务机构协助开展医保基金飞行检查工作。</w:t>
            </w:r>
          </w:p>
          <w:p w14:paraId="6B00C0C0">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二、服务内容</w:t>
            </w:r>
          </w:p>
          <w:p w14:paraId="4FE97802">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2026年对陕西省咸阳市中26家定点医疗机构，44家定点零售药店开展省级飞行检查工作。本次检查通过委托第三方机构配合省局开展飞行检查的各项工作，包括对拟纳入检查范围的定点医药机构结算数据进行分析，开展现场检查，形成飞行检查综合报告等。</w:t>
            </w:r>
          </w:p>
          <w:p w14:paraId="02AE09BB">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三、服务要求</w:t>
            </w:r>
          </w:p>
          <w:p w14:paraId="3C280276">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（一）本项目服务过程中，要求配备专业的服务团队，服务团队有相关工作经验并服从陕西省医疗保障局统一工作安排。</w:t>
            </w:r>
          </w:p>
          <w:p w14:paraId="152EC46B">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（二）对拟纳入检查范围的定点医药机构结算数据进行分析，开展现场检查，形成飞行检查综合报告。</w:t>
            </w:r>
          </w:p>
          <w:p w14:paraId="4C8FE7C2">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（三）工作纪律要求</w:t>
            </w:r>
          </w:p>
          <w:p w14:paraId="1FEB909F">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1.供应商检查人员应遵守陕西省医疗保障局关于现场检查的要求和检查标准实施现场检查；</w:t>
            </w:r>
          </w:p>
          <w:p w14:paraId="1F77B68A">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2.供应商检查人员应遵纪守法，廉洁公正，检查原则，文明礼貌，认真执行现场检查计划；</w:t>
            </w:r>
          </w:p>
          <w:p w14:paraId="43B817E4">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3.供应商在检查前不得接受与被检查单位有关人员的单独会面；</w:t>
            </w:r>
          </w:p>
          <w:p w14:paraId="0DB32258">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4.供应商不得接受被检查单位或利益关系人的现金、有价证券，礼卡，礼品和土特产等馈赠。在检查期间不得参加被检查单位安排的吃请和娱乐活动；</w:t>
            </w:r>
          </w:p>
          <w:p w14:paraId="00FD5C08">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5.供应商不得以任何方式损害陕西省医疗保障局的形象和利益。一经发现供应商与被检查单位存在以上利益勾结等违法违规行为的，将依法依规追究双方责任。</w:t>
            </w:r>
          </w:p>
          <w:p w14:paraId="0FA26007">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（四）保密要求</w:t>
            </w:r>
          </w:p>
          <w:p w14:paraId="7F5BBD1A">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承诺对本项目所涉及的所有电子数据、文件材料以及由陕西省医疗保障局提供的所有内部资料、文档、被检查单位商业秘密以及有关工作秘密和信息予以保密；未经陕西省医疗保障局书面许可，不得以任何形式向第三方透露本项目的任何内容；供应商必须按照陕西省医疗保障局的要求签订相关保密协议，接受陕西省医疗保障局对数据保密工作的检查。</w:t>
            </w:r>
          </w:p>
          <w:p w14:paraId="07ECC542">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四、服务费用构成</w:t>
            </w:r>
          </w:p>
          <w:p w14:paraId="6195FB54">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根据省医保局、省财政厅《向社会力量购买医保基金监管服务办法（试行）》（陕医保发〔2022〕13号），第三方服务费包括基本服务费和绩效奖励两部分。</w:t>
            </w:r>
          </w:p>
          <w:p w14:paraId="6C5EE257">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（一）基本服务费：基本服务费为本次磋商报价，一次性打包付费，不因人数或天数变化而增减。</w:t>
            </w:r>
          </w:p>
          <w:p w14:paraId="102832EB">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（二）绩效奖励：根据被检查机构最终上缴违规基金本金数量，按照下表进行绩效奖励，最高不超过30万元。</w:t>
            </w:r>
          </w:p>
          <w:tbl>
            <w:tblPr>
              <w:tblStyle w:val="4"/>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63"/>
              <w:gridCol w:w="2007"/>
              <w:gridCol w:w="2673"/>
            </w:tblGrid>
            <w:tr w14:paraId="5E7119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67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020468F">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定点医疗机构等级</w:t>
                  </w:r>
                </w:p>
              </w:tc>
              <w:tc>
                <w:tcPr>
                  <w:tcW w:w="142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34181BB">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5%奖励</w:t>
                  </w:r>
                </w:p>
              </w:tc>
              <w:tc>
                <w:tcPr>
                  <w:tcW w:w="189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FE01845">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034B50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EE6BA">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一级及以下</w:t>
                  </w:r>
                </w:p>
              </w:tc>
              <w:tc>
                <w:tcPr>
                  <w:tcW w:w="14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FD1ACA">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50万元以上部分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20DBA7">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追缴金额≤50万元无绩效</w:t>
                  </w:r>
                </w:p>
              </w:tc>
            </w:tr>
            <w:tr w14:paraId="419503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110A8F">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二级</w:t>
                  </w:r>
                </w:p>
              </w:tc>
              <w:tc>
                <w:tcPr>
                  <w:tcW w:w="14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607375">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100万以上部分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7ED7A2">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追缴金额≤100万元无绩效</w:t>
                  </w:r>
                </w:p>
              </w:tc>
            </w:tr>
            <w:tr w14:paraId="25C054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3A50B0">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三级</w:t>
                  </w:r>
                </w:p>
              </w:tc>
              <w:tc>
                <w:tcPr>
                  <w:tcW w:w="14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9B746F">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300万以上部分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1D251A">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追缴金额≤300万元无绩效</w:t>
                  </w:r>
                </w:p>
              </w:tc>
            </w:tr>
          </w:tbl>
          <w:p w14:paraId="5DDD0227">
            <w:pPr>
              <w:pStyle w:val="7"/>
              <w:rPr>
                <w:rFonts w:hint="eastAsia" w:asciiTheme="minorEastAsia" w:hAnsiTheme="minorEastAsia" w:eastAsiaTheme="minorEastAsia" w:cstheme="minorEastAsia"/>
                <w:sz w:val="24"/>
                <w:szCs w:val="24"/>
              </w:rPr>
            </w:pPr>
          </w:p>
        </w:tc>
      </w:tr>
    </w:tbl>
    <w:p w14:paraId="2B939A1D">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采购包4：</w:t>
      </w:r>
    </w:p>
    <w:p w14:paraId="424ECA9D">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标的名称：医保基金飞行检查第三方服务</w:t>
      </w:r>
    </w:p>
    <w:tbl>
      <w:tblPr>
        <w:tblStyle w:val="4"/>
        <w:tblW w:w="929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7"/>
        <w:gridCol w:w="1230"/>
        <w:gridCol w:w="7260"/>
      </w:tblGrid>
      <w:tr w14:paraId="3A7EF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09396081">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30" w:type="dxa"/>
          </w:tcPr>
          <w:p w14:paraId="56EF5025">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7260" w:type="dxa"/>
          </w:tcPr>
          <w:p w14:paraId="6C78D34C">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技术参数与性能指标</w:t>
            </w:r>
          </w:p>
        </w:tc>
      </w:tr>
      <w:tr w14:paraId="1E84E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0340CBF5">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30" w:type="dxa"/>
          </w:tcPr>
          <w:p w14:paraId="0ABB1D9C">
            <w:pPr>
              <w:rPr>
                <w:rFonts w:hint="eastAsia" w:asciiTheme="minorEastAsia" w:hAnsiTheme="minorEastAsia" w:eastAsiaTheme="minorEastAsia" w:cstheme="minorEastAsia"/>
                <w:sz w:val="24"/>
                <w:szCs w:val="24"/>
              </w:rPr>
            </w:pPr>
          </w:p>
        </w:tc>
        <w:tc>
          <w:tcPr>
            <w:tcW w:w="7260" w:type="dxa"/>
          </w:tcPr>
          <w:p w14:paraId="0D2BBA53">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一、项目概况</w:t>
            </w:r>
          </w:p>
          <w:p w14:paraId="364290B3">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为做好2026年度全省医保基金飞行检查工作，根据《国家医疗保障局关于做好2026年医疗保障基金监管工作的通知》及我省飞检工作安排，遴选第三方服务机构协助开展医保基金飞行检查工作。</w:t>
            </w:r>
          </w:p>
          <w:p w14:paraId="0E20A166">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二、服务内容</w:t>
            </w:r>
          </w:p>
          <w:p w14:paraId="26FA3651">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2026年对陕西省渭南市中21家定点医疗机构，39家定点零售药店开展省级飞行检查工作。本次检查通过委托第三方机构配合省局开展飞行检查的各项工作，包括对拟纳入检查范围的定点医药机构结算数据进行分析，开展现场检查，形成飞行检查综合报告等。</w:t>
            </w:r>
          </w:p>
          <w:p w14:paraId="0EBC80BA">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三、服务要求</w:t>
            </w:r>
          </w:p>
          <w:p w14:paraId="6EEBAD39">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（一）本项目服务过程中，要求配备专业的服务团队，服务团队有相关工作经验并服从陕西省医疗保障局统一工作安排。</w:t>
            </w:r>
          </w:p>
          <w:p w14:paraId="038625CD">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（二）对拟纳入检查范围的定点医药机构结算数据进行分析，开展现场检查，形成飞行检查综合报告。</w:t>
            </w:r>
          </w:p>
          <w:p w14:paraId="1CCC7238">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（三）工作纪律要求</w:t>
            </w:r>
          </w:p>
          <w:p w14:paraId="70568118">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1.供应商检查人员应遵守陕西省医疗保障局关于现场检查的要求和检查标准实施现场检查；</w:t>
            </w:r>
          </w:p>
          <w:p w14:paraId="475693FF">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2.供应商检查人员应遵纪守法，廉洁公正，检查原则，文明礼貌，认真执行现场检查计划；</w:t>
            </w:r>
          </w:p>
          <w:p w14:paraId="4E84E8A4">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3.供应商在检查前不得接受与被检查单位有关人员的单独会面；</w:t>
            </w:r>
          </w:p>
          <w:p w14:paraId="03880D0C">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4.供应商不得接受被检查单位或利益关系人的现金、有价证券，礼卡，礼品和土特产等馈赠。在检查期间不得参加被检查单位安排的吃请和娱乐活动；</w:t>
            </w:r>
          </w:p>
          <w:p w14:paraId="3BD98B32">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5.供应商不得以任何方式损害陕西省医疗保障局的形象和利益。一经发现供应商与被检查单位存在以上利益勾结等违法违规行为的，将依法依规追究双方责任。</w:t>
            </w:r>
          </w:p>
          <w:p w14:paraId="4EA7BE52">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（四）保密要求</w:t>
            </w:r>
          </w:p>
          <w:p w14:paraId="2D46A3B9">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承诺对本项目所涉及的所有电子数据、文件材料以及由陕西省医疗保障局提供的所有内部资料、文档、被检查单位商业秘密以及有关工作秘密和信息予以保密；未经陕西省医疗保障局书面许可，不得以任何形式向第三方透露本项目的任何内容；供应商必须按照陕西省医疗保障局的要求签订相关保密协议，接受陕西省医疗保障局对数据保密工作的检查。</w:t>
            </w:r>
          </w:p>
          <w:p w14:paraId="558599FB">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四、服务费用构成</w:t>
            </w:r>
          </w:p>
          <w:p w14:paraId="5F673132">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根据省医保局、省财政厅《向社会力量购买医保基金监管服务办法（试行）》（陕医保发〔2022〕13号），第三方服务费包括基本服务费和绩效奖励两部分。</w:t>
            </w:r>
          </w:p>
          <w:p w14:paraId="32075C18">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（一）基本服务费：基本服务费为本次磋商报价，一次性打包付费，不因人数或天数变化而增减。</w:t>
            </w:r>
          </w:p>
          <w:p w14:paraId="0E7503C5">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（二）绩效奖励：根据被检查机构最终上缴违规基金本金数量，按照下表进行绩效奖励，最高不超过30万元。</w:t>
            </w:r>
          </w:p>
          <w:tbl>
            <w:tblPr>
              <w:tblStyle w:val="4"/>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63"/>
              <w:gridCol w:w="2007"/>
              <w:gridCol w:w="2673"/>
            </w:tblGrid>
            <w:tr w14:paraId="6AA894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020D699">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定点医疗机构等级</w:t>
                  </w:r>
                </w:p>
              </w:tc>
              <w:tc>
                <w:tcPr>
                  <w:tcW w:w="142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01165A">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5%奖励</w:t>
                  </w:r>
                </w:p>
              </w:tc>
              <w:tc>
                <w:tcPr>
                  <w:tcW w:w="189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C15348">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181168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C5CAAD">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一级及以下</w:t>
                  </w:r>
                </w:p>
              </w:tc>
              <w:tc>
                <w:tcPr>
                  <w:tcW w:w="14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8B2C6">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50万元以上部分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35A573">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追缴金额≤50万元无绩效</w:t>
                  </w:r>
                </w:p>
              </w:tc>
            </w:tr>
            <w:tr w14:paraId="6176E0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2458E0">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二级</w:t>
                  </w:r>
                </w:p>
              </w:tc>
              <w:tc>
                <w:tcPr>
                  <w:tcW w:w="14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7D457C">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100万以上部分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28D878">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追缴金额≤100万元无绩效</w:t>
                  </w:r>
                </w:p>
              </w:tc>
            </w:tr>
            <w:tr w14:paraId="70C22F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7DE61">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三级</w:t>
                  </w:r>
                </w:p>
              </w:tc>
              <w:tc>
                <w:tcPr>
                  <w:tcW w:w="14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F8C7FD">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300万以上部分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29FD5">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追缴金额≤300万元无绩效</w:t>
                  </w:r>
                </w:p>
              </w:tc>
            </w:tr>
          </w:tbl>
          <w:p w14:paraId="0FB2CC05">
            <w:pPr>
              <w:pStyle w:val="7"/>
              <w:rPr>
                <w:rFonts w:hint="eastAsia" w:asciiTheme="minorEastAsia" w:hAnsiTheme="minorEastAsia" w:eastAsiaTheme="minorEastAsia" w:cstheme="minorEastAsia"/>
                <w:sz w:val="24"/>
                <w:szCs w:val="24"/>
              </w:rPr>
            </w:pPr>
          </w:p>
        </w:tc>
      </w:tr>
    </w:tbl>
    <w:p w14:paraId="26D85E9E">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采购包5：</w:t>
      </w:r>
    </w:p>
    <w:p w14:paraId="041A65F9">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标的名称：医保基金飞行检查第三方服务</w:t>
      </w:r>
    </w:p>
    <w:tbl>
      <w:tblPr>
        <w:tblStyle w:val="4"/>
        <w:tblW w:w="929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1"/>
        <w:gridCol w:w="1230"/>
        <w:gridCol w:w="7260"/>
      </w:tblGrid>
      <w:tr w14:paraId="01DAF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746BE59D">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30" w:type="dxa"/>
          </w:tcPr>
          <w:p w14:paraId="78E05641">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7260" w:type="dxa"/>
          </w:tcPr>
          <w:p w14:paraId="6DAAD7DA">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技术参数与性能指标</w:t>
            </w:r>
          </w:p>
        </w:tc>
      </w:tr>
      <w:tr w14:paraId="1B708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1" w:type="dxa"/>
          </w:tcPr>
          <w:p w14:paraId="60E2ACD1">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30" w:type="dxa"/>
          </w:tcPr>
          <w:p w14:paraId="7241F226">
            <w:pPr>
              <w:rPr>
                <w:rFonts w:hint="eastAsia" w:asciiTheme="minorEastAsia" w:hAnsiTheme="minorEastAsia" w:eastAsiaTheme="minorEastAsia" w:cstheme="minorEastAsia"/>
                <w:sz w:val="24"/>
                <w:szCs w:val="24"/>
              </w:rPr>
            </w:pPr>
          </w:p>
        </w:tc>
        <w:tc>
          <w:tcPr>
            <w:tcW w:w="7260" w:type="dxa"/>
          </w:tcPr>
          <w:p w14:paraId="4EC59FFC">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一、项目概况</w:t>
            </w:r>
          </w:p>
          <w:p w14:paraId="42B828C4">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为做好2026年度全省医保基金飞行检查工作，根据《国家医疗保障局关于做好2026年医疗保障基金监管工作的通知》及我省飞检工作安排，遴选第三方服务机构协助开展医保基金飞行检查工作。</w:t>
            </w:r>
          </w:p>
          <w:p w14:paraId="60EC2181">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二、服务内容</w:t>
            </w:r>
          </w:p>
          <w:p w14:paraId="73297495">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2026年对陕西省宝鸡市中19家定点医疗机构，56家定点零售药店开展省级飞行检查工作。本次检查通过委托第三方机构配合省局开展飞行检查的各项工作，包括对拟纳入检查范围的定点医药机构结算数据进行分析，开展现场检查，形成飞行检查综合报告等。</w:t>
            </w:r>
          </w:p>
          <w:p w14:paraId="53884D4E">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三、服务要求</w:t>
            </w:r>
          </w:p>
          <w:p w14:paraId="59F9201A">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（一）本项目服务过程中，要求配备专业的服务团队，服务团队有相关工作经验并服从陕西省医疗保障局统一工作安排。</w:t>
            </w:r>
          </w:p>
          <w:p w14:paraId="7993010F">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（二）对拟纳入检查范围的定点医药机构结算数据进行分析，开展现场检查，形成飞行检查综合报告。</w:t>
            </w:r>
          </w:p>
          <w:p w14:paraId="2630BD2C">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（三）工作纪律要求</w:t>
            </w:r>
          </w:p>
          <w:p w14:paraId="02F84D53">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1.供应商检查人员应遵守陕西省医疗保障局关于现场检查的要求和检查标准实施现场检查；</w:t>
            </w:r>
          </w:p>
          <w:p w14:paraId="20305CCC">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2.供应商检查人员应遵纪守法，廉洁公正，检查原则，文明礼貌，认真执行现场检查计划；</w:t>
            </w:r>
          </w:p>
          <w:p w14:paraId="7FDA709F">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3.供应商在检查前不得接受与被检查单位有关人员的单独会面；</w:t>
            </w:r>
          </w:p>
          <w:p w14:paraId="1EE1B5F4">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4.供应商不得接受被检查单位或利益关系人的现金、有价证券，礼卡，礼品和土特产等馈赠。在检查期间不得参加被检查单位安排的吃请和娱乐活动；</w:t>
            </w:r>
          </w:p>
          <w:p w14:paraId="6748B522">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5.供应商不得以任何方式损害陕西省医疗保障局的形象和利益。一经发现供应商与被检查单位存在以上利益勾结等违法违规行为的，将依法依规追究双方责任。</w:t>
            </w:r>
          </w:p>
          <w:p w14:paraId="08EAF9D8">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（四）保密要求</w:t>
            </w:r>
          </w:p>
          <w:p w14:paraId="349C8BEA">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承诺对本项目所涉及的所有电子数据、文件材料以及由陕西省医疗保障局提供的所有内部资料、文档、被检查单位商业秘密以及有关工作秘密和信息予以保密；未经陕西省医疗保障局书面许可，不得以任何形式向第三方透露本项目的任何内容；供应商必须按照陕西省医疗保障局的要求签订相关保密协议，接受陕西省医疗保障局对数据保密工作的检查。</w:t>
            </w:r>
          </w:p>
          <w:p w14:paraId="20FC6F0A">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四、服务费用构成</w:t>
            </w:r>
          </w:p>
          <w:p w14:paraId="0C0D44A1">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根据省医保局、省财政厅《向社会力量购买医保基金监管服务办法（试行）》（陕医保发〔2022〕13号），第三方服务费包括基本服务费和绩效奖励两部分。</w:t>
            </w:r>
          </w:p>
          <w:p w14:paraId="71BF1668">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（一）基本服务费：基本服务费为本次磋商报价，一次性打包付费，不因人数或天数变化而增减。</w:t>
            </w:r>
          </w:p>
          <w:p w14:paraId="579F46B1">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（二）绩效奖励：根据被检查机构最终上缴违规基金本金数量，按照下表进行绩效奖励，最高不超过30万元。</w:t>
            </w:r>
          </w:p>
          <w:tbl>
            <w:tblPr>
              <w:tblStyle w:val="4"/>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63"/>
              <w:gridCol w:w="2007"/>
              <w:gridCol w:w="2673"/>
            </w:tblGrid>
            <w:tr w14:paraId="526D89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8A50B77">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定点医疗机构等级</w:t>
                  </w:r>
                </w:p>
              </w:tc>
              <w:tc>
                <w:tcPr>
                  <w:tcW w:w="142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7EC6A7">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5%奖励</w:t>
                  </w:r>
                </w:p>
              </w:tc>
              <w:tc>
                <w:tcPr>
                  <w:tcW w:w="189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59302E5">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39E66D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114B6C">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一级及以下</w:t>
                  </w:r>
                </w:p>
              </w:tc>
              <w:tc>
                <w:tcPr>
                  <w:tcW w:w="14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97EC81">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50万元以上部分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6312AA">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追缴金额≤50万元无绩效</w:t>
                  </w:r>
                </w:p>
              </w:tc>
            </w:tr>
            <w:tr w14:paraId="2EA611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9E038A">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二级</w:t>
                  </w:r>
                </w:p>
              </w:tc>
              <w:tc>
                <w:tcPr>
                  <w:tcW w:w="14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14DC7C">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100万以上部分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81978F">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追缴金额≤100万元无绩效</w:t>
                  </w:r>
                </w:p>
              </w:tc>
            </w:tr>
            <w:tr w14:paraId="0D9003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8E612B">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三级</w:t>
                  </w:r>
                </w:p>
              </w:tc>
              <w:tc>
                <w:tcPr>
                  <w:tcW w:w="14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F1C67E">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300万以上部分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583E89">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追缴金额≤300万元无绩效</w:t>
                  </w:r>
                </w:p>
              </w:tc>
            </w:tr>
          </w:tbl>
          <w:p w14:paraId="2CD9A7EF">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bl>
    <w:p w14:paraId="49D583DC">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采购包6：</w:t>
      </w:r>
    </w:p>
    <w:p w14:paraId="7B9DE56B">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标的名称：医保基金飞行检查第三方服务</w:t>
      </w:r>
    </w:p>
    <w:tbl>
      <w:tblPr>
        <w:tblStyle w:val="4"/>
        <w:tblW w:w="929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6"/>
        <w:gridCol w:w="1245"/>
        <w:gridCol w:w="7260"/>
      </w:tblGrid>
      <w:tr w14:paraId="3A62F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2324C3DD">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45" w:type="dxa"/>
          </w:tcPr>
          <w:p w14:paraId="177F2134">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参数性质</w:t>
            </w:r>
          </w:p>
        </w:tc>
        <w:tc>
          <w:tcPr>
            <w:tcW w:w="7260" w:type="dxa"/>
          </w:tcPr>
          <w:p w14:paraId="684AC04F">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技术参数与性能指标</w:t>
            </w:r>
          </w:p>
        </w:tc>
      </w:tr>
      <w:tr w14:paraId="5FFCC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6" w:type="dxa"/>
          </w:tcPr>
          <w:p w14:paraId="0E508AD0">
            <w:pPr>
              <w:pStyle w:val="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45" w:type="dxa"/>
          </w:tcPr>
          <w:p w14:paraId="2A374B23">
            <w:pPr>
              <w:rPr>
                <w:rFonts w:hint="eastAsia" w:asciiTheme="minorEastAsia" w:hAnsiTheme="minorEastAsia" w:eastAsiaTheme="minorEastAsia" w:cstheme="minorEastAsia"/>
                <w:sz w:val="24"/>
                <w:szCs w:val="24"/>
              </w:rPr>
            </w:pPr>
          </w:p>
        </w:tc>
        <w:tc>
          <w:tcPr>
            <w:tcW w:w="7260" w:type="dxa"/>
          </w:tcPr>
          <w:p w14:paraId="6ED1B2C3">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一、项目概况</w:t>
            </w:r>
          </w:p>
          <w:p w14:paraId="4E1291A9">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为做好2026年度全省医保基金飞行检查工作，根据《国家医疗保障局关于做好2026年医疗保障基金监管工作的通知》及我省飞检工作安排，遴选第三方服务机构协助开展医保基金飞行检查工作。</w:t>
            </w:r>
          </w:p>
          <w:p w14:paraId="05346065">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二、服务内容</w:t>
            </w:r>
          </w:p>
          <w:p w14:paraId="1F78D94C">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2026年对陕西省安康市中19家定点医疗机构，31家定点零售药店开展省级飞行检查工作。本次检查通过委托第三方机构配合省局开展飞行检查的各项工作，包括对拟纳入检查范围的定点医药机构结算数据进行分析，开展现场检查，形成飞行检查综合报告等。</w:t>
            </w:r>
          </w:p>
          <w:p w14:paraId="57E1AE1C">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三、服务要求</w:t>
            </w:r>
          </w:p>
          <w:p w14:paraId="12E21A4A">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（一）本项目服务过程中，要求配备专业的服务团队，服务团队有相关工作经验并服从陕西省医疗保障局统一工作安排。</w:t>
            </w:r>
          </w:p>
          <w:p w14:paraId="50CE6419">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（二）对拟纳入检查范围的定点医药机构结算数据进行分析，开展现场检查，形成飞行检查综合报告。</w:t>
            </w:r>
          </w:p>
          <w:p w14:paraId="2FCA8E5B">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（三）工作纪律要求</w:t>
            </w:r>
          </w:p>
          <w:p w14:paraId="47146E1C">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1.供应商检查人员应遵守陕西省医疗保障局关于现场检查的要求和检查标准实施现场检查；</w:t>
            </w:r>
          </w:p>
          <w:p w14:paraId="707ACCDE">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2.供应商检查人员应遵纪守法，廉洁公正，检查原则，文明礼貌，认真执行现场检查计划；</w:t>
            </w:r>
          </w:p>
          <w:p w14:paraId="79AF0EE5">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3.供应商在检查前不得接受与被检查单位有关人员的单独会面；</w:t>
            </w:r>
          </w:p>
          <w:p w14:paraId="419DD73E">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4.供应商不得接受被检查单位或利益关系人的现金、有价证券，礼卡，礼品和土特产等馈赠。在检查期间不得参加被检查单位安排的吃请和娱乐活动；</w:t>
            </w:r>
          </w:p>
          <w:p w14:paraId="130B2276">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5.供应商不得以任何方式损害陕西省医疗保障局的形象和利益。一经发现供应商与被检查单位存在以上利益勾结等违法违规行为的，将依法依规追究双方责任。</w:t>
            </w:r>
          </w:p>
          <w:p w14:paraId="2FFEF6E0">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（四）保密要求</w:t>
            </w:r>
          </w:p>
          <w:p w14:paraId="3DD95171">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承诺对本项目所涉及的所有电子数据、文件材料以及由陕西省医疗保障局提供的所有内部资料、文档、被检查单位商业秘密以及有关工作秘密和信息予以保密；未经陕西省医疗保障局书面许可，不得以任何形式向第三方透露本项目的任何内容；供应商必须按照陕西省医疗保障局的要求签订相关保密协议，接受陕西省医疗保障局对数据保密工作的检查。</w:t>
            </w:r>
          </w:p>
          <w:p w14:paraId="65881DC8">
            <w:pPr>
              <w:pStyle w:val="7"/>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四、服务费用构成</w:t>
            </w:r>
          </w:p>
          <w:p w14:paraId="5D840692">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根据省医保局、省财政厅《向社会力量购买医保基金监管服务办法（试行）》（陕医保发〔2022〕13号），第三方服务费包括基本服务费和绩效奖励两部分。</w:t>
            </w:r>
          </w:p>
          <w:p w14:paraId="6DAFB638">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（一）基本服务费：基本服务费为本次磋商报价，一次性打包付费，不因人数或天数变化而增减。</w:t>
            </w:r>
          </w:p>
          <w:p w14:paraId="51D31391">
            <w:pPr>
              <w:pStyle w:val="7"/>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（二）绩效奖励：根据被检查机构最终上缴违规基金本金数量，按照下表进行绩效奖励，最高不超过30万元。</w:t>
            </w:r>
          </w:p>
          <w:tbl>
            <w:tblPr>
              <w:tblStyle w:val="4"/>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63"/>
              <w:gridCol w:w="2007"/>
              <w:gridCol w:w="2673"/>
            </w:tblGrid>
            <w:tr w14:paraId="5D1FC6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660F197">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定点医疗机构等级</w:t>
                  </w:r>
                </w:p>
              </w:tc>
              <w:tc>
                <w:tcPr>
                  <w:tcW w:w="142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58C8FA0">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5%奖励</w:t>
                  </w:r>
                </w:p>
              </w:tc>
              <w:tc>
                <w:tcPr>
                  <w:tcW w:w="189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5953CC">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045DEF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4865A">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一级及以下</w:t>
                  </w:r>
                </w:p>
              </w:tc>
              <w:tc>
                <w:tcPr>
                  <w:tcW w:w="14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A0645E">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50万元以上部分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E44B59">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追缴金额≤50万元无绩效</w:t>
                  </w:r>
                </w:p>
              </w:tc>
            </w:tr>
            <w:tr w14:paraId="55F426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9E5472">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二级</w:t>
                  </w:r>
                </w:p>
              </w:tc>
              <w:tc>
                <w:tcPr>
                  <w:tcW w:w="14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BA80D5">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100万以上部分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2AE8A3">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追缴金额≤100万元无绩效</w:t>
                  </w:r>
                </w:p>
              </w:tc>
            </w:tr>
            <w:tr w14:paraId="612354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7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7EC4E">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三级</w:t>
                  </w:r>
                </w:p>
              </w:tc>
              <w:tc>
                <w:tcPr>
                  <w:tcW w:w="142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233697">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300万以上部分</w:t>
                  </w:r>
                </w:p>
              </w:tc>
              <w:tc>
                <w:tcPr>
                  <w:tcW w:w="189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725ECB">
                  <w:pPr>
                    <w:pStyle w:val="7"/>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追缴金额≤300万元无绩效</w:t>
                  </w:r>
                </w:p>
              </w:tc>
            </w:tr>
          </w:tbl>
          <w:p w14:paraId="1FABAE22">
            <w:pPr>
              <w:pStyle w:val="7"/>
              <w:rPr>
                <w:rFonts w:hint="eastAsia" w:asciiTheme="minorEastAsia" w:hAnsiTheme="minorEastAsia" w:eastAsiaTheme="minorEastAsia" w:cstheme="minorEastAsia"/>
                <w:sz w:val="24"/>
                <w:szCs w:val="24"/>
              </w:rPr>
            </w:pPr>
          </w:p>
        </w:tc>
      </w:tr>
    </w:tbl>
    <w:p w14:paraId="517631DD">
      <w:pPr>
        <w:rPr>
          <w:rFonts w:hint="eastAsia" w:asciiTheme="minorEastAsia" w:hAnsiTheme="minorEastAsia" w:eastAsiaTheme="minorEastAsia" w:cstheme="minorEastAsia"/>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F7B87"/>
    <w:rsid w:val="127E1741"/>
    <w:rsid w:val="1770383D"/>
    <w:rsid w:val="6ADE6508"/>
    <w:rsid w:val="72EF7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link w:val="6"/>
    <w:qFormat/>
    <w:uiPriority w:val="0"/>
    <w:rPr>
      <w:rFonts w:ascii="仿宋" w:hAnsi="仿宋"/>
      <w:szCs w:val="21"/>
    </w:rPr>
  </w:style>
  <w:style w:type="character" w:customStyle="1" w:styleId="6">
    <w:name w:val="纯文本 字符1"/>
    <w:link w:val="3"/>
    <w:qFormat/>
    <w:locked/>
    <w:uiPriority w:val="99"/>
    <w:rPr>
      <w:rFonts w:ascii="仿宋" w:hAnsi="仿宋" w:eastAsia="仿宋"/>
      <w:kern w:val="2"/>
      <w:sz w:val="32"/>
      <w:szCs w:val="21"/>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2026-04-30T03:36:00Z</dcterms:created>
  <dc:creator>1</dc:creator>
  <cp:lastModifiedBy>1</cp:lastModifiedBy>
  <dcterms:modified xsi:type="dcterms:W3CDTF">2026-04-30T03:42:58Z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4CA1E1EB80E34D409B9C8548BC7A2CF9_11</vt:lpwstr>
  </property>
  <property fmtid="{D5CDD505-2E9C-101B-9397-08002B2CF9AE}" pid="4" name="KSOTemplateDocerSaveRecord">
    <vt:lpwstr>eyJoZGlkIjoiZjAzOWYwMjhiYjBlMzhhYzY1ODE1MTc0MGNiNjg5NmYiLCJ1c2VySWQiOiIxMDE0MTg1NzcyIn0=</vt:lpwstr>
  </property>
</Properties>
</file>