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5021E">
      <w:pPr>
        <w:spacing w:line="360" w:lineRule="auto"/>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服务需求响应表</w:t>
      </w:r>
    </w:p>
    <w:p w14:paraId="089ACA22">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项目名称：守护秦岭家园系列主题活动</w:t>
      </w:r>
    </w:p>
    <w:p w14:paraId="29BEFFA3">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HSGJ2026-131</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938"/>
        <w:gridCol w:w="1938"/>
        <w:gridCol w:w="2233"/>
        <w:gridCol w:w="1404"/>
      </w:tblGrid>
      <w:tr w14:paraId="028E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5EA8DC5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137" w:type="pct"/>
            <w:noWrap w:val="0"/>
            <w:vAlign w:val="center"/>
          </w:tcPr>
          <w:p w14:paraId="07542B9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内容</w:t>
            </w:r>
          </w:p>
        </w:tc>
        <w:tc>
          <w:tcPr>
            <w:tcW w:w="1137" w:type="pct"/>
            <w:noWrap w:val="0"/>
            <w:vAlign w:val="center"/>
          </w:tcPr>
          <w:p w14:paraId="2BCC79E0">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竞争性磋商文件的规范要求</w:t>
            </w:r>
          </w:p>
        </w:tc>
        <w:tc>
          <w:tcPr>
            <w:tcW w:w="1310" w:type="pct"/>
            <w:noWrap w:val="0"/>
            <w:vAlign w:val="center"/>
          </w:tcPr>
          <w:p w14:paraId="6154E9F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响应文件对应规范</w:t>
            </w:r>
          </w:p>
        </w:tc>
        <w:tc>
          <w:tcPr>
            <w:tcW w:w="824" w:type="pct"/>
            <w:noWrap w:val="0"/>
            <w:vAlign w:val="center"/>
          </w:tcPr>
          <w:p w14:paraId="2345A52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4EC6E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6C40831A">
            <w:pPr>
              <w:pStyle w:val="5"/>
              <w:ind w:firstLine="200"/>
              <w:rPr>
                <w:rFonts w:hint="eastAsia" w:ascii="宋体" w:hAnsi="宋体" w:eastAsia="宋体" w:cs="宋体"/>
                <w:highlight w:val="none"/>
                <w:u w:val="single"/>
              </w:rPr>
            </w:pPr>
          </w:p>
        </w:tc>
        <w:tc>
          <w:tcPr>
            <w:tcW w:w="1137" w:type="pct"/>
            <w:noWrap w:val="0"/>
            <w:vAlign w:val="center"/>
          </w:tcPr>
          <w:p w14:paraId="44436DB2">
            <w:pPr>
              <w:pStyle w:val="5"/>
              <w:ind w:firstLine="200"/>
              <w:rPr>
                <w:rFonts w:hint="eastAsia" w:ascii="宋体" w:hAnsi="宋体" w:eastAsia="宋体" w:cs="宋体"/>
                <w:highlight w:val="none"/>
                <w:u w:val="single"/>
              </w:rPr>
            </w:pPr>
          </w:p>
        </w:tc>
        <w:tc>
          <w:tcPr>
            <w:tcW w:w="1137" w:type="pct"/>
            <w:noWrap w:val="0"/>
            <w:vAlign w:val="center"/>
          </w:tcPr>
          <w:p w14:paraId="499A7858">
            <w:pPr>
              <w:pStyle w:val="5"/>
              <w:ind w:firstLine="200"/>
              <w:rPr>
                <w:rFonts w:hint="eastAsia" w:ascii="宋体" w:hAnsi="宋体" w:eastAsia="宋体" w:cs="宋体"/>
                <w:highlight w:val="none"/>
                <w:u w:val="single"/>
              </w:rPr>
            </w:pPr>
          </w:p>
        </w:tc>
        <w:tc>
          <w:tcPr>
            <w:tcW w:w="1310" w:type="pct"/>
            <w:noWrap w:val="0"/>
            <w:vAlign w:val="center"/>
          </w:tcPr>
          <w:p w14:paraId="22B21153">
            <w:pPr>
              <w:pStyle w:val="5"/>
              <w:ind w:firstLine="200"/>
              <w:rPr>
                <w:rFonts w:hint="eastAsia" w:ascii="宋体" w:hAnsi="宋体" w:eastAsia="宋体" w:cs="宋体"/>
                <w:highlight w:val="none"/>
                <w:u w:val="single"/>
              </w:rPr>
            </w:pPr>
          </w:p>
        </w:tc>
        <w:tc>
          <w:tcPr>
            <w:tcW w:w="824" w:type="pct"/>
            <w:noWrap w:val="0"/>
            <w:vAlign w:val="center"/>
          </w:tcPr>
          <w:p w14:paraId="07BD1291">
            <w:pPr>
              <w:pStyle w:val="5"/>
              <w:ind w:firstLine="200"/>
              <w:rPr>
                <w:rFonts w:hint="eastAsia" w:ascii="宋体" w:hAnsi="宋体" w:eastAsia="宋体" w:cs="宋体"/>
                <w:highlight w:val="none"/>
                <w:u w:val="single"/>
              </w:rPr>
            </w:pPr>
          </w:p>
        </w:tc>
      </w:tr>
      <w:tr w14:paraId="687A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6" w:hRule="atLeast"/>
          <w:jc w:val="center"/>
        </w:trPr>
        <w:tc>
          <w:tcPr>
            <w:tcW w:w="588" w:type="pct"/>
            <w:noWrap w:val="0"/>
            <w:vAlign w:val="center"/>
          </w:tcPr>
          <w:p w14:paraId="1074D6A3">
            <w:pPr>
              <w:pStyle w:val="5"/>
              <w:ind w:firstLine="200"/>
              <w:rPr>
                <w:rFonts w:hint="eastAsia" w:ascii="宋体" w:hAnsi="宋体" w:eastAsia="宋体" w:cs="宋体"/>
                <w:highlight w:val="none"/>
                <w:u w:val="single"/>
              </w:rPr>
            </w:pPr>
          </w:p>
        </w:tc>
        <w:tc>
          <w:tcPr>
            <w:tcW w:w="1137" w:type="pct"/>
            <w:noWrap w:val="0"/>
            <w:vAlign w:val="center"/>
          </w:tcPr>
          <w:p w14:paraId="52C2D5CB">
            <w:pPr>
              <w:pStyle w:val="5"/>
              <w:ind w:firstLine="200"/>
              <w:rPr>
                <w:rFonts w:hint="eastAsia" w:ascii="宋体" w:hAnsi="宋体" w:eastAsia="宋体" w:cs="宋体"/>
                <w:highlight w:val="none"/>
                <w:u w:val="single"/>
              </w:rPr>
            </w:pPr>
          </w:p>
        </w:tc>
        <w:tc>
          <w:tcPr>
            <w:tcW w:w="1137" w:type="pct"/>
            <w:noWrap w:val="0"/>
            <w:vAlign w:val="center"/>
          </w:tcPr>
          <w:p w14:paraId="5438A906">
            <w:pPr>
              <w:pStyle w:val="5"/>
              <w:ind w:firstLine="200"/>
              <w:rPr>
                <w:rFonts w:hint="eastAsia" w:ascii="宋体" w:hAnsi="宋体" w:eastAsia="宋体" w:cs="宋体"/>
                <w:highlight w:val="none"/>
                <w:u w:val="single"/>
              </w:rPr>
            </w:pPr>
          </w:p>
        </w:tc>
        <w:tc>
          <w:tcPr>
            <w:tcW w:w="1310" w:type="pct"/>
            <w:noWrap w:val="0"/>
            <w:vAlign w:val="center"/>
          </w:tcPr>
          <w:p w14:paraId="1505B5C4">
            <w:pPr>
              <w:pStyle w:val="5"/>
              <w:ind w:firstLine="200"/>
              <w:rPr>
                <w:rFonts w:hint="eastAsia" w:ascii="宋体" w:hAnsi="宋体" w:eastAsia="宋体" w:cs="宋体"/>
                <w:highlight w:val="none"/>
                <w:u w:val="single"/>
              </w:rPr>
            </w:pPr>
          </w:p>
        </w:tc>
        <w:tc>
          <w:tcPr>
            <w:tcW w:w="824" w:type="pct"/>
            <w:noWrap w:val="0"/>
            <w:vAlign w:val="center"/>
          </w:tcPr>
          <w:p w14:paraId="5745E85F">
            <w:pPr>
              <w:pStyle w:val="5"/>
              <w:ind w:firstLine="200"/>
              <w:rPr>
                <w:rFonts w:hint="eastAsia" w:ascii="宋体" w:hAnsi="宋体" w:eastAsia="宋体" w:cs="宋体"/>
                <w:highlight w:val="none"/>
                <w:u w:val="single"/>
              </w:rPr>
            </w:pPr>
          </w:p>
        </w:tc>
      </w:tr>
      <w:tr w14:paraId="5A21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0CA2DE58">
            <w:pPr>
              <w:pStyle w:val="5"/>
              <w:ind w:firstLine="200"/>
              <w:rPr>
                <w:rFonts w:hint="eastAsia" w:ascii="宋体" w:hAnsi="宋体" w:eastAsia="宋体" w:cs="宋体"/>
                <w:highlight w:val="none"/>
                <w:u w:val="single"/>
              </w:rPr>
            </w:pPr>
          </w:p>
        </w:tc>
        <w:tc>
          <w:tcPr>
            <w:tcW w:w="1137" w:type="pct"/>
            <w:noWrap w:val="0"/>
            <w:vAlign w:val="center"/>
          </w:tcPr>
          <w:p w14:paraId="604AABCA">
            <w:pPr>
              <w:pStyle w:val="5"/>
              <w:ind w:firstLine="200"/>
              <w:rPr>
                <w:rFonts w:hint="eastAsia" w:ascii="宋体" w:hAnsi="宋体" w:eastAsia="宋体" w:cs="宋体"/>
                <w:highlight w:val="none"/>
                <w:u w:val="single"/>
              </w:rPr>
            </w:pPr>
          </w:p>
        </w:tc>
        <w:tc>
          <w:tcPr>
            <w:tcW w:w="1137" w:type="pct"/>
            <w:noWrap w:val="0"/>
            <w:vAlign w:val="center"/>
          </w:tcPr>
          <w:p w14:paraId="3FE181AE">
            <w:pPr>
              <w:pStyle w:val="5"/>
              <w:ind w:firstLine="200"/>
              <w:rPr>
                <w:rFonts w:hint="eastAsia" w:ascii="宋体" w:hAnsi="宋体" w:eastAsia="宋体" w:cs="宋体"/>
                <w:highlight w:val="none"/>
                <w:u w:val="single"/>
              </w:rPr>
            </w:pPr>
          </w:p>
        </w:tc>
        <w:tc>
          <w:tcPr>
            <w:tcW w:w="1310" w:type="pct"/>
            <w:noWrap w:val="0"/>
            <w:vAlign w:val="center"/>
          </w:tcPr>
          <w:p w14:paraId="7B1EFFF9">
            <w:pPr>
              <w:pStyle w:val="5"/>
              <w:ind w:firstLine="200"/>
              <w:rPr>
                <w:rFonts w:hint="eastAsia" w:ascii="宋体" w:hAnsi="宋体" w:eastAsia="宋体" w:cs="宋体"/>
                <w:highlight w:val="none"/>
                <w:u w:val="single"/>
              </w:rPr>
            </w:pPr>
          </w:p>
        </w:tc>
        <w:tc>
          <w:tcPr>
            <w:tcW w:w="824" w:type="pct"/>
            <w:noWrap w:val="0"/>
            <w:vAlign w:val="center"/>
          </w:tcPr>
          <w:p w14:paraId="5D4C3240">
            <w:pPr>
              <w:pStyle w:val="5"/>
              <w:ind w:firstLine="200"/>
              <w:rPr>
                <w:rFonts w:hint="eastAsia" w:ascii="宋体" w:hAnsi="宋体" w:eastAsia="宋体" w:cs="宋体"/>
                <w:highlight w:val="none"/>
                <w:u w:val="single"/>
              </w:rPr>
            </w:pPr>
          </w:p>
        </w:tc>
      </w:tr>
      <w:tr w14:paraId="27F6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07A0EBDE">
            <w:pPr>
              <w:pStyle w:val="5"/>
              <w:ind w:firstLine="200"/>
              <w:rPr>
                <w:rFonts w:hint="eastAsia" w:ascii="宋体" w:hAnsi="宋体" w:eastAsia="宋体" w:cs="宋体"/>
                <w:highlight w:val="none"/>
                <w:u w:val="single"/>
              </w:rPr>
            </w:pPr>
          </w:p>
        </w:tc>
        <w:tc>
          <w:tcPr>
            <w:tcW w:w="1137" w:type="pct"/>
            <w:noWrap w:val="0"/>
            <w:vAlign w:val="center"/>
          </w:tcPr>
          <w:p w14:paraId="74F4E691">
            <w:pPr>
              <w:pStyle w:val="5"/>
              <w:ind w:firstLine="200"/>
              <w:rPr>
                <w:rFonts w:hint="eastAsia" w:ascii="宋体" w:hAnsi="宋体" w:eastAsia="宋体" w:cs="宋体"/>
                <w:highlight w:val="none"/>
                <w:u w:val="single"/>
              </w:rPr>
            </w:pPr>
          </w:p>
        </w:tc>
        <w:tc>
          <w:tcPr>
            <w:tcW w:w="1137" w:type="pct"/>
            <w:noWrap w:val="0"/>
            <w:vAlign w:val="center"/>
          </w:tcPr>
          <w:p w14:paraId="087139CD">
            <w:pPr>
              <w:pStyle w:val="5"/>
              <w:ind w:firstLine="200"/>
              <w:rPr>
                <w:rFonts w:hint="eastAsia" w:ascii="宋体" w:hAnsi="宋体" w:eastAsia="宋体" w:cs="宋体"/>
                <w:highlight w:val="none"/>
                <w:u w:val="single"/>
              </w:rPr>
            </w:pPr>
          </w:p>
        </w:tc>
        <w:tc>
          <w:tcPr>
            <w:tcW w:w="1310" w:type="pct"/>
            <w:noWrap w:val="0"/>
            <w:vAlign w:val="center"/>
          </w:tcPr>
          <w:p w14:paraId="01A50A29">
            <w:pPr>
              <w:pStyle w:val="5"/>
              <w:ind w:firstLine="200"/>
              <w:rPr>
                <w:rFonts w:hint="eastAsia" w:ascii="宋体" w:hAnsi="宋体" w:eastAsia="宋体" w:cs="宋体"/>
                <w:highlight w:val="none"/>
                <w:u w:val="single"/>
              </w:rPr>
            </w:pPr>
          </w:p>
        </w:tc>
        <w:tc>
          <w:tcPr>
            <w:tcW w:w="824" w:type="pct"/>
            <w:noWrap w:val="0"/>
            <w:vAlign w:val="center"/>
          </w:tcPr>
          <w:p w14:paraId="797AD4D4">
            <w:pPr>
              <w:pStyle w:val="5"/>
              <w:ind w:firstLine="200"/>
              <w:rPr>
                <w:rFonts w:hint="eastAsia" w:ascii="宋体" w:hAnsi="宋体" w:eastAsia="宋体" w:cs="宋体"/>
                <w:highlight w:val="none"/>
                <w:u w:val="single"/>
              </w:rPr>
            </w:pPr>
          </w:p>
        </w:tc>
      </w:tr>
      <w:tr w14:paraId="0C8A6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5904516B">
            <w:pPr>
              <w:pStyle w:val="5"/>
              <w:ind w:firstLine="200"/>
              <w:rPr>
                <w:rFonts w:hint="eastAsia" w:ascii="宋体" w:hAnsi="宋体" w:eastAsia="宋体" w:cs="宋体"/>
                <w:highlight w:val="none"/>
                <w:u w:val="single"/>
              </w:rPr>
            </w:pPr>
          </w:p>
        </w:tc>
        <w:tc>
          <w:tcPr>
            <w:tcW w:w="1137" w:type="pct"/>
            <w:noWrap w:val="0"/>
            <w:vAlign w:val="center"/>
          </w:tcPr>
          <w:p w14:paraId="4C6C7446">
            <w:pPr>
              <w:pStyle w:val="5"/>
              <w:ind w:firstLine="200"/>
              <w:rPr>
                <w:rFonts w:hint="eastAsia" w:ascii="宋体" w:hAnsi="宋体" w:eastAsia="宋体" w:cs="宋体"/>
                <w:highlight w:val="none"/>
                <w:u w:val="single"/>
              </w:rPr>
            </w:pPr>
          </w:p>
        </w:tc>
        <w:tc>
          <w:tcPr>
            <w:tcW w:w="1137" w:type="pct"/>
            <w:noWrap w:val="0"/>
            <w:vAlign w:val="center"/>
          </w:tcPr>
          <w:p w14:paraId="658DE548">
            <w:pPr>
              <w:pStyle w:val="5"/>
              <w:ind w:firstLine="200"/>
              <w:rPr>
                <w:rFonts w:hint="eastAsia" w:ascii="宋体" w:hAnsi="宋体" w:eastAsia="宋体" w:cs="宋体"/>
                <w:highlight w:val="none"/>
                <w:u w:val="single"/>
              </w:rPr>
            </w:pPr>
          </w:p>
        </w:tc>
        <w:tc>
          <w:tcPr>
            <w:tcW w:w="1310" w:type="pct"/>
            <w:noWrap w:val="0"/>
            <w:vAlign w:val="center"/>
          </w:tcPr>
          <w:p w14:paraId="66746C01">
            <w:pPr>
              <w:pStyle w:val="5"/>
              <w:ind w:firstLine="200"/>
              <w:rPr>
                <w:rFonts w:hint="eastAsia" w:ascii="宋体" w:hAnsi="宋体" w:eastAsia="宋体" w:cs="宋体"/>
                <w:highlight w:val="none"/>
                <w:u w:val="single"/>
              </w:rPr>
            </w:pPr>
          </w:p>
        </w:tc>
        <w:tc>
          <w:tcPr>
            <w:tcW w:w="824" w:type="pct"/>
            <w:noWrap w:val="0"/>
            <w:vAlign w:val="center"/>
          </w:tcPr>
          <w:p w14:paraId="1AE9E7FD">
            <w:pPr>
              <w:pStyle w:val="5"/>
              <w:ind w:firstLine="200"/>
              <w:rPr>
                <w:rFonts w:hint="eastAsia" w:ascii="宋体" w:hAnsi="宋体" w:eastAsia="宋体" w:cs="宋体"/>
                <w:highlight w:val="none"/>
                <w:u w:val="single"/>
              </w:rPr>
            </w:pPr>
          </w:p>
        </w:tc>
      </w:tr>
    </w:tbl>
    <w:p w14:paraId="642CFAB4">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注：</w:t>
      </w:r>
    </w:p>
    <w:p w14:paraId="040A8F73">
      <w:pPr>
        <w:pStyle w:val="4"/>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1.供应商须按照竞争性磋商文件“第三章 磋商项目技术、服务、商务及其他要求 中的3.</w:t>
      </w:r>
      <w:r>
        <w:rPr>
          <w:rFonts w:hint="eastAsia" w:hAnsi="宋体" w:cs="宋体"/>
          <w:color w:val="auto"/>
          <w:sz w:val="24"/>
          <w:highlight w:val="none"/>
          <w:lang w:eastAsia="zh-CN"/>
        </w:rPr>
        <w:t>2.2服务要求</w:t>
      </w:r>
      <w:r>
        <w:rPr>
          <w:rFonts w:hint="eastAsia" w:hAnsi="宋体" w:eastAsia="宋体" w:cs="宋体"/>
          <w:color w:val="auto"/>
          <w:sz w:val="24"/>
          <w:highlight w:val="none"/>
          <w:lang w:eastAsia="zh-CN"/>
        </w:rPr>
        <w:t>”逐条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55408E94">
      <w:pPr>
        <w:pStyle w:val="4"/>
        <w:spacing w:line="360" w:lineRule="auto"/>
        <w:ind w:firstLine="480" w:firstLineChars="200"/>
        <w:rPr>
          <w:rFonts w:hint="eastAsia" w:hAnsi="宋体" w:eastAsia="宋体" w:cs="宋体"/>
          <w:color w:val="auto"/>
          <w:highlight w:val="none"/>
          <w:lang w:eastAsia="zh-CN"/>
        </w:rPr>
      </w:pPr>
      <w:r>
        <w:rPr>
          <w:rFonts w:hint="eastAsia" w:hAnsi="宋体" w:eastAsia="宋体" w:cs="宋体"/>
          <w:color w:val="auto"/>
          <w:sz w:val="24"/>
          <w:highlight w:val="none"/>
          <w:lang w:eastAsia="zh-CN"/>
        </w:rPr>
        <w:t>2.在采购人与成交供应商签订合同时，如成交供应商未在响应文件“服务需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5B4273F8">
      <w:pPr>
        <w:spacing w:after="480"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0D3C48DF">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0D0ADACB">
      <w:pPr>
        <w:spacing w:before="480"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bookmarkStart w:id="0" w:name="_GoBack"/>
      <w:bookmarkEnd w:id="0"/>
    </w:p>
    <w:p w14:paraId="417496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7F6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firstLineChars="200"/>
    </w:pPr>
    <w:rPr>
      <w:rFonts w:ascii="宋体" w:hAnsi="宋体" w:cs="宋体"/>
      <w:sz w:val="24"/>
    </w:rPr>
  </w:style>
  <w:style w:type="paragraph" w:styleId="3">
    <w:name w:val="Body Text"/>
    <w:basedOn w:val="1"/>
    <w:next w:val="1"/>
    <w:qFormat/>
    <w:uiPriority w:val="0"/>
  </w:style>
  <w:style w:type="paragraph" w:styleId="4">
    <w:name w:val="Plain Text"/>
    <w:basedOn w:val="1"/>
    <w:next w:val="1"/>
    <w:qFormat/>
    <w:uiPriority w:val="0"/>
    <w:rPr>
      <w:rFonts w:ascii="宋体" w:hAnsi="Courier New" w:cs="Courier New"/>
    </w:rPr>
  </w:style>
  <w:style w:type="paragraph" w:styleId="5">
    <w:name w:val="Body Text First Indent"/>
    <w:basedOn w:val="3"/>
    <w:unhideWhenUsed/>
    <w:qFormat/>
    <w:uiPriority w:val="99"/>
    <w:pPr>
      <w:ind w:firstLine="420" w:firstLineChars="100"/>
    </w:pPr>
    <w:rPr>
      <w:color w:val="auto"/>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2026-04-16T08:47:35Z</dcterms:created>
  <dc:creator>Administrator</dc:creator>
  <cp:lastModifiedBy>bling  bling</cp:lastModifiedBy>
  <dcterms:modified xsi:type="dcterms:W3CDTF">2026-04-16T08:47:53Z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eyJoZGlkIjoiMzUzNjhhZjUxY2NjNTcxNGZjMDRiMDVmOGViYmM1NTYiLCJ1c2VySWQiOiI1NTAzMTkyMTcifQ==</vt:lpwstr>
  </property>
  <property fmtid="{D5CDD505-2E9C-101B-9397-08002B2CF9AE}" pid="4" name="ICV">
    <vt:lpwstr>7FAF952D22B94069872A384B8D2DC6A2_12</vt:lpwstr>
  </property>
</Properties>
</file>