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D8840">
      <w:pPr>
        <w:spacing w:line="360" w:lineRule="auto"/>
        <w:ind w:firstLine="120" w:firstLineChars="50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一．项目概述</w:t>
      </w:r>
    </w:p>
    <w:p w14:paraId="3C317F0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1、项目名称：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陕西省杂交油菜研究中心主要油料作物（油菜、大豆）品种选育仪器设备采购项目（二次）</w:t>
      </w:r>
    </w:p>
    <w:p w14:paraId="141013E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2、交 货 期：合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同签订之日起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日历日内完成供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货及安装，并交付甲方验收合格。</w:t>
      </w:r>
    </w:p>
    <w:p w14:paraId="4A151C9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3、质保期：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</w:p>
    <w:p w14:paraId="639BA71E">
      <w:pPr>
        <w:spacing w:line="360" w:lineRule="auto"/>
        <w:ind w:right="-168" w:rightChars="-80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二．技术要求</w:t>
      </w:r>
    </w:p>
    <w:p w14:paraId="6ADBC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说明：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”参数每负偏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离一项扣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分；“未带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标识”参数出现负偏离为扣分项；</w:t>
      </w:r>
    </w:p>
    <w:p w14:paraId="74198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参数必须提供佐证材料（不限于产品彩页、功能截图等）并加盖公章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；</w:t>
      </w:r>
    </w:p>
    <w:p w14:paraId="4B834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default" w:ascii="宋体" w:hAnsi="宋体" w:cs="宋体"/>
          <w:b/>
          <w:bCs w:val="0"/>
          <w:color w:val="auto"/>
          <w:sz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未提供佐证材料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或提供白皮书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或提供的佐证材料无法证明或低于招标要求时按负偏离处理。</w:t>
      </w:r>
    </w:p>
    <w:p w14:paraId="0748AAFA">
      <w:pPr>
        <w:autoSpaceDE w:val="0"/>
        <w:spacing w:line="360" w:lineRule="auto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eastAsia="zh-CN"/>
        </w:rPr>
        <w:t>包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  <w:t>. 生物技术研究室采购计划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</w:p>
    <w:tbl>
      <w:tblPr>
        <w:tblStyle w:val="4"/>
        <w:tblW w:w="87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47"/>
        <w:gridCol w:w="1311"/>
        <w:gridCol w:w="5725"/>
      </w:tblGrid>
      <w:tr w14:paraId="2EE9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415E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D3D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DE1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  <w:p w14:paraId="4E88AA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（台/套）</w:t>
            </w:r>
          </w:p>
        </w:tc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EE0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技术参数及要求</w:t>
            </w:r>
          </w:p>
        </w:tc>
      </w:tr>
      <w:tr w14:paraId="01B6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9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AB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511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超低温冰箱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F2D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520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1.容积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≧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630L;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2.储藏温度：负40到负86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℃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3.制冷方式：直冷；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4.显示精度：0.1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℃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5.内胆材质：304不锈钢；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6.冻存架装载量：2英寸标准冻存盒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≧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400个，2ml标准冻存管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≧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40000份样本；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7.独立的冷链监控系统，可独立实时监控冰箱温度变化并随时在线查询温度变化记录；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8.中国质量认证中心节能、环保双认证。</w:t>
            </w:r>
          </w:p>
        </w:tc>
      </w:tr>
      <w:tr w14:paraId="59ED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9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96D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093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微量电动移液器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FD8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2BA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1.功能在选项盘上，操作方便，5种功能模式可直接通过选项盘选择</w:t>
            </w:r>
            <w:r>
              <w:rPr>
                <w:rStyle w:val="7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2.彩色液晶屏显示，可用≧9种语言（含中文）快速而简便地编程</w:t>
            </w:r>
            <w:r>
              <w:rPr>
                <w:rStyle w:val="7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3.弹性吸嘴功能，安装和脱卸吸头用力小，移液重复</w:t>
            </w:r>
            <w:bookmarkStart w:id="0" w:name="_GoBack"/>
            <w:bookmarkEnd w:id="0"/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性高</w:t>
            </w:r>
            <w:r>
              <w:rPr>
                <w:rStyle w:val="7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4.下半支可徒手拆卸，维护方便简单，整个下半支可高温高压灭菌</w:t>
            </w:r>
            <w:r>
              <w:rPr>
                <w:rStyle w:val="7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5.具备用户调节功能，可根据实际情况调整移液器，如海拔高度、液体属性等，使移液更精准</w:t>
            </w:r>
            <w:r>
              <w:rPr>
                <w:rStyle w:val="7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6.8通道移液器具有通道指示器，确保移液器工作时方向性一致，提高精确度,量程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1200微升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7.8通道移液器独立通道设计，每个通道可单独拆卸，维护简单灵活</w:t>
            </w:r>
            <w:r>
              <w:rPr>
                <w:rStyle w:val="7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</w:tc>
      </w:tr>
      <w:tr w14:paraId="0098C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968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F1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高压灭菌锅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D1F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6DA0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1.容积≧7</w:t>
            </w:r>
            <w:r>
              <w:rPr>
                <w:rStyle w:val="7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升；功率：3.5KW；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2.工作温度：135-139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℃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3.工作压力：0.22-0.25MPa;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4.灭菌定时：4-120分钟；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5.材质：SUS304不锈钢（内胆、外壳、网篮）</w:t>
            </w:r>
            <w:r>
              <w:rPr>
                <w:rStyle w:val="7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74F2E3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6.提篮2个；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7.安全功能：首轮式快开门联锁，超温/超压/断水/低水位保护、自动排气、蜂鸣提醒。</w:t>
            </w:r>
          </w:p>
        </w:tc>
      </w:tr>
      <w:tr w14:paraId="4FC8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4C7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25F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超低温培养箱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CC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4FD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1.控温范围-25～55℃；</w:t>
            </w:r>
          </w:p>
          <w:p w14:paraId="7CF320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湿度范围：50-95%RH；</w:t>
            </w:r>
          </w:p>
          <w:p w14:paraId="2E4646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光照强度：0-20000LX；</w:t>
            </w:r>
          </w:p>
          <w:p w14:paraId="066030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4.容积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≧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500L。</w:t>
            </w:r>
          </w:p>
        </w:tc>
      </w:tr>
      <w:tr w14:paraId="18A2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9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D80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197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冷冻干燥机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CF3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F2B7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1.冷阱最低温度：≤-80℃；</w:t>
            </w:r>
          </w:p>
          <w:p w14:paraId="6299C11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冻干面积(㎡)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≧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0.12；</w:t>
            </w:r>
          </w:p>
          <w:p w14:paraId="5C48B3B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捕水容量（kg/批）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≧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3；</w:t>
            </w:r>
          </w:p>
          <w:p w14:paraId="3F92512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装瓶量：Φ12mm：920，Φ16mm：480，Φ22mm：260</w:t>
            </w:r>
            <w:r>
              <w:rPr>
                <w:rStyle w:val="7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360F91A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盘装溶液（L)≧1.5；</w:t>
            </w:r>
          </w:p>
          <w:p w14:paraId="44BD190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板层尺寸（mm）≧Φ200；</w:t>
            </w:r>
          </w:p>
          <w:p w14:paraId="62FBA37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板层间距(mm)≧70；</w:t>
            </w:r>
          </w:p>
          <w:p w14:paraId="656CEC4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板层数量(块）≧4；</w:t>
            </w:r>
          </w:p>
          <w:p w14:paraId="062E2A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9.冷阱尺寸（mm）≧Φ250×150</w:t>
            </w:r>
            <w:r>
              <w:rPr>
                <w:rStyle w:val="7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</w:tc>
      </w:tr>
      <w:tr w14:paraId="0460A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A9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C8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多功能离心机配套转子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6B6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3CD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1.4 x 250 ml方杯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吊桶转子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577F6BE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2.4×4个96孔微孔板转子；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3.转子适配Genespeed1580R离心机；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4.转速≥4000rpm。</w:t>
            </w:r>
          </w:p>
        </w:tc>
      </w:tr>
    </w:tbl>
    <w:p w14:paraId="71F4B1F2">
      <w:pPr>
        <w:autoSpaceDE w:val="0"/>
        <w:spacing w:line="360" w:lineRule="auto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  <w:t>.植保研究室：产品参数要求</w:t>
      </w:r>
    </w:p>
    <w:tbl>
      <w:tblPr>
        <w:tblStyle w:val="5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915"/>
        <w:gridCol w:w="958"/>
        <w:gridCol w:w="6239"/>
      </w:tblGrid>
      <w:tr w14:paraId="704B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D5D9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EC5F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101E5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数量</w:t>
            </w:r>
          </w:p>
          <w:p w14:paraId="771E4F12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3F644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技术参数及要求</w:t>
            </w:r>
          </w:p>
        </w:tc>
      </w:tr>
      <w:tr w14:paraId="6EFD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F11D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72EA2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酶标仪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76F5C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3F6B7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1.波长范围：320-1000nm（钨灯）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2B296A5D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2.滤光片：内置滤光片轮，标准配置405 nm、450 nm、492nm、600nm和650nm五块滤光片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17DBD37C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3.测定范围：0-4Abs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277EDA05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4.线性范围：0-3Abs，±2％96孔板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2553F1F8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5.准确性（450nm）：±1% (0-3Abs)，±2%（3-4Abs）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424DC541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6.精确性(450nm):CV≤0.2%(0-3Abs)，CV≤1.0%(3-4Abs)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7.测量速度：≤6s，96 孔板（钨灯）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3BB7DB30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8.微孔板类型：96孔板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1C061AC1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9.分辨率：0.0001Abs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0F4C7449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10.振荡器：线性振荡，多档速度、强度可选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7F48B630">
            <w:pPr>
              <w:autoSpaceDE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11.温控范围：0℃—65℃（制冷时可以达到室温-15℃）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。</w:t>
            </w:r>
          </w:p>
        </w:tc>
      </w:tr>
      <w:tr w14:paraId="50D3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B214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4646A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PH计（溶液）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E6296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FE120">
            <w:pPr>
              <w:autoSpaceDE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1.pH测量范围：-5.00～20.00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E37B4EF">
            <w:pPr>
              <w:autoSpaceDE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2.pH分辨率：0.01pH/0.1pH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8AB8D96">
            <w:pPr>
              <w:autoSpaceDE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3.基本误差：±0.01pH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8687DC9">
            <w:pPr>
              <w:autoSpaceDE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4.支持多参数测量系统：pH、mV（可测ORP、离子）、T 值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8454328">
            <w:pPr>
              <w:autoSpaceDE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5.温度单位：℃、℉、K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9266A3E">
            <w:pPr>
              <w:autoSpaceDE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6.读数方式：手动读数、自动平衡读数、定时读数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61422E2">
            <w:pPr>
              <w:autoSpaceDE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7.超限智能报警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5E74B76">
            <w:pPr>
              <w:autoSpaceDE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8.支持一键校准，快速完成最多5点pH值校准，1点ORP校准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751E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E5384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E892E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便携式叶绿素测定仪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B3436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526E4">
            <w:pPr>
              <w:spacing w:line="36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1.测量范围：叶绿素：0.0-99.9SPAD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07A37179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2.叶面温度：-10-99.9℃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27353B1E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3.测量精度：叶绿素：±3.0 SPAD单位以内 (室温下，SPAD值介于0-50)叶面温度：±0.5℃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1BC6945F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4.重复性：叶绿素：±0.3SPAD单位以内(SPAD值介于0-50)叶面温度：±0.2℃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3D341860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5.测量面积：2mm×2mm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7FA431A0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6.测量时间间隔：小于3秒数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739E28E4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7.据存储容量：32KB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608F5F99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8.电源：4.2V可充电锂电池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79CB80ED">
            <w:pPr>
              <w:autoSpaceDE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9.电池容量：2000mah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。</w:t>
            </w:r>
          </w:p>
        </w:tc>
      </w:tr>
      <w:tr w14:paraId="168E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A56B">
            <w:pPr>
              <w:autoSpaceDE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B4875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土壤盐分测定仪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4A5E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278F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1.固态传感器可直接埋入土壤中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52971BFB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2.测量范围：0～23mS/cm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22F93018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3.测量精度：±2%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1749B9A1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4.分辨率：0.01mS/cm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7F8C59AD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5.pH测定范围：0-14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36E56CE7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6.测定精度：±0.5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0C416557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7.测试时间：≤2秒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7E11FF37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8.记录时间：1分钟---99小时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0D00A440">
            <w:pPr>
              <w:autoSpaceDE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9.电源：7.4V大容量锂电池，具有充电保护、电压过低提示功能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。</w:t>
            </w:r>
          </w:p>
        </w:tc>
      </w:tr>
      <w:tr w14:paraId="0A1E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DC22">
            <w:pPr>
              <w:autoSpaceDE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AEB06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制冰机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B4FA9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460F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1.总容积：80L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646E36B0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2.控温方式：机械控温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73895F53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3.制冷方式：直冷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6F902A94">
            <w:pPr>
              <w:autoSpaceDE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4.能效等级：1级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。</w:t>
            </w:r>
          </w:p>
        </w:tc>
      </w:tr>
    </w:tbl>
    <w:p w14:paraId="4F60A3FF">
      <w:pPr>
        <w:spacing w:line="336" w:lineRule="auto"/>
        <w:ind w:firstLine="120" w:firstLineChars="50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3.良繁栽培研究室仪器设备采购</w:t>
      </w:r>
    </w:p>
    <w:tbl>
      <w:tblPr>
        <w:tblStyle w:val="5"/>
        <w:tblW w:w="9121" w:type="dxa"/>
        <w:tblInd w:w="-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925"/>
        <w:gridCol w:w="962"/>
        <w:gridCol w:w="6446"/>
      </w:tblGrid>
      <w:tr w14:paraId="303E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noWrap w:val="0"/>
            <w:vAlign w:val="center"/>
          </w:tcPr>
          <w:p w14:paraId="00D1B5B4">
            <w:pPr>
              <w:spacing w:line="336" w:lineRule="auto"/>
              <w:ind w:firstLine="120" w:firstLineChars="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25" w:type="dxa"/>
            <w:noWrap w:val="0"/>
            <w:vAlign w:val="center"/>
          </w:tcPr>
          <w:p w14:paraId="6FF22DC9">
            <w:pPr>
              <w:spacing w:line="336" w:lineRule="auto"/>
              <w:ind w:firstLine="120" w:firstLineChars="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962" w:type="dxa"/>
            <w:noWrap w:val="0"/>
            <w:vAlign w:val="center"/>
          </w:tcPr>
          <w:p w14:paraId="256C94C6">
            <w:pPr>
              <w:spacing w:line="336" w:lineRule="auto"/>
              <w:ind w:firstLine="120" w:firstLineChars="5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  <w:p w14:paraId="3BBD3286">
            <w:pPr>
              <w:spacing w:line="336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446" w:type="dxa"/>
            <w:noWrap w:val="0"/>
            <w:vAlign w:val="center"/>
          </w:tcPr>
          <w:p w14:paraId="642DAF15">
            <w:pPr>
              <w:spacing w:line="336" w:lineRule="auto"/>
              <w:ind w:firstLine="120" w:firstLineChars="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技术参数及要求</w:t>
            </w:r>
          </w:p>
        </w:tc>
      </w:tr>
      <w:tr w14:paraId="5027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88" w:type="dxa"/>
            <w:noWrap w:val="0"/>
            <w:vAlign w:val="center"/>
          </w:tcPr>
          <w:p w14:paraId="0384965D">
            <w:pPr>
              <w:spacing w:line="336" w:lineRule="auto"/>
              <w:ind w:firstLine="120" w:firstLineChars="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25" w:type="dxa"/>
            <w:noWrap w:val="0"/>
            <w:vAlign w:val="center"/>
          </w:tcPr>
          <w:p w14:paraId="2A892CFD">
            <w:pPr>
              <w:spacing w:line="336" w:lineRule="auto"/>
              <w:ind w:firstLine="120" w:firstLineChars="5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冰箱</w:t>
            </w:r>
          </w:p>
        </w:tc>
        <w:tc>
          <w:tcPr>
            <w:tcW w:w="962" w:type="dxa"/>
            <w:noWrap w:val="0"/>
            <w:vAlign w:val="center"/>
          </w:tcPr>
          <w:p w14:paraId="58A1E5E1">
            <w:pPr>
              <w:spacing w:line="336" w:lineRule="auto"/>
              <w:ind w:firstLine="120" w:firstLineChars="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446" w:type="dxa"/>
            <w:noWrap w:val="0"/>
            <w:vAlign w:val="center"/>
          </w:tcPr>
          <w:p w14:paraId="10704D9F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1.需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配备独立的制冷系统，分别控制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4℃冷藏区和-20℃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冷冻区，确保温区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间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温度互不干扰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2D299537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2.具备精准温控系统‌，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并具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快速恢复能力，在频繁开关门后，也能迅速稳定在设定温度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1077AAF0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3.有效容积≥600L，冷藏室与冷冻室容积接近，以满足不同试剂盒、药品、植物样本的储存需求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DFFB32A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能效等级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一级能耗，运行稳定可靠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06FDFD91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5.可储藏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需静置、避免振动的精密试剂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164E85CF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6.EPP超净系统，有效防止易挥发试剂间的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交叉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污染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A8C7A9E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7.十字对开门，温度稳定，存取高效。</w:t>
            </w:r>
          </w:p>
        </w:tc>
      </w:tr>
      <w:tr w14:paraId="514E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noWrap w:val="0"/>
            <w:vAlign w:val="center"/>
          </w:tcPr>
          <w:p w14:paraId="1043D1B8">
            <w:pPr>
              <w:spacing w:line="336" w:lineRule="auto"/>
              <w:ind w:firstLine="120" w:firstLineChars="5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925" w:type="dxa"/>
            <w:noWrap w:val="0"/>
            <w:vAlign w:val="center"/>
          </w:tcPr>
          <w:p w14:paraId="60E1A51F">
            <w:pPr>
              <w:spacing w:line="336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光照培养箱</w:t>
            </w:r>
          </w:p>
        </w:tc>
        <w:tc>
          <w:tcPr>
            <w:tcW w:w="962" w:type="dxa"/>
            <w:noWrap w:val="0"/>
            <w:vAlign w:val="center"/>
          </w:tcPr>
          <w:p w14:paraId="429DB38C">
            <w:pPr>
              <w:spacing w:line="336" w:lineRule="auto"/>
              <w:ind w:firstLine="120" w:firstLineChars="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446" w:type="dxa"/>
            <w:noWrap w:val="0"/>
            <w:vAlign w:val="center"/>
          </w:tcPr>
          <w:p w14:paraId="53F76018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1.采用机械压缩机制冷，确保在高温环境下的强效制冷能力和长期运行可靠性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51379071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2.有效容积≥500L，同时能为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植物纵向生长提供充足的空间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2AE97BE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3.具备0~50℃控范围，且控温精度需达到0.1℃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57823276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4.光照强度0~25000Lux，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高光照强度能满足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油菜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的光饱和点需求，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同时可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用于需要强光诱导的生理生化实验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2EC32A3B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5.采用LED灯板，减少维护成本和因更换光源导致的实验中断。</w:t>
            </w:r>
          </w:p>
        </w:tc>
      </w:tr>
    </w:tbl>
    <w:p w14:paraId="58243463">
      <w:pPr>
        <w:bidi w:val="0"/>
        <w:rPr>
          <w:color w:val="auto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D4AB5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A52F5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OqXm5zwAAAAUB&#10;AAAPAAAAAAAAAAEAIAAAACIAAABkcnMvZG93bnJldi54bWxQSwECFAAUAAAACACHTuJAmg671+sB&#10;AADUAwAADgAAAAAAAAABACAAAAAe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9A52F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8C53CD"/>
    <w:multiLevelType w:val="singleLevel"/>
    <w:tmpl w:val="E28C53C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4901F8"/>
    <w:multiLevelType w:val="singleLevel"/>
    <w:tmpl w:val="0C4901F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445D"/>
    <w:rsid w:val="01211A2E"/>
    <w:rsid w:val="01806926"/>
    <w:rsid w:val="0187183C"/>
    <w:rsid w:val="01D47154"/>
    <w:rsid w:val="01DE66F5"/>
    <w:rsid w:val="0215164A"/>
    <w:rsid w:val="022E33E3"/>
    <w:rsid w:val="02707B65"/>
    <w:rsid w:val="02FA0A9C"/>
    <w:rsid w:val="03185B0C"/>
    <w:rsid w:val="033C30A2"/>
    <w:rsid w:val="034D737F"/>
    <w:rsid w:val="03851F56"/>
    <w:rsid w:val="040D0F57"/>
    <w:rsid w:val="041D5C5C"/>
    <w:rsid w:val="0444327A"/>
    <w:rsid w:val="05414CCA"/>
    <w:rsid w:val="05486861"/>
    <w:rsid w:val="054E4EE8"/>
    <w:rsid w:val="06060C4F"/>
    <w:rsid w:val="06B777CF"/>
    <w:rsid w:val="06D76EFA"/>
    <w:rsid w:val="06DE4F11"/>
    <w:rsid w:val="072B22D3"/>
    <w:rsid w:val="07395C52"/>
    <w:rsid w:val="073B198B"/>
    <w:rsid w:val="07F86ADD"/>
    <w:rsid w:val="083047DF"/>
    <w:rsid w:val="083F00B4"/>
    <w:rsid w:val="0872087D"/>
    <w:rsid w:val="08EC2540"/>
    <w:rsid w:val="09141A42"/>
    <w:rsid w:val="093E443F"/>
    <w:rsid w:val="09807058"/>
    <w:rsid w:val="09A83265"/>
    <w:rsid w:val="0A535F7C"/>
    <w:rsid w:val="0A9F67A0"/>
    <w:rsid w:val="0AB41B95"/>
    <w:rsid w:val="0ADD029C"/>
    <w:rsid w:val="0B0E00A0"/>
    <w:rsid w:val="0B864B78"/>
    <w:rsid w:val="0B9253B4"/>
    <w:rsid w:val="0B9F5381"/>
    <w:rsid w:val="0C474AE5"/>
    <w:rsid w:val="0C6614E1"/>
    <w:rsid w:val="0CE175EE"/>
    <w:rsid w:val="0D1341FB"/>
    <w:rsid w:val="0DE200BB"/>
    <w:rsid w:val="0E0A21DC"/>
    <w:rsid w:val="0E410AF3"/>
    <w:rsid w:val="0EB50108"/>
    <w:rsid w:val="0F736C94"/>
    <w:rsid w:val="0FFE3D2D"/>
    <w:rsid w:val="10487711"/>
    <w:rsid w:val="10637CB5"/>
    <w:rsid w:val="106D679A"/>
    <w:rsid w:val="11106D2A"/>
    <w:rsid w:val="112428E5"/>
    <w:rsid w:val="121F2AD8"/>
    <w:rsid w:val="12381DB7"/>
    <w:rsid w:val="124D4EAE"/>
    <w:rsid w:val="12606BE1"/>
    <w:rsid w:val="126C7038"/>
    <w:rsid w:val="127656C9"/>
    <w:rsid w:val="12B27322"/>
    <w:rsid w:val="132C653A"/>
    <w:rsid w:val="13501056"/>
    <w:rsid w:val="13A843B0"/>
    <w:rsid w:val="13E57998"/>
    <w:rsid w:val="141567DF"/>
    <w:rsid w:val="141E00C4"/>
    <w:rsid w:val="142E444E"/>
    <w:rsid w:val="143257DF"/>
    <w:rsid w:val="14605DF5"/>
    <w:rsid w:val="146726AF"/>
    <w:rsid w:val="146C2624"/>
    <w:rsid w:val="14863B81"/>
    <w:rsid w:val="14C71A56"/>
    <w:rsid w:val="14E51BFC"/>
    <w:rsid w:val="1524310E"/>
    <w:rsid w:val="152B0B9E"/>
    <w:rsid w:val="15581E6D"/>
    <w:rsid w:val="156F0C08"/>
    <w:rsid w:val="15951CCB"/>
    <w:rsid w:val="159B32D7"/>
    <w:rsid w:val="15D04155"/>
    <w:rsid w:val="163C1C76"/>
    <w:rsid w:val="16AA3729"/>
    <w:rsid w:val="17113ADF"/>
    <w:rsid w:val="17B5326F"/>
    <w:rsid w:val="17FF08AD"/>
    <w:rsid w:val="184D6E8A"/>
    <w:rsid w:val="186831BC"/>
    <w:rsid w:val="18A72EE0"/>
    <w:rsid w:val="18E37DF3"/>
    <w:rsid w:val="18FF124D"/>
    <w:rsid w:val="191B6D2C"/>
    <w:rsid w:val="197D5023"/>
    <w:rsid w:val="19EC344A"/>
    <w:rsid w:val="19F27642"/>
    <w:rsid w:val="19F831A5"/>
    <w:rsid w:val="19FB2948"/>
    <w:rsid w:val="1A826A76"/>
    <w:rsid w:val="1A88519C"/>
    <w:rsid w:val="1ABB7A3D"/>
    <w:rsid w:val="1AF54CA9"/>
    <w:rsid w:val="1B33747A"/>
    <w:rsid w:val="1BBA0072"/>
    <w:rsid w:val="1BEE3D86"/>
    <w:rsid w:val="1BF27961"/>
    <w:rsid w:val="1C0302A1"/>
    <w:rsid w:val="1C3F474C"/>
    <w:rsid w:val="1D8A2802"/>
    <w:rsid w:val="1DF27F5D"/>
    <w:rsid w:val="1E191A62"/>
    <w:rsid w:val="1E4D4D77"/>
    <w:rsid w:val="1E6B29A6"/>
    <w:rsid w:val="1F7B3BEA"/>
    <w:rsid w:val="1FFA0DDB"/>
    <w:rsid w:val="200E5624"/>
    <w:rsid w:val="20205673"/>
    <w:rsid w:val="204237D9"/>
    <w:rsid w:val="208424A6"/>
    <w:rsid w:val="20AC2DD5"/>
    <w:rsid w:val="20B30669"/>
    <w:rsid w:val="21155693"/>
    <w:rsid w:val="211D7846"/>
    <w:rsid w:val="217422F4"/>
    <w:rsid w:val="2218180C"/>
    <w:rsid w:val="223171E3"/>
    <w:rsid w:val="227360F6"/>
    <w:rsid w:val="22F61F92"/>
    <w:rsid w:val="2307585C"/>
    <w:rsid w:val="23151E4E"/>
    <w:rsid w:val="23277D6C"/>
    <w:rsid w:val="23433489"/>
    <w:rsid w:val="23A20276"/>
    <w:rsid w:val="23C733B8"/>
    <w:rsid w:val="23CF0438"/>
    <w:rsid w:val="23D363BB"/>
    <w:rsid w:val="241140D0"/>
    <w:rsid w:val="24B84EB8"/>
    <w:rsid w:val="24C12049"/>
    <w:rsid w:val="259732D5"/>
    <w:rsid w:val="259D4398"/>
    <w:rsid w:val="25FE6383"/>
    <w:rsid w:val="261F5079"/>
    <w:rsid w:val="26B0106A"/>
    <w:rsid w:val="271021E8"/>
    <w:rsid w:val="27246CA2"/>
    <w:rsid w:val="27294F59"/>
    <w:rsid w:val="27FA42ED"/>
    <w:rsid w:val="281E16C0"/>
    <w:rsid w:val="28B27577"/>
    <w:rsid w:val="28EA6ACC"/>
    <w:rsid w:val="29E74853"/>
    <w:rsid w:val="2A123E58"/>
    <w:rsid w:val="2A32675C"/>
    <w:rsid w:val="2A5C36CD"/>
    <w:rsid w:val="2AF42E3A"/>
    <w:rsid w:val="2BF30562"/>
    <w:rsid w:val="2C006DF4"/>
    <w:rsid w:val="2CC81D06"/>
    <w:rsid w:val="2D67776A"/>
    <w:rsid w:val="2DA92631"/>
    <w:rsid w:val="2DD03B79"/>
    <w:rsid w:val="2E0C0878"/>
    <w:rsid w:val="2E5C4D0B"/>
    <w:rsid w:val="2E692FA3"/>
    <w:rsid w:val="2E866F40"/>
    <w:rsid w:val="2ECC2C5E"/>
    <w:rsid w:val="2EE54F1D"/>
    <w:rsid w:val="2F7B129F"/>
    <w:rsid w:val="300162D7"/>
    <w:rsid w:val="30240878"/>
    <w:rsid w:val="30403F45"/>
    <w:rsid w:val="3083770D"/>
    <w:rsid w:val="312C4085"/>
    <w:rsid w:val="316A36AD"/>
    <w:rsid w:val="31C77A9E"/>
    <w:rsid w:val="31DF668B"/>
    <w:rsid w:val="32082BB3"/>
    <w:rsid w:val="3223655C"/>
    <w:rsid w:val="32D0698A"/>
    <w:rsid w:val="32EE2CBE"/>
    <w:rsid w:val="3309237C"/>
    <w:rsid w:val="33A2340D"/>
    <w:rsid w:val="340707E1"/>
    <w:rsid w:val="3467696E"/>
    <w:rsid w:val="347E6A20"/>
    <w:rsid w:val="34EE0967"/>
    <w:rsid w:val="34F5777E"/>
    <w:rsid w:val="352F36E9"/>
    <w:rsid w:val="357663DF"/>
    <w:rsid w:val="35B272DF"/>
    <w:rsid w:val="35D153EA"/>
    <w:rsid w:val="364D41E2"/>
    <w:rsid w:val="368F5FE1"/>
    <w:rsid w:val="36DE38B8"/>
    <w:rsid w:val="37E029DA"/>
    <w:rsid w:val="387114F0"/>
    <w:rsid w:val="38721024"/>
    <w:rsid w:val="38794D33"/>
    <w:rsid w:val="38BA4D8B"/>
    <w:rsid w:val="38D86B03"/>
    <w:rsid w:val="38EE7BCE"/>
    <w:rsid w:val="38F1799A"/>
    <w:rsid w:val="392428EA"/>
    <w:rsid w:val="39521E8E"/>
    <w:rsid w:val="395A3D61"/>
    <w:rsid w:val="39707601"/>
    <w:rsid w:val="39A9730E"/>
    <w:rsid w:val="39DC023E"/>
    <w:rsid w:val="39F35F91"/>
    <w:rsid w:val="3A04369C"/>
    <w:rsid w:val="3A466191"/>
    <w:rsid w:val="3A501FE3"/>
    <w:rsid w:val="3A880C45"/>
    <w:rsid w:val="3A8D38A2"/>
    <w:rsid w:val="3B1012DB"/>
    <w:rsid w:val="3B7C0E28"/>
    <w:rsid w:val="3B982C0F"/>
    <w:rsid w:val="3BB5313B"/>
    <w:rsid w:val="3BB62386"/>
    <w:rsid w:val="3C144F7C"/>
    <w:rsid w:val="3C28483D"/>
    <w:rsid w:val="3C6C04D5"/>
    <w:rsid w:val="3C707B84"/>
    <w:rsid w:val="3CB52B44"/>
    <w:rsid w:val="3DBB560C"/>
    <w:rsid w:val="3E3057DB"/>
    <w:rsid w:val="3E6306BF"/>
    <w:rsid w:val="3EBA5D6E"/>
    <w:rsid w:val="3F4571D5"/>
    <w:rsid w:val="3F754BB1"/>
    <w:rsid w:val="3F771132"/>
    <w:rsid w:val="3F8C77AB"/>
    <w:rsid w:val="3F8F7438"/>
    <w:rsid w:val="3F9D7809"/>
    <w:rsid w:val="3FA53DD1"/>
    <w:rsid w:val="3FD965E7"/>
    <w:rsid w:val="40695A86"/>
    <w:rsid w:val="409208F9"/>
    <w:rsid w:val="40B27280"/>
    <w:rsid w:val="40C14CF4"/>
    <w:rsid w:val="40FD4462"/>
    <w:rsid w:val="415957BC"/>
    <w:rsid w:val="417E7438"/>
    <w:rsid w:val="41D21AD4"/>
    <w:rsid w:val="41D63F14"/>
    <w:rsid w:val="42201FC2"/>
    <w:rsid w:val="42681280"/>
    <w:rsid w:val="42A80460"/>
    <w:rsid w:val="42B670F8"/>
    <w:rsid w:val="42BF36FE"/>
    <w:rsid w:val="43456BFB"/>
    <w:rsid w:val="4352378E"/>
    <w:rsid w:val="43972BFF"/>
    <w:rsid w:val="449C7E5B"/>
    <w:rsid w:val="44A4191E"/>
    <w:rsid w:val="44B2173C"/>
    <w:rsid w:val="44B63854"/>
    <w:rsid w:val="44BB2DFC"/>
    <w:rsid w:val="44CF77FB"/>
    <w:rsid w:val="450E6A73"/>
    <w:rsid w:val="452A3A5C"/>
    <w:rsid w:val="4537221B"/>
    <w:rsid w:val="456244CE"/>
    <w:rsid w:val="4582166D"/>
    <w:rsid w:val="45EE66D3"/>
    <w:rsid w:val="45F66A73"/>
    <w:rsid w:val="46346FE9"/>
    <w:rsid w:val="463F5DC6"/>
    <w:rsid w:val="4715131B"/>
    <w:rsid w:val="471C4847"/>
    <w:rsid w:val="47580F34"/>
    <w:rsid w:val="47AC5D43"/>
    <w:rsid w:val="481067B4"/>
    <w:rsid w:val="481F26EC"/>
    <w:rsid w:val="48696F79"/>
    <w:rsid w:val="48730C06"/>
    <w:rsid w:val="48776AF6"/>
    <w:rsid w:val="48837129"/>
    <w:rsid w:val="48BE0381"/>
    <w:rsid w:val="48DD5A6B"/>
    <w:rsid w:val="4973653E"/>
    <w:rsid w:val="49791088"/>
    <w:rsid w:val="49C051B5"/>
    <w:rsid w:val="49F26900"/>
    <w:rsid w:val="4B4B3C79"/>
    <w:rsid w:val="4B740852"/>
    <w:rsid w:val="4BC21958"/>
    <w:rsid w:val="4C126E2A"/>
    <w:rsid w:val="4C331A97"/>
    <w:rsid w:val="4C433CD6"/>
    <w:rsid w:val="4C6008D5"/>
    <w:rsid w:val="4C9E60EF"/>
    <w:rsid w:val="4CD42C73"/>
    <w:rsid w:val="4D02457A"/>
    <w:rsid w:val="4D200FFF"/>
    <w:rsid w:val="4D227E37"/>
    <w:rsid w:val="4D247F86"/>
    <w:rsid w:val="4D39341B"/>
    <w:rsid w:val="4D57742F"/>
    <w:rsid w:val="4D8A169C"/>
    <w:rsid w:val="4DA57AA4"/>
    <w:rsid w:val="4DF47C7A"/>
    <w:rsid w:val="4E36386C"/>
    <w:rsid w:val="4F4A6BA1"/>
    <w:rsid w:val="4F8A0D1F"/>
    <w:rsid w:val="4FA24289"/>
    <w:rsid w:val="4FB52E5A"/>
    <w:rsid w:val="4FE350F4"/>
    <w:rsid w:val="50042FF9"/>
    <w:rsid w:val="501C620B"/>
    <w:rsid w:val="50C00598"/>
    <w:rsid w:val="51401F68"/>
    <w:rsid w:val="515743FF"/>
    <w:rsid w:val="51B71F63"/>
    <w:rsid w:val="51E92E97"/>
    <w:rsid w:val="52273B7D"/>
    <w:rsid w:val="52DF3339"/>
    <w:rsid w:val="537B0BAD"/>
    <w:rsid w:val="539A6F19"/>
    <w:rsid w:val="53B07505"/>
    <w:rsid w:val="54420BDA"/>
    <w:rsid w:val="547254FF"/>
    <w:rsid w:val="55EF74A0"/>
    <w:rsid w:val="560D58F1"/>
    <w:rsid w:val="567558DC"/>
    <w:rsid w:val="56C8347D"/>
    <w:rsid w:val="57250EEC"/>
    <w:rsid w:val="57B07C37"/>
    <w:rsid w:val="57C114BC"/>
    <w:rsid w:val="57F84755"/>
    <w:rsid w:val="582E5A2E"/>
    <w:rsid w:val="582F040A"/>
    <w:rsid w:val="58440722"/>
    <w:rsid w:val="58455BD4"/>
    <w:rsid w:val="589268AE"/>
    <w:rsid w:val="58A2222F"/>
    <w:rsid w:val="58CA1885"/>
    <w:rsid w:val="58CF1D6A"/>
    <w:rsid w:val="58F4136B"/>
    <w:rsid w:val="59104EF6"/>
    <w:rsid w:val="591744B3"/>
    <w:rsid w:val="592266B9"/>
    <w:rsid w:val="596F46BF"/>
    <w:rsid w:val="59B635CC"/>
    <w:rsid w:val="59EC75FE"/>
    <w:rsid w:val="59F16752"/>
    <w:rsid w:val="59F5772C"/>
    <w:rsid w:val="5AC04EC7"/>
    <w:rsid w:val="5B010EF5"/>
    <w:rsid w:val="5B2D4948"/>
    <w:rsid w:val="5B727BCD"/>
    <w:rsid w:val="5C1857DC"/>
    <w:rsid w:val="5C552AF3"/>
    <w:rsid w:val="5D1F74D3"/>
    <w:rsid w:val="5D5A68AA"/>
    <w:rsid w:val="5E3B09CC"/>
    <w:rsid w:val="5E4270ED"/>
    <w:rsid w:val="5E5E2F67"/>
    <w:rsid w:val="5E671724"/>
    <w:rsid w:val="5E7F7639"/>
    <w:rsid w:val="5E9C42A4"/>
    <w:rsid w:val="5F0A7B1D"/>
    <w:rsid w:val="5F221941"/>
    <w:rsid w:val="5F2371CC"/>
    <w:rsid w:val="5F6E74EA"/>
    <w:rsid w:val="5F9075A5"/>
    <w:rsid w:val="60153652"/>
    <w:rsid w:val="601B7AF4"/>
    <w:rsid w:val="604E5A7B"/>
    <w:rsid w:val="60660E2F"/>
    <w:rsid w:val="60BA263A"/>
    <w:rsid w:val="60BC15F6"/>
    <w:rsid w:val="60D9489D"/>
    <w:rsid w:val="60FA305E"/>
    <w:rsid w:val="61121D99"/>
    <w:rsid w:val="611E442F"/>
    <w:rsid w:val="615E3C2D"/>
    <w:rsid w:val="61C66D6D"/>
    <w:rsid w:val="62723C15"/>
    <w:rsid w:val="62A12B7D"/>
    <w:rsid w:val="62B208C8"/>
    <w:rsid w:val="62CA37F4"/>
    <w:rsid w:val="62D105C1"/>
    <w:rsid w:val="62D83DD7"/>
    <w:rsid w:val="635B5A99"/>
    <w:rsid w:val="648C0A7F"/>
    <w:rsid w:val="649360E3"/>
    <w:rsid w:val="64B2238B"/>
    <w:rsid w:val="64B52854"/>
    <w:rsid w:val="650A4CD2"/>
    <w:rsid w:val="65C71CFB"/>
    <w:rsid w:val="661A236C"/>
    <w:rsid w:val="66611A25"/>
    <w:rsid w:val="66964BE8"/>
    <w:rsid w:val="66C312F7"/>
    <w:rsid w:val="67182ADB"/>
    <w:rsid w:val="672E3627"/>
    <w:rsid w:val="67703271"/>
    <w:rsid w:val="67994326"/>
    <w:rsid w:val="67D92D4E"/>
    <w:rsid w:val="67DE16B5"/>
    <w:rsid w:val="67F3429C"/>
    <w:rsid w:val="68320309"/>
    <w:rsid w:val="68564DB5"/>
    <w:rsid w:val="689E7BF7"/>
    <w:rsid w:val="69555FF4"/>
    <w:rsid w:val="69D90208"/>
    <w:rsid w:val="6AAE5E4B"/>
    <w:rsid w:val="6B00329B"/>
    <w:rsid w:val="6B550731"/>
    <w:rsid w:val="6B724DCB"/>
    <w:rsid w:val="6B8D19F4"/>
    <w:rsid w:val="6BE779FB"/>
    <w:rsid w:val="6C737F4C"/>
    <w:rsid w:val="6C7937D7"/>
    <w:rsid w:val="6CB71A38"/>
    <w:rsid w:val="6CDC6478"/>
    <w:rsid w:val="6CE94EAC"/>
    <w:rsid w:val="6D1821E8"/>
    <w:rsid w:val="6D7647FF"/>
    <w:rsid w:val="6D88614A"/>
    <w:rsid w:val="6E7540F0"/>
    <w:rsid w:val="6E9857AE"/>
    <w:rsid w:val="6EA32EE2"/>
    <w:rsid w:val="6EF1439D"/>
    <w:rsid w:val="6F245B5E"/>
    <w:rsid w:val="6F9B6012"/>
    <w:rsid w:val="6FAE4862"/>
    <w:rsid w:val="6FB45A90"/>
    <w:rsid w:val="6FD07C8E"/>
    <w:rsid w:val="6FEB6E05"/>
    <w:rsid w:val="70610E99"/>
    <w:rsid w:val="7075582A"/>
    <w:rsid w:val="70973601"/>
    <w:rsid w:val="70A6012A"/>
    <w:rsid w:val="70F77BFA"/>
    <w:rsid w:val="710A0D54"/>
    <w:rsid w:val="711C4F28"/>
    <w:rsid w:val="718C68EF"/>
    <w:rsid w:val="71F94539"/>
    <w:rsid w:val="723B10D3"/>
    <w:rsid w:val="724B69A6"/>
    <w:rsid w:val="736E3535"/>
    <w:rsid w:val="73EC7EBE"/>
    <w:rsid w:val="73FC6501"/>
    <w:rsid w:val="742B2D9C"/>
    <w:rsid w:val="743A5390"/>
    <w:rsid w:val="74484173"/>
    <w:rsid w:val="7470783B"/>
    <w:rsid w:val="750D129C"/>
    <w:rsid w:val="75511F6A"/>
    <w:rsid w:val="75A30FA2"/>
    <w:rsid w:val="763C5B51"/>
    <w:rsid w:val="764426FD"/>
    <w:rsid w:val="76866BB9"/>
    <w:rsid w:val="76B765F1"/>
    <w:rsid w:val="76E73FDB"/>
    <w:rsid w:val="76E92F67"/>
    <w:rsid w:val="77186987"/>
    <w:rsid w:val="77DF1876"/>
    <w:rsid w:val="780D4D17"/>
    <w:rsid w:val="788E4329"/>
    <w:rsid w:val="78B30FD2"/>
    <w:rsid w:val="78D30479"/>
    <w:rsid w:val="79F94255"/>
    <w:rsid w:val="7A7D330B"/>
    <w:rsid w:val="7AA145F0"/>
    <w:rsid w:val="7ACB7EE2"/>
    <w:rsid w:val="7AF12678"/>
    <w:rsid w:val="7B2B1AF2"/>
    <w:rsid w:val="7B7913D3"/>
    <w:rsid w:val="7BBC763B"/>
    <w:rsid w:val="7BC35D57"/>
    <w:rsid w:val="7BE2726E"/>
    <w:rsid w:val="7C511AAE"/>
    <w:rsid w:val="7C8D692A"/>
    <w:rsid w:val="7C914AAF"/>
    <w:rsid w:val="7C9A0184"/>
    <w:rsid w:val="7CAD57B4"/>
    <w:rsid w:val="7CB4464C"/>
    <w:rsid w:val="7D1A428B"/>
    <w:rsid w:val="7D6B2FC4"/>
    <w:rsid w:val="7DB03792"/>
    <w:rsid w:val="7E7D177A"/>
    <w:rsid w:val="7E9F74FE"/>
    <w:rsid w:val="7EB66129"/>
    <w:rsid w:val="7ED34E18"/>
    <w:rsid w:val="7ED47C62"/>
    <w:rsid w:val="7F160BF6"/>
    <w:rsid w:val="7F42385E"/>
    <w:rsid w:val="7F71457F"/>
    <w:rsid w:val="7F752D2B"/>
    <w:rsid w:val="7F896A08"/>
    <w:rsid w:val="7F9B10FB"/>
    <w:rsid w:val="7FAF61BD"/>
    <w:rsid w:val="7FE9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1149</Words>
  <Characters>1442</Characters>
  <Lines>0</Lines>
  <Paragraphs>0</Paragraphs>
  <TotalTime>0</TotalTime>
  <ScaleCrop>false</ScaleCrop>
  <LinksUpToDate>false</LinksUpToDate>
  <CharactersWithSpaces>1453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2023-12-14T08:11:00Z</dcterms:created>
  <dc:creator>Administrator</dc:creator>
  <cp:lastModifiedBy>绿军装的梦</cp:lastModifiedBy>
  <dcterms:modified xsi:type="dcterms:W3CDTF">2026-05-06T08:03:57Z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6D7AA9BBDAD94018BBC8C041F1B2AF71_12</vt:lpwstr>
  </property>
  <property fmtid="{D5CDD505-2E9C-101B-9397-08002B2CF9AE}" pid="4" name="KSOTemplateDocerSaveRecord">
    <vt:lpwstr>eyJoZGlkIjoiOTQ2ZmFlNjVkZWJjZGE4NTBhMjA0MTZiMDVkZmQ2YTQiLCJ1c2VySWQiOiIyNTUwMzE5MDEifQ==</vt:lpwstr>
  </property>
</Properties>
</file>