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D071F">
      <w:pPr>
        <w:jc w:val="center"/>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府谷县城区清洁供暖工程零次网土地复垦项目</w:t>
      </w:r>
    </w:p>
    <w:p w14:paraId="4BA03DB4">
      <w:pPr>
        <w:jc w:val="center"/>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采购采购需求书</w:t>
      </w:r>
    </w:p>
    <w:p w14:paraId="3C8E4463">
      <w:pPr>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采购项目名称：</w:t>
      </w:r>
      <w:r>
        <w:rPr>
          <w:rFonts w:hint="eastAsia" w:ascii="宋体" w:hAnsi="宋体" w:eastAsia="宋体" w:cs="宋体"/>
          <w:b/>
          <w:bCs/>
          <w:sz w:val="28"/>
          <w:szCs w:val="28"/>
          <w:lang w:val="en-US" w:eastAsia="zh-CN"/>
        </w:rPr>
        <w:t>府谷县城区清洁供暖工程零次网土地复垦项目</w:t>
      </w:r>
    </w:p>
    <w:p w14:paraId="3F0D5EFC">
      <w:pPr>
        <w:textAlignment w:val="baseline"/>
        <w:rPr>
          <w:rFonts w:hint="eastAsia" w:ascii="宋体" w:hAnsi="宋体" w:eastAsia="宋体" w:cs="宋体"/>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、采购项目预算、资金构成和采购方式：</w:t>
      </w:r>
    </w:p>
    <w:p w14:paraId="67987BAD">
      <w:pPr>
        <w:textAlignment w:val="baseline"/>
        <w:rPr>
          <w:rFonts w:hint="eastAsia" w:ascii="宋体" w:hAnsi="宋体" w:eastAsia="宋体" w:cs="宋体"/>
          <w:sz w:val="28"/>
          <w:szCs w:val="28"/>
        </w:rPr>
      </w:pPr>
      <w:r>
        <w:rPr>
          <w:rFonts w:hint="eastAsia" w:ascii="宋体" w:hAnsi="宋体" w:eastAsia="宋体" w:cs="宋体"/>
          <w:sz w:val="28"/>
          <w:szCs w:val="28"/>
        </w:rPr>
        <w:t>1、采购项目预算：（见上传附件）</w:t>
      </w:r>
    </w:p>
    <w:p w14:paraId="7783EDF3">
      <w:pPr>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2、资金来源：</w:t>
      </w:r>
      <w:r>
        <w:rPr>
          <w:rFonts w:hint="eastAsia" w:ascii="宋体" w:hAnsi="宋体" w:eastAsia="宋体" w:cs="宋体"/>
          <w:sz w:val="28"/>
          <w:szCs w:val="28"/>
          <w:lang w:val="en-US" w:eastAsia="zh-CN"/>
        </w:rPr>
        <w:t>自筹</w:t>
      </w:r>
    </w:p>
    <w:p w14:paraId="5E247E47">
      <w:pPr>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3、采购方式：</w:t>
      </w:r>
      <w:r>
        <w:rPr>
          <w:rFonts w:hint="eastAsia" w:ascii="宋体" w:hAnsi="宋体" w:eastAsia="宋体" w:cs="宋体"/>
          <w:sz w:val="28"/>
          <w:szCs w:val="28"/>
          <w:lang w:val="en-US" w:eastAsia="zh-CN"/>
        </w:rPr>
        <w:t>竞</w:t>
      </w:r>
      <w:r>
        <w:rPr>
          <w:rFonts w:hint="eastAsia" w:ascii="宋体" w:hAnsi="宋体" w:eastAsia="宋体" w:cs="宋体"/>
          <w:sz w:val="28"/>
          <w:szCs w:val="28"/>
          <w:highlight w:val="none"/>
          <w:lang w:val="en-US" w:eastAsia="zh-CN"/>
        </w:rPr>
        <w:t>争性磋商</w:t>
      </w:r>
    </w:p>
    <w:p w14:paraId="59333EC7">
      <w:pPr>
        <w:textAlignment w:val="baseline"/>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、项目实施时间、地点、</w:t>
      </w:r>
      <w:r>
        <w:rPr>
          <w:rFonts w:hint="eastAsia" w:ascii="宋体" w:hAnsi="宋体" w:eastAsia="宋体" w:cs="宋体"/>
          <w:b/>
          <w:bCs/>
          <w:sz w:val="28"/>
          <w:szCs w:val="28"/>
          <w:lang w:val="en-US" w:eastAsia="zh-CN"/>
        </w:rPr>
        <w:t>项目</w:t>
      </w:r>
      <w:r>
        <w:rPr>
          <w:rFonts w:hint="eastAsia" w:ascii="宋体" w:hAnsi="宋体" w:eastAsia="宋体" w:cs="宋体"/>
          <w:b/>
          <w:bCs/>
          <w:sz w:val="28"/>
          <w:szCs w:val="28"/>
        </w:rPr>
        <w:t>概况、履行期限及方式</w:t>
      </w:r>
    </w:p>
    <w:p w14:paraId="7D99B0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1、项目实施时间：20 日历天</w:t>
      </w:r>
    </w:p>
    <w:p w14:paraId="119B5D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2、项目实施地点：府谷县府谷镇、府谷县清水镇</w:t>
      </w:r>
    </w:p>
    <w:p w14:paraId="46A795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项目概况：府谷县城区清洁供暖工程零次网土地复垦项目，零次网土地复垦项目包含土壤重构工程和植被重建工程，其中土壤重构工程包括表土剥离、表土养护、土地翻耕、土地平整、表土回覆；植被重建工程主要为园地、林地和草地恢复工程。</w:t>
      </w:r>
    </w:p>
    <w:p w14:paraId="3C0638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付款方式：合同签订后待工程施工进度50%，付至工程合同价的35%；待工程完工验收合格，付至工程合同价的80%，待审计决算后，工程总造价最终以审计结果为准，付至工程审计决算价的95%。待一年后，付清剩余工程款。</w:t>
      </w:r>
    </w:p>
    <w:p w14:paraId="208F4E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5、项目服务形式：包工、包料、包工期、包质量。</w:t>
      </w:r>
    </w:p>
    <w:p w14:paraId="540F5B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8"/>
          <w:szCs w:val="28"/>
          <w:lang w:val="en-US" w:eastAsia="zh-CN"/>
        </w:rPr>
      </w:pPr>
    </w:p>
    <w:p w14:paraId="27512A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6、项目安全施工：承包方按有关规定采取严格的施工安全措施，并承担自身安全措施不力造成的事故责任和因此发生的费用及后果。承包方应为施工人员购买人身意外伤害保险及工程施工有关的一切保险，凡在施工过程中发生的安全责任事故或其他责任，均由承包方承担责任，发包方概不负责。</w:t>
      </w:r>
    </w:p>
    <w:p w14:paraId="3974DF52">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四、履约验收标准和方法</w:t>
      </w:r>
    </w:p>
    <w:p w14:paraId="356F3CAF">
      <w:pPr>
        <w:tabs>
          <w:tab w:val="left" w:pos="756"/>
        </w:tabs>
        <w:bidi w:val="0"/>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1、履约验收时间：2026年</w:t>
      </w:r>
      <w:r>
        <w:rPr>
          <w:rFonts w:hint="eastAsia" w:ascii="宋体" w:hAnsi="宋体" w:cs="宋体"/>
          <w:kern w:val="2"/>
          <w:sz w:val="28"/>
          <w:szCs w:val="28"/>
          <w:lang w:val="en-US" w:eastAsia="zh-CN" w:bidi="ar-SA"/>
        </w:rPr>
        <w:t>5</w:t>
      </w:r>
      <w:r>
        <w:rPr>
          <w:rFonts w:hint="eastAsia" w:ascii="宋体" w:hAnsi="宋体" w:eastAsia="宋体" w:cs="宋体"/>
          <w:kern w:val="2"/>
          <w:sz w:val="28"/>
          <w:szCs w:val="28"/>
          <w:lang w:val="en-US" w:eastAsia="zh-CN" w:bidi="ar-SA"/>
        </w:rPr>
        <w:t>月</w:t>
      </w:r>
    </w:p>
    <w:p w14:paraId="6F1CD455">
      <w:pPr>
        <w:tabs>
          <w:tab w:val="left" w:pos="756"/>
        </w:tabs>
        <w:bidi w:val="0"/>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2、履约验收主体及内容：府谷县城区清洁供暖工程零次网土地复垦项目完成情况。</w:t>
      </w:r>
    </w:p>
    <w:p w14:paraId="41C3998C">
      <w:pPr>
        <w:tabs>
          <w:tab w:val="left" w:pos="756"/>
        </w:tabs>
        <w:bidi w:val="0"/>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3、履约情况：本项目建设完成后，采购人组织相关部门及人员进行验收，验收不合格的造成的一切费用由供应商承担，并负担采购人的一切损失。</w:t>
      </w:r>
    </w:p>
    <w:p w14:paraId="1BBE50B3">
      <w:pPr>
        <w:tabs>
          <w:tab w:val="left" w:pos="756"/>
        </w:tabs>
        <w:bidi w:val="0"/>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4、验收方式：完工后，成交单位应向甲方提交验收申请报告，并将采购过程中按要求相关资料提交使 用部门等有关单位，由甲方验收项目情况，符合国家相关验收规范；并达到合格标准。</w:t>
      </w:r>
    </w:p>
    <w:p w14:paraId="4A5FA62E">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五、对供应商的要求</w:t>
      </w:r>
    </w:p>
    <w:p w14:paraId="2085CFB7">
      <w:pPr>
        <w:tabs>
          <w:tab w:val="left" w:pos="756"/>
        </w:tabs>
        <w:bidi w:val="0"/>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1、在中华人民共和国境内注册的，具有独立法人资格的供应商；</w:t>
      </w:r>
    </w:p>
    <w:p w14:paraId="3C529558">
      <w:pPr>
        <w:tabs>
          <w:tab w:val="left" w:pos="756"/>
        </w:tabs>
        <w:bidi w:val="0"/>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2、具有良好的商业信誉和健全的财务会计制度；</w:t>
      </w:r>
    </w:p>
    <w:p w14:paraId="0588EE20">
      <w:pPr>
        <w:tabs>
          <w:tab w:val="left" w:pos="756"/>
        </w:tabs>
        <w:bidi w:val="0"/>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3、具有履行合同所必须的设备和专业技术能力；</w:t>
      </w:r>
    </w:p>
    <w:p w14:paraId="38BB0FDD">
      <w:pPr>
        <w:tabs>
          <w:tab w:val="left" w:pos="756"/>
        </w:tabs>
        <w:bidi w:val="0"/>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4、有依法缴纳税收和社会保障资金的良好记录；</w:t>
      </w:r>
    </w:p>
    <w:p w14:paraId="492B7554">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5、参加本项政府采购活动前三年内，在经营活动中没有重大违法记录。</w:t>
      </w:r>
    </w:p>
    <w:p w14:paraId="44CEF83E">
      <w:pPr>
        <w:numPr>
          <w:ilvl w:val="0"/>
          <w:numId w:val="0"/>
        </w:numPr>
        <w:spacing w:line="520" w:lineRule="exac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lang w:val="en-US" w:eastAsia="zh-CN" w:bidi="ar-SA"/>
        </w:rPr>
        <w:t>六、</w:t>
      </w:r>
      <w:r>
        <w:rPr>
          <w:rFonts w:hint="eastAsia" w:ascii="宋体" w:hAnsi="宋体" w:eastAsia="宋体" w:cs="宋体"/>
          <w:b/>
          <w:bCs/>
          <w:kern w:val="2"/>
          <w:sz w:val="28"/>
          <w:szCs w:val="28"/>
          <w:highlight w:val="none"/>
          <w:lang w:val="en-US" w:eastAsia="zh-CN" w:bidi="ar-SA"/>
        </w:rPr>
        <w:t>付款方式：</w:t>
      </w:r>
      <w:r>
        <w:rPr>
          <w:rFonts w:hint="eastAsia" w:ascii="宋体" w:hAnsi="宋体" w:eastAsia="宋体" w:cs="宋体"/>
          <w:kern w:val="2"/>
          <w:sz w:val="28"/>
          <w:szCs w:val="28"/>
          <w:lang w:val="en-US" w:eastAsia="zh-CN" w:bidi="ar-SA"/>
        </w:rPr>
        <w:t>合同签订后待工程施工进度50%，付至工程合同价的35%；待工程完工验收合格，付至工程合同价的80%，待审计决算后，工程总造价最终以审计结果为准，付至工程审计决算价的95%。待一年后，付清剩余工程款。</w:t>
      </w:r>
    </w:p>
    <w:p w14:paraId="518009F5">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14:paraId="77623960">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1.采购单位：</w:t>
      </w:r>
      <w:r>
        <w:rPr>
          <w:rFonts w:hint="eastAsia" w:ascii="宋体" w:hAnsi="宋体" w:eastAsia="宋体" w:cs="宋体"/>
          <w:sz w:val="28"/>
          <w:szCs w:val="28"/>
          <w:u w:val="none"/>
          <w:lang w:val="en-US" w:eastAsia="zh-CN"/>
        </w:rPr>
        <w:t>陕西府谷热电有限公司</w:t>
      </w:r>
    </w:p>
    <w:p w14:paraId="26C98ACE">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2.采购单位地址：陕西省榆林市府谷县府谷镇沙川沟</w:t>
      </w:r>
    </w:p>
    <w:p w14:paraId="501E9E60">
      <w:pPr>
        <w:numPr>
          <w:ilvl w:val="0"/>
          <w:numId w:val="0"/>
        </w:numPr>
        <w:spacing w:line="52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3.项目</w:t>
      </w:r>
      <w:r>
        <w:rPr>
          <w:rFonts w:hint="eastAsia" w:ascii="宋体" w:hAnsi="宋体" w:eastAsia="宋体" w:cs="宋体"/>
          <w:kern w:val="2"/>
          <w:sz w:val="28"/>
          <w:szCs w:val="28"/>
          <w:lang w:val="en-US" w:eastAsia="zh-CN" w:bidi="ar-SA"/>
        </w:rPr>
        <w:t>联系人：杜主任      联系电话：0912-8758138</w:t>
      </w:r>
    </w:p>
    <w:p w14:paraId="46086F34">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八、合同模板</w:t>
      </w:r>
    </w:p>
    <w:p w14:paraId="70C8D0BB">
      <w:pPr>
        <w:spacing w:before="101" w:line="226" w:lineRule="auto"/>
        <w:ind w:left="34"/>
        <w:jc w:val="center"/>
        <w:rPr>
          <w:rFonts w:hint="eastAsia" w:ascii="宋体" w:hAnsi="宋体" w:eastAsia="宋体" w:cs="宋体"/>
          <w:b/>
          <w:bCs/>
          <w:spacing w:val="7"/>
          <w:sz w:val="28"/>
          <w:szCs w:val="28"/>
          <w:lang w:eastAsia="zh-CN"/>
        </w:rPr>
      </w:pPr>
      <w:r>
        <w:rPr>
          <w:rFonts w:hint="eastAsia" w:ascii="宋体" w:hAnsi="宋体" w:eastAsia="宋体" w:cs="宋体"/>
          <w:b/>
          <w:bCs/>
          <w:spacing w:val="7"/>
          <w:sz w:val="28"/>
          <w:szCs w:val="28"/>
          <w:lang w:eastAsia="zh-CN"/>
        </w:rPr>
        <w:t>府谷县城区清洁供暖工程零次网土地复垦项目</w:t>
      </w:r>
    </w:p>
    <w:p w14:paraId="5AE2550E">
      <w:pPr>
        <w:spacing w:before="101" w:line="226" w:lineRule="auto"/>
        <w:ind w:left="34"/>
        <w:jc w:val="center"/>
        <w:rPr>
          <w:rFonts w:hint="eastAsia" w:ascii="宋体" w:hAnsi="宋体" w:eastAsia="宋体" w:cs="宋体"/>
          <w:sz w:val="28"/>
          <w:szCs w:val="28"/>
        </w:rPr>
      </w:pPr>
      <w:r>
        <w:rPr>
          <w:rFonts w:hint="eastAsia" w:ascii="宋体" w:hAnsi="宋体" w:eastAsia="宋体" w:cs="宋体"/>
          <w:b/>
          <w:bCs/>
          <w:spacing w:val="7"/>
          <w:sz w:val="28"/>
          <w:szCs w:val="28"/>
        </w:rPr>
        <w:t>采</w:t>
      </w:r>
      <w:r>
        <w:rPr>
          <w:rFonts w:hint="eastAsia" w:ascii="宋体" w:hAnsi="宋体" w:eastAsia="宋体" w:cs="宋体"/>
          <w:b/>
          <w:bCs/>
          <w:spacing w:val="3"/>
          <w:sz w:val="28"/>
          <w:szCs w:val="28"/>
        </w:rPr>
        <w:t>购合同</w:t>
      </w:r>
    </w:p>
    <w:p w14:paraId="56216E9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8"/>
          <w:kern w:val="0"/>
          <w:position w:val="14"/>
          <w:sz w:val="28"/>
          <w:szCs w:val="28"/>
          <w:lang w:val="en-US" w:eastAsia="en-US" w:bidi="ar-SA"/>
        </w:rPr>
        <w:t>甲方（采购人</w:t>
      </w:r>
      <w:r>
        <w:rPr>
          <w:rFonts w:hint="eastAsia" w:ascii="宋体" w:hAnsi="宋体" w:eastAsia="宋体" w:cs="宋体"/>
          <w:snapToGrid w:val="0"/>
          <w:color w:val="000000"/>
          <w:kern w:val="0"/>
          <w:position w:val="14"/>
          <w:sz w:val="28"/>
          <w:szCs w:val="28"/>
          <w:lang w:val="en-US" w:eastAsia="en-US" w:bidi="ar-SA"/>
        </w:rPr>
        <w:t>）：</w:t>
      </w:r>
    </w:p>
    <w:p w14:paraId="6D0A42B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7"/>
          <w:kern w:val="0"/>
          <w:sz w:val="28"/>
          <w:szCs w:val="28"/>
          <w:lang w:val="en-US" w:eastAsia="en-US" w:bidi="ar-SA"/>
        </w:rPr>
        <w:t>乙方（中标人</w:t>
      </w:r>
      <w:r>
        <w:rPr>
          <w:rFonts w:hint="eastAsia" w:ascii="宋体" w:hAnsi="宋体" w:eastAsia="宋体" w:cs="宋体"/>
          <w:snapToGrid w:val="0"/>
          <w:color w:val="000000"/>
          <w:spacing w:val="1"/>
          <w:kern w:val="0"/>
          <w:sz w:val="28"/>
          <w:szCs w:val="28"/>
          <w:lang w:val="en-US" w:eastAsia="en-US" w:bidi="ar-SA"/>
        </w:rPr>
        <w:t>）：</w:t>
      </w:r>
    </w:p>
    <w:p w14:paraId="3FF58A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9"/>
          <w:kern w:val="0"/>
          <w:sz w:val="28"/>
          <w:szCs w:val="28"/>
          <w:lang w:val="en-US" w:eastAsia="en-US" w:bidi="ar-SA"/>
        </w:rPr>
        <w:t>根据《中华人民共和国政府采购法》、《中华人民共和国民法典》</w:t>
      </w:r>
      <w:r>
        <w:rPr>
          <w:rFonts w:hint="eastAsia" w:ascii="宋体" w:hAnsi="宋体" w:eastAsia="宋体" w:cs="宋体"/>
          <w:snapToGrid w:val="0"/>
          <w:color w:val="000000"/>
          <w:spacing w:val="4"/>
          <w:kern w:val="0"/>
          <w:sz w:val="28"/>
          <w:szCs w:val="28"/>
          <w:lang w:val="en-US" w:eastAsia="en-US" w:bidi="ar-SA"/>
        </w:rPr>
        <w:t xml:space="preserve"> </w:t>
      </w:r>
      <w:r>
        <w:rPr>
          <w:rFonts w:hint="eastAsia" w:ascii="宋体" w:hAnsi="宋体" w:eastAsia="宋体" w:cs="宋体"/>
          <w:snapToGrid w:val="0"/>
          <w:color w:val="000000"/>
          <w:spacing w:val="-4"/>
          <w:kern w:val="0"/>
          <w:sz w:val="28"/>
          <w:szCs w:val="28"/>
          <w:lang w:val="en-US" w:eastAsia="en-US" w:bidi="ar-SA"/>
        </w:rPr>
        <w:t>等相关法律，甲、乙双方经平等协商一致，就“</w:t>
      </w:r>
      <w:r>
        <w:rPr>
          <w:rFonts w:hint="eastAsia" w:ascii="宋体" w:hAnsi="宋体" w:eastAsia="宋体" w:cs="宋体"/>
          <w:snapToGrid w:val="0"/>
          <w:color w:val="000000"/>
          <w:kern w:val="0"/>
          <w:sz w:val="28"/>
          <w:szCs w:val="28"/>
          <w:lang w:val="en-US" w:eastAsia="zh-CN" w:bidi="ar-SA"/>
        </w:rPr>
        <w:t>府谷县城区清洁供暖工程零次网土地复垦项目</w:t>
      </w:r>
      <w:r>
        <w:rPr>
          <w:rFonts w:hint="eastAsia" w:ascii="宋体" w:hAnsi="宋体" w:eastAsia="宋体" w:cs="宋体"/>
          <w:snapToGrid w:val="0"/>
          <w:color w:val="000000"/>
          <w:spacing w:val="-5"/>
          <w:kern w:val="0"/>
          <w:sz w:val="28"/>
          <w:szCs w:val="28"/>
          <w:lang w:val="en-US" w:eastAsia="en-US" w:bidi="ar-SA"/>
        </w:rPr>
        <w:t>”承办达成合同如</w:t>
      </w:r>
      <w:r>
        <w:rPr>
          <w:rFonts w:hint="eastAsia" w:ascii="宋体" w:hAnsi="宋体" w:eastAsia="宋体" w:cs="宋体"/>
          <w:snapToGrid w:val="0"/>
          <w:color w:val="000000"/>
          <w:spacing w:val="-10"/>
          <w:kern w:val="0"/>
          <w:sz w:val="28"/>
          <w:szCs w:val="28"/>
          <w:lang w:val="en-US" w:eastAsia="en-US" w:bidi="ar-SA"/>
        </w:rPr>
        <w:t>下：</w:t>
      </w:r>
    </w:p>
    <w:p w14:paraId="2CE6D7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2"/>
          <w:kern w:val="0"/>
          <w:sz w:val="28"/>
          <w:szCs w:val="28"/>
          <w:lang w:val="en-US" w:eastAsia="en-US" w:bidi="ar-SA"/>
        </w:rPr>
        <w:t>一、合同文件</w:t>
      </w:r>
    </w:p>
    <w:p w14:paraId="4767A99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both"/>
        <w:textAlignment w:val="baseline"/>
        <w:rPr>
          <w:rFonts w:hint="eastAsia" w:ascii="宋体" w:hAnsi="宋体" w:eastAsia="宋体" w:cs="宋体"/>
          <w:snapToGrid w:val="0"/>
          <w:color w:val="000000"/>
          <w:spacing w:val="-9"/>
          <w:kern w:val="0"/>
          <w:sz w:val="28"/>
          <w:szCs w:val="28"/>
          <w:lang w:val="en-US" w:eastAsia="en-US" w:bidi="ar-SA"/>
        </w:rPr>
      </w:pPr>
      <w:r>
        <w:rPr>
          <w:rFonts w:hint="eastAsia" w:ascii="宋体" w:hAnsi="宋体" w:eastAsia="宋体" w:cs="宋体"/>
          <w:snapToGrid w:val="0"/>
          <w:color w:val="000000"/>
          <w:spacing w:val="-9"/>
          <w:kern w:val="0"/>
          <w:sz w:val="28"/>
          <w:szCs w:val="28"/>
          <w:lang w:val="en-US" w:eastAsia="en-US" w:bidi="ar-SA"/>
        </w:rPr>
        <w:t>本合同所附下列文件是构成本合同不可分割的部分，组成合同的各项文件应互相解释，互为说明，解释合同文件的优先顺序如下：</w:t>
      </w:r>
    </w:p>
    <w:p w14:paraId="3D86F63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7"/>
          <w:kern w:val="0"/>
          <w:sz w:val="28"/>
          <w:szCs w:val="28"/>
          <w:lang w:val="en-US" w:eastAsia="en-US" w:bidi="ar-SA"/>
        </w:rPr>
        <w:t>1.</w:t>
      </w:r>
      <w:r>
        <w:rPr>
          <w:rFonts w:hint="eastAsia" w:ascii="宋体" w:hAnsi="宋体" w:eastAsia="宋体" w:cs="宋体"/>
          <w:snapToGrid w:val="0"/>
          <w:color w:val="000000"/>
          <w:spacing w:val="10"/>
          <w:kern w:val="0"/>
          <w:sz w:val="28"/>
          <w:szCs w:val="28"/>
          <w:lang w:val="en-US" w:eastAsia="en-US" w:bidi="ar-SA"/>
        </w:rPr>
        <w:t xml:space="preserve"> </w:t>
      </w:r>
      <w:r>
        <w:rPr>
          <w:rFonts w:hint="eastAsia" w:ascii="宋体" w:hAnsi="宋体" w:eastAsia="宋体" w:cs="宋体"/>
          <w:snapToGrid w:val="0"/>
          <w:color w:val="000000"/>
          <w:spacing w:val="-7"/>
          <w:kern w:val="0"/>
          <w:sz w:val="28"/>
          <w:szCs w:val="28"/>
          <w:lang w:val="en-US" w:eastAsia="en-US" w:bidi="ar-SA"/>
        </w:rPr>
        <w:t>合同条款</w:t>
      </w:r>
    </w:p>
    <w:p w14:paraId="6C9926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2"/>
          <w:kern w:val="0"/>
          <w:sz w:val="28"/>
          <w:szCs w:val="28"/>
          <w:lang w:val="en-US" w:eastAsia="en-US" w:bidi="ar-SA"/>
        </w:rPr>
        <w:t>2. 成交通知书</w:t>
      </w:r>
    </w:p>
    <w:p w14:paraId="4A3E20D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宋体" w:hAnsi="宋体" w:eastAsia="宋体" w:cs="宋体"/>
          <w:snapToGrid w:val="0"/>
          <w:color w:val="000000"/>
          <w:spacing w:val="-5"/>
          <w:kern w:val="0"/>
          <w:sz w:val="28"/>
          <w:szCs w:val="28"/>
          <w:lang w:val="en-US" w:eastAsia="zh-CN" w:bidi="ar-SA"/>
        </w:rPr>
      </w:pPr>
      <w:r>
        <w:rPr>
          <w:rFonts w:hint="eastAsia" w:ascii="宋体" w:hAnsi="宋体" w:eastAsia="宋体" w:cs="宋体"/>
          <w:snapToGrid w:val="0"/>
          <w:color w:val="000000"/>
          <w:spacing w:val="-5"/>
          <w:kern w:val="0"/>
          <w:sz w:val="28"/>
          <w:szCs w:val="28"/>
          <w:lang w:val="en-US" w:eastAsia="zh-CN" w:bidi="ar-SA"/>
        </w:rPr>
        <w:t>3. 中标人在评标过程中做出的有关澄清、说明、承诺或者补正文件</w:t>
      </w:r>
    </w:p>
    <w:p w14:paraId="5F7B2E3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宋体" w:hAnsi="宋体" w:eastAsia="宋体" w:cs="宋体"/>
          <w:snapToGrid w:val="0"/>
          <w:color w:val="000000"/>
          <w:spacing w:val="-5"/>
          <w:kern w:val="0"/>
          <w:sz w:val="28"/>
          <w:szCs w:val="28"/>
          <w:lang w:val="en-US" w:eastAsia="zh-CN" w:bidi="ar-SA"/>
        </w:rPr>
      </w:pPr>
      <w:r>
        <w:rPr>
          <w:rFonts w:hint="eastAsia" w:ascii="宋体" w:hAnsi="宋体" w:eastAsia="宋体" w:cs="宋体"/>
          <w:snapToGrid w:val="0"/>
          <w:color w:val="000000"/>
          <w:spacing w:val="-5"/>
          <w:kern w:val="0"/>
          <w:sz w:val="28"/>
          <w:szCs w:val="28"/>
          <w:lang w:val="en-US" w:eastAsia="zh-CN" w:bidi="ar-SA"/>
        </w:rPr>
        <w:t>4. 谈判文件</w:t>
      </w:r>
    </w:p>
    <w:p w14:paraId="40CA0CD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宋体" w:hAnsi="宋体" w:eastAsia="宋体" w:cs="宋体"/>
          <w:snapToGrid w:val="0"/>
          <w:color w:val="000000"/>
          <w:spacing w:val="-5"/>
          <w:kern w:val="0"/>
          <w:sz w:val="28"/>
          <w:szCs w:val="28"/>
          <w:lang w:val="en-US" w:eastAsia="zh-CN" w:bidi="ar-SA"/>
        </w:rPr>
      </w:pPr>
      <w:r>
        <w:rPr>
          <w:rFonts w:hint="eastAsia" w:ascii="宋体" w:hAnsi="宋体" w:eastAsia="宋体" w:cs="宋体"/>
          <w:snapToGrid w:val="0"/>
          <w:color w:val="000000"/>
          <w:spacing w:val="-5"/>
          <w:kern w:val="0"/>
          <w:sz w:val="28"/>
          <w:szCs w:val="28"/>
          <w:lang w:val="en-US" w:eastAsia="zh-CN" w:bidi="ar-SA"/>
        </w:rPr>
        <w:t>5. 中标人的投标文件</w:t>
      </w:r>
    </w:p>
    <w:p w14:paraId="67152C1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宋体" w:hAnsi="宋体" w:eastAsia="宋体" w:cs="宋体"/>
          <w:snapToGrid w:val="0"/>
          <w:color w:val="000000"/>
          <w:spacing w:val="-5"/>
          <w:kern w:val="0"/>
          <w:sz w:val="28"/>
          <w:szCs w:val="28"/>
          <w:lang w:val="en-US" w:eastAsia="zh-CN" w:bidi="ar-SA"/>
        </w:rPr>
      </w:pPr>
      <w:r>
        <w:rPr>
          <w:rFonts w:hint="eastAsia" w:ascii="宋体" w:hAnsi="宋体" w:eastAsia="宋体" w:cs="宋体"/>
          <w:snapToGrid w:val="0"/>
          <w:color w:val="000000"/>
          <w:spacing w:val="-5"/>
          <w:kern w:val="0"/>
          <w:sz w:val="28"/>
          <w:szCs w:val="28"/>
          <w:lang w:val="en-US" w:eastAsia="zh-CN" w:bidi="ar-SA"/>
        </w:rPr>
        <w:t>6. 本合同附件</w:t>
      </w:r>
    </w:p>
    <w:p w14:paraId="55CBD5E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宋体" w:hAnsi="宋体" w:eastAsia="宋体" w:cs="宋体"/>
          <w:snapToGrid w:val="0"/>
          <w:color w:val="000000"/>
          <w:spacing w:val="-5"/>
          <w:kern w:val="0"/>
          <w:sz w:val="28"/>
          <w:szCs w:val="28"/>
          <w:lang w:val="en-US" w:eastAsia="zh-CN" w:bidi="ar-SA"/>
        </w:rPr>
      </w:pPr>
      <w:r>
        <w:rPr>
          <w:rFonts w:hint="eastAsia" w:ascii="宋体" w:hAnsi="宋体" w:eastAsia="宋体" w:cs="宋体"/>
          <w:snapToGrid w:val="0"/>
          <w:color w:val="000000"/>
          <w:spacing w:val="-5"/>
          <w:kern w:val="0"/>
          <w:sz w:val="28"/>
          <w:szCs w:val="28"/>
          <w:lang w:val="en-US" w:eastAsia="zh-CN" w:bidi="ar-SA"/>
        </w:rPr>
        <w:t>同一层次的合同文件规定有矛盾的以较后时间制定的为准。</w:t>
      </w:r>
    </w:p>
    <w:p w14:paraId="028E60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二、合同的范围和条件</w:t>
      </w:r>
    </w:p>
    <w:p w14:paraId="384B401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本合同的范围和条件应与上述合同文件的规定相一致。</w:t>
      </w:r>
    </w:p>
    <w:p w14:paraId="0118186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三、工程项目</w:t>
      </w:r>
    </w:p>
    <w:p w14:paraId="37576C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92"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8"/>
          <w:kern w:val="0"/>
          <w:sz w:val="28"/>
          <w:szCs w:val="28"/>
          <w:lang w:val="en-US" w:eastAsia="en-US" w:bidi="ar-SA"/>
        </w:rPr>
        <w:t>本合同所提供的工程项目内容</w:t>
      </w:r>
      <w:r>
        <w:rPr>
          <w:rFonts w:hint="eastAsia" w:ascii="宋体" w:hAnsi="宋体" w:eastAsia="宋体" w:cs="宋体"/>
          <w:snapToGrid w:val="0"/>
          <w:color w:val="000000"/>
          <w:spacing w:val="-7"/>
          <w:kern w:val="0"/>
          <w:sz w:val="28"/>
          <w:szCs w:val="28"/>
          <w:lang w:val="en-US" w:eastAsia="en-US" w:bidi="ar-SA"/>
        </w:rPr>
        <w:t>：（</w:t>
      </w:r>
      <w:r>
        <w:rPr>
          <w:rFonts w:hint="eastAsia" w:ascii="宋体" w:hAnsi="宋体" w:eastAsia="宋体" w:cs="宋体"/>
          <w:snapToGrid w:val="0"/>
          <w:color w:val="000000"/>
          <w:spacing w:val="8"/>
          <w:kern w:val="0"/>
          <w:sz w:val="28"/>
          <w:szCs w:val="28"/>
          <w:lang w:val="en-US" w:eastAsia="en-US" w:bidi="ar-SA"/>
        </w:rPr>
        <w:t>与报价文件中服务明细表一</w:t>
      </w:r>
      <w:r>
        <w:rPr>
          <w:rFonts w:hint="eastAsia" w:ascii="宋体" w:hAnsi="宋体" w:eastAsia="宋体" w:cs="宋体"/>
          <w:snapToGrid w:val="0"/>
          <w:color w:val="000000"/>
          <w:spacing w:val="-4"/>
          <w:kern w:val="0"/>
          <w:sz w:val="28"/>
          <w:szCs w:val="28"/>
          <w:lang w:val="en-US" w:eastAsia="en-US" w:bidi="ar-SA"/>
        </w:rPr>
        <w:t>致）。</w:t>
      </w:r>
    </w:p>
    <w:p w14:paraId="032D80C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5"/>
          <w:kern w:val="0"/>
          <w:sz w:val="28"/>
          <w:szCs w:val="28"/>
          <w:lang w:val="en-US" w:eastAsia="en-US" w:bidi="ar-SA"/>
        </w:rPr>
        <w:t>四、合同金额</w:t>
      </w:r>
    </w:p>
    <w:p w14:paraId="2CAC2C4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5"/>
          <w:kern w:val="0"/>
          <w:sz w:val="28"/>
          <w:szCs w:val="28"/>
          <w:lang w:val="en-US" w:eastAsia="en-US" w:bidi="ar-SA"/>
        </w:rPr>
        <w:t>合同金额为人民币大写</w:t>
      </w:r>
      <w:r>
        <w:rPr>
          <w:rFonts w:hint="eastAsia" w:ascii="宋体" w:hAnsi="宋体" w:eastAsia="宋体" w:cs="宋体"/>
          <w:snapToGrid w:val="0"/>
          <w:color w:val="000000"/>
          <w:spacing w:val="-5"/>
          <w:kern w:val="0"/>
          <w:sz w:val="28"/>
          <w:szCs w:val="28"/>
          <w:u w:val="single" w:color="auto"/>
          <w:lang w:val="en-US" w:eastAsia="en-US" w:bidi="ar-SA"/>
        </w:rPr>
        <w:t xml:space="preserve">         </w:t>
      </w:r>
      <w:r>
        <w:rPr>
          <w:rFonts w:hint="eastAsia" w:ascii="宋体" w:hAnsi="宋体" w:eastAsia="宋体" w:cs="宋体"/>
          <w:snapToGrid w:val="0"/>
          <w:color w:val="000000"/>
          <w:spacing w:val="-118"/>
          <w:kern w:val="0"/>
          <w:sz w:val="28"/>
          <w:szCs w:val="28"/>
          <w:lang w:val="en-US" w:eastAsia="en-US" w:bidi="ar-SA"/>
        </w:rPr>
        <w:t xml:space="preserve"> </w:t>
      </w:r>
      <w:r>
        <w:rPr>
          <w:rFonts w:hint="eastAsia" w:ascii="宋体" w:hAnsi="宋体" w:eastAsia="宋体" w:cs="宋体"/>
          <w:snapToGrid w:val="0"/>
          <w:color w:val="000000"/>
          <w:spacing w:val="-5"/>
          <w:kern w:val="0"/>
          <w:sz w:val="28"/>
          <w:szCs w:val="28"/>
          <w:lang w:val="en-US" w:eastAsia="en-US" w:bidi="ar-SA"/>
        </w:rPr>
        <w:t>元，</w:t>
      </w:r>
      <w:r>
        <w:rPr>
          <w:rFonts w:hint="eastAsia" w:ascii="宋体" w:hAnsi="宋体" w:eastAsia="宋体" w:cs="宋体"/>
          <w:snapToGrid w:val="0"/>
          <w:color w:val="000000"/>
          <w:spacing w:val="-82"/>
          <w:kern w:val="0"/>
          <w:sz w:val="28"/>
          <w:szCs w:val="28"/>
          <w:lang w:val="en-US" w:eastAsia="en-US" w:bidi="ar-SA"/>
        </w:rPr>
        <w:t xml:space="preserve"> </w:t>
      </w:r>
      <w:r>
        <w:rPr>
          <w:rFonts w:hint="eastAsia" w:ascii="宋体" w:hAnsi="宋体" w:eastAsia="宋体" w:cs="宋体"/>
          <w:snapToGrid w:val="0"/>
          <w:color w:val="000000"/>
          <w:spacing w:val="-5"/>
          <w:kern w:val="0"/>
          <w:sz w:val="28"/>
          <w:szCs w:val="28"/>
          <w:lang w:val="en-US" w:eastAsia="en-US" w:bidi="ar-SA"/>
        </w:rPr>
        <w:t>(￥</w:t>
      </w:r>
      <w:r>
        <w:rPr>
          <w:rFonts w:hint="eastAsia" w:ascii="宋体" w:hAnsi="宋体" w:eastAsia="宋体" w:cs="宋体"/>
          <w:snapToGrid w:val="0"/>
          <w:color w:val="000000"/>
          <w:spacing w:val="-114"/>
          <w:kern w:val="0"/>
          <w:sz w:val="28"/>
          <w:szCs w:val="28"/>
          <w:lang w:val="en-US" w:eastAsia="en-US" w:bidi="ar-SA"/>
        </w:rPr>
        <w:t xml:space="preserve"> </w:t>
      </w:r>
      <w:r>
        <w:rPr>
          <w:rFonts w:hint="eastAsia" w:ascii="宋体" w:hAnsi="宋体" w:eastAsia="宋体" w:cs="宋体"/>
          <w:snapToGrid w:val="0"/>
          <w:color w:val="000000"/>
          <w:kern w:val="0"/>
          <w:sz w:val="28"/>
          <w:szCs w:val="28"/>
          <w:u w:val="single" w:color="auto"/>
          <w:lang w:val="en-US" w:eastAsia="en-US" w:bidi="ar-SA"/>
        </w:rPr>
        <w:t xml:space="preserve">       </w:t>
      </w:r>
      <w:r>
        <w:rPr>
          <w:rFonts w:hint="eastAsia" w:ascii="宋体" w:hAnsi="宋体" w:eastAsia="宋体" w:cs="宋体"/>
          <w:snapToGrid w:val="0"/>
          <w:color w:val="000000"/>
          <w:spacing w:val="-126"/>
          <w:kern w:val="0"/>
          <w:sz w:val="28"/>
          <w:szCs w:val="28"/>
          <w:lang w:val="en-US" w:eastAsia="en-US" w:bidi="ar-SA"/>
        </w:rPr>
        <w:t xml:space="preserve"> </w:t>
      </w:r>
      <w:r>
        <w:rPr>
          <w:rFonts w:hint="eastAsia" w:ascii="宋体" w:hAnsi="宋体" w:eastAsia="宋体" w:cs="宋体"/>
          <w:snapToGrid w:val="0"/>
          <w:color w:val="000000"/>
          <w:spacing w:val="-5"/>
          <w:kern w:val="0"/>
          <w:sz w:val="28"/>
          <w:szCs w:val="28"/>
          <w:lang w:val="en-US" w:eastAsia="en-US" w:bidi="ar-SA"/>
        </w:rPr>
        <w:t>)</w:t>
      </w:r>
    </w:p>
    <w:p w14:paraId="020A389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五、付款途径：</w:t>
      </w:r>
      <w:r>
        <w:rPr>
          <w:rFonts w:hint="eastAsia" w:ascii="宋体" w:hAnsi="宋体" w:eastAsia="宋体" w:cs="宋体"/>
          <w:snapToGrid w:val="0"/>
          <w:color w:val="000000"/>
          <w:spacing w:val="-1"/>
          <w:kern w:val="0"/>
          <w:sz w:val="28"/>
          <w:szCs w:val="28"/>
          <w:u w:val="single" w:color="auto"/>
          <w:lang w:val="en-US" w:eastAsia="en-US" w:bidi="ar-SA"/>
        </w:rPr>
        <w:t xml:space="preserve">                  </w:t>
      </w:r>
      <w:r>
        <w:rPr>
          <w:rFonts w:hint="eastAsia" w:ascii="宋体" w:hAnsi="宋体" w:eastAsia="宋体" w:cs="宋体"/>
          <w:snapToGrid w:val="0"/>
          <w:color w:val="000000"/>
          <w:spacing w:val="-1"/>
          <w:kern w:val="0"/>
          <w:sz w:val="28"/>
          <w:szCs w:val="28"/>
          <w:lang w:val="en-US" w:eastAsia="en-US" w:bidi="ar-SA"/>
        </w:rPr>
        <w:t>。</w:t>
      </w:r>
    </w:p>
    <w:p w14:paraId="284200C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rPr>
          <w:rFonts w:hint="eastAsia" w:ascii="宋体" w:hAnsi="宋体" w:eastAsia="宋体" w:cs="宋体"/>
          <w:snapToGrid w:val="0"/>
          <w:color w:val="auto"/>
          <w:spacing w:val="-4"/>
          <w:kern w:val="0"/>
          <w:sz w:val="28"/>
          <w:szCs w:val="28"/>
          <w:u w:val="single" w:color="auto"/>
          <w:lang w:val="en-US" w:eastAsia="zh-CN" w:bidi="ar-SA"/>
        </w:rPr>
      </w:pPr>
      <w:r>
        <w:rPr>
          <w:rFonts w:hint="eastAsia" w:ascii="宋体" w:hAnsi="宋体" w:eastAsia="宋体" w:cs="宋体"/>
          <w:snapToGrid w:val="0"/>
          <w:color w:val="000000"/>
          <w:spacing w:val="-4"/>
          <w:kern w:val="0"/>
          <w:sz w:val="28"/>
          <w:szCs w:val="28"/>
          <w:lang w:val="en-US" w:eastAsia="en-US" w:bidi="ar-SA"/>
        </w:rPr>
        <w:t>六、付款方式：</w:t>
      </w:r>
      <w:r>
        <w:rPr>
          <w:rFonts w:hint="eastAsia" w:ascii="宋体" w:hAnsi="宋体" w:eastAsia="宋体" w:cs="宋体"/>
          <w:snapToGrid w:val="0"/>
          <w:color w:val="auto"/>
          <w:spacing w:val="-4"/>
          <w:kern w:val="0"/>
          <w:sz w:val="28"/>
          <w:szCs w:val="28"/>
          <w:u w:val="single" w:color="auto"/>
          <w:lang w:val="en-US" w:eastAsia="en-US" w:bidi="ar-SA"/>
        </w:rPr>
        <w:t>款项结</w:t>
      </w:r>
      <w:r>
        <w:rPr>
          <w:rFonts w:hint="eastAsia" w:ascii="宋体" w:hAnsi="宋体" w:eastAsia="宋体" w:cs="宋体"/>
          <w:snapToGrid w:val="0"/>
          <w:color w:val="auto"/>
          <w:spacing w:val="-4"/>
          <w:kern w:val="0"/>
          <w:sz w:val="28"/>
          <w:szCs w:val="28"/>
          <w:highlight w:val="none"/>
          <w:u w:val="single" w:color="auto"/>
          <w:lang w:val="en-US" w:eastAsia="en-US" w:bidi="ar-SA"/>
        </w:rPr>
        <w:t>算：由采购人负责结算，付款前，供应商必须给采购人开具全额发票。</w:t>
      </w:r>
      <w:r>
        <w:rPr>
          <w:rFonts w:hint="eastAsia" w:ascii="宋体" w:hAnsi="宋体" w:eastAsia="宋体" w:cs="宋体"/>
          <w:snapToGrid w:val="0"/>
          <w:color w:val="auto"/>
          <w:spacing w:val="-4"/>
          <w:kern w:val="0"/>
          <w:sz w:val="28"/>
          <w:szCs w:val="28"/>
          <w:highlight w:val="none"/>
          <w:u w:val="single" w:color="auto"/>
          <w:lang w:val="en-US" w:eastAsia="zh-CN" w:bidi="ar-SA"/>
        </w:rPr>
        <w:t>付款方式：合同签订后待工程施工进度50%，付至工程合同价的35%；待工程完工验收合格，付至工程合同价的80%，待审计决算后，工程总造价最终以审计结果为准，付至工程审计决算价的95%。待一年后，付清剩余工程款。</w:t>
      </w:r>
    </w:p>
    <w:p w14:paraId="3028131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七、知识产权</w:t>
      </w:r>
    </w:p>
    <w:p w14:paraId="2118B1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宋体" w:hAnsi="宋体" w:eastAsia="宋体" w:cs="宋体"/>
          <w:snapToGrid w:val="0"/>
          <w:color w:val="000000"/>
          <w:spacing w:val="-1"/>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乙方应保证甲方所使用的服务成果免受第三方提出的侵犯其知识产权的诉讼。</w:t>
      </w:r>
    </w:p>
    <w:p w14:paraId="7CBC16D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2"/>
          <w:kern w:val="0"/>
          <w:sz w:val="28"/>
          <w:szCs w:val="28"/>
          <w:lang w:val="en-US" w:eastAsia="en-US" w:bidi="ar-SA"/>
        </w:rPr>
        <w:t>八、违约条款</w:t>
      </w:r>
    </w:p>
    <w:p w14:paraId="0268B1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2"/>
          <w:kern w:val="0"/>
          <w:sz w:val="28"/>
          <w:szCs w:val="28"/>
          <w:lang w:val="en-US" w:eastAsia="en-US" w:bidi="ar-SA"/>
        </w:rPr>
        <w:t>1. 一方不按期履行合同，并经另一方提示后</w:t>
      </w:r>
      <w:r>
        <w:rPr>
          <w:rFonts w:hint="eastAsia" w:ascii="宋体" w:hAnsi="宋体" w:eastAsia="宋体" w:cs="宋体"/>
          <w:snapToGrid w:val="0"/>
          <w:color w:val="000000"/>
          <w:spacing w:val="-133"/>
          <w:kern w:val="0"/>
          <w:sz w:val="28"/>
          <w:szCs w:val="28"/>
          <w:lang w:val="en-US" w:eastAsia="en-US" w:bidi="ar-SA"/>
        </w:rPr>
        <w:t xml:space="preserve"> </w:t>
      </w:r>
      <w:r>
        <w:rPr>
          <w:rFonts w:hint="eastAsia" w:ascii="宋体" w:hAnsi="宋体" w:eastAsia="宋体" w:cs="宋体"/>
          <w:snapToGrid w:val="0"/>
          <w:color w:val="000000"/>
          <w:spacing w:val="2"/>
          <w:kern w:val="0"/>
          <w:sz w:val="28"/>
          <w:szCs w:val="28"/>
          <w:u w:val="single" w:color="auto"/>
          <w:lang w:val="en-US" w:eastAsia="en-US" w:bidi="ar-SA"/>
        </w:rPr>
        <w:t xml:space="preserve">  </w:t>
      </w:r>
      <w:r>
        <w:rPr>
          <w:rFonts w:hint="eastAsia" w:ascii="宋体" w:hAnsi="宋体" w:eastAsia="宋体" w:cs="宋体"/>
          <w:snapToGrid w:val="0"/>
          <w:color w:val="000000"/>
          <w:spacing w:val="-81"/>
          <w:kern w:val="0"/>
          <w:sz w:val="28"/>
          <w:szCs w:val="28"/>
          <w:lang w:val="en-US" w:eastAsia="en-US" w:bidi="ar-SA"/>
        </w:rPr>
        <w:t xml:space="preserve"> </w:t>
      </w:r>
      <w:r>
        <w:rPr>
          <w:rFonts w:hint="eastAsia" w:ascii="宋体" w:hAnsi="宋体" w:eastAsia="宋体" w:cs="宋体"/>
          <w:snapToGrid w:val="0"/>
          <w:color w:val="000000"/>
          <w:spacing w:val="-2"/>
          <w:kern w:val="0"/>
          <w:sz w:val="28"/>
          <w:szCs w:val="28"/>
          <w:lang w:val="en-US" w:eastAsia="en-US" w:bidi="ar-SA"/>
        </w:rPr>
        <w:t>日内仍不履行合同的，守约方有权解除合同，违约方要承担相应的法律责任。</w:t>
      </w:r>
    </w:p>
    <w:p w14:paraId="1A1C54C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2. 如因一方违约，双方未能就赔偿损失达成协议，引起诉讼或</w:t>
      </w:r>
      <w:r>
        <w:rPr>
          <w:rFonts w:hint="eastAsia" w:ascii="宋体" w:hAnsi="宋体" w:eastAsia="宋体" w:cs="宋体"/>
          <w:snapToGrid w:val="0"/>
          <w:color w:val="000000"/>
          <w:spacing w:val="2"/>
          <w:kern w:val="0"/>
          <w:sz w:val="28"/>
          <w:szCs w:val="28"/>
          <w:lang w:val="en-US" w:eastAsia="en-US" w:bidi="ar-SA"/>
        </w:rPr>
        <w:t xml:space="preserve"> </w:t>
      </w:r>
      <w:r>
        <w:rPr>
          <w:rFonts w:hint="eastAsia" w:ascii="宋体" w:hAnsi="宋体" w:eastAsia="宋体" w:cs="宋体"/>
          <w:snapToGrid w:val="0"/>
          <w:color w:val="000000"/>
          <w:spacing w:val="-4"/>
          <w:kern w:val="0"/>
          <w:sz w:val="28"/>
          <w:szCs w:val="28"/>
          <w:lang w:val="en-US" w:eastAsia="en-US" w:bidi="ar-SA"/>
        </w:rPr>
        <w:t>仲裁时，违约方除应赔偿对方经济损失外，还应承担因诉讼或仲裁所</w:t>
      </w:r>
      <w:r>
        <w:rPr>
          <w:rFonts w:hint="eastAsia" w:ascii="宋体" w:hAnsi="宋体" w:eastAsia="宋体" w:cs="宋体"/>
          <w:snapToGrid w:val="0"/>
          <w:color w:val="000000"/>
          <w:spacing w:val="-1"/>
          <w:kern w:val="0"/>
          <w:sz w:val="28"/>
          <w:szCs w:val="28"/>
          <w:lang w:val="en-US" w:eastAsia="en-US" w:bidi="ar-SA"/>
        </w:rPr>
        <w:t>支付的律师代理费等相关费用。</w:t>
      </w:r>
    </w:p>
    <w:p w14:paraId="575556E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1"/>
          <w:kern w:val="0"/>
          <w:position w:val="13"/>
          <w:sz w:val="28"/>
          <w:szCs w:val="28"/>
          <w:lang w:val="en-US" w:eastAsia="en-US" w:bidi="ar-SA"/>
        </w:rPr>
        <w:t>3. 其它应承担的违约责任，以《中华人民共和国合同法》和其</w:t>
      </w:r>
      <w:r>
        <w:rPr>
          <w:rFonts w:hint="eastAsia" w:ascii="宋体" w:hAnsi="宋体" w:eastAsia="宋体" w:cs="宋体"/>
          <w:snapToGrid w:val="0"/>
          <w:color w:val="000000"/>
          <w:spacing w:val="-1"/>
          <w:kern w:val="0"/>
          <w:sz w:val="28"/>
          <w:szCs w:val="28"/>
          <w:lang w:val="en-US" w:eastAsia="en-US" w:bidi="ar-SA"/>
        </w:rPr>
        <w:t>它有关法律、法规规定为准，无相关规定的，双方协商</w:t>
      </w:r>
      <w:bookmarkStart w:id="3" w:name="_GoBack"/>
      <w:bookmarkEnd w:id="3"/>
      <w:r>
        <w:rPr>
          <w:rFonts w:hint="eastAsia" w:ascii="宋体" w:hAnsi="宋体" w:eastAsia="宋体" w:cs="宋体"/>
          <w:snapToGrid w:val="0"/>
          <w:color w:val="000000"/>
          <w:spacing w:val="-1"/>
          <w:kern w:val="0"/>
          <w:sz w:val="28"/>
          <w:szCs w:val="28"/>
          <w:lang w:val="en-US" w:eastAsia="en-US" w:bidi="ar-SA"/>
        </w:rPr>
        <w:t>解决。</w:t>
      </w:r>
    </w:p>
    <w:p w14:paraId="54E436B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4. 按照本合同规定应该偿付的违约金、赔偿金等，应当在明确</w:t>
      </w:r>
      <w:r>
        <w:rPr>
          <w:rFonts w:hint="eastAsia" w:ascii="宋体" w:hAnsi="宋体" w:eastAsia="宋体" w:cs="宋体"/>
          <w:snapToGrid w:val="0"/>
          <w:color w:val="000000"/>
          <w:spacing w:val="7"/>
          <w:kern w:val="0"/>
          <w:sz w:val="28"/>
          <w:szCs w:val="28"/>
          <w:lang w:val="en-US" w:eastAsia="en-US" w:bidi="ar-SA"/>
        </w:rPr>
        <w:t xml:space="preserve"> </w:t>
      </w:r>
      <w:r>
        <w:rPr>
          <w:rFonts w:hint="eastAsia" w:ascii="宋体" w:hAnsi="宋体" w:eastAsia="宋体" w:cs="宋体"/>
          <w:snapToGrid w:val="0"/>
          <w:color w:val="000000"/>
          <w:spacing w:val="-1"/>
          <w:kern w:val="0"/>
          <w:sz w:val="28"/>
          <w:szCs w:val="28"/>
          <w:lang w:val="en-US" w:eastAsia="en-US" w:bidi="ar-SA"/>
        </w:rPr>
        <w:t>责任后 7</w:t>
      </w:r>
      <w:r>
        <w:rPr>
          <w:rFonts w:hint="eastAsia" w:ascii="宋体" w:hAnsi="宋体" w:eastAsia="宋体" w:cs="宋体"/>
          <w:snapToGrid w:val="0"/>
          <w:color w:val="000000"/>
          <w:spacing w:val="59"/>
          <w:kern w:val="0"/>
          <w:sz w:val="28"/>
          <w:szCs w:val="28"/>
          <w:lang w:val="en-US" w:eastAsia="en-US" w:bidi="ar-SA"/>
        </w:rPr>
        <w:t xml:space="preserve"> </w:t>
      </w:r>
      <w:r>
        <w:rPr>
          <w:rFonts w:hint="eastAsia" w:ascii="宋体" w:hAnsi="宋体" w:eastAsia="宋体" w:cs="宋体"/>
          <w:snapToGrid w:val="0"/>
          <w:color w:val="000000"/>
          <w:spacing w:val="-1"/>
          <w:kern w:val="0"/>
          <w:sz w:val="28"/>
          <w:szCs w:val="28"/>
          <w:lang w:val="en-US" w:eastAsia="en-US" w:bidi="ar-SA"/>
        </w:rPr>
        <w:t>日内，按银行规定或双方商定的结算办法付清</w:t>
      </w:r>
      <w:r>
        <w:rPr>
          <w:rFonts w:hint="eastAsia" w:ascii="宋体" w:hAnsi="宋体" w:eastAsia="宋体" w:cs="宋体"/>
          <w:snapToGrid w:val="0"/>
          <w:color w:val="000000"/>
          <w:spacing w:val="-2"/>
          <w:kern w:val="0"/>
          <w:sz w:val="28"/>
          <w:szCs w:val="28"/>
          <w:lang w:val="en-US" w:eastAsia="en-US" w:bidi="ar-SA"/>
        </w:rPr>
        <w:t>，否则按逾</w:t>
      </w:r>
      <w:r>
        <w:rPr>
          <w:rFonts w:hint="eastAsia" w:ascii="宋体" w:hAnsi="宋体" w:eastAsia="宋体" w:cs="宋体"/>
          <w:snapToGrid w:val="0"/>
          <w:color w:val="000000"/>
          <w:spacing w:val="-3"/>
          <w:kern w:val="0"/>
          <w:sz w:val="28"/>
          <w:szCs w:val="28"/>
          <w:lang w:val="en-US" w:eastAsia="en-US" w:bidi="ar-SA"/>
        </w:rPr>
        <w:t>期付款处理。</w:t>
      </w:r>
    </w:p>
    <w:p w14:paraId="16C9BA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outlineLvl w:val="0"/>
        <w:rPr>
          <w:rFonts w:hint="eastAsia" w:ascii="宋体" w:hAnsi="宋体" w:eastAsia="宋体" w:cs="宋体"/>
          <w:snapToGrid w:val="0"/>
          <w:color w:val="000000"/>
          <w:kern w:val="0"/>
          <w:sz w:val="28"/>
          <w:szCs w:val="28"/>
          <w:lang w:val="en-US" w:eastAsia="en-US" w:bidi="ar-SA"/>
        </w:rPr>
      </w:pPr>
      <w:bookmarkStart w:id="0" w:name="_Toc5593"/>
      <w:r>
        <w:rPr>
          <w:rFonts w:hint="eastAsia" w:ascii="宋体" w:hAnsi="宋体" w:eastAsia="宋体" w:cs="宋体"/>
          <w:snapToGrid w:val="0"/>
          <w:color w:val="000000"/>
          <w:spacing w:val="-1"/>
          <w:kern w:val="0"/>
          <w:sz w:val="28"/>
          <w:szCs w:val="28"/>
          <w:lang w:val="en-US" w:eastAsia="en-US" w:bidi="ar-SA"/>
        </w:rPr>
        <w:t>九、履约验收标准和方式</w:t>
      </w:r>
      <w:bookmarkEnd w:id="0"/>
    </w:p>
    <w:p w14:paraId="5B0FC79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7"/>
          <w:kern w:val="0"/>
          <w:sz w:val="28"/>
          <w:szCs w:val="28"/>
          <w:lang w:val="en-US" w:eastAsia="en-US" w:bidi="ar-SA"/>
        </w:rPr>
        <w:t>1.履约验收时</w:t>
      </w:r>
      <w:r>
        <w:rPr>
          <w:rFonts w:hint="eastAsia" w:ascii="宋体" w:hAnsi="宋体" w:eastAsia="宋体" w:cs="宋体"/>
          <w:snapToGrid w:val="0"/>
          <w:color w:val="auto"/>
          <w:spacing w:val="-7"/>
          <w:kern w:val="0"/>
          <w:sz w:val="28"/>
          <w:szCs w:val="28"/>
          <w:highlight w:val="none"/>
          <w:lang w:val="en-US" w:eastAsia="en-US" w:bidi="ar-SA"/>
        </w:rPr>
        <w:t>间：</w:t>
      </w:r>
      <w:r>
        <w:rPr>
          <w:rFonts w:hint="eastAsia" w:ascii="宋体" w:hAnsi="宋体" w:eastAsia="宋体" w:cs="宋体"/>
          <w:snapToGrid/>
          <w:color w:val="auto"/>
          <w:kern w:val="2"/>
          <w:sz w:val="28"/>
          <w:szCs w:val="28"/>
          <w:highlight w:val="none"/>
          <w:u w:val="single"/>
          <w:lang w:val="en-US" w:eastAsia="zh-CN" w:bidi="ar-SA"/>
        </w:rPr>
        <w:t>2026年</w:t>
      </w:r>
      <w:r>
        <w:rPr>
          <w:rFonts w:hint="eastAsia" w:ascii="宋体" w:hAnsi="宋体" w:cs="宋体"/>
          <w:snapToGrid/>
          <w:color w:val="auto"/>
          <w:kern w:val="2"/>
          <w:sz w:val="28"/>
          <w:szCs w:val="28"/>
          <w:highlight w:val="none"/>
          <w:u w:val="single"/>
          <w:lang w:val="en-US" w:eastAsia="zh-CN" w:bidi="ar-SA"/>
        </w:rPr>
        <w:t>5</w:t>
      </w:r>
      <w:r>
        <w:rPr>
          <w:rFonts w:hint="eastAsia" w:ascii="宋体" w:hAnsi="宋体" w:eastAsia="宋体" w:cs="宋体"/>
          <w:snapToGrid/>
          <w:color w:val="auto"/>
          <w:kern w:val="2"/>
          <w:sz w:val="28"/>
          <w:szCs w:val="28"/>
          <w:highlight w:val="none"/>
          <w:u w:val="single"/>
          <w:lang w:val="en-US" w:eastAsia="zh-CN" w:bidi="ar-SA"/>
        </w:rPr>
        <w:t>月底（实际</w:t>
      </w:r>
      <w:r>
        <w:rPr>
          <w:rFonts w:hint="eastAsia" w:ascii="宋体" w:hAnsi="宋体" w:eastAsia="宋体" w:cs="宋体"/>
          <w:snapToGrid/>
          <w:color w:val="auto"/>
          <w:kern w:val="2"/>
          <w:sz w:val="28"/>
          <w:szCs w:val="28"/>
          <w:u w:val="single"/>
          <w:lang w:val="en-US" w:eastAsia="zh-CN" w:bidi="ar-SA"/>
        </w:rPr>
        <w:t>时间以施工合同为准）</w:t>
      </w:r>
    </w:p>
    <w:p w14:paraId="5DE23AB0">
      <w:pPr>
        <w:keepNext w:val="0"/>
        <w:keepLines w:val="0"/>
        <w:pageBreakBefore w:val="0"/>
        <w:widowControl/>
        <w:tabs>
          <w:tab w:val="left" w:pos="420"/>
        </w:tabs>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宋体" w:hAnsi="宋体" w:eastAsia="宋体" w:cs="宋体"/>
          <w:snapToGrid w:val="0"/>
          <w:color w:val="000000"/>
          <w:spacing w:val="1"/>
          <w:kern w:val="0"/>
          <w:sz w:val="28"/>
          <w:szCs w:val="28"/>
          <w:u w:val="single"/>
          <w:lang w:val="en-US" w:eastAsia="zh-CN" w:bidi="ar-SA"/>
        </w:rPr>
      </w:pPr>
      <w:r>
        <w:rPr>
          <w:rFonts w:hint="eastAsia" w:ascii="宋体" w:hAnsi="宋体" w:eastAsia="宋体" w:cs="宋体"/>
          <w:snapToGrid w:val="0"/>
          <w:color w:val="000000"/>
          <w:spacing w:val="1"/>
          <w:kern w:val="0"/>
          <w:sz w:val="28"/>
          <w:szCs w:val="28"/>
          <w:lang w:val="en-US" w:eastAsia="en-US" w:bidi="ar-SA"/>
        </w:rPr>
        <w:t>2.履约验收主体及内容：</w:t>
      </w:r>
      <w:r>
        <w:rPr>
          <w:rFonts w:hint="eastAsia" w:ascii="宋体" w:hAnsi="宋体" w:eastAsia="宋体" w:cs="宋体"/>
          <w:snapToGrid w:val="0"/>
          <w:color w:val="000000"/>
          <w:spacing w:val="1"/>
          <w:kern w:val="0"/>
          <w:sz w:val="28"/>
          <w:szCs w:val="28"/>
          <w:u w:val="single"/>
          <w:lang w:val="en-US" w:eastAsia="zh-CN" w:bidi="ar-SA"/>
        </w:rPr>
        <w:t>府谷县城区清洁供暖工程零次网土地复垦项目</w:t>
      </w:r>
    </w:p>
    <w:p w14:paraId="01EB1ED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3.验收标准：</w:t>
      </w:r>
      <w:r>
        <w:rPr>
          <w:rFonts w:hint="eastAsia" w:ascii="宋体" w:hAnsi="宋体" w:eastAsia="宋体" w:cs="宋体"/>
          <w:snapToGrid w:val="0"/>
          <w:color w:val="000000"/>
          <w:spacing w:val="1"/>
          <w:kern w:val="0"/>
          <w:sz w:val="28"/>
          <w:szCs w:val="28"/>
          <w:u w:val="single" w:color="auto"/>
          <w:lang w:val="en-US" w:eastAsia="en-US" w:bidi="ar-SA"/>
        </w:rPr>
        <w:t>符合国家相关施工验收规范，</w:t>
      </w:r>
      <w:r>
        <w:rPr>
          <w:rFonts w:hint="eastAsia" w:ascii="宋体" w:hAnsi="宋体" w:eastAsia="宋体" w:cs="宋体"/>
          <w:snapToGrid w:val="0"/>
          <w:color w:val="000000"/>
          <w:kern w:val="0"/>
          <w:sz w:val="28"/>
          <w:szCs w:val="28"/>
          <w:u w:val="single" w:color="auto"/>
          <w:lang w:val="en-US" w:eastAsia="en-US" w:bidi="ar-SA"/>
        </w:rPr>
        <w:t>并达到合格标准。</w:t>
      </w:r>
    </w:p>
    <w:p w14:paraId="231BB65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spacing w:val="-2"/>
          <w:kern w:val="0"/>
          <w:sz w:val="28"/>
          <w:szCs w:val="28"/>
          <w:lang w:val="en-US" w:eastAsia="en-US" w:bidi="ar-SA"/>
        </w:rPr>
        <w:t>4.验收方式：</w:t>
      </w:r>
      <w:r>
        <w:rPr>
          <w:rFonts w:hint="eastAsia" w:ascii="宋体" w:hAnsi="宋体" w:eastAsia="宋体" w:cs="宋体"/>
          <w:snapToGrid w:val="0"/>
          <w:color w:val="000000"/>
          <w:spacing w:val="-2"/>
          <w:kern w:val="0"/>
          <w:sz w:val="28"/>
          <w:szCs w:val="28"/>
          <w:u w:val="single" w:color="auto"/>
          <w:lang w:val="en-US" w:eastAsia="en-US" w:bidi="ar-SA"/>
        </w:rPr>
        <w:t>由采购单位组织有关专业人员按相关的国家标准</w:t>
      </w:r>
      <w:r>
        <w:rPr>
          <w:rFonts w:hint="eastAsia" w:ascii="宋体" w:hAnsi="宋体" w:eastAsia="宋体" w:cs="宋体"/>
          <w:snapToGrid w:val="0"/>
          <w:color w:val="000000"/>
          <w:spacing w:val="-2"/>
          <w:kern w:val="0"/>
          <w:sz w:val="28"/>
          <w:szCs w:val="28"/>
          <w:u w:val="single" w:color="auto"/>
          <w:lang w:val="en-US" w:eastAsia="zh-CN" w:bidi="ar-SA"/>
        </w:rPr>
        <w:t>。</w:t>
      </w:r>
    </w:p>
    <w:p w14:paraId="057934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1"/>
          <w:kern w:val="0"/>
          <w:sz w:val="28"/>
          <w:szCs w:val="28"/>
          <w:u w:val="single" w:color="auto"/>
          <w:lang w:val="en-US" w:eastAsia="en-US" w:bidi="ar-SA"/>
        </w:rPr>
        <w:t>质量标准和采购文件所列的各项要求进行验收。</w:t>
      </w:r>
    </w:p>
    <w:p w14:paraId="778E392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spacing w:val="-2"/>
          <w:kern w:val="0"/>
          <w:sz w:val="28"/>
          <w:szCs w:val="28"/>
          <w:lang w:val="en-US" w:eastAsia="en-US" w:bidi="ar-SA"/>
        </w:rPr>
        <w:t>5.验收依据：</w:t>
      </w:r>
      <w:r>
        <w:rPr>
          <w:rFonts w:hint="eastAsia" w:ascii="宋体" w:hAnsi="宋体" w:eastAsia="宋体" w:cs="宋体"/>
          <w:snapToGrid w:val="0"/>
          <w:color w:val="000000"/>
          <w:spacing w:val="-2"/>
          <w:kern w:val="0"/>
          <w:sz w:val="28"/>
          <w:szCs w:val="28"/>
          <w:u w:val="single" w:color="auto"/>
          <w:lang w:val="en-US" w:eastAsia="en-US" w:bidi="ar-SA"/>
        </w:rPr>
        <w:t>由采购单位组织有关专业人员按相关的国家标准</w:t>
      </w:r>
      <w:r>
        <w:rPr>
          <w:rFonts w:hint="eastAsia" w:ascii="宋体" w:hAnsi="宋体" w:eastAsia="宋体" w:cs="宋体"/>
          <w:snapToGrid w:val="0"/>
          <w:color w:val="000000"/>
          <w:spacing w:val="-2"/>
          <w:kern w:val="0"/>
          <w:sz w:val="28"/>
          <w:szCs w:val="28"/>
          <w:u w:val="single" w:color="auto"/>
          <w:lang w:val="en-US" w:eastAsia="zh-CN" w:bidi="ar-SA"/>
        </w:rPr>
        <w:t>。</w:t>
      </w:r>
    </w:p>
    <w:p w14:paraId="3F020B5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spacing w:val="1"/>
          <w:kern w:val="0"/>
          <w:sz w:val="28"/>
          <w:szCs w:val="28"/>
          <w:u w:val="single" w:color="auto"/>
          <w:lang w:val="en-US" w:eastAsia="en-US" w:bidi="ar-SA"/>
        </w:rPr>
        <w:t>质量标准和采购文件所列的各项要求进行验收。</w:t>
      </w:r>
    </w:p>
    <w:p w14:paraId="737049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宋体" w:hAnsi="宋体" w:eastAsia="宋体" w:cs="宋体"/>
          <w:b/>
          <w:bCs/>
          <w:snapToGrid w:val="0"/>
          <w:color w:val="auto"/>
          <w:kern w:val="0"/>
          <w:sz w:val="28"/>
          <w:szCs w:val="28"/>
          <w:lang w:eastAsia="en-US"/>
        </w:rPr>
      </w:pPr>
      <w:r>
        <w:rPr>
          <w:rFonts w:hint="eastAsia" w:ascii="宋体" w:hAnsi="宋体" w:eastAsia="宋体" w:cs="宋体"/>
          <w:b/>
          <w:bCs/>
          <w:snapToGrid w:val="0"/>
          <w:color w:val="auto"/>
          <w:kern w:val="0"/>
          <w:sz w:val="28"/>
          <w:szCs w:val="28"/>
          <w:lang w:eastAsia="en-US"/>
        </w:rPr>
        <w:t>十、不可抗力条款</w:t>
      </w:r>
    </w:p>
    <w:p w14:paraId="29410F9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宋体" w:hAnsi="宋体" w:eastAsia="宋体" w:cs="宋体"/>
          <w:b w:val="0"/>
          <w:bCs w:val="0"/>
          <w:snapToGrid w:val="0"/>
          <w:color w:val="auto"/>
          <w:kern w:val="0"/>
          <w:sz w:val="28"/>
          <w:szCs w:val="28"/>
          <w:lang w:eastAsia="en-US"/>
        </w:rPr>
      </w:pPr>
      <w:r>
        <w:rPr>
          <w:rFonts w:hint="eastAsia" w:ascii="宋体" w:hAnsi="宋体" w:eastAsia="宋体" w:cs="宋体"/>
          <w:b w:val="0"/>
          <w:bCs w:val="0"/>
          <w:snapToGrid w:val="0"/>
          <w:color w:val="auto"/>
          <w:kern w:val="0"/>
          <w:sz w:val="28"/>
          <w:szCs w:val="28"/>
          <w:lang w:eastAsia="en-US"/>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14:paraId="099D9E2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宋体" w:hAnsi="宋体" w:eastAsia="宋体" w:cs="宋体"/>
          <w:b/>
          <w:bCs/>
          <w:snapToGrid w:val="0"/>
          <w:color w:val="auto"/>
          <w:kern w:val="0"/>
          <w:sz w:val="28"/>
          <w:szCs w:val="28"/>
          <w:lang w:eastAsia="en-US"/>
        </w:rPr>
      </w:pPr>
      <w:bookmarkStart w:id="1" w:name="_Toc223404487"/>
      <w:r>
        <w:rPr>
          <w:rFonts w:hint="eastAsia" w:ascii="宋体" w:hAnsi="宋体" w:eastAsia="宋体" w:cs="宋体"/>
          <w:b/>
          <w:bCs/>
          <w:snapToGrid w:val="0"/>
          <w:color w:val="auto"/>
          <w:kern w:val="0"/>
          <w:sz w:val="28"/>
          <w:szCs w:val="28"/>
          <w:lang w:eastAsia="en-US"/>
        </w:rPr>
        <w:t>十</w:t>
      </w:r>
      <w:r>
        <w:rPr>
          <w:rFonts w:hint="eastAsia" w:ascii="宋体" w:hAnsi="宋体" w:eastAsia="宋体" w:cs="宋体"/>
          <w:b/>
          <w:bCs/>
          <w:snapToGrid w:val="0"/>
          <w:color w:val="auto"/>
          <w:kern w:val="0"/>
          <w:sz w:val="28"/>
          <w:szCs w:val="28"/>
          <w:lang w:eastAsia="zh-CN"/>
        </w:rPr>
        <w:t>一</w:t>
      </w:r>
      <w:r>
        <w:rPr>
          <w:rFonts w:hint="eastAsia" w:ascii="宋体" w:hAnsi="宋体" w:eastAsia="宋体" w:cs="宋体"/>
          <w:b/>
          <w:bCs/>
          <w:snapToGrid w:val="0"/>
          <w:color w:val="auto"/>
          <w:kern w:val="0"/>
          <w:sz w:val="28"/>
          <w:szCs w:val="28"/>
          <w:lang w:eastAsia="en-US"/>
        </w:rPr>
        <w:t>、争议的解决方式</w:t>
      </w:r>
      <w:bookmarkEnd w:id="1"/>
    </w:p>
    <w:p w14:paraId="4817429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宋体" w:hAnsi="宋体" w:eastAsia="宋体" w:cs="宋体"/>
          <w:snapToGrid w:val="0"/>
          <w:color w:val="auto"/>
          <w:kern w:val="0"/>
          <w:sz w:val="28"/>
          <w:szCs w:val="28"/>
          <w:lang w:eastAsia="zh-CN"/>
        </w:rPr>
      </w:pPr>
      <w:r>
        <w:rPr>
          <w:rFonts w:hint="eastAsia" w:ascii="宋体" w:hAnsi="宋体" w:eastAsia="宋体" w:cs="宋体"/>
          <w:snapToGrid w:val="0"/>
          <w:color w:val="auto"/>
          <w:kern w:val="0"/>
          <w:sz w:val="28"/>
          <w:szCs w:val="28"/>
          <w:lang w:eastAsia="en-US"/>
        </w:rPr>
        <w:t>本合同执行过程中如发生争议，应本着友好的原则协商解决。协商不成产生的诉讼，由甲方所在地人民法院管辖</w:t>
      </w:r>
      <w:r>
        <w:rPr>
          <w:rFonts w:hint="eastAsia" w:ascii="宋体" w:hAnsi="宋体" w:eastAsia="宋体" w:cs="宋体"/>
          <w:snapToGrid w:val="0"/>
          <w:color w:val="auto"/>
          <w:kern w:val="0"/>
          <w:sz w:val="28"/>
          <w:szCs w:val="28"/>
          <w:lang w:eastAsia="zh-CN"/>
        </w:rPr>
        <w:t>。</w:t>
      </w:r>
    </w:p>
    <w:p w14:paraId="71FFCAE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宋体" w:hAnsi="宋体" w:eastAsia="宋体" w:cs="宋体"/>
          <w:b/>
          <w:bCs/>
          <w:snapToGrid w:val="0"/>
          <w:color w:val="auto"/>
          <w:kern w:val="0"/>
          <w:sz w:val="28"/>
          <w:szCs w:val="28"/>
          <w:lang w:eastAsia="en-US"/>
        </w:rPr>
      </w:pPr>
      <w:bookmarkStart w:id="2" w:name="_Toc223404488"/>
      <w:r>
        <w:rPr>
          <w:rFonts w:hint="eastAsia" w:ascii="宋体" w:hAnsi="宋体" w:eastAsia="宋体" w:cs="宋体"/>
          <w:b/>
          <w:bCs/>
          <w:snapToGrid w:val="0"/>
          <w:color w:val="auto"/>
          <w:kern w:val="0"/>
          <w:sz w:val="28"/>
          <w:szCs w:val="28"/>
          <w:lang w:eastAsia="en-US"/>
        </w:rPr>
        <w:t>十</w:t>
      </w:r>
      <w:r>
        <w:rPr>
          <w:rFonts w:hint="eastAsia" w:ascii="宋体" w:hAnsi="宋体" w:eastAsia="宋体" w:cs="宋体"/>
          <w:b/>
          <w:bCs/>
          <w:snapToGrid w:val="0"/>
          <w:color w:val="auto"/>
          <w:kern w:val="0"/>
          <w:sz w:val="28"/>
          <w:szCs w:val="28"/>
          <w:lang w:eastAsia="zh-CN"/>
        </w:rPr>
        <w:t>二</w:t>
      </w:r>
      <w:r>
        <w:rPr>
          <w:rFonts w:hint="eastAsia" w:ascii="宋体" w:hAnsi="宋体" w:eastAsia="宋体" w:cs="宋体"/>
          <w:b/>
          <w:bCs/>
          <w:snapToGrid w:val="0"/>
          <w:color w:val="auto"/>
          <w:kern w:val="0"/>
          <w:sz w:val="28"/>
          <w:szCs w:val="28"/>
          <w:lang w:eastAsia="en-US"/>
        </w:rPr>
        <w:t>、补充协议</w:t>
      </w:r>
      <w:bookmarkEnd w:id="2"/>
    </w:p>
    <w:p w14:paraId="485A39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宋体" w:hAnsi="宋体" w:eastAsia="宋体" w:cs="宋体"/>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合同未尽事宜，经双方协商可签订补充协议，所签订的补充协议与本合同具有同等的法律效力，补充协议的生效应符合本合同的有关规定。</w:t>
      </w:r>
    </w:p>
    <w:p w14:paraId="0E33973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宋体" w:hAnsi="宋体" w:eastAsia="宋体" w:cs="宋体"/>
          <w:b/>
          <w:snapToGrid w:val="0"/>
          <w:color w:val="auto"/>
          <w:kern w:val="0"/>
          <w:sz w:val="28"/>
          <w:szCs w:val="28"/>
          <w:lang w:eastAsia="en-US"/>
        </w:rPr>
      </w:pPr>
      <w:r>
        <w:rPr>
          <w:rFonts w:hint="eastAsia" w:ascii="宋体" w:hAnsi="宋体" w:eastAsia="宋体" w:cs="宋体"/>
          <w:b/>
          <w:snapToGrid w:val="0"/>
          <w:color w:val="auto"/>
          <w:kern w:val="0"/>
          <w:sz w:val="28"/>
          <w:szCs w:val="28"/>
          <w:lang w:eastAsia="en-US"/>
        </w:rPr>
        <w:t>十</w:t>
      </w:r>
      <w:r>
        <w:rPr>
          <w:rFonts w:hint="eastAsia" w:ascii="宋体" w:hAnsi="宋体" w:eastAsia="宋体" w:cs="宋体"/>
          <w:b/>
          <w:snapToGrid w:val="0"/>
          <w:color w:val="auto"/>
          <w:kern w:val="0"/>
          <w:sz w:val="28"/>
          <w:szCs w:val="28"/>
          <w:lang w:eastAsia="zh-CN"/>
        </w:rPr>
        <w:t>三</w:t>
      </w:r>
      <w:r>
        <w:rPr>
          <w:rFonts w:hint="eastAsia" w:ascii="宋体" w:hAnsi="宋体" w:eastAsia="宋体" w:cs="宋体"/>
          <w:b/>
          <w:snapToGrid w:val="0"/>
          <w:color w:val="auto"/>
          <w:kern w:val="0"/>
          <w:sz w:val="28"/>
          <w:szCs w:val="28"/>
          <w:lang w:eastAsia="en-US"/>
        </w:rPr>
        <w:t>、合同生效</w:t>
      </w:r>
    </w:p>
    <w:p w14:paraId="5F13115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宋体" w:hAnsi="宋体" w:eastAsia="宋体" w:cs="宋体"/>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1. 合同双方签订后生效。</w:t>
      </w:r>
    </w:p>
    <w:p w14:paraId="27A6C2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宋体" w:hAnsi="宋体" w:eastAsia="宋体" w:cs="宋体"/>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2. 本合同一式六份，甲、乙双方各执两份，采购代理机构、监管机构各一份。</w:t>
      </w:r>
    </w:p>
    <w:p w14:paraId="254C240C">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b w:val="0"/>
          <w:bCs w:val="0"/>
          <w:sz w:val="28"/>
          <w:szCs w:val="28"/>
        </w:rPr>
      </w:pPr>
    </w:p>
    <w:p w14:paraId="14DD77B6">
      <w:pPr>
        <w:tabs>
          <w:tab w:val="left" w:pos="480"/>
        </w:tabs>
        <w:ind w:firstLine="480" w:firstLineChars="200"/>
        <w:rPr>
          <w:rFonts w:hint="eastAsia" w:ascii="宋体" w:hAnsi="宋体" w:eastAsia="宋体" w:cs="宋体"/>
          <w:color w:val="000000"/>
          <w:spacing w:val="-20"/>
          <w:kern w:val="0"/>
          <w:sz w:val="28"/>
          <w:szCs w:val="28"/>
        </w:rPr>
      </w:pPr>
      <w:r>
        <w:rPr>
          <w:rFonts w:hint="eastAsia" w:ascii="宋体" w:hAnsi="宋体" w:eastAsia="宋体" w:cs="宋体"/>
          <w:color w:val="000000"/>
          <w:spacing w:val="-20"/>
          <w:kern w:val="0"/>
          <w:sz w:val="28"/>
          <w:szCs w:val="28"/>
        </w:rPr>
        <w:t>（甲方）：</w:t>
      </w:r>
    </w:p>
    <w:p w14:paraId="59274F4B">
      <w:pPr>
        <w:tabs>
          <w:tab w:val="left" w:pos="480"/>
        </w:tabs>
        <w:ind w:firstLine="480" w:firstLineChars="200"/>
        <w:rPr>
          <w:rFonts w:hint="eastAsia" w:ascii="宋体" w:hAnsi="宋体" w:eastAsia="宋体" w:cs="宋体"/>
          <w:color w:val="000000"/>
          <w:spacing w:val="-20"/>
          <w:kern w:val="0"/>
          <w:sz w:val="28"/>
          <w:szCs w:val="28"/>
        </w:rPr>
      </w:pPr>
      <w:r>
        <w:rPr>
          <w:rFonts w:hint="eastAsia" w:ascii="宋体" w:hAnsi="宋体" w:eastAsia="宋体" w:cs="宋体"/>
          <w:color w:val="000000"/>
          <w:spacing w:val="-20"/>
          <w:kern w:val="0"/>
          <w:sz w:val="28"/>
          <w:szCs w:val="28"/>
        </w:rPr>
        <w:t xml:space="preserve"> 签字：</w:t>
      </w:r>
    </w:p>
    <w:p w14:paraId="1B76AEB1">
      <w:pPr>
        <w:tabs>
          <w:tab w:val="left" w:pos="480"/>
        </w:tabs>
        <w:ind w:firstLine="480" w:firstLineChars="200"/>
        <w:rPr>
          <w:rFonts w:hint="eastAsia" w:ascii="宋体" w:hAnsi="宋体" w:eastAsia="宋体" w:cs="宋体"/>
          <w:color w:val="000000"/>
          <w:spacing w:val="-20"/>
          <w:kern w:val="0"/>
          <w:sz w:val="28"/>
          <w:szCs w:val="28"/>
        </w:rPr>
      </w:pPr>
      <w:r>
        <w:rPr>
          <w:rFonts w:hint="eastAsia" w:ascii="宋体" w:hAnsi="宋体" w:eastAsia="宋体" w:cs="宋体"/>
          <w:color w:val="000000"/>
          <w:spacing w:val="-20"/>
          <w:kern w:val="0"/>
          <w:sz w:val="28"/>
          <w:szCs w:val="28"/>
          <w:lang w:val="en-US" w:eastAsia="zh-CN"/>
        </w:rPr>
        <w:t>日期：</w:t>
      </w:r>
      <w:r>
        <w:rPr>
          <w:rFonts w:hint="eastAsia" w:ascii="宋体" w:hAnsi="宋体" w:eastAsia="宋体" w:cs="宋体"/>
          <w:color w:val="000000"/>
          <w:spacing w:val="-20"/>
          <w:kern w:val="0"/>
          <w:sz w:val="28"/>
          <w:szCs w:val="28"/>
        </w:rPr>
        <w:t xml:space="preserve"> </w:t>
      </w:r>
      <w:r>
        <w:rPr>
          <w:rFonts w:hint="eastAsia" w:ascii="宋体" w:hAnsi="宋体" w:eastAsia="宋体" w:cs="宋体"/>
          <w:color w:val="000000"/>
          <w:spacing w:val="-20"/>
          <w:kern w:val="0"/>
          <w:sz w:val="28"/>
          <w:szCs w:val="28"/>
          <w:lang w:val="en-US" w:eastAsia="zh-CN"/>
        </w:rPr>
        <w:t xml:space="preserve">  年    月    日</w:t>
      </w:r>
      <w:r>
        <w:rPr>
          <w:rFonts w:hint="eastAsia" w:ascii="宋体" w:hAnsi="宋体" w:eastAsia="宋体" w:cs="宋体"/>
          <w:color w:val="000000"/>
          <w:spacing w:val="-20"/>
          <w:kern w:val="0"/>
          <w:sz w:val="28"/>
          <w:szCs w:val="28"/>
        </w:rPr>
        <w:t xml:space="preserve"> </w:t>
      </w:r>
    </w:p>
    <w:p w14:paraId="186881A8">
      <w:pPr>
        <w:tabs>
          <w:tab w:val="left" w:pos="480"/>
        </w:tabs>
        <w:ind w:firstLine="480" w:firstLineChars="200"/>
        <w:rPr>
          <w:rFonts w:hint="eastAsia" w:ascii="宋体" w:hAnsi="宋体" w:eastAsia="宋体" w:cs="宋体"/>
          <w:color w:val="000000"/>
          <w:spacing w:val="-20"/>
          <w:kern w:val="0"/>
          <w:sz w:val="28"/>
          <w:szCs w:val="28"/>
        </w:rPr>
      </w:pPr>
      <w:r>
        <w:rPr>
          <w:rFonts w:hint="eastAsia" w:ascii="宋体" w:hAnsi="宋体" w:eastAsia="宋体" w:cs="宋体"/>
          <w:color w:val="000000"/>
          <w:spacing w:val="-20"/>
          <w:kern w:val="0"/>
          <w:sz w:val="28"/>
          <w:szCs w:val="28"/>
          <w:lang w:val="en-US" w:eastAsia="zh-CN"/>
        </w:rPr>
        <w:t>供货商</w:t>
      </w:r>
      <w:r>
        <w:rPr>
          <w:rFonts w:hint="eastAsia" w:ascii="宋体" w:hAnsi="宋体" w:eastAsia="宋体" w:cs="宋体"/>
          <w:color w:val="000000"/>
          <w:spacing w:val="-20"/>
          <w:kern w:val="0"/>
          <w:sz w:val="28"/>
          <w:szCs w:val="28"/>
        </w:rPr>
        <w:t xml:space="preserve">（乙方）： </w:t>
      </w:r>
    </w:p>
    <w:p w14:paraId="4E75C851">
      <w:pPr>
        <w:tabs>
          <w:tab w:val="left" w:pos="480"/>
        </w:tabs>
        <w:ind w:firstLine="480" w:firstLineChars="200"/>
        <w:rPr>
          <w:rFonts w:hint="eastAsia" w:ascii="宋体" w:hAnsi="宋体" w:eastAsia="宋体" w:cs="宋体"/>
          <w:color w:val="000000"/>
          <w:spacing w:val="-20"/>
          <w:kern w:val="0"/>
          <w:sz w:val="28"/>
          <w:szCs w:val="28"/>
          <w:lang w:eastAsia="zh-CN"/>
        </w:rPr>
      </w:pPr>
      <w:r>
        <w:rPr>
          <w:rFonts w:hint="eastAsia" w:ascii="宋体" w:hAnsi="宋体" w:eastAsia="宋体" w:cs="宋体"/>
          <w:color w:val="000000"/>
          <w:spacing w:val="-20"/>
          <w:kern w:val="0"/>
          <w:sz w:val="28"/>
          <w:szCs w:val="28"/>
          <w:lang w:eastAsia="zh-CN"/>
        </w:rPr>
        <w:t>开户银行：</w:t>
      </w:r>
    </w:p>
    <w:p w14:paraId="2BCEFAFA">
      <w:pPr>
        <w:tabs>
          <w:tab w:val="left" w:pos="480"/>
        </w:tabs>
        <w:ind w:firstLine="480" w:firstLineChars="200"/>
        <w:rPr>
          <w:rFonts w:hint="eastAsia" w:ascii="宋体" w:hAnsi="宋体" w:eastAsia="宋体" w:cs="宋体"/>
          <w:color w:val="000000"/>
          <w:spacing w:val="-20"/>
          <w:kern w:val="0"/>
          <w:sz w:val="28"/>
          <w:szCs w:val="28"/>
          <w:lang w:val="en-US" w:eastAsia="zh-CN"/>
        </w:rPr>
      </w:pPr>
      <w:r>
        <w:rPr>
          <w:rFonts w:hint="eastAsia" w:ascii="宋体" w:hAnsi="宋体" w:eastAsia="宋体" w:cs="宋体"/>
          <w:color w:val="000000"/>
          <w:spacing w:val="-20"/>
          <w:kern w:val="0"/>
          <w:sz w:val="28"/>
          <w:szCs w:val="28"/>
          <w:lang w:eastAsia="zh-CN"/>
        </w:rPr>
        <w:t>银行账户：</w:t>
      </w:r>
    </w:p>
    <w:p w14:paraId="3E175892">
      <w:pPr>
        <w:tabs>
          <w:tab w:val="left" w:pos="480"/>
        </w:tabs>
        <w:ind w:firstLine="480" w:firstLineChars="200"/>
        <w:rPr>
          <w:rFonts w:hint="eastAsia" w:ascii="宋体" w:hAnsi="宋体" w:eastAsia="宋体" w:cs="宋体"/>
          <w:color w:val="000000"/>
          <w:spacing w:val="-20"/>
          <w:kern w:val="0"/>
          <w:sz w:val="28"/>
          <w:szCs w:val="28"/>
        </w:rPr>
      </w:pPr>
      <w:r>
        <w:rPr>
          <w:rFonts w:hint="eastAsia" w:ascii="宋体" w:hAnsi="宋体" w:eastAsia="宋体" w:cs="宋体"/>
          <w:color w:val="000000"/>
          <w:spacing w:val="-20"/>
          <w:kern w:val="0"/>
          <w:sz w:val="28"/>
          <w:szCs w:val="28"/>
          <w:lang w:val="en-US" w:eastAsia="zh-CN"/>
        </w:rPr>
        <w:t>法人</w:t>
      </w:r>
      <w:r>
        <w:rPr>
          <w:rFonts w:hint="eastAsia" w:ascii="宋体" w:hAnsi="宋体" w:eastAsia="宋体" w:cs="宋体"/>
          <w:color w:val="000000"/>
          <w:spacing w:val="-20"/>
          <w:kern w:val="0"/>
          <w:sz w:val="28"/>
          <w:szCs w:val="28"/>
        </w:rPr>
        <w:t xml:space="preserve">签字：                            </w:t>
      </w:r>
    </w:p>
    <w:p w14:paraId="7295D624">
      <w:pPr>
        <w:tabs>
          <w:tab w:val="left" w:pos="480"/>
        </w:tabs>
        <w:ind w:firstLine="480" w:firstLineChars="200"/>
        <w:rPr>
          <w:rFonts w:hint="eastAsia" w:ascii="宋体" w:hAnsi="宋体" w:eastAsia="宋体" w:cs="宋体"/>
          <w:color w:val="000000"/>
          <w:spacing w:val="-20"/>
          <w:kern w:val="0"/>
          <w:sz w:val="28"/>
          <w:szCs w:val="28"/>
        </w:rPr>
      </w:pPr>
      <w:r>
        <w:rPr>
          <w:rFonts w:hint="eastAsia" w:ascii="宋体" w:hAnsi="宋体" w:eastAsia="宋体" w:cs="宋体"/>
          <w:color w:val="000000"/>
          <w:spacing w:val="-20"/>
          <w:kern w:val="0"/>
          <w:sz w:val="28"/>
          <w:szCs w:val="28"/>
          <w:lang w:val="en-US" w:eastAsia="zh-CN"/>
        </w:rPr>
        <w:t>日期：</w:t>
      </w:r>
      <w:r>
        <w:rPr>
          <w:rFonts w:hint="eastAsia" w:ascii="宋体" w:hAnsi="宋体" w:eastAsia="宋体" w:cs="宋体"/>
          <w:color w:val="000000"/>
          <w:spacing w:val="-20"/>
          <w:kern w:val="0"/>
          <w:sz w:val="28"/>
          <w:szCs w:val="28"/>
        </w:rPr>
        <w:t xml:space="preserve"> </w:t>
      </w:r>
      <w:r>
        <w:rPr>
          <w:rFonts w:hint="eastAsia" w:ascii="宋体" w:hAnsi="宋体" w:eastAsia="宋体" w:cs="宋体"/>
          <w:color w:val="000000"/>
          <w:spacing w:val="-20"/>
          <w:kern w:val="0"/>
          <w:sz w:val="28"/>
          <w:szCs w:val="28"/>
          <w:lang w:val="en-US" w:eastAsia="zh-CN"/>
        </w:rPr>
        <w:t xml:space="preserve">  年    月    日</w:t>
      </w:r>
      <w:r>
        <w:rPr>
          <w:rFonts w:hint="eastAsia" w:ascii="宋体" w:hAnsi="宋体" w:eastAsia="宋体" w:cs="宋体"/>
          <w:color w:val="000000"/>
          <w:spacing w:val="-20"/>
          <w:kern w:val="0"/>
          <w:sz w:val="28"/>
          <w:szCs w:val="28"/>
        </w:rPr>
        <w:t xml:space="preserve"> </w:t>
      </w:r>
    </w:p>
    <w:p w14:paraId="63A830E7">
      <w:pPr>
        <w:tabs>
          <w:tab w:val="left" w:pos="480"/>
        </w:tabs>
        <w:ind w:firstLine="480" w:firstLineChars="200"/>
        <w:rPr>
          <w:rFonts w:hint="eastAsia" w:ascii="宋体" w:hAnsi="宋体" w:eastAsia="宋体" w:cs="宋体"/>
          <w:color w:val="000000"/>
          <w:spacing w:val="-20"/>
          <w:kern w:val="0"/>
          <w:sz w:val="28"/>
          <w:szCs w:val="28"/>
        </w:rPr>
      </w:pPr>
    </w:p>
    <w:p w14:paraId="6B611E88">
      <w:pPr>
        <w:textAlignment w:val="baseline"/>
        <w:rPr>
          <w:rFonts w:hint="eastAsia" w:ascii="宋体" w:hAnsi="宋体" w:eastAsia="宋体" w:cs="宋体"/>
          <w:color w:val="000000"/>
          <w:spacing w:val="-20"/>
          <w:kern w:val="0"/>
          <w:sz w:val="28"/>
          <w:szCs w:val="28"/>
        </w:rPr>
      </w:pPr>
    </w:p>
    <w:p w14:paraId="7648012B">
      <w:pPr>
        <w:textAlignment w:val="baseline"/>
        <w:rPr>
          <w:rFonts w:hint="eastAsia" w:ascii="宋体" w:hAnsi="宋体" w:eastAsia="宋体" w:cs="宋体"/>
          <w:b/>
          <w:bCs/>
          <w:sz w:val="28"/>
          <w:szCs w:val="28"/>
          <w:lang w:val="en-US" w:eastAsia="zh-CN"/>
        </w:rPr>
      </w:pPr>
    </w:p>
    <w:p w14:paraId="1F6052FF">
      <w:pPr>
        <w:tabs>
          <w:tab w:val="left" w:pos="480"/>
        </w:tabs>
        <w:ind w:firstLine="562" w:firstLineChars="200"/>
        <w:rPr>
          <w:rFonts w:hint="eastAsia" w:ascii="宋体" w:hAnsi="宋体" w:eastAsia="宋体" w:cs="宋体"/>
          <w:b/>
          <w:bCs/>
          <w:sz w:val="28"/>
          <w:szCs w:val="28"/>
          <w:lang w:val="en-US" w:eastAsia="zh-CN"/>
        </w:rPr>
      </w:pPr>
    </w:p>
    <w:p w14:paraId="3FA92038">
      <w:pPr>
        <w:tabs>
          <w:tab w:val="left" w:pos="480"/>
        </w:tabs>
        <w:ind w:firstLine="562" w:firstLineChars="200"/>
        <w:rPr>
          <w:rFonts w:hint="eastAsia" w:ascii="宋体" w:hAnsi="宋体" w:eastAsia="宋体" w:cs="宋体"/>
          <w:b/>
          <w:bCs/>
          <w:sz w:val="28"/>
          <w:szCs w:val="28"/>
          <w:lang w:val="en-US" w:eastAsia="zh-CN"/>
        </w:rPr>
      </w:pPr>
    </w:p>
    <w:p w14:paraId="0E0F1806">
      <w:pPr>
        <w:tabs>
          <w:tab w:val="left" w:pos="480"/>
        </w:tabs>
        <w:ind w:firstLine="562" w:firstLineChars="200"/>
        <w:rPr>
          <w:rFonts w:hint="eastAsia" w:ascii="宋体" w:hAnsi="宋体" w:eastAsia="宋体" w:cs="宋体"/>
          <w:b/>
          <w:bCs/>
          <w:sz w:val="28"/>
          <w:szCs w:val="28"/>
          <w:lang w:val="en-US" w:eastAsia="zh-CN"/>
        </w:rPr>
      </w:pPr>
    </w:p>
    <w:p w14:paraId="3C15B09A">
      <w:pPr>
        <w:tabs>
          <w:tab w:val="left" w:pos="480"/>
        </w:tabs>
        <w:ind w:firstLine="562" w:firstLineChars="200"/>
        <w:rPr>
          <w:rFonts w:hint="eastAsia" w:ascii="宋体" w:hAnsi="宋体" w:eastAsia="宋体" w:cs="宋体"/>
          <w:b/>
          <w:bCs/>
          <w:sz w:val="28"/>
          <w:szCs w:val="28"/>
          <w:lang w:val="en-US" w:eastAsia="zh-CN"/>
        </w:rPr>
      </w:pPr>
    </w:p>
    <w:sectPr>
      <w:headerReference r:id="rId3" w:type="default"/>
      <w:footerReference r:id="rId4" w:type="default"/>
      <w:pgSz w:w="11906" w:h="16838"/>
      <w:pgMar w:top="1440" w:right="1366" w:bottom="1440" w:left="136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75B2">
    <w:pPr>
      <w:pStyle w:val="5"/>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504DEDD">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4504DEDD">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C8F4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0ZDMwYTkyOTU0OWE4NzNjYjI0MTJlMGQ4ZjNjODkifQ=="/>
  </w:docVars>
  <w:rsids>
    <w:rsidRoot w:val="00000000"/>
    <w:rsid w:val="05D9472B"/>
    <w:rsid w:val="083D3FBC"/>
    <w:rsid w:val="0C363A8D"/>
    <w:rsid w:val="18B0756E"/>
    <w:rsid w:val="1CF71D70"/>
    <w:rsid w:val="1F837D11"/>
    <w:rsid w:val="20512B15"/>
    <w:rsid w:val="2250591D"/>
    <w:rsid w:val="23843AD1"/>
    <w:rsid w:val="24FD3E33"/>
    <w:rsid w:val="256040C9"/>
    <w:rsid w:val="25C9719A"/>
    <w:rsid w:val="27A209C9"/>
    <w:rsid w:val="27F24FC0"/>
    <w:rsid w:val="29886CCA"/>
    <w:rsid w:val="2B0B2D29"/>
    <w:rsid w:val="2E7D7A9A"/>
    <w:rsid w:val="335A484E"/>
    <w:rsid w:val="34706EEA"/>
    <w:rsid w:val="34D67F04"/>
    <w:rsid w:val="37E675D8"/>
    <w:rsid w:val="38BB18EB"/>
    <w:rsid w:val="3BFD221A"/>
    <w:rsid w:val="3DE91379"/>
    <w:rsid w:val="402E6E46"/>
    <w:rsid w:val="411C1448"/>
    <w:rsid w:val="455C4867"/>
    <w:rsid w:val="46603AD2"/>
    <w:rsid w:val="4CFD0BED"/>
    <w:rsid w:val="51896B4F"/>
    <w:rsid w:val="534327B1"/>
    <w:rsid w:val="56E322E1"/>
    <w:rsid w:val="5EA74A1B"/>
    <w:rsid w:val="5F700DD2"/>
    <w:rsid w:val="624F2F68"/>
    <w:rsid w:val="67993991"/>
    <w:rsid w:val="683031E2"/>
    <w:rsid w:val="6A8F4D58"/>
    <w:rsid w:val="6F99542D"/>
    <w:rsid w:val="6FA77B7D"/>
    <w:rsid w:val="71AD3A9B"/>
    <w:rsid w:val="731C29AB"/>
    <w:rsid w:val="73F76F74"/>
    <w:rsid w:val="74306354"/>
    <w:rsid w:val="752B5127"/>
    <w:rsid w:val="753366D1"/>
    <w:rsid w:val="76C84BF7"/>
    <w:rsid w:val="777803CC"/>
    <w:rsid w:val="78837851"/>
    <w:rsid w:val="7BCD0FC7"/>
    <w:rsid w:val="7BDE60AC"/>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rPr>
  </w:style>
  <w:style w:type="paragraph" w:styleId="4">
    <w:name w:val="Body Text"/>
    <w:basedOn w:val="1"/>
    <w:qFormat/>
    <w:uiPriority w:val="0"/>
    <w:pPr>
      <w:jc w:val="left"/>
    </w:pPr>
    <w:rPr>
      <w:rFonts w:ascii="Copperplate Gothic Bold" w:hAnsi="Copperplate Gothic Bold"/>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paragraph" w:customStyle="1" w:styleId="10">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2373</Words>
  <Characters>2436</Characters>
  <Paragraphs>56</Paragraphs>
  <TotalTime>0</TotalTime>
  <ScaleCrop>false</ScaleCrop>
  <LinksUpToDate>false</LinksUpToDate>
  <CharactersWithSpaces>2558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2021-10-10T03:06:00Z</dcterms:created>
  <dc:creator>麻花辫。</dc:creator>
  <cp:lastModifiedBy>故里</cp:lastModifiedBy>
  <dcterms:modified xsi:type="dcterms:W3CDTF">2026-04-14T07:02:08Z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D0CDA1EA14E245D7AF8EBB762EE72BE1_13</vt:lpwstr>
  </property>
  <property fmtid="{D5CDD505-2E9C-101B-9397-08002B2CF9AE}" pid="4" name="KSOTemplateDocerSaveRecord">
    <vt:lpwstr>eyJoZGlkIjoiMmM5YjRkMGQyM2Q3NzAxYmZjMTFhNWEzZWMwNTZiMGYiLCJ1c2VySWQiOiI3Mjk4NDUwMDkifQ==</vt:lpwstr>
  </property>
</Properties>
</file>