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4A636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采购需求</w:t>
      </w:r>
    </w:p>
    <w:p w14:paraId="4DF280A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按照西安市市场监督管理局关于转发《省局关于研提2026年食品安全抽检监测计划任务的通知》的通知要求，下达阎良区2026年食品安全监督抽检任务为不少于1255（其中食用农产品监督抽检任务共计251批次，具体分配：新华路97批次、凤凰路50批次、振兴33批次、关山20批次、武屯19批次、北屯14批次、蓝天路10批次、新兴8批次）批次，食品安全快速检测任务不少于2880批次。按照阎良各街办辖区人口数量及经营户数量及工作实际，具体划分标段为：</w:t>
      </w:r>
    </w:p>
    <w:p w14:paraId="31467DE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采购包1：凤凰路、振兴、蓝天路监管辖区，任务为食品安全监督抽检不少于468批次（定量），其中食用农产品抽检不高于93批次（具体分配：凤凰路50批次、振兴33批次、蓝天路10批次），采购预算总金额为319209.56元；凤凰路、振兴、蓝天路、北屯辖区每月不少于30批次（定性），每批次快速检测预算平均不超过50元，采购预算总金额为72000.00元；据实结算。</w:t>
      </w:r>
    </w:p>
    <w:p w14:paraId="1836A3A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采购包2：新华路监管辖区，任务为食品安全监督抽检不少于310批次（定量），其中农产品抽检不高于97批次，采购预算总金额为211442.23元,据实结算。新华路、新兴、关山、武屯监管辖区快速检测任务每月每辖区不少于30批次（定性），每批次快速检测平均预算不超过50元每批次，采购预算总金额为72000.00元；以上据实结算。</w:t>
      </w:r>
    </w:p>
    <w:p w14:paraId="0ADEE762">
      <w:pPr>
        <w:ind w:firstLine="420" w:firstLineChars="200"/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采购包3：新兴、关山、武屯、北屯监管辖区，任务为食品安全监督抽检不少于477批次（定量），其中农产品抽检不高于61批次（具体分配：新兴8批次、关山20批次、武屯19批次、北屯14批次），采购预算总金额为325348.21元；以上据实结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MTljMjQ2ZmM1YTViMzFmYmJjNDI2MjcxMWZiNWYifQ=="/>
  </w:docVars>
  <w:rsids>
    <w:rsidRoot w:val="2B4F53B4"/>
    <w:rsid w:val="11370765"/>
    <w:rsid w:val="2B4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2024-05-30T03:35:00Z</dcterms:created>
  <dc:creator>晓 </dc:creator>
  <cp:lastModifiedBy>王大路</cp:lastModifiedBy>
  <dcterms:modified xsi:type="dcterms:W3CDTF">2026-05-07T06:31:50Z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3003A8A624DA48639A2371D7B1F25272_13</vt:lpwstr>
  </property>
  <property fmtid="{D5CDD505-2E9C-101B-9397-08002B2CF9AE}" pid="4" name="KSOTemplateDocerSaveRecord">
    <vt:lpwstr>eyJoZGlkIjoiNGMwOWFhODgzZDhlNTZkZTM4ZGZlZTJjYWNmNDI0YzUiLCJ1c2VySWQiOiIyOTEzMjkyNzgifQ==</vt:lpwstr>
  </property>
</Properties>
</file>