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CD29">
      <w:pPr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陕西省第二人民医院第三方检测机构服务采购项目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采购需求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详见招标文件。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D6CBF"/>
    <w:rsid w:val="51BA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32</Characters>
  <Lines>0</Lines>
  <Paragraphs>0</Paragraphs>
  <TotalTime>0</TotalTime>
  <ScaleCrop>false</ScaleCrop>
  <LinksUpToDate>false</LinksUpToDate>
  <CharactersWithSpaces>32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2026-05-06T09:00:00Z</dcterms:created>
  <dc:creator>Administrator</dc:creator>
  <cp:lastModifiedBy>小丸紫</cp:lastModifiedBy>
  <dcterms:modified xsi:type="dcterms:W3CDTF">2026-05-07T07:25:18Z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eyJoZGlkIjoiOGI0ZjlhMjFhYjcxZTA2MWUyZTRiMzcyNTcwOWUzMWUiLCJ1c2VySWQiOiIzOTEwNjUzOTUifQ==</vt:lpwstr>
  </property>
  <property fmtid="{D5CDD505-2E9C-101B-9397-08002B2CF9AE}" pid="4" name="ICV">
    <vt:lpwstr>8D4376F162A247ADBF06C9D4843D714B_12</vt:lpwstr>
  </property>
</Properties>
</file>