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62343">
      <w:pPr>
        <w:pStyle w:val="4"/>
        <w:jc w:val="center"/>
        <w:outlineLvl w:val="1"/>
        <w:rPr>
          <w:rFonts w:hint="default" w:ascii="方正仿宋_GB2312" w:hAnsi="方正仿宋_GB2312" w:eastAsia="方正仿宋_GB2312" w:cs="方正仿宋_GB2312"/>
          <w:sz w:val="28"/>
          <w:szCs w:val="28"/>
        </w:rPr>
      </w:pPr>
      <w:r>
        <w:rPr>
          <w:rFonts w:ascii="方正仿宋_GB2312" w:hAnsi="方正仿宋_GB2312" w:eastAsia="方正仿宋_GB2312" w:cs="方正仿宋_GB2312"/>
          <w:b/>
          <w:sz w:val="28"/>
          <w:szCs w:val="28"/>
        </w:rPr>
        <w:t>投标邀请</w:t>
      </w:r>
    </w:p>
    <w:p w14:paraId="09E3877A">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陕西万泽招标有限公司（以下简称“代理机构”）受延安大学委托，拟对新能源科学与工程专业实验室建设项目进行国内公开招标，兹邀请符合本次招标要求的供应商参加投标。</w:t>
      </w:r>
    </w:p>
    <w:p w14:paraId="78D10764">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 xml:space="preserve">一、采购项目编号：SXWZ2026ZB-YADX-041     </w:t>
      </w:r>
    </w:p>
    <w:p w14:paraId="061590C0">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 xml:space="preserve">二、采购项目名称：新能源科学与工程专业实验室建设项目         </w:t>
      </w:r>
    </w:p>
    <w:p w14:paraId="045ECE53">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三、招标项目简介</w:t>
      </w:r>
    </w:p>
    <w:p w14:paraId="441DFEF3">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延安大学新能源科学与工程专业实验室建设项目           </w:t>
      </w:r>
    </w:p>
    <w:p w14:paraId="4DCA7DFA">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四、供应商参加本次政府采购活动应具备的条件</w:t>
      </w:r>
    </w:p>
    <w:p w14:paraId="6C4FC785">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（一）满足《中华人民共和国政府采购法》第二十二条规定；</w:t>
      </w:r>
    </w:p>
    <w:p w14:paraId="4BA62224">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（二）落实政府采购政策需满足的资格要求：</w:t>
      </w:r>
    </w:p>
    <w:p w14:paraId="3F789D6A">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1.执行政府采购促进中小企业发展的相关政策</w:t>
      </w:r>
    </w:p>
    <w:p w14:paraId="113BB949">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无</w:t>
      </w:r>
    </w:p>
    <w:p w14:paraId="3B3FEDD3">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（三）本项目的特定资格要求：</w:t>
      </w:r>
    </w:p>
    <w:p w14:paraId="1E939C5C">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采购包1：</w:t>
      </w:r>
    </w:p>
    <w:p w14:paraId="1FE22DB2">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1、投标主体：提供合法有效的统一社会信用代码营业执照（事业单位提供事业单位法人证书，自然人应提供身份证）；</w:t>
      </w:r>
    </w:p>
    <w:p w14:paraId="42FFC8F3">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2、财务状况证明：供应商提供2024年或2025年度经审计完整的财务审计报告（成立时间至提交投标文件截止时间不足一年的可提供成立后任意时段的资产负债表），或其开标前六个月内银行出具的资信证明；</w:t>
      </w:r>
    </w:p>
    <w:p w14:paraId="69CCF07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3、税收缴纳证明：提供2025年3月以来任意一个月的依法缴纳税收的相关凭据（时间以税款所属日期为准），凭据应有税务机关或代收机关的公章或业务专用章。依法免税或无须缴纳税收的供应商，应提供相应证明文件；</w:t>
      </w:r>
    </w:p>
    <w:p w14:paraId="7631C511">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4、社会保障资金缴纳证明：提供2025年3月以来任意一个月的社会保障资金缴存单据或社保机构开具的社会保险参保缴费情况证明。依法不需要缴纳社会保障资金的供应商应提供相关文件证明；</w:t>
      </w:r>
    </w:p>
    <w:p w14:paraId="6E62141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5、法定代表人授权书：非法定代表人参加投标的，须提供法定代表人委托授权书及被授权人身份证，法定代表人参加投标时,只需提供法定代表人身份证；</w:t>
      </w:r>
    </w:p>
    <w:p w14:paraId="43A9740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6、书面声明：参加政府采购活动前3年内在经营活动中没有重大违法记录的书面声明：</w:t>
      </w:r>
    </w:p>
    <w:p w14:paraId="56D4D089">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7、本项目不接受联合体投标：非接受联合体投标声明</w:t>
      </w:r>
    </w:p>
    <w:p w14:paraId="3D51071D">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采购包2：</w:t>
      </w:r>
    </w:p>
    <w:p w14:paraId="688ABA3A">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1、投标主体：提供合法有效的统一社会信用代码营业执照（事业单位提供事业单位法人证书，自然人应提供身份证）；</w:t>
      </w:r>
    </w:p>
    <w:p w14:paraId="2D1722FB">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2、财务状况证明：供应商提供2024年或2025年度经审计完整的财务审计报告（成立时间至提交投标文件截止时间不足一年的可提供成立后任意时段的资产负债表），或其开标前六个月内银行出具的资信证明；</w:t>
      </w:r>
    </w:p>
    <w:p w14:paraId="6BA5BDD7">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3、税收缴纳证明：提供2025年3月以来任意一个月的依法缴纳税收的相关凭据（时间以税款所属日期为准），凭据应有税务机关或代收机关的公章或业务专用章。依法免税或无须缴纳税收的供应商，应提供相应证明文件；</w:t>
      </w:r>
    </w:p>
    <w:p w14:paraId="5070C5F5">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4、社会保障资金缴纳证明：提供2025年3月以来任意一个月的社会保障资金缴存单据或社保机构开具的社会保险参保缴费情况证明。依法不需要缴纳社会保障资金的供应商应提供相关文件证明；</w:t>
      </w:r>
    </w:p>
    <w:p w14:paraId="116734BA">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5、法定代表人授权书：非法定代表人参加投标的，须提供法定代表人委托授权书及被授权人身份证，法定代表人参加投标时,只需提供法定代表人身份证；</w:t>
      </w:r>
    </w:p>
    <w:p w14:paraId="3F5E8C8D">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6、书面声明：参加政府采购活动前3年内在经营活动中没有重大违法记录的书面声明：</w:t>
      </w:r>
    </w:p>
    <w:p w14:paraId="2942D3EB">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7、本项目不接受联合体投标：非接受联合体投标声明</w:t>
      </w:r>
    </w:p>
    <w:p w14:paraId="03C897EC">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采购包3：</w:t>
      </w:r>
    </w:p>
    <w:p w14:paraId="4178D907">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1、投标主体：提供合法有效的统一社会信用代码营业执照（事业单位提供事业单位法人证书，自然人应提供身份证）；</w:t>
      </w:r>
    </w:p>
    <w:p w14:paraId="542AC665">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2、财务状况证明：供应商提供2024年或2025年度经审计完整的财务审计报告（成立时间至提交投标文件截止时间不足一年的可提供成立后任意时段的资产负债表），或其开标前六个月内银行出具的资信证明；</w:t>
      </w:r>
    </w:p>
    <w:p w14:paraId="0809FD44">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3、税收缴纳证明：提供2025年3月以来任意一个月的依法缴纳税收的相关凭据（时间以税款所属日期为准），凭据应有税务机关或代收机关的公章或业务专用章。依法免税或无须缴纳税收的供应商，应提供相应证明文件；</w:t>
      </w:r>
    </w:p>
    <w:p w14:paraId="0245D4C0">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4、社会保障资金缴纳证明：提供2025年3月以来任意一个月的社会保障资金缴存单据或社保机构开具的社会保险参保缴费情况证明。依法不需要缴纳社会保障资金的供应商应提供相关文件证明；</w:t>
      </w:r>
    </w:p>
    <w:p w14:paraId="4BFF8252">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5、法定代表人授权书：非法定代表人参加投标的，须提供法定代表人委托授权书及被授权人身份证，法定代表人参加投标时,只需提供法定代表人身份证；</w:t>
      </w:r>
    </w:p>
    <w:p w14:paraId="243762F4">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6、书面声明：参加政府采购活动前3年内在经营活动中没有重大违法记录的书面声明：</w:t>
      </w:r>
    </w:p>
    <w:p w14:paraId="7BDBE8FA">
      <w:pPr>
        <w:pStyle w:val="4"/>
        <w:spacing w:line="400" w:lineRule="exact"/>
        <w:rPr>
          <w:rFonts w:hint="default" w:ascii="方正仿宋_GB2312" w:hAnsi="方正仿宋_GB2312" w:eastAsia="方正仿宋_GB2312" w:cs="方正仿宋_GB2312"/>
          <w:b/>
          <w:sz w:val="24"/>
          <w:szCs w:val="24"/>
        </w:rPr>
      </w:pPr>
      <w:r>
        <w:rPr>
          <w:rFonts w:ascii="方正仿宋_GB2312" w:hAnsi="方正仿宋_GB2312" w:eastAsia="方正仿宋_GB2312" w:cs="方正仿宋_GB2312"/>
          <w:sz w:val="24"/>
          <w:szCs w:val="24"/>
        </w:rPr>
        <w:t>7、本项目不接受联合体投标：非接受联合体投标声明</w:t>
      </w:r>
    </w:p>
    <w:p w14:paraId="3E85C3D2">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五、电子化采购相关事项</w:t>
      </w:r>
    </w:p>
    <w:p w14:paraId="2CB612A7">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FF64F75">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7531D97">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1AA2D46B">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73BBC6F0">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5CBDCA1">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（三）供应商应当自行准备电子化采购所需的计算机终端、软硬件及网络环境，承担因准备不足产生的不利后果。</w:t>
      </w:r>
    </w:p>
    <w:p w14:paraId="78DBAE47">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（四）政府采购平台技术支持：</w:t>
      </w:r>
    </w:p>
    <w:p w14:paraId="1EB9D6ED">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在线客服：通过陕西省政府采购网-在线客服进行咨询</w:t>
      </w:r>
    </w:p>
    <w:p w14:paraId="5A7702C2">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技术服务电话：029-96702</w:t>
      </w:r>
    </w:p>
    <w:p w14:paraId="22B1C351">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CA及签章服务：通过陕西省政府采购网-办事指南-CA及签章服务进行查询</w:t>
      </w:r>
    </w:p>
    <w:p w14:paraId="189EB10D">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六、招标文件获取时间、方式及地址</w:t>
      </w:r>
    </w:p>
    <w:p w14:paraId="1AFB0329">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（一）招标文件获取时间：详见采购公告</w:t>
      </w:r>
    </w:p>
    <w:p w14:paraId="2AB501A8">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7D0D41A0">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009B8ECA">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注：获取的招标文件主体格式包括pdf、word两种格式版本，其中以pdf格式为准。</w:t>
      </w:r>
    </w:p>
    <w:p w14:paraId="6AC19201">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七、投标文件提交截止时间及开标时间、地点、方式</w:t>
      </w:r>
    </w:p>
    <w:p w14:paraId="1F0B1A2A">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（一）投标文件提交截止时间及开标时间：详见采购公告</w:t>
      </w:r>
    </w:p>
    <w:p w14:paraId="07F78E7C">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（二）投标文件提交方式、地点：供应商应当在投标文件提交截止时间前，通过项目电子化交易系统提交投标文件。成功提交的，供应商将收到已提交投标文件的回执函。</w:t>
      </w:r>
    </w:p>
    <w:p w14:paraId="3F21DAA0">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（三）本项目采取网上开标，即采购人或代理机构通过项目电子化交易系统“开标/开启大厅”组织在线开标。</w:t>
      </w:r>
    </w:p>
    <w:p w14:paraId="10CD1314">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八、本投标邀请在陕西省政府采购网以公告形式发布</w:t>
      </w:r>
    </w:p>
    <w:p w14:paraId="2661AFC6">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九、供应商信用融资</w:t>
      </w:r>
    </w:p>
    <w:p w14:paraId="0CA0F9AD">
      <w:pPr>
        <w:pStyle w:val="4"/>
        <w:spacing w:line="400" w:lineRule="exact"/>
        <w:ind w:firstLine="480"/>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169724E9">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十、联系方式</w:t>
      </w:r>
    </w:p>
    <w:p w14:paraId="3F6FC7ED">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采购人： 延安大学</w:t>
      </w:r>
    </w:p>
    <w:p w14:paraId="3E559B4D">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地址： 延安市宝塔区圣地路580号</w:t>
      </w:r>
    </w:p>
    <w:p w14:paraId="7533A865">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邮编： 716000</w:t>
      </w:r>
    </w:p>
    <w:p w14:paraId="59D0193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联系人： 延安大学 陈老师</w:t>
      </w:r>
    </w:p>
    <w:p w14:paraId="1F64037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联系电话： 0911-2650182</w:t>
      </w:r>
    </w:p>
    <w:p w14:paraId="5AE58D59">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代理机构：陕西万泽招标有限公司</w:t>
      </w:r>
    </w:p>
    <w:p w14:paraId="336C741D">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地址： 西安市高新区唐延路旺座现代城C座2502室</w:t>
      </w:r>
    </w:p>
    <w:p w14:paraId="62AF3BC6">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邮编： 710065</w:t>
      </w:r>
    </w:p>
    <w:p w14:paraId="77950074">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联系人： 招标二部 崔方明 刘嘉辉 陈晓航 许芳芳</w:t>
      </w:r>
    </w:p>
    <w:p w14:paraId="2A3F6711">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 xml:space="preserve"> 联系电话： 029-88319689-8004</w:t>
      </w:r>
    </w:p>
    <w:p w14:paraId="5D61B3A4">
      <w:pPr>
        <w:pStyle w:val="4"/>
        <w:spacing w:line="400" w:lineRule="exact"/>
        <w:outlineLvl w:val="2"/>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b/>
          <w:sz w:val="24"/>
          <w:szCs w:val="24"/>
        </w:rPr>
        <w:t>采购监督机构：财政厅政府采购管理处</w:t>
      </w:r>
    </w:p>
    <w:p w14:paraId="08358AD3">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联系人：柴老师、杨老师</w:t>
      </w:r>
    </w:p>
    <w:p w14:paraId="091B77E1">
      <w:pPr>
        <w:pStyle w:val="4"/>
        <w:spacing w:line="400" w:lineRule="exact"/>
        <w:rPr>
          <w:rFonts w:hint="default" w:ascii="方正仿宋_GB2312" w:hAnsi="方正仿宋_GB2312" w:eastAsia="方正仿宋_GB2312" w:cs="方正仿宋_GB2312"/>
          <w:sz w:val="24"/>
          <w:szCs w:val="24"/>
        </w:rPr>
      </w:pPr>
      <w:r>
        <w:rPr>
          <w:rFonts w:ascii="方正仿宋_GB2312" w:hAnsi="方正仿宋_GB2312" w:eastAsia="方正仿宋_GB2312" w:cs="方正仿宋_GB2312"/>
          <w:sz w:val="24"/>
          <w:szCs w:val="24"/>
        </w:rPr>
        <w:t>联系电话：029-68936409、029-68936410</w:t>
      </w:r>
    </w:p>
    <w:p w14:paraId="5EC59C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微软雅黑"/>
    <w:panose1 w:val="00000000000000000000"/>
    <w:charset w:val="86"/>
    <w:family w:val="auto"/>
    <w:pitch w:val="default"/>
    <w:sig w:usb0="00000000" w:usb1="00000000" w:usb2="00000012" w:usb3="00000000" w:csb0="00040001" w:csb1="00000000"/>
  </w:font>
  <w:font w:name="KSOFE5F90C90">
    <w:panose1 w:val="020B0703020204020201"/>
    <w:charset w:val="86"/>
    <w:family w:val="auto"/>
    <w:pitch w:val="default"/>
    <w:sig w:usb0="00000001" w:usb1="00000000" w:usb2="00000000" w:usb3="00000000" w:csb0="00040001" w:csb1="00000000"/>
  </w:font>
  <w:font w:name="KSOFE44433F1">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64A31"/>
    <w:rsid w:val="39F6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2026-05-11T03:39:00Z</dcterms:created>
  <dc:creator>十五</dc:creator>
  <cp:lastModifiedBy>十五</cp:lastModifiedBy>
  <dcterms:modified xsi:type="dcterms:W3CDTF">2026-05-11T03:40:45Z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DC894DF84B5D46708524B24818374C95_11</vt:lpwstr>
  </property>
  <property fmtid="{D5CDD505-2E9C-101B-9397-08002B2CF9AE}" pid="4" name="KSOTemplateDocerSaveRecord">
    <vt:lpwstr>eyJoZGlkIjoiYTU5ODE2ZGI4ZDVmZjhhZmVhZTA0ZTZjZjBiNGMxNDYiLCJ1c2VySWQiOiI0NzM2OTcxODIifQ==</vt:lpwstr>
  </property>
</Properties>
</file>