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675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5"/>
        <w:gridCol w:w="643"/>
        <w:gridCol w:w="5700"/>
      </w:tblGrid>
      <w:tr w14:paraId="3EA515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39" w:hRule="atLeast"/>
        </w:trPr>
        <w:tc>
          <w:tcPr>
            <w:tcW w:w="415" w:type="dxa"/>
            <w:vAlign w:val="center"/>
          </w:tcPr>
          <w:p w14:paraId="4A6E5D35">
            <w:pPr>
              <w:pStyle w:val="4"/>
              <w:spacing w:before="188" w:line="221" w:lineRule="auto"/>
              <w:ind w:left="184"/>
              <w:jc w:val="center"/>
              <w:rPr>
                <w:rFonts w:hint="eastAsia"/>
                <w:sz w:val="24"/>
                <w:szCs w:val="24"/>
              </w:rPr>
            </w:pPr>
            <w:r>
              <w:rPr>
                <w:spacing w:val="8"/>
                <w:sz w:val="24"/>
                <w:szCs w:val="24"/>
              </w:rPr>
              <w:t>序号</w:t>
            </w:r>
          </w:p>
        </w:tc>
        <w:tc>
          <w:tcPr>
            <w:tcW w:w="643" w:type="dxa"/>
            <w:vAlign w:val="center"/>
          </w:tcPr>
          <w:p w14:paraId="6249BC14">
            <w:pPr>
              <w:pStyle w:val="4"/>
              <w:spacing w:before="184" w:line="221" w:lineRule="auto"/>
              <w:jc w:val="center"/>
              <w:rPr>
                <w:rFonts w:hint="eastAsia"/>
                <w:sz w:val="24"/>
                <w:szCs w:val="24"/>
              </w:rPr>
            </w:pPr>
            <w:r>
              <w:rPr>
                <w:spacing w:val="-2"/>
                <w:sz w:val="24"/>
                <w:szCs w:val="24"/>
              </w:rPr>
              <w:t>设备名称</w:t>
            </w:r>
          </w:p>
        </w:tc>
        <w:tc>
          <w:tcPr>
            <w:tcW w:w="5700" w:type="dxa"/>
            <w:vAlign w:val="center"/>
          </w:tcPr>
          <w:p w14:paraId="69752C0B">
            <w:pPr>
              <w:pStyle w:val="4"/>
              <w:spacing w:before="187" w:line="219" w:lineRule="auto"/>
              <w:ind w:left="1474"/>
              <w:jc w:val="both"/>
              <w:rPr>
                <w:rFonts w:hint="eastAsia"/>
                <w:sz w:val="24"/>
                <w:szCs w:val="24"/>
              </w:rPr>
            </w:pPr>
            <w:r>
              <w:rPr>
                <w:spacing w:val="2"/>
                <w:sz w:val="24"/>
                <w:szCs w:val="24"/>
              </w:rPr>
              <w:t>技术指标要求</w:t>
            </w:r>
          </w:p>
        </w:tc>
      </w:tr>
      <w:tr w14:paraId="4F7C2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906" w:hRule="atLeast"/>
        </w:trPr>
        <w:tc>
          <w:tcPr>
            <w:tcW w:w="415" w:type="dxa"/>
            <w:vAlign w:val="center"/>
          </w:tcPr>
          <w:p w14:paraId="2F096E00">
            <w:pPr>
              <w:pStyle w:val="4"/>
              <w:spacing w:before="191" w:line="219" w:lineRule="auto"/>
              <w:jc w:val="center"/>
              <w:rPr>
                <w:rFonts w:hint="eastAsia"/>
                <w:spacing w:val="-1"/>
                <w:lang w:eastAsia="zh-CN"/>
              </w:rPr>
            </w:pPr>
          </w:p>
          <w:p w14:paraId="5B2F3926">
            <w:pPr>
              <w:pStyle w:val="4"/>
              <w:spacing w:before="191" w:line="219" w:lineRule="auto"/>
              <w:jc w:val="center"/>
              <w:rPr>
                <w:rFonts w:hint="eastAsia"/>
                <w:spacing w:val="-1"/>
                <w:lang w:eastAsia="zh-CN"/>
              </w:rPr>
            </w:pPr>
          </w:p>
          <w:p w14:paraId="7AD60A30">
            <w:pPr>
              <w:pStyle w:val="4"/>
              <w:spacing w:before="191" w:line="219" w:lineRule="auto"/>
              <w:jc w:val="center"/>
              <w:rPr>
                <w:rFonts w:hint="eastAsia"/>
                <w:spacing w:val="-1"/>
                <w:lang w:eastAsia="zh-CN"/>
              </w:rPr>
            </w:pPr>
          </w:p>
          <w:p w14:paraId="06E9B999">
            <w:pPr>
              <w:pStyle w:val="4"/>
              <w:spacing w:before="191" w:line="219" w:lineRule="auto"/>
              <w:jc w:val="center"/>
              <w:rPr>
                <w:rFonts w:hint="eastAsia"/>
                <w:spacing w:val="-1"/>
                <w:lang w:eastAsia="zh-CN"/>
              </w:rPr>
            </w:pPr>
          </w:p>
          <w:p w14:paraId="675B8164">
            <w:pPr>
              <w:pStyle w:val="4"/>
              <w:spacing w:before="191" w:line="219" w:lineRule="auto"/>
              <w:jc w:val="center"/>
              <w:rPr>
                <w:rFonts w:hint="eastAsia"/>
                <w:spacing w:val="-1"/>
                <w:lang w:eastAsia="zh-CN"/>
              </w:rPr>
            </w:pPr>
          </w:p>
          <w:p w14:paraId="43364100">
            <w:pPr>
              <w:pStyle w:val="4"/>
              <w:spacing w:before="191" w:line="219" w:lineRule="auto"/>
              <w:jc w:val="center"/>
              <w:rPr>
                <w:rFonts w:hint="eastAsia"/>
                <w:spacing w:val="-1"/>
                <w:lang w:eastAsia="zh-CN"/>
              </w:rPr>
            </w:pPr>
          </w:p>
          <w:p w14:paraId="28424D14">
            <w:pPr>
              <w:pStyle w:val="4"/>
              <w:spacing w:before="191" w:line="219" w:lineRule="auto"/>
              <w:jc w:val="center"/>
              <w:rPr>
                <w:rFonts w:hint="eastAsia"/>
                <w:spacing w:val="-1"/>
                <w:lang w:eastAsia="zh-CN"/>
              </w:rPr>
            </w:pPr>
          </w:p>
          <w:p w14:paraId="3D2718C6">
            <w:pPr>
              <w:pStyle w:val="4"/>
              <w:spacing w:before="191" w:line="219" w:lineRule="auto"/>
              <w:jc w:val="center"/>
              <w:rPr>
                <w:rFonts w:hint="eastAsia"/>
                <w:spacing w:val="-1"/>
                <w:lang w:eastAsia="zh-CN"/>
              </w:rPr>
            </w:pPr>
          </w:p>
          <w:p w14:paraId="78418489">
            <w:pPr>
              <w:pStyle w:val="4"/>
              <w:spacing w:before="191" w:line="219" w:lineRule="auto"/>
              <w:jc w:val="center"/>
              <w:rPr>
                <w:rFonts w:hint="eastAsia"/>
                <w:spacing w:val="-1"/>
                <w:lang w:eastAsia="zh-CN"/>
              </w:rPr>
            </w:pPr>
          </w:p>
          <w:p w14:paraId="480C385A">
            <w:pPr>
              <w:pStyle w:val="4"/>
              <w:spacing w:before="191" w:line="219" w:lineRule="auto"/>
              <w:jc w:val="center"/>
              <w:rPr>
                <w:rFonts w:hint="eastAsia"/>
                <w:spacing w:val="-1"/>
                <w:lang w:eastAsia="zh-CN"/>
              </w:rPr>
            </w:pPr>
          </w:p>
          <w:p w14:paraId="3A8B39CE">
            <w:pPr>
              <w:pStyle w:val="4"/>
              <w:spacing w:before="191" w:line="219" w:lineRule="auto"/>
              <w:jc w:val="center"/>
              <w:rPr>
                <w:rFonts w:hint="eastAsia"/>
                <w:spacing w:val="-1"/>
                <w:lang w:eastAsia="zh-CN"/>
              </w:rPr>
            </w:pPr>
          </w:p>
          <w:p w14:paraId="5ED34344">
            <w:pPr>
              <w:pStyle w:val="4"/>
              <w:spacing w:before="191" w:line="219" w:lineRule="auto"/>
              <w:jc w:val="center"/>
              <w:rPr>
                <w:rFonts w:hint="eastAsia"/>
                <w:spacing w:val="-1"/>
                <w:lang w:eastAsia="zh-CN"/>
              </w:rPr>
            </w:pPr>
          </w:p>
          <w:p w14:paraId="7F4BFB10">
            <w:pPr>
              <w:pStyle w:val="4"/>
              <w:spacing w:before="191" w:line="219" w:lineRule="auto"/>
              <w:jc w:val="center"/>
              <w:rPr>
                <w:rFonts w:hint="eastAsia"/>
                <w:spacing w:val="-1"/>
                <w:lang w:eastAsia="zh-CN"/>
              </w:rPr>
            </w:pPr>
          </w:p>
          <w:p w14:paraId="3AD8FC38">
            <w:pPr>
              <w:pStyle w:val="4"/>
              <w:spacing w:before="191" w:line="219" w:lineRule="auto"/>
              <w:jc w:val="center"/>
              <w:rPr>
                <w:rFonts w:hint="eastAsia"/>
                <w:spacing w:val="-1"/>
                <w:lang w:eastAsia="zh-CN"/>
              </w:rPr>
            </w:pPr>
          </w:p>
          <w:p w14:paraId="04D45CC7">
            <w:pPr>
              <w:pStyle w:val="4"/>
              <w:spacing w:before="191" w:line="219" w:lineRule="auto"/>
              <w:jc w:val="center"/>
              <w:rPr>
                <w:rFonts w:hint="eastAsia"/>
                <w:spacing w:val="-1"/>
                <w:lang w:eastAsia="zh-CN"/>
              </w:rPr>
            </w:pPr>
          </w:p>
          <w:p w14:paraId="5D18AA32">
            <w:pPr>
              <w:pStyle w:val="4"/>
              <w:spacing w:before="191" w:line="219" w:lineRule="auto"/>
              <w:jc w:val="center"/>
              <w:rPr>
                <w:rFonts w:hint="eastAsia"/>
                <w:spacing w:val="-1"/>
                <w:lang w:eastAsia="zh-CN"/>
              </w:rPr>
            </w:pPr>
          </w:p>
          <w:p w14:paraId="29FCA356">
            <w:pPr>
              <w:pStyle w:val="4"/>
              <w:spacing w:before="191" w:line="219" w:lineRule="auto"/>
              <w:jc w:val="center"/>
              <w:rPr>
                <w:rFonts w:hint="eastAsia"/>
                <w:spacing w:val="-1"/>
                <w:lang w:eastAsia="zh-CN"/>
              </w:rPr>
            </w:pPr>
          </w:p>
          <w:p w14:paraId="4974F833">
            <w:pPr>
              <w:pStyle w:val="4"/>
              <w:spacing w:before="191" w:line="219" w:lineRule="auto"/>
              <w:jc w:val="center"/>
              <w:rPr>
                <w:rFonts w:hint="eastAsia"/>
                <w:spacing w:val="-1"/>
                <w:lang w:eastAsia="zh-CN"/>
              </w:rPr>
            </w:pPr>
          </w:p>
          <w:p w14:paraId="6A8DF68D">
            <w:pPr>
              <w:pStyle w:val="4"/>
              <w:spacing w:before="191" w:line="219" w:lineRule="auto"/>
              <w:jc w:val="center"/>
              <w:rPr>
                <w:rFonts w:hint="eastAsia"/>
                <w:spacing w:val="-1"/>
                <w:lang w:eastAsia="zh-CN"/>
              </w:rPr>
            </w:pPr>
          </w:p>
          <w:p w14:paraId="41C4DC87">
            <w:pPr>
              <w:pStyle w:val="4"/>
              <w:spacing w:before="191" w:line="219" w:lineRule="auto"/>
              <w:jc w:val="center"/>
              <w:rPr>
                <w:rFonts w:hint="eastAsia"/>
                <w:spacing w:val="-1"/>
                <w:lang w:eastAsia="zh-CN"/>
              </w:rPr>
            </w:pPr>
          </w:p>
          <w:p w14:paraId="19EEDAF7">
            <w:pPr>
              <w:pStyle w:val="4"/>
              <w:spacing w:before="191" w:line="219" w:lineRule="auto"/>
              <w:jc w:val="center"/>
              <w:rPr>
                <w:rFonts w:hint="eastAsia"/>
                <w:spacing w:val="-1"/>
                <w:lang w:eastAsia="zh-CN"/>
              </w:rPr>
            </w:pPr>
          </w:p>
          <w:p w14:paraId="70E858D8">
            <w:pPr>
              <w:pStyle w:val="4"/>
              <w:spacing w:before="191" w:line="219" w:lineRule="auto"/>
              <w:jc w:val="center"/>
              <w:rPr>
                <w:rFonts w:hint="eastAsia"/>
                <w:spacing w:val="-1"/>
                <w:lang w:eastAsia="zh-CN"/>
              </w:rPr>
            </w:pPr>
            <w:r>
              <w:rPr>
                <w:rFonts w:hint="eastAsia"/>
                <w:spacing w:val="-1"/>
                <w:lang w:eastAsia="zh-CN"/>
              </w:rPr>
              <w:t>1</w:t>
            </w:r>
          </w:p>
        </w:tc>
        <w:tc>
          <w:tcPr>
            <w:tcW w:w="643" w:type="dxa"/>
            <w:vAlign w:val="center"/>
          </w:tcPr>
          <w:p w14:paraId="69CB97C0">
            <w:pPr>
              <w:pStyle w:val="4"/>
              <w:spacing w:before="191" w:line="219" w:lineRule="auto"/>
              <w:jc w:val="center"/>
              <w:rPr>
                <w:rFonts w:hint="eastAsia"/>
                <w:spacing w:val="-1"/>
                <w:lang w:eastAsia="zh-CN"/>
              </w:rPr>
            </w:pPr>
          </w:p>
          <w:p w14:paraId="3AE09719">
            <w:pPr>
              <w:pStyle w:val="4"/>
              <w:spacing w:before="191" w:line="219" w:lineRule="auto"/>
              <w:jc w:val="center"/>
              <w:rPr>
                <w:rFonts w:hint="eastAsia"/>
                <w:spacing w:val="-1"/>
                <w:lang w:eastAsia="zh-CN"/>
              </w:rPr>
            </w:pPr>
          </w:p>
          <w:p w14:paraId="0917946A">
            <w:pPr>
              <w:pStyle w:val="4"/>
              <w:spacing w:before="191" w:line="219" w:lineRule="auto"/>
              <w:jc w:val="center"/>
              <w:rPr>
                <w:rFonts w:hint="eastAsia"/>
                <w:spacing w:val="-1"/>
                <w:lang w:eastAsia="zh-CN"/>
              </w:rPr>
            </w:pPr>
          </w:p>
          <w:p w14:paraId="7DB3FC21">
            <w:pPr>
              <w:pStyle w:val="4"/>
              <w:spacing w:before="191" w:line="219" w:lineRule="auto"/>
              <w:jc w:val="center"/>
              <w:rPr>
                <w:rFonts w:hint="eastAsia"/>
                <w:spacing w:val="-1"/>
                <w:lang w:eastAsia="zh-CN"/>
              </w:rPr>
            </w:pPr>
          </w:p>
          <w:p w14:paraId="47F4F7FC">
            <w:pPr>
              <w:pStyle w:val="4"/>
              <w:spacing w:before="191" w:line="219" w:lineRule="auto"/>
              <w:jc w:val="center"/>
              <w:rPr>
                <w:rFonts w:hint="eastAsia"/>
                <w:spacing w:val="-1"/>
                <w:lang w:eastAsia="zh-CN"/>
              </w:rPr>
            </w:pPr>
          </w:p>
          <w:p w14:paraId="52EF235B">
            <w:pPr>
              <w:pStyle w:val="4"/>
              <w:spacing w:before="191" w:line="219" w:lineRule="auto"/>
              <w:jc w:val="center"/>
              <w:rPr>
                <w:rFonts w:hint="eastAsia"/>
                <w:spacing w:val="-1"/>
                <w:lang w:eastAsia="zh-CN"/>
              </w:rPr>
            </w:pPr>
          </w:p>
          <w:p w14:paraId="159186B3">
            <w:pPr>
              <w:pStyle w:val="4"/>
              <w:spacing w:before="191" w:line="219" w:lineRule="auto"/>
              <w:jc w:val="center"/>
              <w:rPr>
                <w:rFonts w:hint="eastAsia"/>
                <w:spacing w:val="-1"/>
                <w:lang w:eastAsia="zh-CN"/>
              </w:rPr>
            </w:pPr>
          </w:p>
          <w:p w14:paraId="3348767B">
            <w:pPr>
              <w:pStyle w:val="4"/>
              <w:spacing w:before="191" w:line="219" w:lineRule="auto"/>
              <w:jc w:val="center"/>
              <w:rPr>
                <w:rFonts w:hint="eastAsia"/>
                <w:spacing w:val="-1"/>
                <w:lang w:eastAsia="zh-CN"/>
              </w:rPr>
            </w:pPr>
          </w:p>
          <w:p w14:paraId="3AF84158">
            <w:pPr>
              <w:pStyle w:val="4"/>
              <w:spacing w:before="191" w:line="219" w:lineRule="auto"/>
              <w:jc w:val="center"/>
              <w:rPr>
                <w:rFonts w:hint="eastAsia"/>
                <w:spacing w:val="-1"/>
                <w:lang w:eastAsia="zh-CN"/>
              </w:rPr>
            </w:pPr>
          </w:p>
          <w:p w14:paraId="01D9B235">
            <w:pPr>
              <w:pStyle w:val="4"/>
              <w:spacing w:before="191" w:line="219" w:lineRule="auto"/>
              <w:jc w:val="center"/>
              <w:rPr>
                <w:rFonts w:hint="eastAsia"/>
                <w:spacing w:val="-1"/>
                <w:lang w:eastAsia="zh-CN"/>
              </w:rPr>
            </w:pPr>
          </w:p>
          <w:p w14:paraId="38D4D1B5">
            <w:pPr>
              <w:pStyle w:val="4"/>
              <w:spacing w:before="191" w:line="219" w:lineRule="auto"/>
              <w:jc w:val="center"/>
              <w:rPr>
                <w:rFonts w:hint="eastAsia"/>
                <w:spacing w:val="-1"/>
                <w:lang w:eastAsia="zh-CN"/>
              </w:rPr>
            </w:pPr>
            <w:r>
              <w:rPr>
                <w:rFonts w:hint="eastAsia"/>
                <w:spacing w:val="-1"/>
                <w:lang w:eastAsia="zh-CN"/>
              </w:rPr>
              <w:t>科</w:t>
            </w:r>
          </w:p>
          <w:p w14:paraId="6CE26C12">
            <w:pPr>
              <w:pStyle w:val="4"/>
              <w:spacing w:before="191" w:line="219" w:lineRule="auto"/>
              <w:jc w:val="center"/>
              <w:rPr>
                <w:rFonts w:hint="eastAsia"/>
                <w:spacing w:val="-1"/>
                <w:lang w:eastAsia="zh-CN"/>
              </w:rPr>
            </w:pPr>
            <w:r>
              <w:rPr>
                <w:rFonts w:hint="eastAsia"/>
                <w:spacing w:val="-1"/>
                <w:lang w:eastAsia="zh-CN"/>
              </w:rPr>
              <w:t>研</w:t>
            </w:r>
          </w:p>
          <w:p w14:paraId="1B7F6C3B">
            <w:pPr>
              <w:pStyle w:val="4"/>
              <w:spacing w:before="191" w:line="219" w:lineRule="auto"/>
              <w:jc w:val="center"/>
              <w:rPr>
                <w:rFonts w:hint="eastAsia"/>
                <w:spacing w:val="-1"/>
                <w:lang w:eastAsia="zh-CN"/>
              </w:rPr>
            </w:pPr>
            <w:r>
              <w:rPr>
                <w:rFonts w:hint="eastAsia"/>
                <w:spacing w:val="-1"/>
                <w:lang w:eastAsia="zh-CN"/>
              </w:rPr>
              <w:t>用</w:t>
            </w:r>
          </w:p>
          <w:p w14:paraId="5C4CEC0C">
            <w:pPr>
              <w:pStyle w:val="4"/>
              <w:spacing w:before="191" w:line="219" w:lineRule="auto"/>
              <w:jc w:val="center"/>
              <w:rPr>
                <w:rFonts w:hint="eastAsia"/>
                <w:spacing w:val="-1"/>
                <w:lang w:eastAsia="zh-CN"/>
              </w:rPr>
            </w:pPr>
            <w:r>
              <w:rPr>
                <w:rFonts w:hint="eastAsia"/>
                <w:spacing w:val="-1"/>
                <w:lang w:eastAsia="zh-CN"/>
              </w:rPr>
              <w:t>无</w:t>
            </w:r>
          </w:p>
          <w:p w14:paraId="6F369AC8">
            <w:pPr>
              <w:pStyle w:val="4"/>
              <w:spacing w:before="191" w:line="219" w:lineRule="auto"/>
              <w:jc w:val="center"/>
              <w:rPr>
                <w:rFonts w:hint="eastAsia"/>
                <w:spacing w:val="-1"/>
                <w:lang w:eastAsia="zh-CN"/>
              </w:rPr>
            </w:pPr>
            <w:r>
              <w:rPr>
                <w:rFonts w:hint="eastAsia"/>
                <w:spacing w:val="-1"/>
                <w:lang w:eastAsia="zh-CN"/>
              </w:rPr>
              <w:t>人</w:t>
            </w:r>
          </w:p>
          <w:p w14:paraId="0E98DA5A">
            <w:pPr>
              <w:pStyle w:val="4"/>
              <w:spacing w:before="191" w:line="219" w:lineRule="auto"/>
              <w:jc w:val="center"/>
              <w:rPr>
                <w:rFonts w:hint="eastAsia"/>
                <w:spacing w:val="-1"/>
                <w:lang w:eastAsia="zh-CN"/>
              </w:rPr>
            </w:pPr>
            <w:r>
              <w:rPr>
                <w:rFonts w:hint="eastAsia"/>
                <w:spacing w:val="-1"/>
                <w:lang w:eastAsia="zh-CN"/>
              </w:rPr>
              <w:t>平</w:t>
            </w:r>
          </w:p>
          <w:p w14:paraId="64F6CAEC">
            <w:pPr>
              <w:pStyle w:val="4"/>
              <w:spacing w:before="191" w:line="219" w:lineRule="auto"/>
              <w:jc w:val="center"/>
              <w:rPr>
                <w:rFonts w:hint="eastAsia"/>
                <w:spacing w:val="-1"/>
                <w:lang w:eastAsia="zh-CN"/>
              </w:rPr>
            </w:pPr>
            <w:r>
              <w:rPr>
                <w:rFonts w:hint="eastAsia"/>
                <w:spacing w:val="-1"/>
                <w:lang w:eastAsia="zh-CN"/>
              </w:rPr>
              <w:t>台</w:t>
            </w:r>
          </w:p>
        </w:tc>
        <w:tc>
          <w:tcPr>
            <w:tcW w:w="5700" w:type="dxa"/>
          </w:tcPr>
          <w:p w14:paraId="7A5C0E60">
            <w:pPr>
              <w:pStyle w:val="4"/>
              <w:spacing w:line="360" w:lineRule="auto"/>
              <w:jc w:val="both"/>
              <w:rPr>
                <w:rFonts w:hint="eastAsia"/>
                <w:b/>
                <w:bCs/>
                <w:spacing w:val="-1"/>
                <w:lang w:eastAsia="zh-CN"/>
              </w:rPr>
            </w:pPr>
            <w:r>
              <w:rPr>
                <w:rFonts w:hint="eastAsia"/>
                <w:b/>
                <w:bCs/>
                <w:spacing w:val="-1"/>
                <w:lang w:eastAsia="zh-CN"/>
              </w:rPr>
              <w:t>1.无人机机库</w:t>
            </w:r>
          </w:p>
          <w:p w14:paraId="38FB5C98">
            <w:pPr>
              <w:pStyle w:val="4"/>
              <w:spacing w:line="360" w:lineRule="auto"/>
              <w:jc w:val="both"/>
              <w:rPr>
                <w:rFonts w:hint="eastAsia"/>
                <w:spacing w:val="-1"/>
                <w:lang w:eastAsia="zh-CN"/>
              </w:rPr>
            </w:pPr>
            <w:r>
              <w:rPr>
                <w:rFonts w:hint="eastAsia"/>
                <w:spacing w:val="-1"/>
                <w:lang w:eastAsia="zh-CN"/>
              </w:rPr>
              <w:t>(1)至少可同时停放1架垂直起降无人</w:t>
            </w:r>
            <w:r>
              <w:rPr>
                <w:spacing w:val="-1"/>
                <w:lang w:eastAsia="zh-CN"/>
              </w:rPr>
              <w:t>机和1架多用途四旋翼无人机</w:t>
            </w:r>
          </w:p>
          <w:p w14:paraId="4116DF95">
            <w:pPr>
              <w:pStyle w:val="4"/>
              <w:spacing w:line="360" w:lineRule="auto"/>
              <w:jc w:val="both"/>
              <w:rPr>
                <w:rFonts w:hint="eastAsia"/>
                <w:spacing w:val="-1"/>
                <w:lang w:eastAsia="zh-CN"/>
              </w:rPr>
            </w:pPr>
            <w:r>
              <w:rPr>
                <w:rFonts w:hint="eastAsia"/>
                <w:spacing w:val="-1"/>
                <w:lang w:eastAsia="zh-CN"/>
              </w:rPr>
              <w:t>(2)支持5G通信</w:t>
            </w:r>
          </w:p>
          <w:p w14:paraId="355178E6">
            <w:pPr>
              <w:pStyle w:val="4"/>
              <w:spacing w:line="360" w:lineRule="auto"/>
              <w:jc w:val="both"/>
              <w:rPr>
                <w:rFonts w:hint="eastAsia"/>
                <w:spacing w:val="-1"/>
                <w:lang w:eastAsia="zh-CN"/>
              </w:rPr>
            </w:pPr>
            <w:r>
              <w:rPr>
                <w:spacing w:val="-1"/>
                <w:lang w:eastAsia="zh-CN"/>
              </w:rPr>
              <w:t>(3)机库具备自动开关仓、自动归中功能</w:t>
            </w:r>
          </w:p>
          <w:p w14:paraId="0852D44B">
            <w:pPr>
              <w:pStyle w:val="4"/>
              <w:spacing w:line="360" w:lineRule="auto"/>
              <w:jc w:val="both"/>
              <w:rPr>
                <w:rFonts w:hint="eastAsia"/>
                <w:spacing w:val="-1"/>
                <w:lang w:eastAsia="zh-CN"/>
              </w:rPr>
            </w:pPr>
            <w:r>
              <w:rPr>
                <w:rFonts w:hint="eastAsia"/>
                <w:spacing w:val="-1"/>
                <w:lang w:eastAsia="zh-CN"/>
              </w:rPr>
              <w:t>(4)停机坪具备自动升降功能</w:t>
            </w:r>
          </w:p>
          <w:p w14:paraId="7C6942B4">
            <w:pPr>
              <w:pStyle w:val="4"/>
              <w:spacing w:line="360" w:lineRule="auto"/>
              <w:jc w:val="both"/>
              <w:rPr>
                <w:rFonts w:hint="eastAsia"/>
                <w:spacing w:val="-1"/>
                <w:lang w:eastAsia="zh-CN"/>
              </w:rPr>
            </w:pPr>
            <w:r>
              <w:rPr>
                <w:spacing w:val="-1"/>
                <w:lang w:eastAsia="zh-CN"/>
              </w:rPr>
              <w:t>(5)机库长：≤2800mm</w:t>
            </w:r>
          </w:p>
          <w:p w14:paraId="0FBD3496">
            <w:pPr>
              <w:pStyle w:val="4"/>
              <w:spacing w:line="360" w:lineRule="auto"/>
              <w:jc w:val="both"/>
              <w:rPr>
                <w:rFonts w:hint="eastAsia"/>
                <w:spacing w:val="-1"/>
                <w:lang w:eastAsia="zh-CN"/>
              </w:rPr>
            </w:pPr>
            <w:r>
              <w:rPr>
                <w:spacing w:val="-1"/>
                <w:lang w:eastAsia="zh-CN"/>
              </w:rPr>
              <w:t>(6)机库宽：≤2300mm</w:t>
            </w:r>
          </w:p>
          <w:p w14:paraId="617E64DF">
            <w:pPr>
              <w:pStyle w:val="4"/>
              <w:spacing w:line="360" w:lineRule="auto"/>
              <w:jc w:val="both"/>
              <w:rPr>
                <w:rFonts w:hint="eastAsia"/>
                <w:spacing w:val="-1"/>
                <w:lang w:eastAsia="zh-CN"/>
              </w:rPr>
            </w:pPr>
            <w:r>
              <w:rPr>
                <w:spacing w:val="-1"/>
                <w:lang w:eastAsia="zh-CN"/>
              </w:rPr>
              <w:t>(7)机库高：≤1200mm</w:t>
            </w:r>
          </w:p>
          <w:p w14:paraId="74C5CFCD">
            <w:pPr>
              <w:pStyle w:val="4"/>
              <w:spacing w:line="360" w:lineRule="auto"/>
              <w:jc w:val="both"/>
              <w:rPr>
                <w:rFonts w:hint="eastAsia"/>
                <w:spacing w:val="-1"/>
                <w:lang w:eastAsia="zh-CN"/>
              </w:rPr>
            </w:pPr>
            <w:r>
              <w:rPr>
                <w:rFonts w:hint="eastAsia"/>
                <w:spacing w:val="-1"/>
                <w:lang w:eastAsia="zh-CN"/>
              </w:rPr>
              <w:t>(8)垂直起降无人机停机坪长：≥ 1900mm</w:t>
            </w:r>
          </w:p>
          <w:p w14:paraId="3ED48BD2">
            <w:pPr>
              <w:pStyle w:val="4"/>
              <w:spacing w:line="360" w:lineRule="auto"/>
              <w:jc w:val="both"/>
              <w:rPr>
                <w:rFonts w:hint="eastAsia"/>
                <w:spacing w:val="-1"/>
                <w:lang w:eastAsia="zh-CN"/>
              </w:rPr>
            </w:pPr>
            <w:r>
              <w:rPr>
                <w:rFonts w:hint="eastAsia"/>
                <w:spacing w:val="-1"/>
                <w:lang w:eastAsia="zh-CN"/>
              </w:rPr>
              <w:t>(9)垂直起降无人机停机坪宽：≥ 1350mm</w:t>
            </w:r>
          </w:p>
          <w:p w14:paraId="644AE135">
            <w:pPr>
              <w:pStyle w:val="4"/>
              <w:spacing w:line="360" w:lineRule="auto"/>
              <w:jc w:val="both"/>
              <w:rPr>
                <w:rFonts w:hint="eastAsia"/>
                <w:spacing w:val="-1"/>
                <w:lang w:eastAsia="zh-CN"/>
              </w:rPr>
            </w:pPr>
            <w:r>
              <w:rPr>
                <w:rFonts w:hint="eastAsia"/>
                <w:spacing w:val="-1"/>
                <w:lang w:eastAsia="zh-CN"/>
              </w:rPr>
              <w:t>(10)多用途四旋翼无人机停机坪长：≥ 1350mm</w:t>
            </w:r>
          </w:p>
          <w:p w14:paraId="03899D89">
            <w:pPr>
              <w:pStyle w:val="4"/>
              <w:spacing w:line="360" w:lineRule="auto"/>
              <w:jc w:val="both"/>
              <w:rPr>
                <w:rFonts w:hint="eastAsia"/>
                <w:spacing w:val="-1"/>
                <w:lang w:eastAsia="zh-CN"/>
              </w:rPr>
            </w:pPr>
            <w:r>
              <w:rPr>
                <w:rFonts w:hint="eastAsia"/>
                <w:spacing w:val="-1"/>
                <w:lang w:eastAsia="zh-CN"/>
              </w:rPr>
              <w:t>(11)多用途四旋翼无人机坪宽：≥1350mm</w:t>
            </w:r>
          </w:p>
          <w:p w14:paraId="7D1D234A">
            <w:pPr>
              <w:pStyle w:val="4"/>
              <w:spacing w:line="360" w:lineRule="auto"/>
              <w:jc w:val="both"/>
              <w:rPr>
                <w:rFonts w:hint="eastAsia"/>
                <w:b/>
                <w:bCs/>
                <w:spacing w:val="-1"/>
                <w:lang w:eastAsia="zh-CN"/>
              </w:rPr>
            </w:pPr>
            <w:r>
              <w:rPr>
                <w:rFonts w:hint="eastAsia"/>
                <w:b/>
                <w:bCs/>
                <w:spacing w:val="-1"/>
                <w:lang w:eastAsia="zh-CN"/>
              </w:rPr>
              <w:t>2.垂直起降无人机（</w:t>
            </w:r>
            <w:r>
              <w:rPr>
                <w:rFonts w:hint="eastAsia"/>
                <w:b/>
                <w:bCs/>
                <w:spacing w:val="-1"/>
                <w:lang w:val="en-US" w:eastAsia="zh-CN"/>
              </w:rPr>
              <w:t>核心产品</w:t>
            </w:r>
            <w:r>
              <w:rPr>
                <w:rFonts w:hint="eastAsia"/>
                <w:b/>
                <w:bCs/>
                <w:spacing w:val="-1"/>
                <w:lang w:eastAsia="zh-CN"/>
              </w:rPr>
              <w:t>）</w:t>
            </w:r>
          </w:p>
          <w:p w14:paraId="2CF7DACD">
            <w:pPr>
              <w:pStyle w:val="4"/>
              <w:spacing w:line="360" w:lineRule="auto"/>
              <w:jc w:val="both"/>
              <w:rPr>
                <w:rFonts w:hint="eastAsia"/>
                <w:spacing w:val="-1"/>
                <w:lang w:eastAsia="zh-CN"/>
              </w:rPr>
            </w:pPr>
            <w:r>
              <w:rPr>
                <w:spacing w:val="-1"/>
                <w:lang w:eastAsia="zh-CN"/>
              </w:rPr>
              <w:t>无人机主要性能指标：</w:t>
            </w:r>
          </w:p>
          <w:p w14:paraId="1CF7B590">
            <w:pPr>
              <w:pStyle w:val="4"/>
              <w:spacing w:line="360" w:lineRule="auto"/>
              <w:jc w:val="both"/>
              <w:rPr>
                <w:rFonts w:hint="eastAsia"/>
                <w:spacing w:val="-1"/>
                <w:lang w:eastAsia="zh-CN"/>
              </w:rPr>
            </w:pPr>
            <w:r>
              <w:rPr>
                <w:spacing w:val="-1"/>
                <w:lang w:eastAsia="zh-CN"/>
              </w:rPr>
              <w:t>(1)翼展：≤1</w:t>
            </w:r>
            <w:r>
              <w:rPr>
                <w:rFonts w:hint="eastAsia"/>
                <w:spacing w:val="-1"/>
                <w:lang w:eastAsia="zh-CN"/>
              </w:rPr>
              <w:t>80</w:t>
            </w:r>
            <w:r>
              <w:rPr>
                <w:spacing w:val="-1"/>
                <w:lang w:eastAsia="zh-CN"/>
              </w:rPr>
              <w:t>0mm</w:t>
            </w:r>
          </w:p>
          <w:p w14:paraId="6CF8CC90">
            <w:pPr>
              <w:pStyle w:val="4"/>
              <w:spacing w:line="360" w:lineRule="auto"/>
              <w:jc w:val="both"/>
              <w:rPr>
                <w:rFonts w:hint="eastAsia"/>
                <w:spacing w:val="-1"/>
                <w:lang w:eastAsia="zh-CN"/>
              </w:rPr>
            </w:pPr>
            <w:r>
              <w:rPr>
                <w:spacing w:val="-1"/>
                <w:lang w:eastAsia="zh-CN"/>
              </w:rPr>
              <w:t>(2)机体长度：≤1000mm</w:t>
            </w:r>
          </w:p>
          <w:p w14:paraId="38D5FBC6">
            <w:pPr>
              <w:pStyle w:val="4"/>
              <w:spacing w:line="360" w:lineRule="auto"/>
              <w:jc w:val="both"/>
              <w:rPr>
                <w:rFonts w:hint="eastAsia"/>
                <w:spacing w:val="-1"/>
                <w:lang w:eastAsia="zh-CN"/>
              </w:rPr>
            </w:pPr>
            <w:r>
              <w:rPr>
                <w:rFonts w:hint="eastAsia"/>
                <w:spacing w:val="-1"/>
                <w:lang w:eastAsia="zh-CN"/>
              </w:rPr>
              <w:t>(3)机体高度：≤435mm</w:t>
            </w:r>
          </w:p>
          <w:p w14:paraId="6AE09816">
            <w:pPr>
              <w:pStyle w:val="4"/>
              <w:spacing w:line="360" w:lineRule="auto"/>
              <w:jc w:val="both"/>
              <w:rPr>
                <w:rFonts w:hint="eastAsia"/>
                <w:spacing w:val="-1"/>
                <w:lang w:eastAsia="zh-CN"/>
              </w:rPr>
            </w:pPr>
            <w:r>
              <w:rPr>
                <w:rFonts w:hint="eastAsia"/>
                <w:spacing w:val="-1"/>
                <w:lang w:eastAsia="zh-CN"/>
              </w:rPr>
              <w:t>(4)飞行高度：50～2000m</w:t>
            </w:r>
          </w:p>
          <w:p w14:paraId="00704671">
            <w:pPr>
              <w:pStyle w:val="4"/>
              <w:spacing w:line="360" w:lineRule="auto"/>
              <w:jc w:val="both"/>
              <w:rPr>
                <w:rFonts w:hint="eastAsia"/>
                <w:spacing w:val="-1"/>
                <w:lang w:eastAsia="zh-CN"/>
              </w:rPr>
            </w:pPr>
            <w:r>
              <w:rPr>
                <w:rFonts w:hint="eastAsia"/>
                <w:spacing w:val="-1"/>
                <w:lang w:eastAsia="zh-CN"/>
              </w:rPr>
              <w:t>(5)悬停高度：≥100m(相对)</w:t>
            </w:r>
          </w:p>
          <w:p w14:paraId="19F7CAEA">
            <w:pPr>
              <w:pStyle w:val="4"/>
              <w:spacing w:line="360" w:lineRule="auto"/>
              <w:jc w:val="both"/>
              <w:rPr>
                <w:rFonts w:hint="eastAsia"/>
                <w:spacing w:val="-1"/>
                <w:lang w:eastAsia="zh-CN"/>
              </w:rPr>
            </w:pPr>
            <w:r>
              <w:rPr>
                <w:rFonts w:hint="eastAsia"/>
                <w:spacing w:val="-1"/>
                <w:lang w:eastAsia="zh-CN"/>
              </w:rPr>
              <w:t>(6)最大起飞重量：≤15kg</w:t>
            </w:r>
          </w:p>
          <w:p w14:paraId="7D995D76">
            <w:pPr>
              <w:pStyle w:val="4"/>
              <w:spacing w:line="360" w:lineRule="auto"/>
              <w:jc w:val="both"/>
              <w:rPr>
                <w:rFonts w:hint="eastAsia"/>
                <w:spacing w:val="-1"/>
                <w:lang w:eastAsia="zh-CN"/>
              </w:rPr>
            </w:pPr>
            <w:r>
              <w:rPr>
                <w:rFonts w:hint="eastAsia"/>
                <w:spacing w:val="-1"/>
                <w:lang w:eastAsia="zh-CN"/>
              </w:rPr>
              <w:t>(7)最大载荷：≥4kg</w:t>
            </w:r>
          </w:p>
          <w:p w14:paraId="18AE2CAB">
            <w:pPr>
              <w:pStyle w:val="4"/>
              <w:spacing w:line="360" w:lineRule="auto"/>
              <w:jc w:val="both"/>
              <w:rPr>
                <w:rFonts w:hint="eastAsia"/>
                <w:spacing w:val="-1"/>
                <w:lang w:eastAsia="zh-CN"/>
              </w:rPr>
            </w:pPr>
            <w:r>
              <w:rPr>
                <w:rFonts w:hint="eastAsia"/>
                <w:spacing w:val="-1"/>
                <w:lang w:eastAsia="zh-CN"/>
              </w:rPr>
              <w:t>(8)飞行速度：72km/h~144km/h</w:t>
            </w:r>
          </w:p>
          <w:p w14:paraId="5A00CBED">
            <w:pPr>
              <w:pStyle w:val="4"/>
              <w:spacing w:line="360" w:lineRule="auto"/>
              <w:jc w:val="both"/>
              <w:rPr>
                <w:rFonts w:hint="eastAsia"/>
                <w:spacing w:val="-1"/>
                <w:lang w:eastAsia="zh-CN"/>
              </w:rPr>
            </w:pPr>
            <w:r>
              <w:rPr>
                <w:rFonts w:hint="eastAsia"/>
                <w:spacing w:val="-1"/>
                <w:lang w:eastAsia="zh-CN"/>
              </w:rPr>
              <w:t>(9)续航时间：≥90min，提供备用电池1块</w:t>
            </w:r>
          </w:p>
          <w:p w14:paraId="6D186B83">
            <w:pPr>
              <w:pStyle w:val="4"/>
              <w:spacing w:line="360" w:lineRule="auto"/>
              <w:jc w:val="both"/>
              <w:rPr>
                <w:rFonts w:hint="eastAsia"/>
                <w:spacing w:val="-1"/>
                <w:lang w:eastAsia="zh-CN"/>
              </w:rPr>
            </w:pPr>
            <w:r>
              <w:rPr>
                <w:spacing w:val="-1"/>
                <w:lang w:eastAsia="zh-CN"/>
              </w:rPr>
              <w:t>(1</w:t>
            </w:r>
            <w:r>
              <w:rPr>
                <w:rFonts w:hint="eastAsia"/>
                <w:spacing w:val="-1"/>
                <w:lang w:eastAsia="zh-CN"/>
              </w:rPr>
              <w:t>0</w:t>
            </w:r>
            <w:r>
              <w:rPr>
                <w:spacing w:val="-1"/>
                <w:lang w:eastAsia="zh-CN"/>
              </w:rPr>
              <w:t>)最大悬停时间：≥30min</w:t>
            </w:r>
          </w:p>
          <w:p w14:paraId="27941521">
            <w:pPr>
              <w:pStyle w:val="4"/>
              <w:spacing w:line="360" w:lineRule="auto"/>
              <w:jc w:val="both"/>
              <w:rPr>
                <w:rFonts w:hint="eastAsia"/>
                <w:spacing w:val="-1"/>
                <w:lang w:eastAsia="zh-CN"/>
              </w:rPr>
            </w:pPr>
            <w:r>
              <w:rPr>
                <w:spacing w:val="-1"/>
                <w:lang w:eastAsia="zh-CN"/>
              </w:rPr>
              <w:t>(1</w:t>
            </w:r>
            <w:r>
              <w:rPr>
                <w:rFonts w:hint="eastAsia"/>
                <w:spacing w:val="-1"/>
                <w:lang w:eastAsia="zh-CN"/>
              </w:rPr>
              <w:t>1</w:t>
            </w:r>
            <w:r>
              <w:rPr>
                <w:spacing w:val="-1"/>
                <w:lang w:eastAsia="zh-CN"/>
              </w:rPr>
              <w:t>)导航与控制方式：惯性导航+卫星导航、 全程自主控制</w:t>
            </w:r>
          </w:p>
          <w:p w14:paraId="754751A9">
            <w:pPr>
              <w:pStyle w:val="4"/>
              <w:spacing w:line="360" w:lineRule="auto"/>
              <w:jc w:val="both"/>
              <w:rPr>
                <w:rFonts w:hint="eastAsia"/>
                <w:spacing w:val="-1"/>
                <w:lang w:eastAsia="zh-CN"/>
              </w:rPr>
            </w:pPr>
            <w:r>
              <w:rPr>
                <w:spacing w:val="-1"/>
                <w:lang w:eastAsia="zh-CN"/>
              </w:rPr>
              <w:t>(1</w:t>
            </w:r>
            <w:r>
              <w:rPr>
                <w:rFonts w:hint="eastAsia"/>
                <w:spacing w:val="-1"/>
                <w:lang w:eastAsia="zh-CN"/>
              </w:rPr>
              <w:t>2</w:t>
            </w:r>
            <w:r>
              <w:rPr>
                <w:spacing w:val="-1"/>
                <w:lang w:eastAsia="zh-CN"/>
              </w:rPr>
              <w:t>)无人机通过电台连接至地面站，可组成协同网络</w:t>
            </w:r>
          </w:p>
          <w:p w14:paraId="60D5B62E">
            <w:pPr>
              <w:pStyle w:val="4"/>
              <w:spacing w:line="360" w:lineRule="auto"/>
              <w:jc w:val="both"/>
              <w:rPr>
                <w:rFonts w:hint="eastAsia"/>
                <w:spacing w:val="-1"/>
                <w:lang w:eastAsia="zh-CN"/>
              </w:rPr>
            </w:pPr>
            <w:r>
              <w:rPr>
                <w:spacing w:val="-1"/>
                <w:lang w:eastAsia="zh-CN"/>
              </w:rPr>
              <w:t>(1</w:t>
            </w:r>
            <w:r>
              <w:rPr>
                <w:rFonts w:hint="eastAsia"/>
                <w:spacing w:val="-1"/>
                <w:lang w:eastAsia="zh-CN"/>
              </w:rPr>
              <w:t>3</w:t>
            </w:r>
            <w:r>
              <w:rPr>
                <w:spacing w:val="-1"/>
                <w:lang w:eastAsia="zh-CN"/>
              </w:rPr>
              <w:t>)无人机可支持装配携带各类传感器</w:t>
            </w:r>
          </w:p>
          <w:p w14:paraId="53E4D18E">
            <w:pPr>
              <w:pStyle w:val="4"/>
              <w:spacing w:line="360" w:lineRule="auto"/>
              <w:jc w:val="both"/>
              <w:rPr>
                <w:rFonts w:hint="eastAsia"/>
                <w:spacing w:val="-1"/>
                <w:lang w:eastAsia="zh-CN"/>
              </w:rPr>
            </w:pPr>
            <w:r>
              <w:rPr>
                <w:spacing w:val="-1"/>
                <w:lang w:eastAsia="zh-CN"/>
              </w:rPr>
              <w:t>(除惯导，GPS,气压计等基本外</w:t>
            </w:r>
            <w:r>
              <w:rPr>
                <w:rFonts w:hint="eastAsia"/>
                <w:spacing w:val="-1"/>
                <w:lang w:eastAsia="zh-CN"/>
              </w:rPr>
              <w:t>，</w:t>
            </w:r>
            <w:r>
              <w:rPr>
                <w:spacing w:val="-1"/>
                <w:lang w:eastAsia="zh-CN"/>
              </w:rPr>
              <w:t>还有视觉传感器，激光雷达，摄像头，图传电台，导引头，红外等),机载电脑， 支持数据的</w:t>
            </w:r>
            <w:r>
              <w:rPr>
                <w:color w:val="auto"/>
                <w:spacing w:val="-1"/>
                <w:lang w:eastAsia="zh-CN"/>
              </w:rPr>
              <w:t>实时回传和交互。所用软件及相关协议可支持后期虚实仿真实验，并提供相关</w:t>
            </w:r>
            <w:r>
              <w:rPr>
                <w:rFonts w:hint="eastAsia"/>
                <w:color w:val="auto"/>
                <w:spacing w:val="-1"/>
                <w:lang w:eastAsia="zh-CN"/>
              </w:rPr>
              <w:t>数据</w:t>
            </w:r>
            <w:r>
              <w:rPr>
                <w:color w:val="auto"/>
                <w:spacing w:val="-1"/>
                <w:lang w:eastAsia="zh-CN"/>
              </w:rPr>
              <w:t>接口</w:t>
            </w:r>
            <w:r>
              <w:rPr>
                <w:rFonts w:hint="eastAsia"/>
                <w:color w:val="auto"/>
                <w:spacing w:val="-1"/>
                <w:lang w:eastAsia="zh-CN"/>
              </w:rPr>
              <w:t>。</w:t>
            </w:r>
          </w:p>
          <w:p w14:paraId="6D06133D">
            <w:pPr>
              <w:pStyle w:val="4"/>
              <w:spacing w:line="360" w:lineRule="auto"/>
              <w:jc w:val="both"/>
              <w:rPr>
                <w:rFonts w:hint="eastAsia"/>
                <w:spacing w:val="-1"/>
                <w:lang w:eastAsia="zh-CN"/>
              </w:rPr>
            </w:pPr>
            <w:r>
              <w:rPr>
                <w:spacing w:val="-1"/>
                <w:lang w:eastAsia="zh-CN"/>
              </w:rPr>
              <w:t>(1</w:t>
            </w:r>
            <w:r>
              <w:rPr>
                <w:rFonts w:hint="eastAsia"/>
                <w:spacing w:val="-1"/>
                <w:lang w:eastAsia="zh-CN"/>
              </w:rPr>
              <w:t>4</w:t>
            </w:r>
            <w:r>
              <w:rPr>
                <w:spacing w:val="-1"/>
                <w:lang w:eastAsia="zh-CN"/>
              </w:rPr>
              <w:t>)</w:t>
            </w:r>
            <w:r>
              <w:rPr>
                <w:rFonts w:hint="eastAsia"/>
                <w:spacing w:val="-1"/>
                <w:lang w:eastAsia="zh-CN"/>
              </w:rPr>
              <w:t>机载</w:t>
            </w:r>
            <w:r>
              <w:rPr>
                <w:spacing w:val="-1"/>
                <w:lang w:eastAsia="zh-CN"/>
              </w:rPr>
              <w:t>光电吊舱主要性能指标：</w:t>
            </w:r>
          </w:p>
          <w:p w14:paraId="26B2761D">
            <w:pPr>
              <w:pStyle w:val="4"/>
              <w:spacing w:line="360" w:lineRule="auto"/>
              <w:jc w:val="both"/>
              <w:rPr>
                <w:rFonts w:hint="eastAsia"/>
                <w:spacing w:val="-1"/>
                <w:lang w:eastAsia="zh-CN"/>
              </w:rPr>
            </w:pPr>
            <w:r>
              <w:rPr>
                <w:rFonts w:hint="eastAsia"/>
                <w:spacing w:val="-1"/>
                <w:lang w:eastAsia="zh-CN"/>
              </w:rPr>
              <w:t>①</w:t>
            </w:r>
            <w:r>
              <w:rPr>
                <w:spacing w:val="-1"/>
                <w:lang w:eastAsia="zh-CN"/>
              </w:rPr>
              <w:t>尺寸：≤1</w:t>
            </w:r>
            <w:r>
              <w:rPr>
                <w:rFonts w:hint="eastAsia"/>
                <w:spacing w:val="-1"/>
                <w:lang w:eastAsia="zh-CN"/>
              </w:rPr>
              <w:t>10</w:t>
            </w:r>
            <w:r>
              <w:rPr>
                <w:spacing w:val="-1"/>
                <w:lang w:eastAsia="zh-CN"/>
              </w:rPr>
              <w:t>×</w:t>
            </w:r>
            <w:r>
              <w:rPr>
                <w:rFonts w:hint="eastAsia"/>
                <w:spacing w:val="-1"/>
                <w:lang w:eastAsia="zh-CN"/>
              </w:rPr>
              <w:t>90</w:t>
            </w:r>
            <w:r>
              <w:rPr>
                <w:spacing w:val="-1"/>
                <w:lang w:eastAsia="zh-CN"/>
              </w:rPr>
              <w:t>×1</w:t>
            </w:r>
            <w:r>
              <w:rPr>
                <w:rFonts w:hint="eastAsia"/>
                <w:spacing w:val="-1"/>
                <w:lang w:eastAsia="zh-CN"/>
              </w:rPr>
              <w:t>60（</w:t>
            </w:r>
            <w:r>
              <w:rPr>
                <w:spacing w:val="-1"/>
                <w:lang w:eastAsia="zh-CN"/>
              </w:rPr>
              <w:t>mm</w:t>
            </w:r>
            <w:r>
              <w:rPr>
                <w:rFonts w:hint="eastAsia"/>
                <w:spacing w:val="-1"/>
                <w:lang w:eastAsia="zh-CN"/>
              </w:rPr>
              <w:t>）</w:t>
            </w:r>
          </w:p>
          <w:p w14:paraId="2FB2279C">
            <w:pPr>
              <w:pStyle w:val="4"/>
              <w:spacing w:line="360" w:lineRule="auto"/>
              <w:jc w:val="both"/>
              <w:rPr>
                <w:rFonts w:hint="eastAsia"/>
                <w:spacing w:val="-1"/>
                <w:lang w:eastAsia="zh-CN"/>
              </w:rPr>
            </w:pPr>
            <w:r>
              <w:rPr>
                <w:rFonts w:hint="eastAsia"/>
                <w:spacing w:val="-1"/>
                <w:lang w:eastAsia="zh-CN"/>
              </w:rPr>
              <w:t>②</w:t>
            </w:r>
            <w:r>
              <w:rPr>
                <w:spacing w:val="-1"/>
                <w:lang w:eastAsia="zh-CN"/>
              </w:rPr>
              <w:t>重量：≤700g</w:t>
            </w:r>
          </w:p>
          <w:p w14:paraId="10ED5465">
            <w:pPr>
              <w:pStyle w:val="4"/>
              <w:spacing w:line="360" w:lineRule="auto"/>
              <w:jc w:val="both"/>
              <w:rPr>
                <w:rFonts w:hint="eastAsia"/>
                <w:spacing w:val="-1"/>
                <w:lang w:eastAsia="zh-CN"/>
              </w:rPr>
            </w:pPr>
            <w:r>
              <w:rPr>
                <w:rFonts w:hint="eastAsia"/>
                <w:spacing w:val="-1"/>
                <w:lang w:eastAsia="zh-CN"/>
              </w:rPr>
              <w:t>（15）</w:t>
            </w:r>
            <w:r>
              <w:rPr>
                <w:spacing w:val="-1"/>
                <w:lang w:eastAsia="zh-CN"/>
              </w:rPr>
              <w:t>云台类型：非正交三轴机械增稳</w:t>
            </w:r>
          </w:p>
          <w:p w14:paraId="4DCD4D6A">
            <w:pPr>
              <w:pStyle w:val="4"/>
              <w:spacing w:line="360" w:lineRule="auto"/>
              <w:jc w:val="both"/>
              <w:rPr>
                <w:rFonts w:hint="eastAsia"/>
                <w:spacing w:val="-1"/>
                <w:lang w:eastAsia="zh-CN"/>
              </w:rPr>
            </w:pPr>
            <w:r>
              <w:rPr>
                <w:rFonts w:hint="eastAsia"/>
                <w:spacing w:val="-1"/>
                <w:lang w:eastAsia="zh-CN"/>
              </w:rPr>
              <w:t>①</w:t>
            </w:r>
            <w:r>
              <w:rPr>
                <w:spacing w:val="-1"/>
                <w:lang w:eastAsia="zh-CN"/>
              </w:rPr>
              <w:t>稳像精度：±0.01°</w:t>
            </w:r>
          </w:p>
          <w:p w14:paraId="1C72A552">
            <w:pPr>
              <w:pStyle w:val="4"/>
              <w:spacing w:line="360" w:lineRule="auto"/>
              <w:jc w:val="both"/>
              <w:rPr>
                <w:rFonts w:hint="eastAsia"/>
                <w:spacing w:val="-1"/>
                <w:lang w:eastAsia="zh-CN"/>
              </w:rPr>
            </w:pPr>
            <w:r>
              <w:rPr>
                <w:rFonts w:hint="eastAsia"/>
                <w:spacing w:val="-1"/>
                <w:lang w:eastAsia="zh-CN"/>
              </w:rPr>
              <w:t>②</w:t>
            </w:r>
            <w:r>
              <w:rPr>
                <w:spacing w:val="-1"/>
                <w:lang w:eastAsia="zh-CN"/>
              </w:rPr>
              <w:t>可控制转动范围：俯仰-150°～+50°,</w:t>
            </w:r>
          </w:p>
          <w:p w14:paraId="7C341342">
            <w:pPr>
              <w:pStyle w:val="4"/>
              <w:spacing w:line="360" w:lineRule="auto"/>
              <w:jc w:val="both"/>
              <w:rPr>
                <w:rFonts w:hint="eastAsia"/>
                <w:spacing w:val="-1"/>
                <w:lang w:eastAsia="zh-CN"/>
              </w:rPr>
            </w:pPr>
            <w:r>
              <w:rPr>
                <w:spacing w:val="-1"/>
                <w:lang w:eastAsia="zh-CN"/>
              </w:rPr>
              <w:t>偏航±360°连续</w:t>
            </w:r>
          </w:p>
          <w:p w14:paraId="505CE75C">
            <w:pPr>
              <w:pStyle w:val="4"/>
              <w:spacing w:line="360" w:lineRule="auto"/>
              <w:jc w:val="both"/>
              <w:rPr>
                <w:rFonts w:hint="eastAsia"/>
                <w:spacing w:val="-1"/>
                <w:lang w:eastAsia="zh-CN"/>
              </w:rPr>
            </w:pPr>
            <w:r>
              <w:rPr>
                <w:rFonts w:hint="eastAsia"/>
                <w:spacing w:val="-1"/>
                <w:lang w:eastAsia="zh-CN"/>
              </w:rPr>
              <w:t>③</w:t>
            </w:r>
            <w:r>
              <w:rPr>
                <w:spacing w:val="-1"/>
                <w:lang w:eastAsia="zh-CN"/>
              </w:rPr>
              <w:t>图像传感器：1/2.8”CMOS,有效像素 ≥20</w:t>
            </w:r>
            <w:r>
              <w:rPr>
                <w:rFonts w:hint="eastAsia"/>
                <w:spacing w:val="-1"/>
                <w:lang w:eastAsia="zh-CN"/>
              </w:rPr>
              <w:t>0</w:t>
            </w:r>
            <w:r>
              <w:rPr>
                <w:spacing w:val="-1"/>
                <w:lang w:eastAsia="zh-CN"/>
              </w:rPr>
              <w:t>万</w:t>
            </w:r>
          </w:p>
          <w:p w14:paraId="60B999F8">
            <w:pPr>
              <w:pStyle w:val="4"/>
              <w:spacing w:line="360" w:lineRule="auto"/>
              <w:jc w:val="both"/>
              <w:rPr>
                <w:rFonts w:hint="eastAsia"/>
                <w:spacing w:val="-1"/>
                <w:lang w:eastAsia="zh-CN"/>
              </w:rPr>
            </w:pPr>
            <w:r>
              <w:rPr>
                <w:rFonts w:hint="eastAsia"/>
                <w:spacing w:val="-1"/>
                <w:lang w:eastAsia="zh-CN"/>
              </w:rPr>
              <w:t>④</w:t>
            </w:r>
            <w:r>
              <w:rPr>
                <w:spacing w:val="-1"/>
                <w:lang w:eastAsia="zh-CN"/>
              </w:rPr>
              <w:t>镜头焦距：5.1mm</w:t>
            </w:r>
          </w:p>
          <w:p w14:paraId="4C033B41">
            <w:pPr>
              <w:pStyle w:val="4"/>
              <w:spacing w:line="360" w:lineRule="auto"/>
              <w:jc w:val="both"/>
              <w:rPr>
                <w:rFonts w:hint="eastAsia"/>
                <w:spacing w:val="-1"/>
                <w:lang w:eastAsia="zh-CN"/>
              </w:rPr>
            </w:pPr>
            <w:r>
              <w:rPr>
                <w:rFonts w:hint="eastAsia"/>
                <w:spacing w:val="-1"/>
                <w:lang w:eastAsia="zh-CN"/>
              </w:rPr>
              <w:t>⑤</w:t>
            </w:r>
            <w:r>
              <w:rPr>
                <w:spacing w:val="-1"/>
                <w:lang w:eastAsia="zh-CN"/>
              </w:rPr>
              <w:t>分辨率：≥1920×1080</w:t>
            </w:r>
          </w:p>
          <w:p w14:paraId="0E64E4F7">
            <w:pPr>
              <w:pStyle w:val="4"/>
              <w:spacing w:line="360" w:lineRule="auto"/>
              <w:jc w:val="both"/>
              <w:rPr>
                <w:rFonts w:hint="eastAsia"/>
                <w:spacing w:val="-1"/>
                <w:lang w:eastAsia="zh-CN"/>
              </w:rPr>
            </w:pPr>
            <w:r>
              <w:rPr>
                <w:rFonts w:hint="eastAsia"/>
                <w:spacing w:val="-1"/>
                <w:lang w:eastAsia="zh-CN"/>
              </w:rPr>
              <w:t>（16）机载</w:t>
            </w:r>
            <w:r>
              <w:rPr>
                <w:spacing w:val="-1"/>
                <w:lang w:eastAsia="zh-CN"/>
              </w:rPr>
              <w:t>激光测距机</w:t>
            </w:r>
          </w:p>
          <w:p w14:paraId="38377046">
            <w:pPr>
              <w:pStyle w:val="4"/>
              <w:spacing w:line="360" w:lineRule="auto"/>
              <w:jc w:val="both"/>
              <w:rPr>
                <w:rFonts w:hint="eastAsia"/>
                <w:spacing w:val="-1"/>
                <w:lang w:eastAsia="zh-CN"/>
              </w:rPr>
            </w:pPr>
            <w:r>
              <w:rPr>
                <w:rFonts w:hint="eastAsia"/>
                <w:spacing w:val="-1"/>
                <w:lang w:eastAsia="zh-CN"/>
              </w:rPr>
              <w:t>①</w:t>
            </w:r>
            <w:r>
              <w:rPr>
                <w:spacing w:val="-1"/>
                <w:lang w:eastAsia="zh-CN"/>
              </w:rPr>
              <w:t>测量范围：5m～1000m(直径12m,20%反射率的垂直反射面)</w:t>
            </w:r>
          </w:p>
          <w:p w14:paraId="73A58162">
            <w:pPr>
              <w:pStyle w:val="4"/>
              <w:spacing w:line="360" w:lineRule="auto"/>
              <w:jc w:val="both"/>
              <w:rPr>
                <w:rFonts w:hint="eastAsia"/>
                <w:spacing w:val="-1"/>
                <w:lang w:eastAsia="zh-CN"/>
              </w:rPr>
            </w:pPr>
            <w:r>
              <w:rPr>
                <w:rFonts w:hint="eastAsia"/>
                <w:spacing w:val="-1"/>
                <w:lang w:eastAsia="zh-CN"/>
              </w:rPr>
              <w:t>②</w:t>
            </w:r>
            <w:r>
              <w:rPr>
                <w:spacing w:val="-1"/>
                <w:lang w:eastAsia="zh-CN"/>
              </w:rPr>
              <w:t>照片存储格式：JPEG</w:t>
            </w:r>
            <w:r>
              <w:rPr>
                <w:rFonts w:hint="eastAsia"/>
                <w:spacing w:val="-1"/>
                <w:lang w:eastAsia="zh-CN"/>
              </w:rPr>
              <w:t>等</w:t>
            </w:r>
          </w:p>
          <w:p w14:paraId="540CA057">
            <w:pPr>
              <w:pStyle w:val="4"/>
              <w:spacing w:line="360" w:lineRule="auto"/>
              <w:jc w:val="both"/>
              <w:rPr>
                <w:rFonts w:hint="eastAsia"/>
                <w:spacing w:val="-1"/>
                <w:lang w:eastAsia="zh-CN"/>
              </w:rPr>
            </w:pPr>
            <w:r>
              <w:rPr>
                <w:rFonts w:hint="eastAsia"/>
                <w:spacing w:val="-1"/>
                <w:lang w:eastAsia="zh-CN"/>
              </w:rPr>
              <w:t>③</w:t>
            </w:r>
            <w:r>
              <w:rPr>
                <w:spacing w:val="-1"/>
                <w:lang w:eastAsia="zh-CN"/>
              </w:rPr>
              <w:t>视频存储格式：MP4</w:t>
            </w:r>
            <w:r>
              <w:rPr>
                <w:rFonts w:hint="eastAsia"/>
                <w:spacing w:val="-1"/>
                <w:lang w:eastAsia="zh-CN"/>
              </w:rPr>
              <w:t>等</w:t>
            </w:r>
          </w:p>
          <w:p w14:paraId="75571F38">
            <w:pPr>
              <w:pStyle w:val="4"/>
              <w:spacing w:line="360" w:lineRule="auto"/>
              <w:jc w:val="both"/>
              <w:rPr>
                <w:rFonts w:hint="eastAsia"/>
                <w:spacing w:val="-1"/>
                <w:lang w:eastAsia="zh-CN"/>
              </w:rPr>
            </w:pPr>
            <w:r>
              <w:rPr>
                <w:rFonts w:hint="eastAsia"/>
                <w:spacing w:val="-1"/>
                <w:lang w:eastAsia="zh-CN"/>
              </w:rPr>
              <w:t>（17）手柄配有屏显</w:t>
            </w:r>
          </w:p>
          <w:p w14:paraId="2A163861">
            <w:pPr>
              <w:pStyle w:val="4"/>
              <w:spacing w:line="360" w:lineRule="auto"/>
              <w:jc w:val="both"/>
              <w:rPr>
                <w:rFonts w:hint="eastAsia"/>
                <w:b/>
                <w:bCs/>
                <w:spacing w:val="-1"/>
                <w:lang w:eastAsia="zh-CN"/>
              </w:rPr>
            </w:pPr>
            <w:r>
              <w:rPr>
                <w:b/>
                <w:bCs/>
                <w:spacing w:val="-1"/>
                <w:lang w:eastAsia="zh-CN"/>
              </w:rPr>
              <w:t>3</w:t>
            </w:r>
            <w:r>
              <w:rPr>
                <w:rFonts w:hint="eastAsia"/>
                <w:b/>
                <w:bCs/>
                <w:spacing w:val="-1"/>
                <w:lang w:eastAsia="zh-CN"/>
              </w:rPr>
              <w:t xml:space="preserve"> .</w:t>
            </w:r>
            <w:r>
              <w:rPr>
                <w:b/>
                <w:bCs/>
                <w:spacing w:val="-1"/>
                <w:lang w:eastAsia="zh-CN"/>
              </w:rPr>
              <w:t>多用途四旋翼无人机</w:t>
            </w:r>
          </w:p>
          <w:p w14:paraId="4CA5C49D">
            <w:pPr>
              <w:pStyle w:val="4"/>
              <w:spacing w:line="360" w:lineRule="auto"/>
              <w:jc w:val="both"/>
              <w:rPr>
                <w:rFonts w:hint="eastAsia"/>
                <w:spacing w:val="-1"/>
                <w:lang w:eastAsia="zh-CN"/>
              </w:rPr>
            </w:pPr>
            <w:r>
              <w:rPr>
                <w:spacing w:val="-1"/>
                <w:lang w:eastAsia="zh-CN"/>
              </w:rPr>
              <w:t>(1)轴距：≤7</w:t>
            </w:r>
            <w:r>
              <w:rPr>
                <w:rFonts w:hint="eastAsia"/>
                <w:spacing w:val="-1"/>
                <w:lang w:eastAsia="zh-CN"/>
              </w:rPr>
              <w:t>20</w:t>
            </w:r>
            <w:r>
              <w:rPr>
                <w:spacing w:val="-1"/>
                <w:lang w:eastAsia="zh-CN"/>
              </w:rPr>
              <w:t>mm</w:t>
            </w:r>
          </w:p>
          <w:p w14:paraId="5B79B0F4">
            <w:pPr>
              <w:pStyle w:val="4"/>
              <w:spacing w:line="360" w:lineRule="auto"/>
              <w:jc w:val="both"/>
              <w:rPr>
                <w:rFonts w:hint="eastAsia"/>
                <w:spacing w:val="-1"/>
                <w:lang w:eastAsia="zh-CN"/>
              </w:rPr>
            </w:pPr>
            <w:r>
              <w:rPr>
                <w:spacing w:val="-1"/>
                <w:lang w:eastAsia="zh-CN"/>
              </w:rPr>
              <w:t>(2)机高：≤470mm</w:t>
            </w:r>
          </w:p>
          <w:p w14:paraId="370748D0">
            <w:pPr>
              <w:pStyle w:val="4"/>
              <w:spacing w:line="360" w:lineRule="auto"/>
              <w:jc w:val="both"/>
              <w:rPr>
                <w:rFonts w:hint="eastAsia"/>
                <w:spacing w:val="-1"/>
                <w:lang w:eastAsia="zh-CN"/>
              </w:rPr>
            </w:pPr>
            <w:r>
              <w:rPr>
                <w:spacing w:val="-1"/>
                <w:lang w:eastAsia="zh-CN"/>
              </w:rPr>
              <w:t>(3)最大续航时间：≥20min</w:t>
            </w:r>
            <w:r>
              <w:rPr>
                <w:rFonts w:hint="eastAsia"/>
                <w:spacing w:val="-1"/>
                <w:lang w:eastAsia="zh-CN"/>
              </w:rPr>
              <w:t>，提供备用电池5块</w:t>
            </w:r>
          </w:p>
          <w:p w14:paraId="613685BA">
            <w:pPr>
              <w:pStyle w:val="4"/>
              <w:spacing w:line="360" w:lineRule="auto"/>
              <w:jc w:val="both"/>
              <w:rPr>
                <w:rFonts w:hint="eastAsia"/>
                <w:spacing w:val="-1"/>
                <w:lang w:eastAsia="zh-CN"/>
              </w:rPr>
            </w:pPr>
            <w:r>
              <w:rPr>
                <w:spacing w:val="-1"/>
                <w:lang w:eastAsia="zh-CN"/>
              </w:rPr>
              <w:t>(4)最大起飞重量：≥5kg</w:t>
            </w:r>
          </w:p>
          <w:p w14:paraId="63B8E9D7">
            <w:pPr>
              <w:pStyle w:val="4"/>
              <w:spacing w:line="360" w:lineRule="auto"/>
              <w:jc w:val="both"/>
              <w:rPr>
                <w:rFonts w:hint="eastAsia"/>
                <w:spacing w:val="-1"/>
                <w:lang w:eastAsia="zh-CN"/>
              </w:rPr>
            </w:pPr>
            <w:r>
              <w:rPr>
                <w:spacing w:val="-1"/>
                <w:lang w:eastAsia="zh-CN"/>
              </w:rPr>
              <w:t>(5)各无人机通过电台连接至地面站，可组成协同网络</w:t>
            </w:r>
          </w:p>
          <w:p w14:paraId="77822BCD">
            <w:pPr>
              <w:pStyle w:val="4"/>
              <w:spacing w:line="360" w:lineRule="auto"/>
              <w:jc w:val="both"/>
              <w:rPr>
                <w:rFonts w:hint="eastAsia"/>
                <w:spacing w:val="-1"/>
                <w:lang w:eastAsia="zh-CN"/>
              </w:rPr>
            </w:pPr>
            <w:r>
              <w:rPr>
                <w:spacing w:val="-1"/>
                <w:lang w:eastAsia="zh-CN"/>
              </w:rPr>
              <w:t>(6)无人机可支持装配携带各类传感器</w:t>
            </w:r>
          </w:p>
          <w:p w14:paraId="3BB30092">
            <w:pPr>
              <w:pStyle w:val="4"/>
              <w:spacing w:line="360" w:lineRule="auto"/>
              <w:jc w:val="both"/>
              <w:rPr>
                <w:rFonts w:hint="eastAsia"/>
                <w:spacing w:val="-1"/>
                <w:lang w:eastAsia="zh-CN"/>
              </w:rPr>
            </w:pPr>
            <w:r>
              <w:rPr>
                <w:spacing w:val="-1"/>
                <w:lang w:eastAsia="zh-CN"/>
              </w:rPr>
              <w:t>(除惯导，GPS,气压计等基本外，还有视觉传感器，激光雷达，摄像头，图传电台，导引头，红外等),机载电脑， 支持数据的实时回传和交互。所用软件及相关协议可支持后期虚实仿真实验，并提供相关数据接口。</w:t>
            </w:r>
          </w:p>
          <w:p w14:paraId="550FF88F">
            <w:pPr>
              <w:pStyle w:val="4"/>
              <w:spacing w:line="360" w:lineRule="auto"/>
              <w:jc w:val="both"/>
              <w:rPr>
                <w:rFonts w:hint="eastAsia"/>
                <w:spacing w:val="-1"/>
                <w:lang w:eastAsia="zh-CN"/>
              </w:rPr>
            </w:pPr>
            <w:r>
              <w:rPr>
                <w:rFonts w:hint="eastAsia"/>
                <w:spacing w:val="-1"/>
                <w:lang w:eastAsia="zh-CN"/>
              </w:rPr>
              <w:t>(7)手柄配有屏显</w:t>
            </w:r>
          </w:p>
          <w:p w14:paraId="083EE443">
            <w:pPr>
              <w:pStyle w:val="4"/>
              <w:spacing w:line="360" w:lineRule="auto"/>
              <w:jc w:val="both"/>
              <w:rPr>
                <w:rFonts w:hint="eastAsia"/>
                <w:spacing w:val="-1"/>
                <w:lang w:eastAsia="zh-CN"/>
              </w:rPr>
            </w:pPr>
            <w:r>
              <w:rPr>
                <w:rFonts w:hint="eastAsia"/>
                <w:spacing w:val="-1"/>
                <w:lang w:eastAsia="zh-CN"/>
              </w:rPr>
              <w:t>（8）机载计算机：4B 8GB(内存)</w:t>
            </w:r>
          </w:p>
          <w:p w14:paraId="683FA2A0">
            <w:pPr>
              <w:pStyle w:val="4"/>
              <w:spacing w:line="360" w:lineRule="auto"/>
              <w:jc w:val="both"/>
              <w:rPr>
                <w:rFonts w:hint="eastAsia"/>
                <w:b/>
                <w:bCs/>
                <w:spacing w:val="-1"/>
                <w:lang w:eastAsia="zh-CN"/>
              </w:rPr>
            </w:pPr>
            <w:r>
              <w:rPr>
                <w:rFonts w:hint="eastAsia"/>
                <w:b/>
                <w:bCs/>
                <w:spacing w:val="-1"/>
                <w:lang w:eastAsia="zh-CN"/>
              </w:rPr>
              <w:t>4.</w:t>
            </w:r>
            <w:r>
              <w:rPr>
                <w:b/>
                <w:bCs/>
                <w:spacing w:val="-1"/>
                <w:lang w:eastAsia="zh-CN"/>
              </w:rPr>
              <w:t>地面站</w:t>
            </w:r>
          </w:p>
          <w:p w14:paraId="2EF2D6A9">
            <w:pPr>
              <w:pStyle w:val="4"/>
              <w:spacing w:line="360" w:lineRule="auto"/>
              <w:jc w:val="both"/>
              <w:rPr>
                <w:rFonts w:hint="eastAsia"/>
                <w:spacing w:val="-1"/>
                <w:lang w:eastAsia="zh-CN"/>
              </w:rPr>
            </w:pPr>
            <w:r>
              <w:rPr>
                <w:spacing w:val="-1"/>
                <w:lang w:eastAsia="zh-CN"/>
              </w:rPr>
              <w:t>(1)可对垂直起降无人机和多用途四旋翼无人机进行控制</w:t>
            </w:r>
          </w:p>
          <w:p w14:paraId="0DA29614">
            <w:pPr>
              <w:pStyle w:val="4"/>
              <w:spacing w:line="360" w:lineRule="auto"/>
              <w:jc w:val="both"/>
              <w:rPr>
                <w:rFonts w:hint="eastAsia"/>
                <w:spacing w:val="-1"/>
                <w:lang w:eastAsia="zh-CN"/>
              </w:rPr>
            </w:pPr>
            <w:r>
              <w:rPr>
                <w:spacing w:val="-1"/>
                <w:lang w:eastAsia="zh-CN"/>
              </w:rPr>
              <w:t>(2)具有航路规划与参数设置功能</w:t>
            </w:r>
          </w:p>
          <w:p w14:paraId="515A19CF">
            <w:pPr>
              <w:pStyle w:val="4"/>
              <w:spacing w:line="360" w:lineRule="auto"/>
              <w:jc w:val="both"/>
              <w:rPr>
                <w:rFonts w:hint="eastAsia"/>
                <w:spacing w:val="-1"/>
                <w:lang w:eastAsia="zh-CN"/>
              </w:rPr>
            </w:pPr>
            <w:r>
              <w:rPr>
                <w:spacing w:val="-1"/>
                <w:lang w:eastAsia="zh-CN"/>
              </w:rPr>
              <w:t>(3)具有无人机姿态与位置、机上工作状态、飞行轨迹、机上故障信息显示与回放功能</w:t>
            </w:r>
          </w:p>
          <w:p w14:paraId="23682393">
            <w:pPr>
              <w:pStyle w:val="4"/>
              <w:spacing w:line="360" w:lineRule="auto"/>
              <w:jc w:val="both"/>
              <w:rPr>
                <w:rFonts w:hint="eastAsia"/>
                <w:spacing w:val="-1"/>
                <w:lang w:eastAsia="zh-CN"/>
              </w:rPr>
            </w:pPr>
            <w:r>
              <w:rPr>
                <w:spacing w:val="-1"/>
                <w:lang w:eastAsia="zh-CN"/>
              </w:rPr>
              <w:t>(4)遥控遥测距离：≥</w:t>
            </w:r>
            <w:r>
              <w:rPr>
                <w:rFonts w:hint="eastAsia"/>
                <w:spacing w:val="-1"/>
                <w:lang w:eastAsia="zh-CN"/>
              </w:rPr>
              <w:t>2</w:t>
            </w:r>
            <w:r>
              <w:rPr>
                <w:spacing w:val="-1"/>
                <w:lang w:eastAsia="zh-CN"/>
              </w:rPr>
              <w:t>0km(通视条件下)</w:t>
            </w:r>
          </w:p>
          <w:p w14:paraId="068B0FF5">
            <w:pPr>
              <w:pStyle w:val="4"/>
              <w:spacing w:line="360" w:lineRule="auto"/>
              <w:jc w:val="both"/>
              <w:rPr>
                <w:rFonts w:hint="eastAsia"/>
                <w:spacing w:val="-1"/>
                <w:lang w:eastAsia="zh-CN"/>
              </w:rPr>
            </w:pPr>
            <w:r>
              <w:rPr>
                <w:spacing w:val="-1"/>
                <w:lang w:eastAsia="zh-CN"/>
              </w:rPr>
              <w:t>(5)各无人机通过电台连接至地面站，可组成协同网络，地面站开源，且支持二次开发，所用软件及相关协议可支持后期虚实仿真实验，并提供相关接口。</w:t>
            </w:r>
          </w:p>
          <w:p w14:paraId="223BA180">
            <w:pPr>
              <w:pStyle w:val="4"/>
              <w:spacing w:line="360" w:lineRule="auto"/>
              <w:jc w:val="both"/>
              <w:rPr>
                <w:rFonts w:hint="eastAsia"/>
                <w:spacing w:val="-1"/>
                <w:lang w:eastAsia="zh-CN"/>
              </w:rPr>
            </w:pPr>
            <w:r>
              <w:rPr>
                <w:spacing w:val="-1"/>
                <w:lang w:eastAsia="zh-CN"/>
              </w:rPr>
              <w:t>(6)电台相关配置参数可支持在线编辑，支持5G通信</w:t>
            </w:r>
          </w:p>
          <w:p w14:paraId="5B53DF02">
            <w:pPr>
              <w:pStyle w:val="4"/>
              <w:spacing w:line="360" w:lineRule="auto"/>
              <w:jc w:val="both"/>
              <w:rPr>
                <w:rFonts w:hint="eastAsia"/>
                <w:b/>
                <w:bCs/>
                <w:spacing w:val="-1"/>
                <w:lang w:eastAsia="zh-CN"/>
              </w:rPr>
            </w:pPr>
            <w:r>
              <w:rPr>
                <w:rFonts w:hint="eastAsia"/>
                <w:b/>
                <w:bCs/>
                <w:spacing w:val="-1"/>
                <w:lang w:eastAsia="zh-CN"/>
              </w:rPr>
              <w:t>5.数字孪生实验功能</w:t>
            </w:r>
          </w:p>
          <w:p w14:paraId="34BB3EB6">
            <w:pPr>
              <w:pStyle w:val="4"/>
              <w:spacing w:line="360" w:lineRule="auto"/>
              <w:ind w:firstLine="228" w:firstLineChars="100"/>
              <w:jc w:val="both"/>
              <w:rPr>
                <w:rFonts w:hint="eastAsia"/>
                <w:b w:val="0"/>
                <w:bCs w:val="0"/>
                <w:spacing w:val="-1"/>
                <w:lang w:eastAsia="zh-CN"/>
              </w:rPr>
            </w:pPr>
            <w:r>
              <w:rPr>
                <w:rFonts w:hint="eastAsia"/>
                <w:b w:val="0"/>
                <w:bCs w:val="0"/>
                <w:spacing w:val="-1"/>
                <w:lang w:eastAsia="zh-CN"/>
              </w:rPr>
              <w:t>物理无人机(包括垂直起降无人机及旋翼无人机）的编队协同实验验证，该系统可提供基础的数字孪生实验功能，指标如下：</w:t>
            </w:r>
          </w:p>
          <w:p w14:paraId="1DE8F79D">
            <w:pPr>
              <w:pStyle w:val="4"/>
              <w:spacing w:line="360" w:lineRule="auto"/>
              <w:jc w:val="both"/>
              <w:rPr>
                <w:rFonts w:hint="eastAsia"/>
                <w:b w:val="0"/>
                <w:bCs w:val="0"/>
                <w:spacing w:val="-1"/>
                <w:lang w:eastAsia="zh-CN"/>
              </w:rPr>
            </w:pPr>
            <w:r>
              <w:rPr>
                <w:rFonts w:hint="eastAsia"/>
                <w:b w:val="0"/>
                <w:bCs w:val="0"/>
                <w:spacing w:val="-1"/>
                <w:lang w:eastAsia="zh-CN"/>
              </w:rPr>
              <w:t>（1）物理无人机可通过机载计算机与地面站和虚拟仿真环境（如AIRSIM或AFSIM仿真平台）中的孪生机进行信息的实时交互，包括物理无人机实时状态和指令数据、所携带传感器数据(视觉传感器，激光雷达信息)。</w:t>
            </w:r>
          </w:p>
          <w:p w14:paraId="0B76E91C">
            <w:pPr>
              <w:pStyle w:val="4"/>
              <w:spacing w:line="360" w:lineRule="auto"/>
              <w:jc w:val="both"/>
              <w:rPr>
                <w:rFonts w:hint="eastAsia"/>
                <w:b w:val="0"/>
                <w:bCs w:val="0"/>
                <w:spacing w:val="-1"/>
                <w:lang w:eastAsia="zh-CN"/>
              </w:rPr>
            </w:pPr>
            <w:r>
              <w:rPr>
                <w:rFonts w:hint="eastAsia"/>
                <w:b w:val="0"/>
                <w:bCs w:val="0"/>
                <w:spacing w:val="-1"/>
                <w:lang w:eastAsia="zh-CN"/>
              </w:rPr>
              <w:t>（2）孪生无人机具备控制物理无人机飞行航迹的能力。</w:t>
            </w:r>
          </w:p>
          <w:p w14:paraId="1BDF0C30">
            <w:pPr>
              <w:pStyle w:val="4"/>
              <w:spacing w:line="360" w:lineRule="auto"/>
              <w:jc w:val="both"/>
              <w:rPr>
                <w:rFonts w:hint="eastAsia"/>
                <w:b w:val="0"/>
                <w:bCs w:val="0"/>
                <w:spacing w:val="-1"/>
                <w:lang w:eastAsia="zh-CN"/>
              </w:rPr>
            </w:pPr>
            <w:r>
              <w:rPr>
                <w:rFonts w:hint="eastAsia"/>
                <w:b w:val="0"/>
                <w:bCs w:val="0"/>
                <w:spacing w:val="-1"/>
                <w:lang w:eastAsia="zh-CN"/>
              </w:rPr>
              <w:t>（3）完成基于AIRSIM或AFSIM仿真软件的典型无人机集群虚实协同实验飞行案例，数字孪生场景≥3种。</w:t>
            </w:r>
          </w:p>
          <w:p w14:paraId="6C5F1A1E">
            <w:pPr>
              <w:pStyle w:val="4"/>
              <w:spacing w:line="360" w:lineRule="auto"/>
              <w:jc w:val="both"/>
              <w:rPr>
                <w:rFonts w:hint="eastAsia"/>
                <w:spacing w:val="-1"/>
                <w:lang w:eastAsia="zh-CN"/>
              </w:rPr>
            </w:pPr>
            <w:r>
              <w:rPr>
                <w:rFonts w:hint="eastAsia"/>
                <w:b/>
                <w:bCs/>
                <w:spacing w:val="-1"/>
                <w:lang w:eastAsia="zh-CN"/>
              </w:rPr>
              <w:t>注：供应商所投产品必须满足以上所有技术参数，提供证明材料（不限于官网截图或产品彩页或检测报告或加盖厂家公章的技术参数说明或加盖厂家公章的功能截图）。参数不响应或未提供证明材料均为无效响应文件。</w:t>
            </w:r>
          </w:p>
        </w:tc>
      </w:tr>
    </w:tbl>
    <w:p w14:paraId="64A1FF3B">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FE555D"/>
    <w:rsid w:val="52FE55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Table Text"/>
    <w:basedOn w:val="1"/>
    <w:semiHidden/>
    <w:qFormat/>
    <w:uiPriority w:val="0"/>
    <w:rPr>
      <w:rFonts w:ascii="宋体" w:hAnsi="宋体" w:eastAsia="宋体" w:cs="宋体"/>
      <w:sz w:val="23"/>
      <w:szCs w:val="23"/>
    </w:rPr>
  </w:style>
  <w:style w:type="table" w:customStyle="1" w:styleId="5">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2026-05-11T06:14:00Z</dcterms:created>
  <dc:creator>安安</dc:creator>
  <cp:lastModifiedBy>安安</cp:lastModifiedBy>
  <dcterms:modified xsi:type="dcterms:W3CDTF">2026-05-11T06:14:52Z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B8A50387B0754567B392C91CCA29E349_11</vt:lpwstr>
  </property>
  <property fmtid="{D5CDD505-2E9C-101B-9397-08002B2CF9AE}" pid="4" name="KSOTemplateDocerSaveRecord">
    <vt:lpwstr>eyJoZGlkIjoiN2Q1ZTU0ZDdkN2MxZjY1NWFiOTI3MTM4NjgwY2VkOWYiLCJ1c2VySWQiOiIxMTQ2NDU0OTA0In0=</vt:lpwstr>
  </property>
</Properties>
</file>