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122" w:right="3448" w:firstLine="3446"/>
        <w:spacing w:before="139" w:line="382" w:lineRule="auto"/>
        <w:rPr>
          <w:rFonts w:ascii="FangSong" w:hAnsi="FangSong" w:eastAsia="FangSong" w:cs="FangSong"/>
          <w:sz w:val="19"/>
          <w:szCs w:val="19"/>
        </w:rPr>
      </w:pPr>
      <w:r>
        <w:rPr>
          <w:rFonts w:ascii="FangSong" w:hAnsi="FangSong" w:eastAsia="FangSong" w:cs="FangSong"/>
          <w:sz w:val="35"/>
          <w:szCs w:val="35"/>
          <w:spacing w:val="3"/>
        </w:rPr>
        <w:t>采购需求</w:t>
      </w:r>
      <w:r>
        <w:rPr>
          <w:rFonts w:ascii="FangSong" w:hAnsi="FangSong" w:eastAsia="FangSong" w:cs="FangSong"/>
          <w:sz w:val="19"/>
          <w:szCs w:val="19"/>
          <w:spacing w:val="8"/>
        </w:rPr>
        <w:t>标的名称：健康检查服务</w:t>
      </w:r>
    </w:p>
    <w:tbl>
      <w:tblPr>
        <w:tblStyle w:val="TableNormal"/>
        <w:tblW w:w="830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20"/>
        <w:gridCol w:w="920"/>
        <w:gridCol w:w="6866"/>
      </w:tblGrid>
      <w:tr>
        <w:trPr>
          <w:trHeight w:val="626" w:hRule="atLeast"/>
        </w:trPr>
        <w:tc>
          <w:tcPr>
            <w:tcW w:w="520" w:type="dxa"/>
            <w:vAlign w:val="top"/>
          </w:tcPr>
          <w:p>
            <w:pPr>
              <w:pStyle w:val="TableText"/>
              <w:ind w:left="219"/>
              <w:spacing w:before="58" w:line="231" w:lineRule="auto"/>
              <w:rPr/>
            </w:pPr>
            <w:r>
              <w:rPr/>
              <w:t>序</w:t>
            </w:r>
          </w:p>
          <w:p>
            <w:pPr>
              <w:pStyle w:val="TableText"/>
              <w:ind w:left="123"/>
              <w:spacing w:before="73" w:line="233" w:lineRule="auto"/>
              <w:rPr/>
            </w:pPr>
            <w:r>
              <w:rPr/>
              <w:t>号</w:t>
            </w:r>
          </w:p>
        </w:tc>
        <w:tc>
          <w:tcPr>
            <w:tcW w:w="920" w:type="dxa"/>
            <w:vAlign w:val="top"/>
          </w:tcPr>
          <w:p>
            <w:pPr>
              <w:pStyle w:val="TableText"/>
              <w:ind w:left="218"/>
              <w:spacing w:before="57" w:line="232" w:lineRule="auto"/>
              <w:rPr/>
            </w:pPr>
            <w:r>
              <w:rPr/>
              <w:t>参数</w:t>
            </w:r>
          </w:p>
          <w:p>
            <w:pPr>
              <w:pStyle w:val="TableText"/>
              <w:ind w:left="120"/>
              <w:spacing w:before="73" w:line="229" w:lineRule="auto"/>
              <w:rPr/>
            </w:pPr>
            <w:r>
              <w:rPr/>
              <w:t>性质</w:t>
            </w:r>
          </w:p>
        </w:tc>
        <w:tc>
          <w:tcPr>
            <w:tcW w:w="6866" w:type="dxa"/>
            <w:vAlign w:val="top"/>
          </w:tcPr>
          <w:p>
            <w:pPr>
              <w:pStyle w:val="TableText"/>
              <w:ind w:left="217"/>
              <w:spacing w:before="57" w:line="229" w:lineRule="auto"/>
              <w:rPr/>
            </w:pPr>
            <w:r>
              <w:rPr>
                <w:spacing w:val="8"/>
              </w:rPr>
              <w:t>技术参数与性能指标</w:t>
            </w:r>
          </w:p>
        </w:tc>
      </w:tr>
      <w:tr>
        <w:trPr>
          <w:trHeight w:val="11856" w:hRule="atLeast"/>
        </w:trPr>
        <w:tc>
          <w:tcPr>
            <w:tcW w:w="520" w:type="dxa"/>
            <w:vAlign w:val="top"/>
          </w:tcPr>
          <w:p>
            <w:pPr>
              <w:ind w:left="131"/>
              <w:spacing w:before="47" w:line="238" w:lineRule="exact"/>
              <w:rPr>
                <w:rFonts w:ascii="Arial" w:hAnsi="Arial" w:eastAsia="Arial" w:cs="Arial"/>
                <w:sz w:val="19"/>
                <w:szCs w:val="19"/>
              </w:rPr>
            </w:pPr>
            <w:r>
              <w:rPr>
                <w:rFonts w:ascii="Arial" w:hAnsi="Arial" w:eastAsia="Arial" w:cs="Arial"/>
                <w:sz w:val="19"/>
                <w:szCs w:val="19"/>
              </w:rPr>
              <w:t>1</w:t>
            </w:r>
          </w:p>
        </w:tc>
        <w:tc>
          <w:tcPr>
            <w:tcW w:w="920" w:type="dxa"/>
            <w:vAlign w:val="top"/>
          </w:tcPr>
          <w:p>
            <w:pPr>
              <w:rPr>
                <w:rFonts w:ascii="Arial"/>
                <w:sz w:val="21"/>
              </w:rPr>
            </w:pPr>
            <w:r/>
          </w:p>
        </w:tc>
        <w:tc>
          <w:tcPr>
            <w:tcW w:w="6866" w:type="dxa"/>
            <w:vAlign w:val="top"/>
          </w:tcPr>
          <w:p>
            <w:pPr>
              <w:pStyle w:val="TableText"/>
              <w:ind w:left="121"/>
              <w:spacing w:before="55" w:line="229" w:lineRule="auto"/>
              <w:rPr/>
            </w:pPr>
            <w:r>
              <w:rPr>
                <w:spacing w:val="7"/>
              </w:rPr>
              <w:t>一、体检范围</w:t>
            </w:r>
          </w:p>
          <w:p>
            <w:pPr>
              <w:pStyle w:val="TableText"/>
              <w:ind w:left="121" w:right="40" w:hanging="2"/>
              <w:spacing w:before="76" w:line="297" w:lineRule="auto"/>
              <w:jc w:val="both"/>
              <w:rPr/>
            </w:pPr>
            <w:r>
              <w:rPr>
                <w:spacing w:val="7"/>
              </w:rPr>
              <w:t>根据国家相关规定和目录，体检范围为目前享受国家定期生活补助以及在职、</w:t>
            </w:r>
            <w:r>
              <w:rPr>
                <w:spacing w:val="4"/>
              </w:rPr>
              <w:t>离退休参试退役人员，预计体检人数约</w:t>
            </w:r>
            <w:r>
              <w:rPr>
                <w:spacing w:val="-5"/>
              </w:rPr>
              <w:t xml:space="preserve"> </w:t>
            </w:r>
            <w:r>
              <w:rPr>
                <w:rFonts w:ascii="Arial" w:hAnsi="Arial" w:eastAsia="Arial" w:cs="Arial"/>
                <w:spacing w:val="4"/>
              </w:rPr>
              <w:t>1.1 </w:t>
            </w:r>
            <w:r>
              <w:rPr>
                <w:spacing w:val="4"/>
              </w:rPr>
              <w:t>万，单人单次体检金额不超过</w:t>
            </w:r>
            <w:r>
              <w:rPr>
                <w:spacing w:val="-33"/>
              </w:rPr>
              <w:t xml:space="preserve"> </w:t>
            </w:r>
            <w:r>
              <w:rPr>
                <w:rFonts w:ascii="Arial" w:hAnsi="Arial" w:eastAsia="Arial" w:cs="Arial"/>
                <w:spacing w:val="4"/>
              </w:rPr>
              <w:t>630</w:t>
            </w:r>
            <w:r>
              <w:rPr>
                <w:spacing w:val="-4"/>
              </w:rPr>
              <w:t>元。</w:t>
            </w:r>
          </w:p>
          <w:p>
            <w:pPr>
              <w:pStyle w:val="TableText"/>
              <w:ind w:left="124"/>
              <w:spacing w:before="18" w:line="229" w:lineRule="auto"/>
              <w:rPr/>
            </w:pPr>
            <w:r>
              <w:rPr>
                <w:spacing w:val="6"/>
              </w:rPr>
              <w:t>二、体检计划</w:t>
            </w:r>
          </w:p>
          <w:p>
            <w:pPr>
              <w:pStyle w:val="TableText"/>
              <w:ind w:left="119" w:right="156"/>
              <w:spacing w:before="75" w:line="303" w:lineRule="auto"/>
              <w:jc w:val="both"/>
              <w:rPr/>
            </w:pPr>
            <w:r>
              <w:rPr>
                <w:spacing w:val="9"/>
              </w:rPr>
              <w:t>各地市根据省退役军人事务厅通过招标确定的体检医院和下达的年度部分退</w:t>
            </w:r>
            <w:r>
              <w:rPr>
                <w:spacing w:val="8"/>
              </w:rPr>
              <w:t>役人员健康体检计划，</w:t>
            </w:r>
            <w:r>
              <w:rPr>
                <w:spacing w:val="-45"/>
              </w:rPr>
              <w:t xml:space="preserve"> </w:t>
            </w:r>
            <w:r>
              <w:rPr>
                <w:spacing w:val="8"/>
              </w:rPr>
              <w:t>以地市为单位，组织符合条件的退役人员进行健康体</w:t>
            </w:r>
            <w:r>
              <w:rPr>
                <w:spacing w:val="-3"/>
              </w:rPr>
              <w:t>检。</w:t>
            </w:r>
          </w:p>
          <w:p>
            <w:pPr>
              <w:pStyle w:val="TableText"/>
              <w:ind w:left="124"/>
              <w:spacing w:before="1" w:line="229" w:lineRule="auto"/>
              <w:rPr/>
            </w:pPr>
            <w:r>
              <w:rPr>
                <w:spacing w:val="8"/>
              </w:rPr>
              <w:t>三、体检场所及设备要求</w:t>
            </w:r>
          </w:p>
          <w:p>
            <w:pPr>
              <w:pStyle w:val="TableText"/>
              <w:ind w:left="125" w:right="105" w:firstLine="5"/>
              <w:spacing w:before="70" w:line="292" w:lineRule="auto"/>
              <w:rPr/>
            </w:pPr>
            <w:r>
              <w:rPr>
                <w:rFonts w:ascii="Arial" w:hAnsi="Arial" w:eastAsia="Arial" w:cs="Arial"/>
                <w:spacing w:val="7"/>
              </w:rPr>
              <w:t>1</w:t>
            </w:r>
            <w:r>
              <w:rPr>
                <w:spacing w:val="7"/>
              </w:rPr>
              <w:t>．投标人体检场所交通方便，有多条公交线路可以到达，并在体检工作日内</w:t>
            </w:r>
            <w:r>
              <w:rPr>
                <w:spacing w:val="8"/>
              </w:rPr>
              <w:t>为体检人员提供饮用水和早餐（费用包含在报价中）。</w:t>
            </w:r>
          </w:p>
          <w:p>
            <w:pPr>
              <w:pStyle w:val="TableText"/>
              <w:ind w:left="110" w:right="35" w:firstLine="6"/>
              <w:spacing w:before="23" w:line="301" w:lineRule="auto"/>
              <w:rPr/>
            </w:pPr>
            <w:r>
              <w:rPr>
                <w:rFonts w:ascii="Arial" w:hAnsi="Arial" w:eastAsia="Arial" w:cs="Arial"/>
                <w:spacing w:val="3"/>
              </w:rPr>
              <w:t>2</w:t>
            </w:r>
            <w:r>
              <w:rPr>
                <w:spacing w:val="3"/>
              </w:rPr>
              <w:t>．投标人需提供质量良好、运作正常的检查设备（</w:t>
            </w:r>
            <w:r>
              <w:rPr>
                <w:spacing w:val="2"/>
              </w:rPr>
              <w:t>如彩色</w:t>
            </w:r>
            <w:r>
              <w:rPr>
                <w:spacing w:val="-38"/>
              </w:rPr>
              <w:t xml:space="preserve"> </w:t>
            </w:r>
            <w:r>
              <w:rPr>
                <w:rFonts w:ascii="Arial" w:hAnsi="Arial" w:eastAsia="Arial" w:cs="Arial"/>
                <w:spacing w:val="2"/>
              </w:rPr>
              <w:t>B </w:t>
            </w:r>
            <w:r>
              <w:rPr>
                <w:spacing w:val="2"/>
              </w:rPr>
              <w:t>超仪、心电图仪、</w:t>
            </w:r>
            <w:r>
              <w:rPr/>
              <w:t xml:space="preserve"> </w:t>
            </w:r>
            <w:r>
              <w:rPr>
                <w:rFonts w:ascii="Arial" w:hAnsi="Arial" w:eastAsia="Arial" w:cs="Arial"/>
              </w:rPr>
              <w:t>DR</w:t>
            </w:r>
            <w:r>
              <w:rPr>
                <w:rFonts w:ascii="Arial" w:hAnsi="Arial" w:eastAsia="Arial" w:cs="Arial"/>
                <w:spacing w:val="4"/>
              </w:rPr>
              <w:t xml:space="preserve"> </w:t>
            </w:r>
            <w:r>
              <w:rPr>
                <w:spacing w:val="4"/>
              </w:rPr>
              <w:t>数字化拍片机、血压计、血液生化仪等</w:t>
            </w:r>
            <w:r>
              <w:rPr>
                <w:spacing w:val="-6"/>
              </w:rPr>
              <w:t>），</w:t>
            </w:r>
            <w:r>
              <w:rPr>
                <w:spacing w:val="4"/>
              </w:rPr>
              <w:t>不得用精密度较差的旧机顶替。</w:t>
            </w:r>
            <w:r>
              <w:rPr>
                <w:spacing w:val="7"/>
              </w:rPr>
              <w:t>血液生化仪、</w:t>
            </w:r>
            <w:r>
              <w:rPr>
                <w:spacing w:val="-54"/>
              </w:rPr>
              <w:t xml:space="preserve"> </w:t>
            </w:r>
            <w:r>
              <w:rPr>
                <w:spacing w:val="7"/>
              </w:rPr>
              <w:t>电子血压计、</w:t>
            </w:r>
            <w:r>
              <w:rPr>
                <w:rFonts w:ascii="Arial" w:hAnsi="Arial" w:eastAsia="Arial" w:cs="Arial"/>
                <w:spacing w:val="7"/>
              </w:rPr>
              <w:t>B </w:t>
            </w:r>
            <w:r>
              <w:rPr>
                <w:spacing w:val="7"/>
              </w:rPr>
              <w:t>超机等设备须全部经过国际</w:t>
            </w:r>
            <w:r>
              <w:rPr>
                <w:spacing w:val="6"/>
              </w:rPr>
              <w:t>认证且性能稳定。</w:t>
            </w:r>
          </w:p>
          <w:p>
            <w:pPr>
              <w:pStyle w:val="TableText"/>
              <w:ind w:left="116"/>
              <w:spacing w:before="5" w:line="270" w:lineRule="exact"/>
              <w:rPr/>
            </w:pPr>
            <w:r>
              <w:rPr>
                <w:rFonts w:ascii="Arial" w:hAnsi="Arial" w:eastAsia="Arial" w:cs="Arial"/>
                <w:spacing w:val="9"/>
                <w:position w:val="1"/>
              </w:rPr>
              <w:t>3</w:t>
            </w:r>
            <w:r>
              <w:rPr>
                <w:spacing w:val="9"/>
                <w:position w:val="1"/>
              </w:rPr>
              <w:t>．投标人提供的床单、用具等按照常规进行消毒并经</w:t>
            </w:r>
            <w:r>
              <w:rPr>
                <w:spacing w:val="8"/>
                <w:position w:val="1"/>
              </w:rPr>
              <w:t>常更换保持洁净。</w:t>
            </w:r>
          </w:p>
          <w:p>
            <w:pPr>
              <w:pStyle w:val="TableText"/>
              <w:ind w:left="118" w:right="50" w:hanging="3"/>
              <w:spacing w:before="43" w:line="303" w:lineRule="auto"/>
              <w:rPr/>
            </w:pPr>
            <w:r>
              <w:rPr>
                <w:rFonts w:ascii="Arial" w:hAnsi="Arial" w:eastAsia="Arial" w:cs="Arial"/>
                <w:spacing w:val="8"/>
              </w:rPr>
              <w:t>4</w:t>
            </w:r>
            <w:r>
              <w:rPr>
                <w:spacing w:val="8"/>
              </w:rPr>
              <w:t>．投标人需保证本项目体检所用的医疗设备、器材、卫</w:t>
            </w:r>
            <w:r>
              <w:rPr>
                <w:spacing w:val="7"/>
              </w:rPr>
              <w:t>生材料及试剂均通过</w:t>
            </w:r>
            <w:r>
              <w:rPr>
                <w:spacing w:val="9"/>
              </w:rPr>
              <w:t>具备医疗器械（或药品）经营许可证的公司采购的具备医疗器械（或药品）</w:t>
            </w:r>
            <w:r>
              <w:rPr>
                <w:spacing w:val="7"/>
              </w:rPr>
              <w:t>注册证的产品，设备器材均按规定定期参加各级技术监督局</w:t>
            </w:r>
            <w:r>
              <w:rPr>
                <w:spacing w:val="6"/>
              </w:rPr>
              <w:t>的计量监督检查，</w:t>
            </w:r>
            <w:r>
              <w:rPr>
                <w:spacing w:val="7"/>
              </w:rPr>
              <w:t>确保体检结果的可靠性。</w:t>
            </w:r>
          </w:p>
          <w:p>
            <w:pPr>
              <w:pStyle w:val="TableText"/>
              <w:ind w:left="118" w:right="105"/>
              <w:spacing w:before="2" w:line="292" w:lineRule="auto"/>
              <w:rPr/>
            </w:pPr>
            <w:r>
              <w:rPr>
                <w:rFonts w:ascii="Arial" w:hAnsi="Arial" w:eastAsia="Arial" w:cs="Arial"/>
                <w:spacing w:val="8"/>
              </w:rPr>
              <w:t>5</w:t>
            </w:r>
            <w:r>
              <w:rPr>
                <w:spacing w:val="8"/>
              </w:rPr>
              <w:t>．投标人的检验科及放射室均具有国家相关许可</w:t>
            </w:r>
            <w:r>
              <w:rPr>
                <w:spacing w:val="7"/>
              </w:rPr>
              <w:t>资格，并建立完整的质量控</w:t>
            </w:r>
            <w:r>
              <w:rPr>
                <w:spacing w:val="8"/>
              </w:rPr>
              <w:t>制体系，确保检验结果的准确性。</w:t>
            </w:r>
          </w:p>
          <w:p>
            <w:pPr>
              <w:pStyle w:val="TableText"/>
              <w:ind w:left="142"/>
              <w:spacing w:before="29" w:line="229" w:lineRule="auto"/>
              <w:rPr/>
            </w:pPr>
            <w:r>
              <w:rPr>
                <w:spacing w:val="7"/>
              </w:rPr>
              <w:t>四、体检机构团队组成人员要求</w:t>
            </w:r>
          </w:p>
          <w:p>
            <w:pPr>
              <w:pStyle w:val="TableText"/>
              <w:ind w:left="120" w:right="105" w:firstLine="10"/>
              <w:spacing w:before="69" w:line="303" w:lineRule="auto"/>
              <w:rPr/>
            </w:pPr>
            <w:r>
              <w:rPr>
                <w:rFonts w:ascii="Arial" w:hAnsi="Arial" w:eastAsia="Arial" w:cs="Arial"/>
                <w:spacing w:val="7"/>
              </w:rPr>
              <w:t>1</w:t>
            </w:r>
            <w:r>
              <w:rPr>
                <w:spacing w:val="7"/>
              </w:rPr>
              <w:t>．医技队伍：每日参检的医技人员必须达到二十人以上，确保按照要求完成</w:t>
            </w:r>
            <w:r>
              <w:rPr>
                <w:spacing w:val="9"/>
              </w:rPr>
              <w:t>每天体检任务。各科室必须由副主任医师（技师）或以上职称的专业人员在</w:t>
            </w:r>
            <w:r>
              <w:rPr>
                <w:spacing w:val="9"/>
              </w:rPr>
              <w:t>岗负责，放射科、心电图可以是主治医师或主管技师或以上职称人员在岗负</w:t>
            </w:r>
            <w:r>
              <w:rPr>
                <w:spacing w:val="-3"/>
              </w:rPr>
              <w:t>责。</w:t>
            </w:r>
          </w:p>
          <w:p>
            <w:pPr>
              <w:pStyle w:val="TableText"/>
              <w:ind w:left="117"/>
              <w:spacing w:line="270" w:lineRule="exact"/>
              <w:rPr/>
            </w:pPr>
            <w:r>
              <w:rPr>
                <w:rFonts w:ascii="Arial" w:hAnsi="Arial" w:eastAsia="Arial" w:cs="Arial"/>
                <w:spacing w:val="7"/>
                <w:position w:val="1"/>
              </w:rPr>
              <w:t>2</w:t>
            </w:r>
            <w:r>
              <w:rPr>
                <w:spacing w:val="7"/>
                <w:position w:val="1"/>
              </w:rPr>
              <w:t>．护士队伍：</w:t>
            </w:r>
            <w:r>
              <w:rPr>
                <w:spacing w:val="-40"/>
                <w:position w:val="1"/>
              </w:rPr>
              <w:t xml:space="preserve"> </w:t>
            </w:r>
            <w:r>
              <w:rPr>
                <w:spacing w:val="7"/>
                <w:position w:val="1"/>
              </w:rPr>
              <w:t>由临床工作三年以上、能熟练操作抽血技术的护士组成。</w:t>
            </w:r>
          </w:p>
          <w:p>
            <w:pPr>
              <w:pStyle w:val="TableText"/>
              <w:ind w:left="118" w:right="105" w:hanging="2"/>
              <w:spacing w:before="43" w:line="303" w:lineRule="auto"/>
              <w:rPr/>
            </w:pPr>
            <w:r>
              <w:rPr>
                <w:rFonts w:ascii="Arial" w:hAnsi="Arial" w:eastAsia="Arial" w:cs="Arial"/>
                <w:spacing w:val="8"/>
              </w:rPr>
              <w:t>3</w:t>
            </w:r>
            <w:r>
              <w:rPr>
                <w:spacing w:val="8"/>
              </w:rPr>
              <w:t>．项目总负责人：必须是副高职称及以上并有在所负</w:t>
            </w:r>
            <w:r>
              <w:rPr>
                <w:spacing w:val="7"/>
              </w:rPr>
              <w:t>责的体检场所（不含出</w:t>
            </w:r>
            <w:r>
              <w:rPr>
                <w:spacing w:val="9"/>
              </w:rPr>
              <w:t>检）操作过多个项目的丰富经验。能与采购项目负责人保持密切联系，主动</w:t>
            </w:r>
            <w:r>
              <w:rPr>
                <w:spacing w:val="8"/>
              </w:rPr>
              <w:t>跟进体检工作，对发生的问题及时解决、改进。</w:t>
            </w:r>
            <w:r>
              <w:rPr>
                <w:spacing w:val="8"/>
              </w:rPr>
              <w:t xml:space="preserve"> </w:t>
            </w:r>
            <w:r>
              <w:rPr>
                <w:spacing w:val="8"/>
              </w:rPr>
              <w:t>体检时必须在位并能及</w:t>
            </w:r>
            <w:r>
              <w:rPr>
                <w:spacing w:val="7"/>
              </w:rPr>
              <w:t>时协</w:t>
            </w:r>
            <w:r>
              <w:rPr>
                <w:spacing w:val="9"/>
              </w:rPr>
              <w:t>调各方面的工作，并且保证按照合同承诺给予优质的服务。</w:t>
            </w:r>
          </w:p>
          <w:p>
            <w:pPr>
              <w:pStyle w:val="TableText"/>
              <w:ind w:left="121"/>
              <w:spacing w:before="8" w:line="229" w:lineRule="auto"/>
              <w:rPr/>
            </w:pPr>
            <w:r>
              <w:rPr>
                <w:spacing w:val="7"/>
              </w:rPr>
              <w:t>五、体检服务要求</w:t>
            </w:r>
          </w:p>
          <w:p>
            <w:pPr>
              <w:pStyle w:val="TableText"/>
              <w:ind w:left="117" w:right="40" w:firstLine="13"/>
              <w:spacing w:before="69" w:line="303" w:lineRule="auto"/>
              <w:rPr/>
            </w:pPr>
            <w:r>
              <w:rPr>
                <w:rFonts w:ascii="Arial" w:hAnsi="Arial" w:eastAsia="Arial" w:cs="Arial"/>
                <w:spacing w:val="3"/>
              </w:rPr>
              <w:t>1</w:t>
            </w:r>
            <w:r>
              <w:rPr>
                <w:spacing w:val="3"/>
              </w:rPr>
              <w:t>．体检项目依据《职业健康监护管理办法》（卫生部令第</w:t>
            </w:r>
            <w:r>
              <w:rPr>
                <w:spacing w:val="-31"/>
              </w:rPr>
              <w:t xml:space="preserve"> </w:t>
            </w:r>
            <w:r>
              <w:rPr>
                <w:rFonts w:ascii="Arial" w:hAnsi="Arial" w:eastAsia="Arial" w:cs="Arial"/>
                <w:spacing w:val="3"/>
              </w:rPr>
              <w:t>23</w:t>
            </w:r>
            <w:r>
              <w:rPr>
                <w:rFonts w:ascii="Arial" w:hAnsi="Arial" w:eastAsia="Arial" w:cs="Arial"/>
                <w:spacing w:val="15"/>
              </w:rPr>
              <w:t xml:space="preserve"> </w:t>
            </w:r>
            <w:r>
              <w:rPr>
                <w:spacing w:val="3"/>
              </w:rPr>
              <w:t>号）</w:t>
            </w:r>
            <w:r>
              <w:rPr>
                <w:spacing w:val="2"/>
              </w:rPr>
              <w:t>附表</w:t>
            </w:r>
            <w:r>
              <w:rPr>
                <w:spacing w:val="-16"/>
              </w:rPr>
              <w:t xml:space="preserve"> </w:t>
            </w:r>
            <w:r>
              <w:rPr>
                <w:rFonts w:ascii="Arial" w:hAnsi="Arial" w:eastAsia="Arial" w:cs="Arial"/>
                <w:spacing w:val="2"/>
              </w:rPr>
              <w:t>1</w:t>
            </w:r>
            <w:r>
              <w:rPr>
                <w:spacing w:val="2"/>
              </w:rPr>
              <w:t>“职</w:t>
            </w:r>
            <w:r>
              <w:rPr>
                <w:spacing w:val="7"/>
              </w:rPr>
              <w:t>业健康检查项目</w:t>
            </w:r>
            <w:r>
              <w:rPr>
                <w:spacing w:val="-60"/>
              </w:rPr>
              <w:t xml:space="preserve"> </w:t>
            </w:r>
            <w:r>
              <w:rPr>
                <w:spacing w:val="7"/>
              </w:rPr>
              <w:t>”的规定，基本检查项目包括：</w:t>
            </w:r>
            <w:r>
              <w:rPr>
                <w:spacing w:val="-48"/>
              </w:rPr>
              <w:t xml:space="preserve"> </w:t>
            </w:r>
            <w:r>
              <w:rPr>
                <w:spacing w:val="7"/>
              </w:rPr>
              <w:t>内科、皮肤科、眼科、血常</w:t>
            </w:r>
            <w:r>
              <w:rPr>
                <w:spacing w:val="4"/>
              </w:rPr>
              <w:t>规、尿常规、肾功能、肝功能、心电图、彩色</w:t>
            </w:r>
            <w:r>
              <w:rPr>
                <w:spacing w:val="-36"/>
              </w:rPr>
              <w:t xml:space="preserve"> </w:t>
            </w:r>
            <w:r>
              <w:rPr>
                <w:rFonts w:ascii="Arial" w:hAnsi="Arial" w:eastAsia="Arial" w:cs="Arial"/>
                <w:spacing w:val="4"/>
              </w:rPr>
              <w:t>B </w:t>
            </w:r>
            <w:r>
              <w:rPr>
                <w:spacing w:val="4"/>
              </w:rPr>
              <w:t>超（腹部）</w:t>
            </w:r>
            <w:r>
              <w:rPr>
                <w:spacing w:val="3"/>
              </w:rPr>
              <w:t>、胸部</w:t>
            </w:r>
            <w:r>
              <w:rPr>
                <w:spacing w:val="-43"/>
              </w:rPr>
              <w:t xml:space="preserve"> </w:t>
            </w:r>
            <w:r>
              <w:rPr>
                <w:rFonts w:ascii="Arial" w:hAnsi="Arial" w:eastAsia="Arial" w:cs="Arial"/>
                <w:spacing w:val="3"/>
              </w:rPr>
              <w:t>X</w:t>
            </w:r>
            <w:r>
              <w:rPr>
                <w:rFonts w:ascii="Arial" w:hAnsi="Arial" w:eastAsia="Arial" w:cs="Arial"/>
                <w:spacing w:val="19"/>
              </w:rPr>
              <w:t xml:space="preserve"> </w:t>
            </w:r>
            <w:r>
              <w:rPr>
                <w:spacing w:val="3"/>
              </w:rPr>
              <w:t>线摄片、</w:t>
            </w:r>
            <w:r>
              <w:rPr>
                <w:spacing w:val="8"/>
              </w:rPr>
              <w:t>淋巴细胞染色体畸变率、微核率等。</w:t>
            </w:r>
          </w:p>
          <w:p>
            <w:pPr>
              <w:pStyle w:val="TableText"/>
              <w:ind w:left="119" w:right="105" w:hanging="2"/>
              <w:spacing w:line="275" w:lineRule="auto"/>
              <w:rPr/>
            </w:pPr>
            <w:r>
              <w:rPr>
                <w:rFonts w:ascii="Arial" w:hAnsi="Arial" w:eastAsia="Arial" w:cs="Arial"/>
                <w:spacing w:val="8"/>
              </w:rPr>
              <w:t>2</w:t>
            </w:r>
            <w:r>
              <w:rPr>
                <w:spacing w:val="8"/>
              </w:rPr>
              <w:t>．投标人应于体检开始前五个工作日以上，将打印</w:t>
            </w:r>
            <w:r>
              <w:rPr>
                <w:spacing w:val="7"/>
              </w:rPr>
              <w:t>好姓名等有关内容的体检</w:t>
            </w:r>
            <w:r>
              <w:rPr>
                <w:spacing w:val="9"/>
              </w:rPr>
              <w:t>表按照科室分类准备好，必要时送达采购人单位。体检须严格按照采购人提</w:t>
            </w:r>
          </w:p>
        </w:tc>
      </w:tr>
    </w:tbl>
    <w:p>
      <w:pPr>
        <w:rPr>
          <w:rFonts w:ascii="Arial"/>
          <w:sz w:val="21"/>
        </w:rPr>
      </w:pPr>
      <w:r/>
    </w:p>
    <w:p>
      <w:pPr>
        <w:sectPr>
          <w:pgSz w:w="11906" w:h="16839"/>
          <w:pgMar w:top="1431" w:right="1785" w:bottom="0" w:left="1689" w:header="0" w:footer="0" w:gutter="0"/>
        </w:sectPr>
        <w:rPr>
          <w:rFonts w:ascii="Arial" w:hAnsi="Arial" w:eastAsia="Arial" w:cs="Arial"/>
          <w:sz w:val="21"/>
          <w:szCs w:val="21"/>
        </w:rPr>
      </w:pPr>
    </w:p>
    <w:p>
      <w:pPr>
        <w:spacing w:line="91" w:lineRule="auto"/>
        <w:rPr>
          <w:rFonts w:ascii="Arial"/>
          <w:sz w:val="2"/>
        </w:rPr>
      </w:pPr>
      <w:r>
        <w:rPr>
          <w:rFonts w:ascii="Arial"/>
          <w:sz w:val="2"/>
        </w:rPr>
      </w:r>
    </w:p>
    <w:tbl>
      <w:tblPr>
        <w:tblStyle w:val="TableNormal"/>
        <w:tblW w:w="830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20"/>
        <w:gridCol w:w="920"/>
        <w:gridCol w:w="6866"/>
      </w:tblGrid>
      <w:tr>
        <w:trPr>
          <w:trHeight w:val="13730" w:hRule="atLeast"/>
        </w:trPr>
        <w:tc>
          <w:tcPr>
            <w:tcW w:w="520" w:type="dxa"/>
            <w:vAlign w:val="top"/>
          </w:tcPr>
          <w:p>
            <w:pPr>
              <w:rPr>
                <w:rFonts w:ascii="Arial"/>
                <w:sz w:val="21"/>
              </w:rPr>
            </w:pPr>
            <w:r/>
          </w:p>
        </w:tc>
        <w:tc>
          <w:tcPr>
            <w:tcW w:w="920" w:type="dxa"/>
            <w:vAlign w:val="top"/>
          </w:tcPr>
          <w:p>
            <w:pPr>
              <w:rPr>
                <w:rFonts w:ascii="Arial"/>
                <w:sz w:val="21"/>
              </w:rPr>
            </w:pPr>
            <w:r/>
          </w:p>
        </w:tc>
        <w:tc>
          <w:tcPr>
            <w:tcW w:w="6866" w:type="dxa"/>
            <w:vAlign w:val="top"/>
          </w:tcPr>
          <w:p>
            <w:pPr>
              <w:pStyle w:val="TableText"/>
              <w:ind w:left="120" w:right="156" w:hanging="1"/>
              <w:spacing w:before="58" w:line="299" w:lineRule="auto"/>
              <w:rPr/>
            </w:pPr>
            <w:r>
              <w:rPr>
                <w:spacing w:val="9"/>
              </w:rPr>
              <w:t>供的人员资料名单准备，根据人员的性别及检查内容要求下单，不得随意变</w:t>
            </w:r>
            <w:r>
              <w:rPr>
                <w:spacing w:val="5"/>
              </w:rPr>
              <w:t>更体检项目。下单差错率应小于</w:t>
            </w:r>
            <w:r>
              <w:rPr>
                <w:spacing w:val="-18"/>
              </w:rPr>
              <w:t xml:space="preserve"> </w:t>
            </w:r>
            <w:r>
              <w:rPr>
                <w:rFonts w:ascii="Arial" w:hAnsi="Arial" w:eastAsia="Arial" w:cs="Arial"/>
                <w:spacing w:val="5"/>
              </w:rPr>
              <w:t>2</w:t>
            </w:r>
            <w:r>
              <w:rPr>
                <w:spacing w:val="5"/>
              </w:rPr>
              <w:t>‰</w:t>
            </w:r>
            <w:r>
              <w:rPr>
                <w:spacing w:val="-68"/>
              </w:rPr>
              <w:t xml:space="preserve"> </w:t>
            </w:r>
            <w:r>
              <w:rPr>
                <w:spacing w:val="5"/>
              </w:rPr>
              <w:t>，</w:t>
            </w:r>
            <w:r>
              <w:rPr>
                <w:spacing w:val="-55"/>
              </w:rPr>
              <w:t xml:space="preserve"> </w:t>
            </w:r>
            <w:r>
              <w:rPr>
                <w:spacing w:val="5"/>
              </w:rPr>
              <w:t>出现差错时应及时纠正。</w:t>
            </w:r>
          </w:p>
          <w:p>
            <w:pPr>
              <w:pStyle w:val="TableText"/>
              <w:ind w:left="118" w:right="105" w:hanging="2"/>
              <w:spacing w:line="303" w:lineRule="auto"/>
              <w:rPr/>
            </w:pPr>
            <w:r>
              <w:rPr>
                <w:rFonts w:ascii="Arial" w:hAnsi="Arial" w:eastAsia="Arial" w:cs="Arial"/>
                <w:spacing w:val="8"/>
              </w:rPr>
              <w:t>3</w:t>
            </w:r>
            <w:r>
              <w:rPr>
                <w:spacing w:val="8"/>
              </w:rPr>
              <w:t>．体检电脑系统能与各检查室及检验科直接联网并配</w:t>
            </w:r>
            <w:r>
              <w:rPr>
                <w:spacing w:val="7"/>
              </w:rPr>
              <w:t>有体检软件，以便电脑</w:t>
            </w:r>
            <w:r>
              <w:rPr>
                <w:spacing w:val="9"/>
              </w:rPr>
              <w:t>系统能把检验结果直接、准确地打印到个人体检报告单上并总结汇总。对每</w:t>
            </w:r>
            <w:r>
              <w:rPr>
                <w:spacing w:val="9"/>
              </w:rPr>
              <w:t>一项体检内容均有汇总，并提供全部个人（包括异常人员名单）完整的体检</w:t>
            </w:r>
            <w:r>
              <w:rPr>
                <w:spacing w:val="8"/>
              </w:rPr>
              <w:t>资料报告和单位体检总结报告纸质文件。</w:t>
            </w:r>
            <w:r>
              <w:rPr>
                <w:spacing w:val="-44"/>
              </w:rPr>
              <w:t xml:space="preserve"> </w:t>
            </w:r>
            <w:r>
              <w:rPr>
                <w:spacing w:val="8"/>
              </w:rPr>
              <w:t>同时，交付采购人的体检资料光盘</w:t>
            </w:r>
            <w:r>
              <w:rPr>
                <w:spacing w:val="9"/>
              </w:rPr>
              <w:t>或电子版文件必须能对每位职工随时进行检索查询和打印完整的个人体检报</w:t>
            </w:r>
            <w:r>
              <w:rPr>
                <w:spacing w:val="1"/>
              </w:rPr>
              <w:t>告单。</w:t>
            </w:r>
          </w:p>
          <w:p>
            <w:pPr>
              <w:pStyle w:val="TableText"/>
              <w:ind w:left="115" w:right="105"/>
              <w:spacing w:before="1" w:line="301" w:lineRule="auto"/>
              <w:rPr/>
            </w:pPr>
            <w:r>
              <w:rPr>
                <w:rFonts w:ascii="Arial" w:hAnsi="Arial" w:eastAsia="Arial" w:cs="Arial"/>
                <w:spacing w:val="7"/>
              </w:rPr>
              <w:t>4</w:t>
            </w:r>
            <w:r>
              <w:rPr>
                <w:spacing w:val="7"/>
              </w:rPr>
              <w:t>．体检全部工作结束后五个工作日</w:t>
            </w:r>
            <w:r>
              <w:rPr>
                <w:spacing w:val="-55"/>
              </w:rPr>
              <w:t xml:space="preserve"> </w:t>
            </w:r>
            <w:r>
              <w:rPr>
                <w:spacing w:val="7"/>
              </w:rPr>
              <w:t>内，提</w:t>
            </w:r>
            <w:r>
              <w:rPr>
                <w:spacing w:val="6"/>
              </w:rPr>
              <w:t>供未参检人员名单及所在部门并安</w:t>
            </w:r>
            <w:r>
              <w:rPr>
                <w:spacing w:val="8"/>
              </w:rPr>
              <w:t>排补检。补检完成后，于十五个工作日</w:t>
            </w:r>
            <w:r>
              <w:rPr>
                <w:spacing w:val="-42"/>
              </w:rPr>
              <w:t xml:space="preserve"> </w:t>
            </w:r>
            <w:r>
              <w:rPr>
                <w:spacing w:val="8"/>
              </w:rPr>
              <w:t>内完成并提交全部个人体检报告和单</w:t>
            </w:r>
            <w:r>
              <w:rPr>
                <w:spacing w:val="7"/>
              </w:rPr>
              <w:t>位体检总结报告。</w:t>
            </w:r>
          </w:p>
          <w:p>
            <w:pPr>
              <w:pStyle w:val="TableText"/>
              <w:ind w:left="123" w:right="105" w:hanging="5"/>
              <w:spacing w:before="3" w:line="302" w:lineRule="auto"/>
              <w:rPr/>
            </w:pPr>
            <w:r>
              <w:rPr>
                <w:rFonts w:ascii="Arial" w:hAnsi="Arial" w:eastAsia="Arial" w:cs="Arial"/>
                <w:spacing w:val="8"/>
              </w:rPr>
              <w:t>5</w:t>
            </w:r>
            <w:r>
              <w:rPr>
                <w:spacing w:val="8"/>
              </w:rPr>
              <w:t>．体检报告应根据每个退役军人体检结果提出简</w:t>
            </w:r>
            <w:r>
              <w:rPr>
                <w:spacing w:val="7"/>
              </w:rPr>
              <w:t>明的体检结论，对身体检查</w:t>
            </w:r>
            <w:r>
              <w:rPr>
                <w:spacing w:val="9"/>
              </w:rPr>
              <w:t>出异常的退役军人提出必要的通俗易懂的建议。体检中一旦发现较严重或者</w:t>
            </w:r>
            <w:r>
              <w:rPr>
                <w:spacing w:val="8"/>
              </w:rPr>
              <w:t>紧急的病情，应及时通知采购人的体检负责人。</w:t>
            </w:r>
          </w:p>
          <w:p>
            <w:pPr>
              <w:pStyle w:val="TableText"/>
              <w:ind w:left="120" w:right="50" w:hanging="4"/>
              <w:spacing w:before="5" w:line="293" w:lineRule="auto"/>
              <w:rPr/>
            </w:pPr>
            <w:r>
              <w:rPr>
                <w:rFonts w:ascii="Arial" w:hAnsi="Arial" w:eastAsia="Arial" w:cs="Arial"/>
                <w:spacing w:val="4"/>
              </w:rPr>
              <w:t>6</w:t>
            </w:r>
            <w:r>
              <w:rPr>
                <w:spacing w:val="4"/>
              </w:rPr>
              <w:t>．对于退役军人体检中出现的重大疾患，均须及</w:t>
            </w:r>
            <w:r>
              <w:rPr>
                <w:spacing w:val="3"/>
              </w:rPr>
              <w:t>时报告采购人的体检负责人，</w:t>
            </w:r>
            <w:r>
              <w:rPr>
                <w:spacing w:val="7"/>
              </w:rPr>
              <w:t>无需等待发放体检报告。</w:t>
            </w:r>
          </w:p>
          <w:p>
            <w:pPr>
              <w:pStyle w:val="TableText"/>
              <w:ind w:left="120"/>
              <w:spacing w:before="29" w:line="229" w:lineRule="auto"/>
              <w:rPr/>
            </w:pPr>
            <w:r>
              <w:rPr>
                <w:spacing w:val="8"/>
              </w:rPr>
              <w:t>六、检后服务的要求</w:t>
            </w:r>
          </w:p>
          <w:p>
            <w:pPr>
              <w:pStyle w:val="TableText"/>
              <w:ind w:left="120" w:right="105" w:firstLine="10"/>
              <w:spacing w:before="68" w:line="300" w:lineRule="auto"/>
              <w:rPr/>
            </w:pPr>
            <w:r>
              <w:rPr>
                <w:rFonts w:ascii="Arial" w:hAnsi="Arial" w:eastAsia="Arial" w:cs="Arial"/>
                <w:spacing w:val="7"/>
              </w:rPr>
              <w:t>1</w:t>
            </w:r>
            <w:r>
              <w:rPr>
                <w:spacing w:val="7"/>
              </w:rPr>
              <w:t>．个人体检报告由投标人负责逐份封闭以保护个人隐私，并须以地市为单位</w:t>
            </w:r>
            <w:r>
              <w:rPr>
                <w:spacing w:val="7"/>
              </w:rPr>
              <w:t>分拣打包。分发错漏率应小于</w:t>
            </w:r>
            <w:r>
              <w:rPr>
                <w:spacing w:val="-23"/>
              </w:rPr>
              <w:t xml:space="preserve"> </w:t>
            </w:r>
            <w:r>
              <w:rPr>
                <w:rFonts w:ascii="Arial" w:hAnsi="Arial" w:eastAsia="Arial" w:cs="Arial"/>
                <w:spacing w:val="7"/>
              </w:rPr>
              <w:t>2</w:t>
            </w:r>
            <w:r>
              <w:rPr>
                <w:spacing w:val="7"/>
              </w:rPr>
              <w:t>‰</w:t>
            </w:r>
            <w:r>
              <w:rPr>
                <w:spacing w:val="-65"/>
              </w:rPr>
              <w:t xml:space="preserve"> </w:t>
            </w:r>
            <w:r>
              <w:rPr>
                <w:spacing w:val="7"/>
              </w:rPr>
              <w:t>，并由投标人将体检报告送达采购人。</w:t>
            </w:r>
          </w:p>
          <w:p>
            <w:pPr>
              <w:pStyle w:val="TableText"/>
              <w:ind w:right="13"/>
              <w:spacing w:before="7" w:line="270" w:lineRule="exact"/>
              <w:jc w:val="right"/>
              <w:rPr/>
            </w:pPr>
            <w:r>
              <w:rPr>
                <w:rFonts w:ascii="Arial" w:hAnsi="Arial" w:eastAsia="Arial" w:cs="Arial"/>
                <w:spacing w:val="5"/>
                <w:position w:val="1"/>
              </w:rPr>
              <w:t>2</w:t>
            </w:r>
            <w:r>
              <w:rPr>
                <w:spacing w:val="5"/>
                <w:position w:val="1"/>
              </w:rPr>
              <w:t>．对退役军人体检后就诊、住院发生的困难和问题</w:t>
            </w:r>
            <w:r>
              <w:rPr>
                <w:spacing w:val="4"/>
                <w:position w:val="1"/>
              </w:rPr>
              <w:t>能给予积极的协调和合作。</w:t>
            </w:r>
          </w:p>
          <w:p>
            <w:pPr>
              <w:pStyle w:val="TableText"/>
              <w:ind w:left="117" w:right="37" w:hanging="1"/>
              <w:spacing w:before="42" w:line="300" w:lineRule="auto"/>
              <w:rPr/>
            </w:pPr>
            <w:r>
              <w:rPr>
                <w:rFonts w:ascii="Arial" w:hAnsi="Arial" w:eastAsia="Arial" w:cs="Arial"/>
                <w:spacing w:val="8"/>
              </w:rPr>
              <w:t>3</w:t>
            </w:r>
            <w:r>
              <w:rPr>
                <w:spacing w:val="8"/>
              </w:rPr>
              <w:t>．在采购人各地市全部收到体检报告单后，开始进行</w:t>
            </w:r>
            <w:r>
              <w:rPr>
                <w:spacing w:val="7"/>
              </w:rPr>
              <w:t>操作费用结算。要求投</w:t>
            </w:r>
            <w:r>
              <w:rPr>
                <w:spacing w:val="9"/>
              </w:rPr>
              <w:t>标人提供核算的详细清单，核算差错率应小于</w:t>
            </w:r>
            <w:r>
              <w:rPr>
                <w:rFonts w:ascii="Arial" w:hAnsi="Arial" w:eastAsia="Arial" w:cs="Arial"/>
                <w:spacing w:val="9"/>
              </w:rPr>
              <w:t>0.</w:t>
            </w:r>
            <w:r>
              <w:rPr>
                <w:rFonts w:ascii="Arial" w:hAnsi="Arial" w:eastAsia="Arial" w:cs="Arial"/>
                <w:spacing w:val="-26"/>
              </w:rPr>
              <w:t xml:space="preserve"> </w:t>
            </w:r>
            <w:r>
              <w:rPr>
                <w:rFonts w:ascii="Arial" w:hAnsi="Arial" w:eastAsia="Arial" w:cs="Arial"/>
                <w:spacing w:val="9"/>
              </w:rPr>
              <w:t>1</w:t>
            </w:r>
            <w:r>
              <w:rPr>
                <w:spacing w:val="9"/>
              </w:rPr>
              <w:t>‰</w:t>
            </w:r>
            <w:r>
              <w:rPr>
                <w:spacing w:val="-67"/>
              </w:rPr>
              <w:t xml:space="preserve"> </w:t>
            </w:r>
            <w:r>
              <w:rPr>
                <w:spacing w:val="9"/>
              </w:rPr>
              <w:t>，</w:t>
            </w:r>
            <w:r>
              <w:rPr>
                <w:spacing w:val="8"/>
              </w:rPr>
              <w:t>如有差错应及时纠正。</w:t>
            </w:r>
          </w:p>
          <w:p>
            <w:pPr>
              <w:pStyle w:val="TableText"/>
              <w:ind w:left="115"/>
              <w:spacing w:before="7" w:line="269" w:lineRule="exact"/>
              <w:rPr/>
            </w:pPr>
            <w:r>
              <w:rPr>
                <w:rFonts w:ascii="Arial" w:hAnsi="Arial" w:eastAsia="Arial" w:cs="Arial"/>
                <w:spacing w:val="9"/>
                <w:position w:val="1"/>
              </w:rPr>
              <w:t>4.</w:t>
            </w:r>
            <w:r>
              <w:rPr>
                <w:rFonts w:ascii="Arial" w:hAnsi="Arial" w:eastAsia="Arial" w:cs="Arial"/>
                <w:spacing w:val="-30"/>
                <w:position w:val="1"/>
              </w:rPr>
              <w:t xml:space="preserve"> </w:t>
            </w:r>
            <w:r>
              <w:rPr>
                <w:spacing w:val="9"/>
                <w:position w:val="1"/>
              </w:rPr>
              <w:t>能对检后有问题的职工提供就诊相关的绿色通道。</w:t>
            </w:r>
          </w:p>
          <w:p>
            <w:pPr>
              <w:pStyle w:val="TableText"/>
              <w:ind w:left="119" w:right="158" w:hanging="1"/>
              <w:spacing w:before="42" w:line="300" w:lineRule="auto"/>
              <w:rPr/>
            </w:pPr>
            <w:r>
              <w:rPr>
                <w:rFonts w:ascii="Arial" w:hAnsi="Arial" w:eastAsia="Arial" w:cs="Arial"/>
                <w:spacing w:val="10"/>
              </w:rPr>
              <w:t>5.</w:t>
            </w:r>
            <w:r>
              <w:rPr>
                <w:spacing w:val="10"/>
              </w:rPr>
              <w:t>根据往年经验，投标人须对参检部分退役军人中病情严重或复杂的进行复</w:t>
            </w:r>
            <w:r>
              <w:rPr>
                <w:spacing w:val="1"/>
              </w:rPr>
              <w:t>检，复检人数约</w:t>
            </w:r>
            <w:r>
              <w:rPr>
                <w:spacing w:val="-5"/>
              </w:rPr>
              <w:t xml:space="preserve"> </w:t>
            </w:r>
            <w:r>
              <w:rPr>
                <w:rFonts w:ascii="Arial" w:hAnsi="Arial" w:eastAsia="Arial" w:cs="Arial"/>
                <w:spacing w:val="1"/>
              </w:rPr>
              <w:t>1500 </w:t>
            </w:r>
            <w:r>
              <w:rPr>
                <w:spacing w:val="1"/>
              </w:rPr>
              <w:t>人左右。</w:t>
            </w:r>
          </w:p>
          <w:p>
            <w:pPr>
              <w:pStyle w:val="TableText"/>
              <w:ind w:left="123" w:right="158" w:hanging="7"/>
              <w:spacing w:before="7" w:line="293" w:lineRule="auto"/>
              <w:rPr/>
            </w:pPr>
            <w:r>
              <w:rPr>
                <w:rFonts w:ascii="Arial" w:hAnsi="Arial" w:eastAsia="Arial" w:cs="Arial"/>
                <w:spacing w:val="10"/>
              </w:rPr>
              <w:t>6.</w:t>
            </w:r>
            <w:r>
              <w:rPr>
                <w:spacing w:val="10"/>
              </w:rPr>
              <w:t>投标人须针对本项目组建专家小组，分批次对复检人员的检查结果进行联</w:t>
            </w:r>
            <w:r>
              <w:rPr>
                <w:spacing w:val="2"/>
              </w:rPr>
              <w:t>合诊断。</w:t>
            </w:r>
          </w:p>
          <w:p>
            <w:pPr>
              <w:pStyle w:val="TableText"/>
              <w:ind w:left="118" w:right="158" w:hanging="2"/>
              <w:spacing w:before="21" w:line="293" w:lineRule="auto"/>
              <w:rPr/>
            </w:pPr>
            <w:r>
              <w:rPr>
                <w:rFonts w:ascii="Arial" w:hAnsi="Arial" w:eastAsia="Arial" w:cs="Arial"/>
                <w:spacing w:val="10"/>
              </w:rPr>
              <w:t>7.</w:t>
            </w:r>
            <w:r>
              <w:rPr>
                <w:spacing w:val="10"/>
              </w:rPr>
              <w:t>如部分退役军人的复检结果符合军队残疾等级评定标准的，投标人须向采</w:t>
            </w:r>
            <w:r>
              <w:rPr>
                <w:spacing w:val="8"/>
              </w:rPr>
              <w:t>购人分批次出具医学鉴定意见书和诊断证明书。</w:t>
            </w:r>
          </w:p>
          <w:p>
            <w:pPr>
              <w:pStyle w:val="TableText"/>
              <w:ind w:left="115" w:right="156"/>
              <w:spacing w:before="20" w:line="302" w:lineRule="auto"/>
              <w:rPr/>
            </w:pPr>
            <w:r>
              <w:rPr>
                <w:rFonts w:ascii="Arial" w:hAnsi="Arial" w:eastAsia="Arial" w:cs="Arial"/>
                <w:spacing w:val="10"/>
              </w:rPr>
              <w:t>8.</w:t>
            </w:r>
            <w:r>
              <w:rPr>
                <w:spacing w:val="10"/>
              </w:rPr>
              <w:t>如符合残疾等级评定条件的部分退役军人，对评定结果有疑义的，投标人</w:t>
            </w:r>
            <w:r>
              <w:rPr>
                <w:spacing w:val="10"/>
              </w:rPr>
              <w:t>有责任配合采购人做出合理、合法、合规的答</w:t>
            </w:r>
            <w:r>
              <w:rPr>
                <w:spacing w:val="9"/>
              </w:rPr>
              <w:t>复或解释说明，并协助采购人</w:t>
            </w:r>
            <w:r>
              <w:rPr>
                <w:spacing w:val="7"/>
              </w:rPr>
              <w:t>做出必要的劝导工作。</w:t>
            </w:r>
          </w:p>
          <w:p>
            <w:pPr>
              <w:pStyle w:val="TableText"/>
              <w:ind w:left="122"/>
              <w:spacing w:before="12" w:line="231" w:lineRule="auto"/>
              <w:rPr/>
            </w:pPr>
            <w:r>
              <w:rPr>
                <w:spacing w:val="7"/>
              </w:rPr>
              <w:t>七、其他要求</w:t>
            </w:r>
          </w:p>
          <w:p>
            <w:pPr>
              <w:pStyle w:val="TableText"/>
              <w:ind w:left="131"/>
              <w:spacing w:before="67" w:line="270" w:lineRule="exact"/>
              <w:rPr/>
            </w:pPr>
            <w:r>
              <w:rPr>
                <w:rFonts w:ascii="Arial" w:hAnsi="Arial" w:eastAsia="Arial" w:cs="Arial"/>
                <w:spacing w:val="8"/>
                <w:position w:val="1"/>
              </w:rPr>
              <w:t>1</w:t>
            </w:r>
            <w:r>
              <w:rPr>
                <w:spacing w:val="8"/>
                <w:position w:val="1"/>
              </w:rPr>
              <w:t>．投标人需于中标后绘制体检指引图示的电子文件，并交付采购人。</w:t>
            </w:r>
          </w:p>
          <w:p>
            <w:pPr>
              <w:pStyle w:val="TableText"/>
              <w:ind w:left="118" w:right="105" w:hanging="1"/>
              <w:spacing w:before="41" w:line="302" w:lineRule="auto"/>
              <w:rPr/>
            </w:pPr>
            <w:r>
              <w:rPr>
                <w:rFonts w:ascii="Arial" w:hAnsi="Arial" w:eastAsia="Arial" w:cs="Arial"/>
                <w:spacing w:val="7"/>
              </w:rPr>
              <w:t>2</w:t>
            </w:r>
            <w:r>
              <w:rPr>
                <w:spacing w:val="7"/>
              </w:rPr>
              <w:t>．投标人应按照《体检项目表》</w:t>
            </w:r>
            <w:r>
              <w:rPr>
                <w:spacing w:val="-57"/>
              </w:rPr>
              <w:t xml:space="preserve"> </w:t>
            </w:r>
            <w:r>
              <w:rPr>
                <w:spacing w:val="7"/>
              </w:rPr>
              <w:t>中的体检</w:t>
            </w:r>
            <w:r>
              <w:rPr>
                <w:spacing w:val="6"/>
              </w:rPr>
              <w:t>项目进行体检，不得在未征得采购</w:t>
            </w:r>
            <w:r>
              <w:rPr>
                <w:spacing w:val="9"/>
              </w:rPr>
              <w:t>人同意的情况下随意增加名单外的人员或给退役军人增加体检项目，否则费</w:t>
            </w:r>
            <w:r>
              <w:rPr>
                <w:spacing w:val="3"/>
              </w:rPr>
              <w:t>用</w:t>
            </w:r>
            <w:r>
              <w:rPr>
                <w:spacing w:val="-50"/>
              </w:rPr>
              <w:t xml:space="preserve"> </w:t>
            </w:r>
            <w:r>
              <w:rPr>
                <w:spacing w:val="3"/>
              </w:rPr>
              <w:t>由投标人自行承担。</w:t>
            </w:r>
          </w:p>
          <w:p>
            <w:pPr>
              <w:pStyle w:val="TableText"/>
              <w:ind w:left="116"/>
              <w:spacing w:before="4" w:line="269" w:lineRule="exact"/>
              <w:rPr/>
            </w:pPr>
            <w:r>
              <w:rPr>
                <w:rFonts w:ascii="Arial" w:hAnsi="Arial" w:eastAsia="Arial" w:cs="Arial"/>
                <w:spacing w:val="8"/>
                <w:position w:val="1"/>
              </w:rPr>
              <w:t>3</w:t>
            </w:r>
            <w:r>
              <w:rPr>
                <w:spacing w:val="8"/>
                <w:position w:val="1"/>
              </w:rPr>
              <w:t>．投标人参与体检操作的全体工作人员需在工作中佩戴胸卡。</w:t>
            </w:r>
          </w:p>
          <w:p>
            <w:pPr>
              <w:pStyle w:val="TableText"/>
              <w:ind w:left="132" w:right="105" w:hanging="17"/>
              <w:spacing w:before="44" w:line="293" w:lineRule="auto"/>
              <w:rPr/>
            </w:pPr>
            <w:r>
              <w:rPr>
                <w:rFonts w:ascii="Arial" w:hAnsi="Arial" w:eastAsia="Arial" w:cs="Arial"/>
                <w:spacing w:val="8"/>
              </w:rPr>
              <w:t>4</w:t>
            </w:r>
            <w:r>
              <w:rPr>
                <w:spacing w:val="8"/>
              </w:rPr>
              <w:t>．对体检操作过程中发生的本文未提及的问题，能本着</w:t>
            </w:r>
            <w:r>
              <w:rPr>
                <w:spacing w:val="7"/>
              </w:rPr>
              <w:t>积极、合作的态度及</w:t>
            </w:r>
            <w:r>
              <w:rPr>
                <w:spacing w:val="8"/>
              </w:rPr>
              <w:t>时解决。如果发生违约行为，经协商无效，采购人有权终止合同。</w:t>
            </w:r>
          </w:p>
          <w:p>
            <w:pPr>
              <w:pStyle w:val="TableText"/>
              <w:ind w:left="120" w:right="105" w:hanging="2"/>
              <w:spacing w:before="20" w:line="294" w:lineRule="auto"/>
              <w:rPr/>
            </w:pPr>
            <w:r>
              <w:rPr>
                <w:rFonts w:ascii="Arial" w:hAnsi="Arial" w:eastAsia="Arial" w:cs="Arial"/>
                <w:spacing w:val="8"/>
              </w:rPr>
              <w:t>5</w:t>
            </w:r>
            <w:r>
              <w:rPr>
                <w:spacing w:val="8"/>
              </w:rPr>
              <w:t>．本项目的单价限价为</w:t>
            </w:r>
            <w:r>
              <w:rPr>
                <w:spacing w:val="-33"/>
              </w:rPr>
              <w:t xml:space="preserve"> </w:t>
            </w:r>
            <w:r>
              <w:rPr>
                <w:rFonts w:ascii="Arial" w:hAnsi="Arial" w:eastAsia="Arial" w:cs="Arial"/>
                <w:spacing w:val="8"/>
              </w:rPr>
              <w:t>630 </w:t>
            </w:r>
            <w:r>
              <w:rPr>
                <w:spacing w:val="8"/>
              </w:rPr>
              <w:t>元</w:t>
            </w:r>
            <w:r>
              <w:rPr>
                <w:rFonts w:ascii="Arial" w:hAnsi="Arial" w:eastAsia="Arial" w:cs="Arial"/>
                <w:spacing w:val="8"/>
              </w:rPr>
              <w:t>/</w:t>
            </w:r>
            <w:r>
              <w:rPr>
                <w:spacing w:val="8"/>
              </w:rPr>
              <w:t>人</w:t>
            </w:r>
            <w:r>
              <w:rPr>
                <w:rFonts w:ascii="Arial" w:hAnsi="Arial" w:eastAsia="Arial" w:cs="Arial"/>
                <w:spacing w:val="8"/>
              </w:rPr>
              <w:t>/</w:t>
            </w:r>
            <w:r>
              <w:rPr>
                <w:spacing w:val="8"/>
              </w:rPr>
              <w:t>次，投标人报价时不得超过单价限</w:t>
            </w:r>
            <w:r>
              <w:rPr>
                <w:spacing w:val="7"/>
              </w:rPr>
              <w:t>价，否</w:t>
            </w:r>
            <w:r>
              <w:rPr>
                <w:spacing w:val="6"/>
              </w:rPr>
              <w:t>则视为无效投标。</w:t>
            </w:r>
          </w:p>
          <w:p>
            <w:pPr>
              <w:pStyle w:val="TableText"/>
              <w:ind w:left="118" w:right="158" w:hanging="2"/>
              <w:spacing w:before="19" w:line="275" w:lineRule="auto"/>
              <w:rPr/>
            </w:pPr>
            <w:r>
              <w:rPr>
                <w:rFonts w:ascii="Arial" w:hAnsi="Arial" w:eastAsia="Arial" w:cs="Arial"/>
                <w:spacing w:val="10"/>
              </w:rPr>
              <w:t>6.</w:t>
            </w:r>
            <w:r>
              <w:rPr>
                <w:spacing w:val="10"/>
              </w:rPr>
              <w:t>本项目中的体检人次仅为预估的体检人次，最终结算以实际参加体检的人</w:t>
            </w:r>
            <w:r>
              <w:rPr>
                <w:spacing w:val="4"/>
              </w:rPr>
              <w:t>次为准。</w:t>
            </w:r>
          </w:p>
        </w:tc>
      </w:tr>
    </w:tbl>
    <w:p>
      <w:pPr>
        <w:rPr>
          <w:rFonts w:ascii="Arial"/>
          <w:sz w:val="21"/>
        </w:rPr>
      </w:pPr>
      <w:r/>
    </w:p>
    <w:p>
      <w:pPr>
        <w:sectPr>
          <w:pgSz w:w="11906" w:h="16839"/>
          <w:pgMar w:top="1431" w:right="1785" w:bottom="0" w:left="1689" w:header="0" w:footer="0" w:gutter="0"/>
        </w:sectPr>
        <w:rPr>
          <w:rFonts w:ascii="Arial" w:hAnsi="Arial" w:eastAsia="Arial" w:cs="Arial"/>
          <w:sz w:val="21"/>
          <w:szCs w:val="21"/>
        </w:rPr>
      </w:pPr>
    </w:p>
    <w:p>
      <w:pPr>
        <w:spacing w:line="91" w:lineRule="auto"/>
        <w:rPr>
          <w:rFonts w:ascii="Arial"/>
          <w:sz w:val="2"/>
        </w:rPr>
      </w:pPr>
      <w:r>
        <w:rPr>
          <w:rFonts w:ascii="Arial"/>
          <w:sz w:val="2"/>
        </w:rPr>
      </w:r>
    </w:p>
    <w:tbl>
      <w:tblPr>
        <w:tblStyle w:val="TableNormal"/>
        <w:tblW w:w="830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20"/>
        <w:gridCol w:w="920"/>
        <w:gridCol w:w="6866"/>
      </w:tblGrid>
      <w:tr>
        <w:trPr>
          <w:trHeight w:val="1559" w:hRule="atLeast"/>
        </w:trPr>
        <w:tc>
          <w:tcPr>
            <w:tcW w:w="520" w:type="dxa"/>
            <w:vAlign w:val="top"/>
          </w:tcPr>
          <w:p>
            <w:pPr>
              <w:rPr>
                <w:rFonts w:ascii="Arial"/>
                <w:sz w:val="21"/>
              </w:rPr>
            </w:pPr>
            <w:r/>
          </w:p>
        </w:tc>
        <w:tc>
          <w:tcPr>
            <w:tcW w:w="920" w:type="dxa"/>
            <w:vAlign w:val="top"/>
          </w:tcPr>
          <w:p>
            <w:pPr>
              <w:rPr>
                <w:rFonts w:ascii="Arial"/>
                <w:sz w:val="21"/>
              </w:rPr>
            </w:pPr>
            <w:r/>
          </w:p>
        </w:tc>
        <w:tc>
          <w:tcPr>
            <w:tcW w:w="6866" w:type="dxa"/>
            <w:vAlign w:val="top"/>
          </w:tcPr>
          <w:p>
            <w:pPr>
              <w:pStyle w:val="TableText"/>
              <w:ind w:left="122" w:right="204" w:hanging="6"/>
              <w:spacing w:before="49" w:line="293" w:lineRule="auto"/>
              <w:rPr/>
            </w:pPr>
            <w:r>
              <w:rPr>
                <w:rFonts w:ascii="Arial" w:hAnsi="Arial" w:eastAsia="Arial" w:cs="Arial"/>
                <w:spacing w:val="9"/>
              </w:rPr>
              <w:t>7.</w:t>
            </w:r>
            <w:r>
              <w:rPr>
                <w:spacing w:val="9"/>
              </w:rPr>
              <w:t>投标报价包括体检所需的一次性消耗品费、检验费、人工费</w:t>
            </w:r>
            <w:r>
              <w:rPr>
                <w:spacing w:val="8"/>
              </w:rPr>
              <w:t>等一切费用，</w:t>
            </w:r>
            <w:r>
              <w:rPr>
                <w:spacing w:val="7"/>
              </w:rPr>
              <w:t>结算时按实际体检人次×</w:t>
            </w:r>
            <w:r>
              <w:rPr>
                <w:spacing w:val="-51"/>
              </w:rPr>
              <w:t xml:space="preserve"> </w:t>
            </w:r>
            <w:r>
              <w:rPr>
                <w:spacing w:val="7"/>
              </w:rPr>
              <w:t>中标单价计算出实际体检费用。</w:t>
            </w:r>
          </w:p>
          <w:p>
            <w:pPr>
              <w:pStyle w:val="TableText"/>
              <w:ind w:left="117" w:right="156" w:hanging="2"/>
              <w:spacing w:before="22" w:line="283" w:lineRule="auto"/>
              <w:rPr/>
            </w:pPr>
            <w:r>
              <w:rPr>
                <w:rFonts w:ascii="Arial" w:hAnsi="Arial" w:eastAsia="Arial" w:cs="Arial"/>
                <w:spacing w:val="10"/>
              </w:rPr>
              <w:t>8.</w:t>
            </w:r>
            <w:r>
              <w:rPr>
                <w:spacing w:val="10"/>
              </w:rPr>
              <w:t>实际体检费用总额累计未达到项目预算金额时，采购人按实际体检费用结</w:t>
            </w:r>
            <w:r>
              <w:rPr>
                <w:spacing w:val="9"/>
              </w:rPr>
              <w:t>算；实际体检费用总额累计达到或者超过项目预算金额时，采购人按项目预</w:t>
            </w:r>
            <w:r>
              <w:rPr>
                <w:spacing w:val="8"/>
              </w:rPr>
              <w:t>算金额进行结算，本项目合同随之终止。</w:t>
            </w:r>
          </w:p>
        </w:tc>
      </w:tr>
    </w:tbl>
    <w:p>
      <w:pPr>
        <w:rPr>
          <w:rFonts w:ascii="Arial"/>
          <w:sz w:val="21"/>
        </w:rPr>
      </w:pPr>
      <w:r/>
    </w:p>
    <w:sectPr>
      <w:pgSz w:w="11906" w:h="16839"/>
      <w:pgMar w:top="1431" w:right="1785" w:bottom="0" w:left="1689"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TableText">
    <w:name w:val="Table Text"/>
    <w:basedOn w:val="Normal"/>
    <w:semiHidden/>
    <w:qFormat/>
    <w:pPr/>
    <w:rPr>
      <w:rFonts w:ascii="FangSong" w:hAnsi="FangSong" w:eastAsia="FangSong" w:cs="FangSong"/>
      <w:sz w:val="19"/>
      <w:szCs w:val="19"/>
      <w:lang w:val="en-US" w:eastAsia="en-US" w:bidi="ar-SA"/>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settings" Target="settings.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2026-04-08T17:06:28Z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2026-05-11T17:14:45</vt:filetime>
  </property>
</Properties>
</file>