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5DA37D">
      <w:pPr>
        <w:jc w:val="center"/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  <w:t>采购内容</w:t>
      </w:r>
    </w:p>
    <w:p w14:paraId="2E1C4A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一、项目名称</w:t>
      </w:r>
    </w:p>
    <w:p w14:paraId="09952D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222222"/>
          <w:spacing w:val="0"/>
          <w:sz w:val="28"/>
          <w:szCs w:val="28"/>
          <w:lang w:eastAsia="zh-CN"/>
        </w:rPr>
        <w:t>食堂建设项目图纸设计</w:t>
      </w:r>
    </w:p>
    <w:p w14:paraId="1286A23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28"/>
          <w:szCs w:val="28"/>
          <w:lang w:val="en-US" w:eastAsia="zh-CN"/>
        </w:rPr>
        <w:t>采购服务范围及工作内容</w:t>
      </w:r>
    </w:p>
    <w:p w14:paraId="6BECC5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项目概况：本项目总建筑面积8605.93平方米。主要建设内容包括：其中新建食堂楼一栋，地上三层(局部四层)，框架结构，总建筑面积8301.91平方米，设计就餐位2972个；消防水池及泵房总建筑面积304.02平方米；配套给排水、电气、暖通、电梯等室外工程建设。拆除原有餐厅食堂、学生宿舍(含教工)及原印刷厂部分附属建筑。</w:t>
      </w:r>
    </w:p>
    <w:p w14:paraId="40EFA36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本项目为图纸设计：在设计方案批复基础上，完成满足施工要求的全套施工图设计（含各专业图纸及节点详图）；</w:t>
      </w:r>
      <w:bookmarkStart w:id="0" w:name="_GoBack"/>
      <w:bookmarkEnd w:id="0"/>
    </w:p>
    <w:p w14:paraId="34FF95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kern w:val="2"/>
          <w:sz w:val="28"/>
          <w:szCs w:val="28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28"/>
          <w:szCs w:val="28"/>
          <w:lang w:val="en-US" w:eastAsia="zh-CN"/>
        </w:rPr>
        <w:t>服务标准与要求</w:t>
      </w:r>
    </w:p>
    <w:p w14:paraId="34B5E9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中标人须完成本项目图纸设计、设计概算编制等。按招标人要求按质按时提交设计成果，并通过国家相关职能部门的审查合格。</w:t>
      </w:r>
    </w:p>
    <w:p w14:paraId="7EEFB3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kern w:val="2"/>
          <w:sz w:val="28"/>
          <w:szCs w:val="28"/>
          <w:lang w:val="en-US" w:eastAsia="zh-CN" w:bidi="ar-SA"/>
        </w:rPr>
        <w:t>三、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28"/>
          <w:szCs w:val="28"/>
          <w:lang w:val="en-US" w:eastAsia="zh-CN"/>
        </w:rPr>
        <w:t>成果交付要求</w:t>
      </w:r>
    </w:p>
    <w:p w14:paraId="30E2F2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1、</w:t>
      </w:r>
      <w:r>
        <w:rPr>
          <w:rFonts w:hint="eastAsia" w:ascii="仿宋" w:hAnsi="仿宋" w:eastAsia="仿宋" w:cs="仿宋"/>
          <w:sz w:val="28"/>
          <w:szCs w:val="28"/>
        </w:rPr>
        <w:t>交付内容：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纸质版施工蓝图不少于6套（含审图合格版）、电子版1套（CAD格式、PDF格式各1套），包含各专业施工图、详细设计计算书、设计说明等全部相关资料</w:t>
      </w:r>
      <w:r>
        <w:rPr>
          <w:rFonts w:hint="eastAsia" w:ascii="仿宋" w:hAnsi="仿宋" w:eastAsia="仿宋" w:cs="仿宋"/>
          <w:sz w:val="28"/>
          <w:szCs w:val="28"/>
        </w:rPr>
        <w:t>；</w:t>
      </w:r>
    </w:p>
    <w:p w14:paraId="5C41A1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2、</w:t>
      </w:r>
      <w:r>
        <w:rPr>
          <w:rFonts w:hint="eastAsia" w:ascii="仿宋" w:hAnsi="仿宋" w:eastAsia="仿宋" w:cs="仿宋"/>
          <w:sz w:val="28"/>
          <w:szCs w:val="28"/>
        </w:rPr>
        <w:t>交付形式：所有交付成果需加盖设计单位出图章、相关专业注册执业人员签章（如一级注册建筑师、注册结构工程师等），确保签字盖章齐全、规范；纸质版资料需装订整齐、字迹清晰、图纸完整，电子版资料需格式兼容、内容与纸质版一致，无缺失、无错误；</w:t>
      </w:r>
    </w:p>
    <w:p w14:paraId="52B3BDF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kern w:val="2"/>
          <w:sz w:val="28"/>
          <w:szCs w:val="28"/>
          <w:lang w:val="en-US" w:eastAsia="zh-CN" w:bidi="ar-SA"/>
        </w:rPr>
        <w:t>四、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222222"/>
          <w:spacing w:val="0"/>
          <w:sz w:val="28"/>
          <w:szCs w:val="28"/>
          <w:lang w:val="en-US" w:eastAsia="zh-CN"/>
        </w:rPr>
        <w:t>其他要求</w:t>
      </w:r>
    </w:p>
    <w:p w14:paraId="426CA0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1、服务期限：依据资料清单收到甲方提供符合要求的完整资料后，30日历天内完成工作。</w:t>
      </w:r>
    </w:p>
    <w:p w14:paraId="258E9D0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8"/>
          <w:szCs w:val="28"/>
          <w:lang w:val="en-US" w:eastAsia="zh-CN"/>
        </w:rPr>
        <w:t>2、付款方式：设计成果通过施工图审查机构审查，且供应商完成全部配合服务、提交最终版成果文件后，采购人在30个工作日内支付合同总金额的100%。</w:t>
      </w:r>
    </w:p>
    <w:p w14:paraId="0224CD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8A05826"/>
    <w:rsid w:val="18D349A7"/>
    <w:rsid w:val="48A0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2026-05-11T09:54:00Z</dcterms:created>
  <dc:creator>古井</dc:creator>
  <cp:lastModifiedBy>古井</cp:lastModifiedBy>
  <dcterms:modified xsi:type="dcterms:W3CDTF">2026-05-11T09:55:24Z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08336D2D2F244EAE851EEF5A44F5CDB8_11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