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5409">
      <w:pPr>
        <w:jc w:val="center"/>
        <w:rPr>
          <w:rFonts w:hint="eastAsia"/>
          <w:lang w:val="en-US" w:eastAsia="zh-CN"/>
        </w:rPr>
      </w:pPr>
      <w:r>
        <w:rPr>
          <w:rFonts w:hint="eastAsia" w:ascii="仿宋" w:hAnsi="仿宋" w:eastAsia="仿宋" w:cs="仿宋"/>
          <w:b/>
          <w:bCs/>
          <w:sz w:val="48"/>
          <w:szCs w:val="56"/>
          <w:lang w:val="en-US" w:eastAsia="zh-CN"/>
        </w:rPr>
        <w:t>采购需求</w:t>
      </w:r>
    </w:p>
    <w:p w14:paraId="39DF35CB">
      <w:pPr>
        <w:jc w:val="center"/>
        <w:rPr>
          <w:rFonts w:hint="eastAsia"/>
          <w:lang w:val="en-US" w:eastAsia="zh-CN"/>
        </w:rPr>
      </w:pPr>
    </w:p>
    <w:p w14:paraId="0384F8C3">
      <w:pPr>
        <w:pStyle w:val="2"/>
        <w:numPr>
          <w:ilvl w:val="3"/>
          <w:numId w:val="0"/>
        </w:numPr>
        <w:ind w:leftChars="0"/>
        <w:rPr>
          <w:rFonts w:hint="eastAsia"/>
          <w:lang w:val="en-US" w:eastAsia="zh-CN"/>
        </w:rPr>
      </w:pPr>
      <w:r>
        <w:rPr>
          <w:rFonts w:hint="eastAsia"/>
          <w:lang w:val="en-US" w:eastAsia="zh-CN"/>
        </w:rPr>
        <w:t>采购包1：</w:t>
      </w:r>
    </w:p>
    <w:p w14:paraId="0C90FB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、项目内容</w:t>
      </w:r>
    </w:p>
    <w:p w14:paraId="6F85E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档案法规、项目要求及合同，在出生医学证明档案整理数字化加工项目实施过程中对完成质量、进度进行控制，对合同、信息进行管理，对相关方的关系进行协调，并履行安全生产管理法定职责。确保项目质量</w:t>
      </w:r>
      <w:bookmarkStart w:id="0" w:name="_GoBack"/>
      <w:bookmarkEnd w:id="0"/>
      <w:r>
        <w:rPr>
          <w:rFonts w:hint="eastAsia" w:ascii="仿宋_GB2312" w:hAnsi="仿宋_GB2312" w:eastAsia="仿宋_GB2312" w:cs="仿宋_GB2312"/>
          <w:sz w:val="32"/>
          <w:szCs w:val="32"/>
        </w:rPr>
        <w:t xml:space="preserve">、提高工作效率、保障项目实施安全，确保出生医学证明档案整理数字化加工项目的顺利实施。 </w:t>
      </w:r>
    </w:p>
    <w:p w14:paraId="48C6E3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(一)项目要求及任务</w:t>
      </w:r>
    </w:p>
    <w:p w14:paraId="098794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1.监督出生医学证明档案整理数字化加工项目的进展情况，确保项目按照计划进行，并解决项目实施中的问题和难题。</w:t>
      </w:r>
    </w:p>
    <w:p w14:paraId="79FB9B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2.监督和管理出生医学证明档案整理及数字化加工项目质量，对整理数字化加工单位整理的档案和提交的原文图像及目录数据进行质量检查，确保整理和数字化成果符合要求。</w:t>
      </w:r>
    </w:p>
    <w:p w14:paraId="22DF5E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3.负责出生医学证明档案整理数字化加工项目的安全监管，确保实体档案和数字化成果的安全。</w:t>
      </w:r>
    </w:p>
    <w:p w14:paraId="2F3C6C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4.完成整理纸质档案和数字化加工20.4万余件、著录20.4万余条、扫描约91.8万画幅的监理工作。</w:t>
      </w:r>
    </w:p>
    <w:p w14:paraId="7076A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(二)技术标准及规范性文件</w:t>
      </w:r>
    </w:p>
    <w:p w14:paraId="2F2FFD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1.档案整理工作</w:t>
      </w:r>
    </w:p>
    <w:p w14:paraId="08B1F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（1）《归档文件整理规则》（DA/T 22-2015）</w:t>
      </w:r>
    </w:p>
    <w:p w14:paraId="0EB1F8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（2）《档案修裱技术规范》（DA/T 25-2022）</w:t>
      </w:r>
    </w:p>
    <w:p w14:paraId="3D021F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（3）《纸质归档文件装订规范》（DA/T 69-2018）</w:t>
      </w:r>
    </w:p>
    <w:p w14:paraId="3C9CA0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（4）《档号编制规则》（DA/T 13—2022）</w:t>
      </w:r>
    </w:p>
    <w:p w14:paraId="234C9C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（5）《档案服务外包工作规范》（DA/T 68.4-2020）</w:t>
      </w:r>
    </w:p>
    <w:p w14:paraId="592048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2.数字化加工工作</w:t>
      </w:r>
    </w:p>
    <w:p w14:paraId="246948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（1）《档案著录规则》（DA/T 18-2022）</w:t>
      </w:r>
    </w:p>
    <w:p w14:paraId="46EA7B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（2）《纸质档案数字化规范》（DA/T 31-2017）</w:t>
      </w:r>
    </w:p>
    <w:p w14:paraId="25A0D6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（3）《档案服务外包工作规范》（DA/T 68.1-2020）</w:t>
      </w:r>
    </w:p>
    <w:p w14:paraId="220429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（4）《档案服务外包工作规范》（DA/T 68.2-2020）</w:t>
      </w:r>
    </w:p>
    <w:p w14:paraId="41838A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（5）《陕西省档案局关于印发﹤纸质档案数字化加工需要注意的事项﹥的通知》（陕档局发〔2022〕29号）</w:t>
      </w:r>
    </w:p>
    <w:p w14:paraId="01DC33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（6）《陕西省档案馆档案数字化操作办法（修订版）》（陕档馆发﹝2025﹞8号）</w:t>
      </w:r>
    </w:p>
    <w:p w14:paraId="6BFF30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、项目需求</w:t>
      </w:r>
    </w:p>
    <w:p w14:paraId="2E882E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（一）项目时间</w:t>
      </w:r>
    </w:p>
    <w:p w14:paraId="28015E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合同签订后，5个工作日内进驻采购方指定工作现场，</w:t>
      </w:r>
      <w:r>
        <w:rPr>
          <w:rFonts w:hint="eastAsia" w:ascii="仿宋_GB2312" w:hAnsi="仿宋_GB2312" w:eastAsia="仿宋_GB2312" w:cs="仿宋_GB2312"/>
          <w:sz w:val="32"/>
          <w:szCs w:val="32"/>
          <w:lang w:eastAsia="zh-CN"/>
        </w:rPr>
        <w:t>并于</w:t>
      </w:r>
      <w:r>
        <w:rPr>
          <w:rFonts w:hint="eastAsia" w:ascii="仿宋_GB2312" w:hAnsi="仿宋_GB2312" w:eastAsia="仿宋_GB2312" w:cs="仿宋_GB2312"/>
          <w:sz w:val="32"/>
          <w:szCs w:val="32"/>
          <w:lang w:val="en-US" w:eastAsia="zh-CN"/>
        </w:rPr>
        <w:t>2026年11月10日前</w:t>
      </w:r>
      <w:r>
        <w:rPr>
          <w:rFonts w:hint="eastAsia" w:ascii="仿宋_GB2312" w:hAnsi="仿宋_GB2312" w:eastAsia="仿宋_GB2312" w:cs="仿宋_GB2312"/>
          <w:sz w:val="32"/>
          <w:szCs w:val="32"/>
        </w:rPr>
        <w:t>完成出生医学证明档案整理质量和数字化目录数据及全文数据质量监督检验工作。</w:t>
      </w:r>
    </w:p>
    <w:p w14:paraId="76EBE0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（二）供应商要求　</w:t>
      </w:r>
      <w:r>
        <w:rPr>
          <w:rFonts w:hint="eastAsia" w:ascii="仿宋_GB2312" w:hAnsi="仿宋_GB2312" w:eastAsia="仿宋_GB2312" w:cs="仿宋_GB2312"/>
          <w:sz w:val="32"/>
          <w:szCs w:val="32"/>
        </w:rPr>
        <w:t>　</w:t>
      </w:r>
    </w:p>
    <w:p w14:paraId="2A80EB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供应商需提供</w:t>
      </w:r>
      <w:r>
        <w:rPr>
          <w:rFonts w:hint="eastAsia" w:ascii="仿宋_GB2312" w:hAnsi="仿宋_GB2312" w:eastAsia="仿宋_GB2312" w:cs="仿宋_GB2312"/>
          <w:sz w:val="32"/>
          <w:szCs w:val="32"/>
        </w:rPr>
        <w:t>近三年来未发生档案安全事故、泄密事件，无非法获取、非法持有国家秘密载体等保密违法行为记录</w:t>
      </w:r>
      <w:r>
        <w:rPr>
          <w:rFonts w:hint="eastAsia" w:ascii="仿宋_GB2312" w:hAnsi="仿宋_GB2312" w:eastAsia="仿宋_GB2312" w:cs="仿宋_GB2312"/>
          <w:sz w:val="32"/>
          <w:szCs w:val="32"/>
          <w:lang w:eastAsia="zh-CN"/>
        </w:rPr>
        <w:t>的书面声明</w:t>
      </w:r>
      <w:r>
        <w:rPr>
          <w:rFonts w:hint="eastAsia" w:ascii="仿宋_GB2312" w:hAnsi="仿宋_GB2312" w:eastAsia="仿宋_GB2312" w:cs="仿宋_GB2312"/>
          <w:sz w:val="32"/>
          <w:szCs w:val="32"/>
        </w:rPr>
        <w:t>。　　</w:t>
      </w:r>
    </w:p>
    <w:p w14:paraId="1CD52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.加工场地负责人具有档案部门档案整理数字化加工</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或档案整理数字化加工监理项目管理经验。驻场工作人员在项目运行期间应保证队伍稳定，人员变动不得超过50%。</w:t>
      </w:r>
    </w:p>
    <w:p w14:paraId="6E58DC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（三）服务要求　</w:t>
      </w:r>
    </w:p>
    <w:p w14:paraId="2411C9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提交的数据格式须符合采购方相关标准要求。</w:t>
      </w:r>
    </w:p>
    <w:p w14:paraId="7B60D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对提交的数据质量终身负责。</w:t>
      </w:r>
    </w:p>
    <w:p w14:paraId="6160C1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工作人员在计算机上升级、安装软件时需要携带存储设备进场的需经采购方工作人员批准，并在采购方工作人员陪同下完成软件的升级、安装工作。</w:t>
      </w:r>
    </w:p>
    <w:p w14:paraId="3BFD73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4.工作时间与采购方同步，若需要全体加班或休假，须向采购方进行报备。</w:t>
      </w:r>
    </w:p>
    <w:p w14:paraId="102381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须有档案安全、保密管理制度、人员管理制度等。</w:t>
      </w:r>
    </w:p>
    <w:p w14:paraId="0448DA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、技术要求</w:t>
      </w:r>
      <w:r>
        <w:rPr>
          <w:rFonts w:hint="eastAsia" w:ascii="仿宋_GB2312" w:hAnsi="仿宋_GB2312" w:eastAsia="仿宋_GB2312" w:cs="仿宋_GB2312"/>
          <w:sz w:val="32"/>
          <w:szCs w:val="32"/>
        </w:rPr>
        <w:t>　　</w:t>
      </w:r>
    </w:p>
    <w:p w14:paraId="57D458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（一）设备要求</w:t>
      </w:r>
      <w:r>
        <w:rPr>
          <w:rFonts w:hint="eastAsia" w:ascii="仿宋_GB2312" w:hAnsi="仿宋_GB2312" w:eastAsia="仿宋_GB2312" w:cs="仿宋_GB2312"/>
          <w:sz w:val="32"/>
          <w:szCs w:val="32"/>
        </w:rPr>
        <w:t>　　</w:t>
      </w:r>
    </w:p>
    <w:p w14:paraId="527956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需自备能满足工作需要的计算机、打印机及其他相关设备及数字化软件、安全软件等，所使用的软件应为正版软件，并向采购方备案硬盘序列号。为保证数据安全，进入加工场地的计算机配备全新硬盘（容量≧1T），离场时所有使用过的硬盘无偿交付给陕西省档案馆。</w:t>
      </w:r>
    </w:p>
    <w:p w14:paraId="7DE5C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（二）出生医学证明档案整理审核工作要求</w:t>
      </w:r>
    </w:p>
    <w:p w14:paraId="52B1B1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审核整理质量主要从组件的完整准确性、整理的规范性、档号编制的合规性、著录的完整性、条目数据与档案实体对应关系的一致性等方面进行100%质量检查，出具检验报告，确保出生医学证明档案整理质量，并建立整理质量检查情况台账。</w:t>
      </w:r>
    </w:p>
    <w:p w14:paraId="42E6E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（三）档案数字化数据审核工作要求</w:t>
      </w:r>
    </w:p>
    <w:p w14:paraId="256A45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出生医学证明档案整理数字化加工公司提交的数字化成果进行质量检查,全面检查数字化数据的完整性、准确性、可用性和安全性，对著录的条目、扫描图像的大小、分辨率、图像数据与条目的对应关系等进行100%批量检验，出具检验报告，确保数字化加工质量，并建立数字化质量检查情况台账。　　</w:t>
      </w:r>
    </w:p>
    <w:p w14:paraId="5BA289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、质检内容</w:t>
      </w:r>
    </w:p>
    <w:p w14:paraId="56E5F3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（一）档案整理质检内容</w:t>
      </w:r>
    </w:p>
    <w:p w14:paraId="6DB547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1.文件材料完整准确性</w:t>
      </w:r>
    </w:p>
    <w:p w14:paraId="010A61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一套完整的出生医学证明签发资料分为首次签发和换发两类：</w:t>
      </w:r>
    </w:p>
    <w:p w14:paraId="47E9A7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（1）《出生医学证明》首次签发相关资料：</w:t>
      </w:r>
    </w:p>
    <w:p w14:paraId="7EE591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①《出生医学证明》存根</w:t>
      </w:r>
    </w:p>
    <w:p w14:paraId="7D989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②《出生医学证明》首次签发登记表</w:t>
      </w:r>
    </w:p>
    <w:p w14:paraId="7C1AE2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③新生儿父母亲及领证人有效身份证件复印件</w:t>
      </w:r>
    </w:p>
    <w:p w14:paraId="43AC5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④《出生医学证明》办理授权委托书</w:t>
      </w:r>
    </w:p>
    <w:p w14:paraId="1D6804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⑤领证人身份信息核查表或港澳台居民及外籍人士身份核验表</w:t>
      </w:r>
    </w:p>
    <w:p w14:paraId="147134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⑥新生儿父母结婚证复印件（如有）</w:t>
      </w:r>
    </w:p>
    <w:p w14:paraId="7B353F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⑦亲子关系声明（如有）</w:t>
      </w:r>
    </w:p>
    <w:p w14:paraId="34B0C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⑧助产机构出具的分娩记录或病历摘要（如有）</w:t>
      </w:r>
    </w:p>
    <w:p w14:paraId="668FC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⑨第三方姓情况说明、既往未办理情况说明、单亲声明、未成年人办理等相关情况说明（如有）</w:t>
      </w:r>
    </w:p>
    <w:p w14:paraId="5CEA3C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⑩死亡证明、监护证明、法院判决书等。</w:t>
      </w:r>
    </w:p>
    <w:p w14:paraId="48D82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（2）《出生医学证明》换发相关材料：</w:t>
      </w:r>
    </w:p>
    <w:p w14:paraId="6E51DC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①《出生医学证明》换发登记表</w:t>
      </w:r>
    </w:p>
    <w:p w14:paraId="61035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②换发申请</w:t>
      </w:r>
    </w:p>
    <w:p w14:paraId="698073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③原《出生医学证明》正本/副页</w:t>
      </w:r>
    </w:p>
    <w:p w14:paraId="37CD0D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④现《出生医学证明》的存根联</w:t>
      </w:r>
    </w:p>
    <w:p w14:paraId="1E097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⑤《出生医学证明》首次签发记录复印件</w:t>
      </w:r>
    </w:p>
    <w:p w14:paraId="46FCDE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⑥父母亲及领证人身份证复印件</w:t>
      </w:r>
    </w:p>
    <w:p w14:paraId="1F75C5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⑦父母亲、新生儿及相关人员户口本复印件</w:t>
      </w:r>
    </w:p>
    <w:p w14:paraId="5A427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⑧领证人身份信息核查表</w:t>
      </w:r>
    </w:p>
    <w:p w14:paraId="28B86B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⑨《出生医学证明》办理授权委托书</w:t>
      </w:r>
    </w:p>
    <w:p w14:paraId="5C02A8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⑩户籍机关提供的无法登记户口的材料</w:t>
      </w:r>
    </w:p>
    <w:p w14:paraId="1B1459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⑪具有资质的鉴定机构出具的亲子鉴定证明</w:t>
      </w:r>
    </w:p>
    <w:p w14:paraId="6FF64F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⑫产妇、家属</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医院出具的相关情况说明</w:t>
      </w:r>
    </w:p>
    <w:p w14:paraId="427256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⑬相关证明（如军官证与身份证同一人的证明、证件号码变更及注销证明）</w:t>
      </w:r>
    </w:p>
    <w:p w14:paraId="437662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⑭助产机构出具的分娩记录或病历摘要等相关资料</w:t>
      </w:r>
    </w:p>
    <w:p w14:paraId="202E16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2.排列编页</w:t>
      </w:r>
    </w:p>
    <w:p w14:paraId="192C02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检查盒内出生医学证明文件是否按照出生医学证明编号顺序排列，有无漏号、跳号、乱序问题。</w:t>
      </w:r>
    </w:p>
    <w:p w14:paraId="1B63CB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检查盒内出生医学证明文件的张页号，页码有漏编、错编、重号的需逐页重新进行编页。</w:t>
      </w:r>
    </w:p>
    <w:p w14:paraId="407B2B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3.档号</w:t>
      </w:r>
    </w:p>
    <w:p w14:paraId="447F76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检查每件出生医学证明档案的档号是否合规，规范的档号结构为：全宗号-专业档案代码·出生医学证明档案代码·年度代码·保管期限·出生医学证明类型代码-件号。</w:t>
      </w:r>
    </w:p>
    <w:p w14:paraId="30E5A1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（1）全宗号：J289。</w:t>
      </w:r>
    </w:p>
    <w:p w14:paraId="19BD2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（2）专业档案代码：ZY。</w:t>
      </w:r>
    </w:p>
    <w:p w14:paraId="21CB46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（3）出生医学证明类型代码：分为首发和换发，分别用SF或HF表示。</w:t>
      </w:r>
    </w:p>
    <w:p w14:paraId="3E9AF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（4）件号：用五位阿拉伯数字表示，不足位用０补齐。</w:t>
      </w:r>
    </w:p>
    <w:p w14:paraId="6674E9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4.目录</w:t>
      </w:r>
    </w:p>
    <w:p w14:paraId="56622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目录是否有序规范，是否按照出生医学证明编号顺序逐“件”编制，目录与实体是否一一对应。目录项包括档号、责任者、出生医学证明编号、新生儿姓名、性别、出生日期、母亲姓名、父亲姓名、发证日期、页数、备注等项。</w:t>
      </w:r>
    </w:p>
    <w:p w14:paraId="2F123C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（1）档号：填写出生医学证明档号，如：J289-ZY·CS·2015·Y·SF-00001。</w:t>
      </w:r>
    </w:p>
    <w:p w14:paraId="3189F9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（2）责任者：填写立档单位名称，如西北妇女儿童医院。</w:t>
      </w:r>
    </w:p>
    <w:p w14:paraId="2CFE81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（3）出生医学证明编号：填写新生儿出生医学证明证件上的原始编号。</w:t>
      </w:r>
    </w:p>
    <w:p w14:paraId="08E627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（4）新生儿姓名：填写新生儿姓名。</w:t>
      </w:r>
    </w:p>
    <w:p w14:paraId="41D0FF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（5）性别：填写新生儿性别。</w:t>
      </w:r>
    </w:p>
    <w:p w14:paraId="4FEDC1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（6）出生日期：填写新生儿出生日期，以8位阿拉伯数字标注年月日。如2015年5月7日标注为“20150507”。</w:t>
      </w:r>
    </w:p>
    <w:p w14:paraId="2E893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（7）母亲姓名：填写新生儿母亲姓名。</w:t>
      </w:r>
    </w:p>
    <w:p w14:paraId="59A7EA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（8）父亲姓名：填写新生儿父亲姓名。</w:t>
      </w:r>
    </w:p>
    <w:p w14:paraId="2EBC10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（9）发证日期：填写出生医学证明发放日期，以8位阿拉伯数字标注年月日，如“20150607”。</w:t>
      </w:r>
    </w:p>
    <w:p w14:paraId="31B7C3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（10）页数：填写每件档案的总页数。</w:t>
      </w:r>
    </w:p>
    <w:p w14:paraId="4FFCEDA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5.备考表</w:t>
      </w:r>
    </w:p>
    <w:p w14:paraId="18D130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检查备考表填写和放置情况，备考表放置于每盒内末页之后，填写盒内文件材料情况的说明：</w:t>
      </w:r>
    </w:p>
    <w:p w14:paraId="2D690B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（1）档案修裱与否。</w:t>
      </w:r>
    </w:p>
    <w:p w14:paraId="594C93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（2）整理人签名。</w:t>
      </w:r>
    </w:p>
    <w:p w14:paraId="1CC7BE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（3）检查人签名。</w:t>
      </w:r>
    </w:p>
    <w:p w14:paraId="56710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（4）填写整理时间和检查时间。</w:t>
      </w:r>
    </w:p>
    <w:p w14:paraId="7DF380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6.装订</w:t>
      </w:r>
    </w:p>
    <w:p w14:paraId="6F16B4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出生医学证明档案装订情况，是否去除易锈蚀、易氧化的金属或塑料装订用品，是否采用不锈钢订书针装订或三孔一线装订。是否做到牢固、安全、简便，文件有无损页、倒页、压字现象，装订后文件是否保持平整。</w:t>
      </w:r>
    </w:p>
    <w:p w14:paraId="674A76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7.装盒</w:t>
      </w:r>
    </w:p>
    <w:p w14:paraId="04AFFA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检查整理后的档案装盒情况，装盒要求：将档案按档号顺序装入标准档案盒中，纸质档案标准档案盒规格、尺寸应符合《归档文件整理规则》（DA/T 22-2015）的规定。</w:t>
      </w:r>
    </w:p>
    <w:p w14:paraId="5324A2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（1）档案盒封面：封面填写全宗名称。</w:t>
      </w:r>
    </w:p>
    <w:p w14:paraId="601A7F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（2）档案盒脊：盒脊填写项目包括全宗号、年度、类别（出生医学证明档案）、起止件号、盒号等必备项。</w:t>
      </w:r>
    </w:p>
    <w:p w14:paraId="7662FB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（3）盒内备考表：盒内备考表填写项目包括盒内文件情况说明、整理人、整理日期、检查人、检查日期。</w:t>
      </w:r>
    </w:p>
    <w:p w14:paraId="60AA15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（4）编制档案目录：各门类档案目录具体情况应符合相关规范要求。</w:t>
      </w:r>
    </w:p>
    <w:p w14:paraId="1D6C9E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（二）数字化加工质检内容</w:t>
      </w:r>
    </w:p>
    <w:p w14:paraId="5B5402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纸质档案数字化成果包括数字图像、档案目录数据、元数据、数字化工作中产生的工作文件、存储载体等。 </w:t>
      </w:r>
    </w:p>
    <w:p w14:paraId="07F851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1.目录数据</w:t>
      </w:r>
    </w:p>
    <w:p w14:paraId="6CA671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对目录数据进行质检，主要包括数据库中各条目的内容、格式等的准确程度、必填项是否填写等。 </w:t>
      </w:r>
    </w:p>
    <w:p w14:paraId="358256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2.数字图像</w:t>
      </w:r>
    </w:p>
    <w:p w14:paraId="2EB879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对数字图像进行质检，主要包括数字化参数、存储路径、命名的准确性、图像的完整性、排列顺序的准确性、图像质量等。 </w:t>
      </w:r>
    </w:p>
    <w:p w14:paraId="3B348F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3.数据挂接</w:t>
      </w:r>
    </w:p>
    <w:p w14:paraId="2CA048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对数据挂接进行质检，主要包括目录数据与其对应的数字图像的挂接的准确性等。 </w:t>
      </w:r>
    </w:p>
    <w:p w14:paraId="4F5EE0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4.工作文件</w:t>
      </w:r>
    </w:p>
    <w:p w14:paraId="14B78F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对工作文件进行质检，主要包括《纸质档案数字化流程单》等数字化工作过程中形成的工作文件的完整性、规范性等。 </w:t>
      </w:r>
    </w:p>
    <w:p w14:paraId="470024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5.存储载体</w:t>
      </w:r>
    </w:p>
    <w:p w14:paraId="59E219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对存储载体进行质检，主要包括载体的可用性、安全性等。 </w:t>
      </w:r>
    </w:p>
    <w:p w14:paraId="42F1A1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（三）质检指标 </w:t>
      </w:r>
    </w:p>
    <w:p w14:paraId="354FEF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1.档案整理质检指标</w:t>
      </w:r>
    </w:p>
    <w:p w14:paraId="315623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以件为单位逐一对每一件进行人工检验，合格率应为100%。（合格率=检验合格的件数/检验件总数 x100%）</w:t>
      </w:r>
    </w:p>
    <w:p w14:paraId="396D748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2.数字化加工质检指标</w:t>
      </w:r>
    </w:p>
    <w:p w14:paraId="4BBC82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够采用计算机自动检验的项目应采用计算机自动检验的方式进行100%检验，检验合格率应为100%。对于无法用计算机自动检验的项目，可根据情况以件为单位采用抽检的方式进行人工检验。检验比率为100%，对于数据库条目与数字图像内容对应的准确性，检验合格率应为100%，其他内容的检验合格率应不低于95%。（合格率=检验合格的文件数/检验文件总数 x100%）</w:t>
      </w:r>
    </w:p>
    <w:p w14:paraId="23EC98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七、工作要求　　</w:t>
      </w:r>
    </w:p>
    <w:p w14:paraId="531BAB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（一）在项目实施过程中，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应定期对日常工作台账、整理数字化质检登记本及其它相关资料、硬件、软件和档案实体进行检查，建立《监理月报》工作机制，并与采购方保持密切工作联系。</w:t>
      </w:r>
    </w:p>
    <w:p w14:paraId="489894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工作人员审核和管理</w:t>
      </w:r>
    </w:p>
    <w:p w14:paraId="6A74D0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1.在项目实施过程中，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驻场工作人员在项目运行期间应保证队伍稳定，不得随意更换工作人员，如确需更换，需提前一周书面通知采购方，取得采购方负责人签字同意后方可更换，但人员变动比率不得超过总人数的50%。如擅自更换或人员变动超过50%，采购方有权终止合同，</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不得提出异议。</w:t>
      </w:r>
    </w:p>
    <w:p w14:paraId="0984A3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工作人员必须接受采购方组织的档案保密安全教育，并自觉学习保密知识，</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须加强对工作人员的保密教育。严格遵守《中华人民共和国档案法》《中华人民共和国保守国家秘密法》及其他有关法规，严防失泄密现象发生。</w:t>
      </w:r>
    </w:p>
    <w:p w14:paraId="4C98C5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的工作人员进入工作场地不得携带有存储、照相、摄像功能的设备，未经采购方同意，不得将工作场所内的任何物品带出工作场所外。</w:t>
      </w:r>
    </w:p>
    <w:p w14:paraId="13C3C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工作人员必须保持工作场所的整洁有序，工作场所内不得饮食，场所外饮食后产生的垃圾要立即清走。</w:t>
      </w:r>
    </w:p>
    <w:p w14:paraId="408DD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对整理质量、数字化数据检测质量负完全责任，检测合格后，及时报送验收申请报告。</w:t>
      </w:r>
    </w:p>
    <w:p w14:paraId="54D6D3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须认真履行职责，对监理过程中形成的文件材料进行规范收集、整理，并对整理数字化加工方形成的文件材料进行审核，形成归档文件移交清单，所有归档文件一式两份，与审核达标数据一并提交验收。</w:t>
      </w:r>
    </w:p>
    <w:p w14:paraId="4C1D35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档案整理数字化加工方将已完成整理数字化加工的档案和相应的流程单一并移送至监理人员，由监理人员对提交的档案和数据进行检查质检。对质检中检出的错误，实时反馈给档案整理数字化加工方，档案整理数字化加工方在10个工作日内予以纠正，并重新提交质检。监理人员与档案整理数字化加工方对检出错误存在争议时，由采购方裁定。</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对数据质检质量负完全责任，报送验收申请须同时递交《质检数据移交申请》。</w:t>
      </w:r>
    </w:p>
    <w:p w14:paraId="4948C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671961D">
      <w:pPr>
        <w:pStyle w:val="2"/>
        <w:numPr>
          <w:ilvl w:val="3"/>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书宋二S">
    <w:altName w:val="宋体"/>
    <w:panose1 w:val="00020600040101010101"/>
    <w:charset w:val="86"/>
    <w:family w:val="auto"/>
    <w:pitch w:val="default"/>
    <w:sig w:usb0="00000000" w:usb1="00000000" w:usb2="00000016"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F9CBECC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A208F"/>
    <w:multiLevelType w:val="multilevel"/>
    <w:tmpl w:val="113A208F"/>
    <w:lvl w:ilvl="0" w:tentative="0">
      <w:start w:val="1"/>
      <w:numFmt w:val="japaneseCounting"/>
      <w:suff w:val="space"/>
      <w:lvlText w:val="%1、"/>
      <w:lvlJc w:val="left"/>
      <w:pPr>
        <w:ind w:left="0" w:firstLine="0"/>
      </w:pPr>
      <w:rPr>
        <w:rFonts w:ascii="Times New Roman" w:hAnsi="Times New Roman" w:eastAsia="黑体" w:cs="Times New Roman"/>
        <w:sz w:val="44"/>
        <w:lang w:val="en-US"/>
      </w:rPr>
    </w:lvl>
    <w:lvl w:ilvl="1" w:tentative="0">
      <w:start w:val="1"/>
      <w:numFmt w:val="decimal"/>
      <w:isLgl/>
      <w:suff w:val="space"/>
      <w:lvlText w:val="%1.%2"/>
      <w:lvlJc w:val="left"/>
      <w:pPr>
        <w:ind w:left="0" w:firstLine="0"/>
      </w:pPr>
      <w:rPr>
        <w:rFonts w:hint="default" w:ascii="Arial" w:hAnsi="Arial"/>
        <w:b/>
      </w:rPr>
    </w:lvl>
    <w:lvl w:ilvl="2" w:tentative="0">
      <w:start w:val="1"/>
      <w:numFmt w:val="decimal"/>
      <w:isLgl/>
      <w:suff w:val="space"/>
      <w:lvlText w:val="%1.%2.%3"/>
      <w:lvlJc w:val="left"/>
      <w:pPr>
        <w:ind w:left="0" w:firstLine="0"/>
      </w:pPr>
      <w:rPr>
        <w:rFonts w:hint="default" w:ascii="Arial" w:hAnsi="Arial"/>
        <w:b/>
      </w:rPr>
    </w:lvl>
    <w:lvl w:ilvl="3" w:tentative="0">
      <w:start w:val="1"/>
      <w:numFmt w:val="decimal"/>
      <w:pStyle w:val="2"/>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default" w:ascii="Arial" w:hAnsi="Arial"/>
      </w:rPr>
    </w:lvl>
    <w:lvl w:ilvl="5" w:tentative="0">
      <w:start w:val="1"/>
      <w:numFmt w:val="decimal"/>
      <w:isLgl/>
      <w:suff w:val="space"/>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B106B"/>
    <w:rsid w:val="5403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adjustRightInd w:val="0"/>
      <w:snapToGrid w:val="0"/>
      <w:spacing w:before="120" w:after="120"/>
      <w:outlineLvl w:val="3"/>
    </w:pPr>
    <w:rPr>
      <w:rFonts w:ascii="Arial" w:hAnsi="Arial"/>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宋体" w:hAnsi="宋体" w:cs="宋体"/>
      <w:szCs w:val="21"/>
      <w:lang w:val="zh-CN" w:bidi="zh-C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10459</Words>
  <Characters>11014</Characters>
  <Lines>0</Lines>
  <Paragraphs>0</Paragraphs>
  <TotalTime>8</TotalTime>
  <ScaleCrop>false</ScaleCrop>
  <LinksUpToDate>false</LinksUpToDate>
  <CharactersWithSpaces>11102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2026-04-23T08:47:00Z</dcterms:created>
  <dc:creator>江小花</dc:creator>
  <cp:lastModifiedBy>江小花</cp:lastModifiedBy>
  <dcterms:modified xsi:type="dcterms:W3CDTF">2026-05-12T08:34:09Z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eyJoZGlkIjoiNjNiZGNhYTJmOGY3MDhjYzhhYTI2Mjc0NTBhODEzODYiLCJ1c2VySWQiOiI0MzM4MTIyMDYifQ==</vt:lpwstr>
  </property>
  <property fmtid="{D5CDD505-2E9C-101B-9397-08002B2CF9AE}" pid="4" name="ICV">
    <vt:lpwstr>543DADDE06344E168879EC73192089CB_12</vt:lpwstr>
  </property>
</Properties>
</file>