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B6E6">
      <w:pPr>
        <w:pStyle w:val="2"/>
        <w:rPr>
          <w:rFonts w:ascii="黑体" w:hAnsi="黑体" w:eastAsia="黑体"/>
          <w:b w:val="0"/>
          <w:sz w:val="32"/>
          <w:szCs w:val="32"/>
        </w:rPr>
      </w:pPr>
      <w:bookmarkStart w:id="0" w:name="_Toc495014918"/>
      <w:bookmarkStart w:id="1" w:name="_Toc445306491"/>
      <w:bookmarkStart w:id="2" w:name="_Toc495014647"/>
      <w:bookmarkStart w:id="3" w:name="_Toc495012819"/>
      <w:bookmarkStart w:id="4" w:name="_Toc495014609"/>
      <w:bookmarkStart w:id="5" w:name="_Toc495014952"/>
      <w:bookmarkStart w:id="6" w:name="_Toc495012769"/>
      <w:bookmarkStart w:id="7" w:name="_Toc495014583"/>
      <w:bookmarkStart w:id="8" w:name="OLE_LINK1"/>
      <w:r>
        <w:rPr>
          <w:rFonts w:ascii="黑体" w:hAnsi="黑体" w:eastAsia="黑体"/>
          <w:b w:val="0"/>
          <w:sz w:val="32"/>
          <w:szCs w:val="32"/>
        </w:rPr>
        <w:t xml:space="preserve">第一章  </w:t>
      </w:r>
      <w:bookmarkEnd w:id="0"/>
      <w:bookmarkEnd w:id="1"/>
      <w:bookmarkEnd w:id="2"/>
      <w:bookmarkEnd w:id="3"/>
      <w:bookmarkEnd w:id="4"/>
      <w:bookmarkEnd w:id="5"/>
      <w:bookmarkEnd w:id="6"/>
      <w:bookmarkEnd w:id="7"/>
      <w:bookmarkStart w:id="9" w:name="OLE_LINK2"/>
      <w:r>
        <w:rPr>
          <w:rFonts w:hint="eastAsia" w:ascii="黑体" w:hAnsi="黑体" w:eastAsia="黑体"/>
          <w:b w:val="0"/>
          <w:sz w:val="32"/>
          <w:szCs w:val="32"/>
        </w:rPr>
        <w:t>招标公告</w:t>
      </w:r>
    </w:p>
    <w:p w14:paraId="79964AD5">
      <w:pPr>
        <w:spacing w:line="500" w:lineRule="exact"/>
        <w:ind w:firstLine="562" w:firstLineChars="200"/>
        <w:rPr>
          <w:rFonts w:ascii="华文仿宋" w:hAnsi="华文仿宋" w:cs="华文仿宋"/>
          <w:b/>
        </w:rPr>
      </w:pPr>
      <w:r>
        <w:rPr>
          <w:rFonts w:hint="eastAsia" w:ascii="华文仿宋" w:hAnsi="华文仿宋" w:cs="华文仿宋"/>
          <w:b/>
          <w:lang w:eastAsia="zh-CN"/>
        </w:rPr>
        <w:t>府谷县公安局业务技术用房及大数据应用中心办公、数据操作等家具设备采购项目</w:t>
      </w:r>
      <w:r>
        <w:rPr>
          <w:rFonts w:hint="eastAsia" w:ascii="华文仿宋" w:hAnsi="华文仿宋" w:cs="华文仿宋"/>
          <w:b w:val="0"/>
          <w:bCs/>
        </w:rPr>
        <w:t>的潜在投标人可</w:t>
      </w:r>
      <w:r>
        <w:rPr>
          <w:rFonts w:hint="eastAsia" w:ascii="华文仿宋" w:hAnsi="华文仿宋" w:cs="华文仿宋"/>
          <w:highlight w:val="none"/>
        </w:rPr>
        <w:t>登录全国公共资源交易平台（陕西省）（</w:t>
      </w:r>
      <w:r>
        <w:rPr>
          <w:rFonts w:hint="eastAsia" w:ascii="宋体" w:hAnsi="宋体" w:cs="宋体"/>
          <w:highlight w:val="none"/>
        </w:rPr>
        <w:t>www.sxggzyjy.cn</w:t>
      </w:r>
      <w:r>
        <w:rPr>
          <w:rFonts w:hint="eastAsia" w:ascii="华文仿宋" w:hAnsi="华文仿宋" w:cs="华文仿宋"/>
          <w:highlight w:val="none"/>
        </w:rPr>
        <w:t>）使用数字认证证书（</w:t>
      </w:r>
      <w:r>
        <w:rPr>
          <w:rFonts w:hint="eastAsia" w:ascii="华文仿宋" w:hAnsi="华文仿宋"/>
          <w:highlight w:val="none"/>
        </w:rPr>
        <w:t>CA锁</w:t>
      </w:r>
      <w:r>
        <w:rPr>
          <w:rFonts w:hint="eastAsia" w:ascii="华文仿宋" w:hAnsi="华文仿宋" w:cs="华文仿宋"/>
          <w:highlight w:val="none"/>
        </w:rPr>
        <w:t>）自行下载</w:t>
      </w:r>
      <w:r>
        <w:rPr>
          <w:rFonts w:hint="eastAsia" w:ascii="华文仿宋" w:hAnsi="华文仿宋" w:cs="华文仿宋"/>
          <w:highlight w:val="none"/>
          <w:lang w:val="en-US" w:eastAsia="zh-CN"/>
        </w:rPr>
        <w:t>获取</w:t>
      </w:r>
      <w:r>
        <w:rPr>
          <w:rFonts w:hint="eastAsia" w:ascii="华文仿宋" w:hAnsi="华文仿宋" w:cs="华文仿宋"/>
          <w:highlight w:val="none"/>
        </w:rPr>
        <w:t>招标文件</w:t>
      </w:r>
      <w:r>
        <w:rPr>
          <w:rFonts w:hint="eastAsia" w:ascii="华文仿宋" w:hAnsi="华文仿宋" w:cs="华文仿宋"/>
          <w:b/>
        </w:rPr>
        <w:t>，并于</w:t>
      </w:r>
      <w:r>
        <w:rPr>
          <w:rFonts w:hint="eastAsia" w:ascii="华文仿宋" w:hAnsi="华文仿宋" w:cs="华文仿宋"/>
          <w:b/>
          <w:lang w:eastAsia="zh-CN"/>
        </w:rPr>
        <w:t>2026年5月28日</w:t>
      </w:r>
      <w:r>
        <w:rPr>
          <w:rFonts w:hint="eastAsia" w:ascii="华文仿宋" w:hAnsi="华文仿宋" w:cs="华文仿宋"/>
          <w:b/>
          <w:lang w:val="en-US" w:eastAsia="zh-CN"/>
        </w:rPr>
        <w:t>上</w:t>
      </w:r>
      <w:r>
        <w:rPr>
          <w:rFonts w:hint="eastAsia" w:ascii="华文仿宋" w:hAnsi="华文仿宋" w:cs="华文仿宋"/>
          <w:b/>
        </w:rPr>
        <w:t>午</w:t>
      </w:r>
      <w:r>
        <w:rPr>
          <w:rFonts w:hint="eastAsia" w:ascii="华文仿宋" w:hAnsi="华文仿宋" w:cs="华文仿宋"/>
          <w:b/>
          <w:lang w:val="en-US" w:eastAsia="zh-CN"/>
        </w:rPr>
        <w:t>9时</w:t>
      </w:r>
      <w:r>
        <w:rPr>
          <w:rFonts w:hint="eastAsia" w:ascii="华文仿宋" w:hAnsi="华文仿宋" w:cs="华文仿宋"/>
          <w:b/>
        </w:rPr>
        <w:t>30分前递交投标文件。</w:t>
      </w:r>
    </w:p>
    <w:p w14:paraId="04465BFA">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一、项目基本情况</w:t>
      </w:r>
    </w:p>
    <w:p w14:paraId="7E646FCF">
      <w:pPr>
        <w:pStyle w:val="3"/>
        <w:ind w:firstLine="551" w:firstLineChars="197"/>
        <w:rPr>
          <w:rFonts w:hint="eastAsia" w:ascii="仿宋" w:hAnsi="仿宋" w:eastAsia="仿宋" w:cs="仿宋"/>
          <w:b w:val="0"/>
          <w:bCs/>
          <w:lang w:val="en-US" w:eastAsia="zh-CN"/>
        </w:rPr>
      </w:pPr>
      <w:r>
        <w:rPr>
          <w:rFonts w:hint="eastAsia" w:ascii="仿宋" w:hAnsi="仿宋" w:eastAsia="仿宋" w:cs="仿宋"/>
          <w:b w:val="0"/>
          <w:bCs/>
        </w:rPr>
        <w:t>1、项目编号</w:t>
      </w:r>
      <w:r>
        <w:rPr>
          <w:rFonts w:hint="eastAsia" w:ascii="仿宋" w:hAnsi="仿宋" w:eastAsia="仿宋" w:cs="仿宋"/>
          <w:b w:val="0"/>
          <w:bCs/>
          <w:lang w:eastAsia="zh-CN"/>
        </w:rPr>
        <w:t>：FGCG-GKZB-2026003</w:t>
      </w:r>
    </w:p>
    <w:p w14:paraId="50E841D0">
      <w:pPr>
        <w:pStyle w:val="3"/>
        <w:ind w:firstLine="551" w:firstLineChars="197"/>
        <w:rPr>
          <w:rFonts w:hint="eastAsia" w:ascii="仿宋" w:hAnsi="仿宋" w:eastAsia="仿宋" w:cs="仿宋"/>
          <w:b w:val="0"/>
          <w:bCs/>
          <w:lang w:eastAsia="zh-CN"/>
        </w:rPr>
      </w:pPr>
      <w:r>
        <w:rPr>
          <w:rFonts w:hint="eastAsia" w:ascii="仿宋" w:hAnsi="仿宋" w:eastAsia="仿宋" w:cs="仿宋"/>
          <w:b w:val="0"/>
          <w:bCs/>
        </w:rPr>
        <w:t>2、项目名称：</w:t>
      </w:r>
      <w:r>
        <w:rPr>
          <w:rFonts w:hint="eastAsia" w:ascii="仿宋" w:hAnsi="仿宋" w:eastAsia="仿宋" w:cs="仿宋"/>
          <w:b w:val="0"/>
          <w:bCs/>
          <w:lang w:eastAsia="zh-CN"/>
        </w:rPr>
        <w:t>府谷县公安局业务技术用房及大数据应用中心办公、数据操作等家具设备采购项目</w:t>
      </w:r>
    </w:p>
    <w:p w14:paraId="001495A6">
      <w:pPr>
        <w:pStyle w:val="3"/>
        <w:ind w:firstLine="551" w:firstLineChars="197"/>
        <w:rPr>
          <w:rFonts w:hint="eastAsia" w:ascii="仿宋" w:hAnsi="仿宋" w:eastAsia="仿宋" w:cs="仿宋"/>
          <w:b w:val="0"/>
          <w:bCs/>
          <w:color w:val="auto"/>
          <w:lang w:eastAsia="zh-CN"/>
        </w:rPr>
      </w:pPr>
      <w:r>
        <w:rPr>
          <w:rFonts w:hint="eastAsia" w:ascii="仿宋" w:hAnsi="仿宋" w:eastAsia="仿宋" w:cs="仿宋"/>
          <w:b w:val="0"/>
          <w:bCs/>
        </w:rPr>
        <w:t>3、采购方式：</w:t>
      </w:r>
      <w:r>
        <w:rPr>
          <w:rFonts w:hint="eastAsia" w:ascii="仿宋" w:hAnsi="仿宋" w:eastAsia="仿宋" w:cs="仿宋"/>
          <w:b w:val="0"/>
          <w:bCs/>
          <w:color w:val="auto"/>
          <w:lang w:eastAsia="zh-CN"/>
        </w:rPr>
        <w:t>公开招标</w:t>
      </w:r>
    </w:p>
    <w:p w14:paraId="751EE04D">
      <w:pPr>
        <w:pStyle w:val="3"/>
        <w:ind w:firstLine="551" w:firstLineChars="197"/>
        <w:rPr>
          <w:rFonts w:hint="eastAsia" w:ascii="仿宋" w:hAnsi="仿宋" w:eastAsia="仿宋" w:cs="仿宋"/>
          <w:b w:val="0"/>
          <w:bCs/>
          <w:color w:val="auto"/>
          <w:lang w:val="en-US" w:eastAsia="zh-CN"/>
        </w:rPr>
      </w:pPr>
      <w:r>
        <w:rPr>
          <w:rFonts w:hint="eastAsia" w:ascii="仿宋" w:hAnsi="仿宋" w:eastAsia="仿宋" w:cs="仿宋"/>
          <w:b w:val="0"/>
          <w:bCs/>
          <w:color w:val="auto"/>
          <w:lang w:eastAsia="zh-CN"/>
        </w:rPr>
        <w:t>4、预算金额：</w:t>
      </w:r>
      <w:r>
        <w:rPr>
          <w:rFonts w:hint="eastAsia" w:ascii="仿宋" w:hAnsi="仿宋" w:eastAsia="仿宋" w:cs="仿宋"/>
          <w:b w:val="0"/>
          <w:bCs/>
          <w:color w:val="auto"/>
          <w:lang w:val="en-US" w:eastAsia="zh-CN"/>
        </w:rPr>
        <w:t>8435289.00元</w:t>
      </w:r>
    </w:p>
    <w:p w14:paraId="1AC7B4DF">
      <w:pPr>
        <w:keepNext w:val="0"/>
        <w:keepLines w:val="0"/>
        <w:widowControl/>
        <w:suppressLineNumbers w:val="0"/>
        <w:ind w:firstLine="560" w:firstLineChars="200"/>
        <w:jc w:val="left"/>
        <w:rPr>
          <w:rFonts w:hint="eastAsia" w:ascii="仿宋" w:hAnsi="仿宋" w:eastAsia="仿宋" w:cs="仿宋"/>
          <w:b w:val="0"/>
          <w:bCs/>
          <w:lang w:val="en-US" w:eastAsia="zh-CN"/>
        </w:rPr>
      </w:pPr>
      <w:r>
        <w:rPr>
          <w:rFonts w:hint="eastAsia" w:ascii="仿宋" w:hAnsi="仿宋" w:eastAsia="仿宋" w:cs="仿宋"/>
          <w:b w:val="0"/>
          <w:bCs/>
          <w:color w:val="auto"/>
          <w:lang w:eastAsia="zh-CN"/>
        </w:rPr>
        <w:t>5、最高限价：</w:t>
      </w:r>
      <w:r>
        <w:rPr>
          <w:rFonts w:hint="eastAsia" w:ascii="仿宋" w:hAnsi="仿宋" w:eastAsia="仿宋" w:cs="仿宋"/>
          <w:b w:val="0"/>
          <w:bCs/>
          <w:color w:val="auto"/>
          <w:kern w:val="2"/>
          <w:sz w:val="28"/>
          <w:szCs w:val="28"/>
          <w:lang w:val="en-US" w:eastAsia="zh-CN" w:bidi="ar-SA"/>
        </w:rPr>
        <w:t>8435289.00</w:t>
      </w:r>
      <w:r>
        <w:rPr>
          <w:rFonts w:hint="eastAsia" w:ascii="仿宋" w:hAnsi="仿宋" w:eastAsia="仿宋" w:cs="仿宋"/>
          <w:b w:val="0"/>
          <w:bCs/>
          <w:color w:val="auto"/>
          <w:lang w:val="en-US" w:eastAsia="zh-CN"/>
        </w:rPr>
        <w:t>元</w:t>
      </w:r>
    </w:p>
    <w:p w14:paraId="74A4A220">
      <w:pPr>
        <w:pStyle w:val="3"/>
        <w:ind w:firstLine="551" w:firstLineChars="197"/>
        <w:rPr>
          <w:rFonts w:hint="eastAsia" w:ascii="仿宋" w:hAnsi="仿宋" w:eastAsia="仿宋" w:cs="仿宋"/>
          <w:b w:val="0"/>
          <w:bCs/>
        </w:rPr>
      </w:pPr>
      <w:r>
        <w:rPr>
          <w:rFonts w:hint="eastAsia" w:ascii="仿宋" w:hAnsi="仿宋" w:eastAsia="仿宋" w:cs="仿宋"/>
          <w:b w:val="0"/>
          <w:bCs/>
        </w:rPr>
        <w:t>6、采购需求：</w:t>
      </w:r>
    </w:p>
    <w:p w14:paraId="2B73ACBF">
      <w:pPr>
        <w:ind w:firstLine="560" w:firstLineChars="200"/>
        <w:rPr>
          <w:rFonts w:hint="default"/>
          <w:lang w:val="en-US" w:eastAsia="zh-CN"/>
        </w:rPr>
      </w:pPr>
      <w:r>
        <w:rPr>
          <w:rFonts w:hint="eastAsia"/>
          <w:lang w:val="en-US" w:eastAsia="zh-CN"/>
        </w:rPr>
        <w:t>府谷公安业务技术用房及大数据应用中心项目已完工，为使项目尽快投入使用，需配置一批业务办公、数据操作等家具设备。</w:t>
      </w:r>
    </w:p>
    <w:p w14:paraId="6FFE5AF6">
      <w:pPr>
        <w:pStyle w:val="3"/>
        <w:ind w:left="0" w:leftChars="0" w:firstLine="560" w:firstLineChars="200"/>
        <w:rPr>
          <w:rFonts w:hint="eastAsia" w:ascii="Calibri Light" w:hAnsi="Calibri Light" w:eastAsia="华文仿宋" w:cs="Calibri Light"/>
          <w:kern w:val="2"/>
          <w:sz w:val="28"/>
          <w:szCs w:val="28"/>
          <w:lang w:val="zh-CN" w:eastAsia="zh-CN" w:bidi="ar-SA"/>
        </w:rPr>
      </w:pPr>
      <w:r>
        <w:rPr>
          <w:rFonts w:hint="eastAsia" w:ascii="Calibri Light" w:hAnsi="Calibri Light" w:eastAsia="华文仿宋" w:cs="Calibri Light"/>
          <w:kern w:val="2"/>
          <w:sz w:val="28"/>
          <w:szCs w:val="28"/>
          <w:lang w:val="zh-CN" w:eastAsia="zh-CN" w:bidi="ar-SA"/>
        </w:rPr>
        <w:t>具体情况详见招标文件第四章〈采购内容及采购要求〉</w:t>
      </w:r>
    </w:p>
    <w:p w14:paraId="540BA345">
      <w:pPr>
        <w:pStyle w:val="3"/>
        <w:numPr>
          <w:ilvl w:val="0"/>
          <w:numId w:val="1"/>
        </w:numPr>
        <w:ind w:firstLine="551" w:firstLineChars="197"/>
        <w:rPr>
          <w:b w:val="0"/>
          <w:bCs/>
        </w:rPr>
      </w:pPr>
      <w:r>
        <w:rPr>
          <w:rFonts w:hint="eastAsia"/>
          <w:b w:val="0"/>
          <w:bCs/>
          <w:lang w:val="en-US" w:eastAsia="zh-CN"/>
        </w:rPr>
        <w:t>交货期</w:t>
      </w:r>
      <w:r>
        <w:rPr>
          <w:rFonts w:hint="eastAsia"/>
          <w:b w:val="0"/>
          <w:bCs/>
        </w:rPr>
        <w:t>：</w:t>
      </w:r>
      <w:r>
        <w:rPr>
          <w:rFonts w:hint="eastAsia"/>
          <w:b w:val="0"/>
          <w:bCs/>
          <w:lang w:val="en-US" w:eastAsia="zh-CN"/>
        </w:rPr>
        <w:t>自合同签订之日起50日历天完成交付。</w:t>
      </w:r>
    </w:p>
    <w:p w14:paraId="5D18319F">
      <w:pPr>
        <w:pStyle w:val="3"/>
        <w:numPr>
          <w:ilvl w:val="0"/>
          <w:numId w:val="1"/>
        </w:numPr>
        <w:ind w:firstLine="551" w:firstLineChars="197"/>
        <w:rPr>
          <w:b w:val="0"/>
          <w:bCs/>
        </w:rPr>
      </w:pPr>
      <w:r>
        <w:rPr>
          <w:rFonts w:hint="eastAsia"/>
          <w:b w:val="0"/>
          <w:bCs/>
        </w:rPr>
        <w:t>本项目不接受联合体投标。</w:t>
      </w:r>
    </w:p>
    <w:p w14:paraId="5C31C1D8">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二、申请人的资格要求</w:t>
      </w:r>
    </w:p>
    <w:p w14:paraId="6A979E71">
      <w:pPr>
        <w:pStyle w:val="3"/>
        <w:ind w:left="0" w:leftChars="0" w:firstLine="560" w:firstLineChars="200"/>
      </w:pPr>
      <w:r>
        <w:rPr>
          <w:rFonts w:hint="eastAsia"/>
        </w:rPr>
        <w:t>1、满足《中华人民共和国政府采购法》第二十二条规定；</w:t>
      </w:r>
    </w:p>
    <w:p w14:paraId="19D70932">
      <w:pPr>
        <w:spacing w:line="500" w:lineRule="exact"/>
        <w:ind w:firstLine="560" w:firstLineChars="200"/>
        <w:rPr>
          <w:rFonts w:hint="eastAsia"/>
        </w:rPr>
      </w:pPr>
      <w:r>
        <w:rPr>
          <w:rFonts w:hint="eastAsia"/>
        </w:rPr>
        <w:t>2、落实政府采购政策需满足的资格要求：</w:t>
      </w:r>
    </w:p>
    <w:bookmarkEnd w:id="8"/>
    <w:bookmarkEnd w:id="9"/>
    <w:p w14:paraId="68E86930">
      <w:pPr>
        <w:spacing w:line="500" w:lineRule="exact"/>
        <w:ind w:firstLine="560" w:firstLineChars="200"/>
        <w:rPr>
          <w:rFonts w:ascii="仿宋" w:hAnsi="仿宋" w:eastAsia="仿宋" w:cs="仿宋"/>
        </w:rPr>
      </w:pPr>
      <w:r>
        <w:rPr>
          <w:rFonts w:hint="eastAsia" w:ascii="仿宋" w:hAnsi="仿宋" w:eastAsia="仿宋" w:cs="仿宋"/>
          <w:u w:val="single"/>
        </w:rPr>
        <w:t>（</w:t>
      </w:r>
      <w:r>
        <w:rPr>
          <w:rFonts w:hint="eastAsia" w:ascii="仿宋" w:hAnsi="仿宋" w:eastAsia="仿宋" w:cs="仿宋"/>
          <w:i/>
          <w:iCs/>
          <w:u w:val="single"/>
        </w:rPr>
        <w:t>本项目专门面向中小企业采购,供应商必须为中小企业、监狱企业、残疾人福利性单位</w:t>
      </w:r>
      <w:r>
        <w:rPr>
          <w:rFonts w:hint="eastAsia" w:ascii="仿宋" w:hAnsi="仿宋" w:eastAsia="仿宋" w:cs="仿宋"/>
          <w:u w:val="single"/>
        </w:rPr>
        <w:t>)</w:t>
      </w:r>
    </w:p>
    <w:p w14:paraId="38E73206">
      <w:pPr>
        <w:spacing w:line="500" w:lineRule="exact"/>
        <w:ind w:firstLine="560" w:firstLineChars="200"/>
        <w:rPr>
          <w:rFonts w:hint="eastAsia" w:ascii="仿宋" w:hAnsi="仿宋" w:eastAsia="仿宋" w:cs="仿宋"/>
          <w:lang w:eastAsia="zh-CN"/>
        </w:rPr>
      </w:pPr>
      <w:r>
        <w:rPr>
          <w:rFonts w:hint="eastAsia" w:ascii="仿宋" w:hAnsi="仿宋" w:eastAsia="仿宋" w:cs="仿宋"/>
        </w:rPr>
        <w:t>落实</w:t>
      </w:r>
      <w:r>
        <w:rPr>
          <w:rFonts w:hint="eastAsia" w:ascii="仿宋" w:hAnsi="仿宋" w:eastAsia="仿宋" w:cs="仿宋"/>
          <w:lang w:val="en-US" w:eastAsia="zh-CN"/>
        </w:rPr>
        <w:t>的</w:t>
      </w:r>
      <w:r>
        <w:rPr>
          <w:rFonts w:hint="eastAsia" w:ascii="仿宋" w:hAnsi="仿宋" w:eastAsia="仿宋" w:cs="仿宋"/>
        </w:rPr>
        <w:t>政府采购政策</w:t>
      </w:r>
      <w:r>
        <w:rPr>
          <w:rFonts w:hint="eastAsia" w:ascii="仿宋" w:hAnsi="仿宋" w:eastAsia="仿宋" w:cs="仿宋"/>
          <w:lang w:eastAsia="zh-CN"/>
        </w:rPr>
        <w:t>：</w:t>
      </w:r>
    </w:p>
    <w:p w14:paraId="4F339982">
      <w:pPr>
        <w:spacing w:line="500" w:lineRule="exact"/>
        <w:ind w:firstLine="560" w:firstLineChars="200"/>
        <w:rPr>
          <w:rFonts w:ascii="仿宋" w:hAnsi="仿宋" w:eastAsia="仿宋" w:cs="仿宋"/>
        </w:rPr>
      </w:pPr>
      <w:r>
        <w:rPr>
          <w:rFonts w:hint="eastAsia" w:ascii="仿宋" w:hAnsi="仿宋" w:eastAsia="仿宋" w:cs="仿宋"/>
        </w:rPr>
        <w:t>（1）《关于在政府采购活动中查询及使用信用记录有关问题的通知》（财库〔2016〕125号）。</w:t>
      </w:r>
    </w:p>
    <w:p w14:paraId="164921DC">
      <w:pPr>
        <w:spacing w:line="500" w:lineRule="exact"/>
        <w:ind w:firstLine="560" w:firstLineChars="200"/>
        <w:rPr>
          <w:rFonts w:ascii="仿宋" w:hAnsi="仿宋" w:eastAsia="仿宋" w:cs="仿宋"/>
        </w:rPr>
      </w:pPr>
      <w:r>
        <w:rPr>
          <w:rFonts w:hint="eastAsia" w:ascii="仿宋" w:hAnsi="仿宋" w:eastAsia="仿宋" w:cs="仿宋"/>
        </w:rPr>
        <w:t>（2）《政府采购促进中小企业发展管理办法》（财库[2020]46号）、《关于政府采购支持监狱企业发展有关问题的通知》（财库〔2014〕68号）、及《关于促进残疾人就业政府采购政策的通知》（财库〔2017〕141号）、《财政部 发展改革委 生态环境部 市场监管总局关于调整优化节能产品环境标志产品政府采购执行机制的通知》（财库〔2019〕9号）、《国务院办公厅关于建立政府强制采购节能产品制度的通知》（国办发[2007]51号）《节能产品政府采购实施意见》（财库[2004]185号）、《陕西省财政厅关于进一步加大政府采购支持中小企业力度的通知》陕财办采〔2022〕5号、《榆林市财政局关于进一步加大政府采购支持中小企业力度的通知》榆政财采发〔2022〕10号、《</w:t>
      </w:r>
      <w:r>
        <w:rPr>
          <w:rFonts w:ascii="仿宋" w:hAnsi="仿宋" w:eastAsia="仿宋" w:cs="仿宋"/>
        </w:rPr>
        <w:t>财政部关于进一步加大政府采购支持中小企业力度的通知</w:t>
      </w:r>
      <w:r>
        <w:rPr>
          <w:rFonts w:hint="eastAsia" w:ascii="仿宋" w:hAnsi="仿宋" w:eastAsia="仿宋" w:cs="仿宋"/>
        </w:rPr>
        <w:t>》财库〔2022〕19号。</w:t>
      </w:r>
    </w:p>
    <w:p w14:paraId="1C472037">
      <w:pPr>
        <w:spacing w:line="500" w:lineRule="exact"/>
        <w:ind w:firstLine="560" w:firstLineChars="200"/>
        <w:jc w:val="left"/>
        <w:rPr>
          <w:rFonts w:ascii="仿宋" w:hAnsi="仿宋" w:eastAsia="仿宋" w:cs="仿宋"/>
        </w:rPr>
      </w:pPr>
      <w:r>
        <w:rPr>
          <w:rFonts w:hint="eastAsia" w:ascii="仿宋" w:hAnsi="仿宋" w:eastAsia="仿宋" w:cs="仿宋"/>
        </w:rPr>
        <w:t>（3）《陕西省中小企业政府采购信用融资办法》（陕财办采〔2018〕23号）、《陕西省财政厅关于加快推进我省中小企业政府采购信用融资工作的通知》（陕财办采〔2020〕15号）、《榆林市财政局关于落实政府采购政策功能有关问题的通知》（榆政财采函〔2021〕8号），相关政策、业务办理平台(</w:t>
      </w:r>
      <w:r>
        <w:rPr>
          <w:rStyle w:val="7"/>
          <w:rFonts w:ascii="仿宋" w:hAnsi="仿宋" w:eastAsia="仿宋" w:cs="仿宋"/>
          <w:sz w:val="28"/>
          <w:szCs w:val="28"/>
        </w:rPr>
        <w:fldChar w:fldCharType="begin"/>
      </w:r>
      <w:r>
        <w:rPr>
          <w:rStyle w:val="7"/>
          <w:rFonts w:ascii="仿宋" w:hAnsi="仿宋" w:eastAsia="仿宋" w:cs="仿宋"/>
          <w:sz w:val="28"/>
          <w:szCs w:val="28"/>
        </w:rPr>
        <w:instrText xml:space="preserve"> HYPERLINK "http://www.ccgp-shaanxi.gov.cn/zcdservice/zcd/shanxi/" </w:instrText>
      </w:r>
      <w:r>
        <w:rPr>
          <w:rStyle w:val="7"/>
          <w:rFonts w:ascii="仿宋" w:hAnsi="仿宋" w:eastAsia="仿宋" w:cs="仿宋"/>
          <w:sz w:val="28"/>
          <w:szCs w:val="28"/>
        </w:rPr>
        <w:fldChar w:fldCharType="separate"/>
      </w:r>
      <w:r>
        <w:rPr>
          <w:rStyle w:val="7"/>
          <w:rFonts w:hint="eastAsia" w:ascii="仿宋" w:hAnsi="仿宋" w:eastAsia="仿宋" w:cs="仿宋"/>
          <w:sz w:val="28"/>
          <w:szCs w:val="28"/>
        </w:rPr>
        <w:t>http://www.ccgp-shaanxi.gov.cn/zcdservice/zcd/shanxi/</w:t>
      </w:r>
      <w:r>
        <w:rPr>
          <w:rStyle w:val="7"/>
          <w:rFonts w:ascii="仿宋" w:hAnsi="仿宋" w:eastAsia="仿宋" w:cs="仿宋"/>
          <w:sz w:val="28"/>
          <w:szCs w:val="28"/>
        </w:rPr>
        <w:fldChar w:fldCharType="end"/>
      </w:r>
      <w:r>
        <w:rPr>
          <w:rFonts w:hint="eastAsia" w:ascii="仿宋" w:hAnsi="仿宋" w:eastAsia="仿宋" w:cs="仿宋"/>
        </w:rPr>
        <w:t>）。</w:t>
      </w:r>
    </w:p>
    <w:p w14:paraId="02B7B81F">
      <w:pPr>
        <w:spacing w:line="500" w:lineRule="exact"/>
        <w:ind w:firstLine="560" w:firstLineChars="200"/>
        <w:jc w:val="left"/>
        <w:rPr>
          <w:rFonts w:ascii="仿宋" w:hAnsi="仿宋" w:eastAsia="仿宋" w:cs="仿宋"/>
        </w:rPr>
      </w:pPr>
      <w:r>
        <w:rPr>
          <w:rFonts w:hint="eastAsia" w:ascii="仿宋" w:hAnsi="仿宋" w:eastAsia="仿宋" w:cs="仿宋"/>
        </w:rPr>
        <w:t>（4）详见《供应商须知》中“落实的政府采购政策”有关内容。</w:t>
      </w:r>
    </w:p>
    <w:p w14:paraId="38E9FA2E">
      <w:pPr>
        <w:spacing w:line="500" w:lineRule="exact"/>
        <w:rPr>
          <w:rFonts w:hint="eastAsia" w:ascii="仿宋" w:hAnsi="仿宋" w:eastAsia="仿宋" w:cs="仿宋"/>
        </w:rPr>
      </w:pPr>
      <w:r>
        <w:rPr>
          <w:rFonts w:hint="eastAsia" w:ascii="仿宋" w:hAnsi="仿宋" w:eastAsia="仿宋" w:cs="仿宋"/>
        </w:rPr>
        <w:t>3、本项目的特定资格要求：</w:t>
      </w:r>
    </w:p>
    <w:p w14:paraId="08E622C6">
      <w:pPr>
        <w:widowControl w:val="0"/>
        <w:spacing w:line="460" w:lineRule="exact"/>
        <w:ind w:firstLine="562" w:firstLineChars="200"/>
        <w:rPr>
          <w:rFonts w:ascii="仿宋" w:hAnsi="仿宋" w:eastAsia="仿宋" w:cs="仿宋"/>
        </w:rPr>
      </w:pPr>
      <w:r>
        <w:rPr>
          <w:rFonts w:hint="eastAsia" w:ascii="仿宋" w:hAnsi="仿宋" w:eastAsia="仿宋" w:cs="仿宋"/>
          <w:b/>
          <w:bCs/>
        </w:rPr>
        <w:t>（1）供应商性质证明文件</w:t>
      </w:r>
      <w:r>
        <w:rPr>
          <w:rFonts w:hint="eastAsia" w:ascii="仿宋" w:hAnsi="仿宋" w:eastAsia="仿宋" w:cs="仿宋"/>
        </w:rPr>
        <w:t>：</w:t>
      </w:r>
      <w:r>
        <w:rPr>
          <w:rFonts w:hint="eastAsia" w:ascii="仿宋" w:hAnsi="仿宋" w:eastAsia="仿宋" w:cs="仿宋"/>
          <w:lang w:val="en-US" w:eastAsia="zh-CN"/>
        </w:rPr>
        <w:t>本</w:t>
      </w:r>
      <w:r>
        <w:rPr>
          <w:rFonts w:hint="eastAsia" w:ascii="仿宋" w:hAnsi="仿宋" w:eastAsia="仿宋" w:cs="仿宋"/>
        </w:rPr>
        <w:t>项目专门面向</w:t>
      </w:r>
      <w:r>
        <w:rPr>
          <w:rFonts w:hint="eastAsia" w:ascii="仿宋" w:hAnsi="仿宋" w:eastAsia="仿宋" w:cs="仿宋"/>
          <w:lang w:val="en-US" w:eastAsia="zh-CN"/>
        </w:rPr>
        <w:t>中小</w:t>
      </w:r>
      <w:r>
        <w:rPr>
          <w:rFonts w:hint="eastAsia" w:ascii="仿宋" w:hAnsi="仿宋" w:eastAsia="仿宋" w:cs="仿宋"/>
        </w:rPr>
        <w:t>企业采购，提供有效的中小企业声明函或残疾人福利性单位声明函或监狱企业证明函。</w:t>
      </w:r>
    </w:p>
    <w:p w14:paraId="19A60BFA">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2</w:t>
      </w:r>
      <w:r>
        <w:rPr>
          <w:rFonts w:ascii="仿宋" w:hAnsi="仿宋" w:eastAsia="仿宋" w:cs="华文仿宋"/>
        </w:rPr>
        <w:t>）</w:t>
      </w:r>
      <w:r>
        <w:rPr>
          <w:rFonts w:ascii="仿宋" w:hAnsi="仿宋" w:eastAsia="仿宋" w:cs="华文仿宋"/>
          <w:b/>
        </w:rPr>
        <w:t>营业执照等主体资格证明文件：</w:t>
      </w:r>
      <w:r>
        <w:rPr>
          <w:rFonts w:ascii="仿宋" w:hAnsi="仿宋" w:eastAsia="仿宋" w:cs="华文仿宋"/>
        </w:rPr>
        <w:t>具有独立承担民事责任能力的法人、其他组织或自然人。企业法人应提供有效的营业执照副本及202</w:t>
      </w:r>
      <w:r>
        <w:rPr>
          <w:rFonts w:hint="eastAsia" w:ascii="仿宋" w:hAnsi="仿宋" w:eastAsia="仿宋" w:cs="华文仿宋"/>
          <w:lang w:val="en-US" w:eastAsia="zh-CN"/>
        </w:rPr>
        <w:t>4</w:t>
      </w:r>
      <w:r>
        <w:rPr>
          <w:rFonts w:hint="eastAsia" w:ascii="仿宋" w:hAnsi="仿宋" w:eastAsia="仿宋" w:cs="华文仿宋"/>
        </w:rPr>
        <w:t>年</w:t>
      </w:r>
      <w:r>
        <w:rPr>
          <w:rFonts w:hint="eastAsia" w:ascii="仿宋" w:hAnsi="仿宋" w:eastAsia="仿宋" w:cs="华文仿宋"/>
          <w:lang w:val="en-US" w:eastAsia="zh-CN"/>
        </w:rPr>
        <w:t>或2025年</w:t>
      </w:r>
      <w:r>
        <w:rPr>
          <w:rFonts w:ascii="仿宋" w:hAnsi="仿宋" w:eastAsia="仿宋" w:cs="华文仿宋"/>
        </w:rPr>
        <w:t>企业年度报告书；其他组织应提供合法有效的登记证明文件；自然人参与的提供其身份证</w:t>
      </w:r>
      <w:r>
        <w:rPr>
          <w:rFonts w:hint="eastAsia" w:ascii="仿宋" w:hAnsi="仿宋" w:eastAsia="仿宋" w:cs="华文仿宋"/>
        </w:rPr>
        <w:t>明；</w:t>
      </w:r>
    </w:p>
    <w:p w14:paraId="092FF081">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3</w:t>
      </w:r>
      <w:r>
        <w:rPr>
          <w:rFonts w:ascii="仿宋" w:hAnsi="仿宋" w:eastAsia="仿宋" w:cs="华文仿宋"/>
        </w:rPr>
        <w:t>）</w:t>
      </w:r>
      <w:r>
        <w:rPr>
          <w:rFonts w:ascii="仿宋" w:hAnsi="仿宋" w:eastAsia="仿宋" w:cs="华文仿宋"/>
          <w:b/>
        </w:rPr>
        <w:t>提供具有履行合同所必需的设备和专业技术能力的承诺；</w:t>
      </w:r>
      <w:r>
        <w:rPr>
          <w:rFonts w:ascii="仿宋" w:hAnsi="仿宋" w:eastAsia="仿宋" w:cs="华文仿宋"/>
        </w:rPr>
        <w:t>（格式自拟）</w:t>
      </w:r>
    </w:p>
    <w:p w14:paraId="56A349A5">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4</w:t>
      </w:r>
      <w:r>
        <w:rPr>
          <w:rFonts w:ascii="仿宋" w:hAnsi="仿宋" w:eastAsia="仿宋" w:cs="华文仿宋"/>
        </w:rPr>
        <w:t>）</w:t>
      </w:r>
      <w:r>
        <w:rPr>
          <w:rFonts w:ascii="仿宋" w:hAnsi="仿宋" w:eastAsia="仿宋" w:cs="华文仿宋"/>
          <w:b/>
        </w:rPr>
        <w:t>财务状况报告：</w:t>
      </w:r>
      <w:r>
        <w:rPr>
          <w:rFonts w:ascii="仿宋" w:hAnsi="仿宋" w:eastAsia="仿宋" w:cs="华文仿宋"/>
        </w:rPr>
        <w:t>提供</w:t>
      </w:r>
      <w:r>
        <w:rPr>
          <w:rFonts w:hint="eastAsia" w:ascii="仿宋" w:hAnsi="仿宋" w:eastAsia="仿宋" w:cs="华文仿宋"/>
        </w:rPr>
        <w:t>202</w:t>
      </w:r>
      <w:r>
        <w:rPr>
          <w:rFonts w:hint="eastAsia" w:ascii="仿宋" w:hAnsi="仿宋" w:eastAsia="仿宋" w:cs="华文仿宋"/>
          <w:lang w:val="en-US" w:eastAsia="zh-CN"/>
        </w:rPr>
        <w:t>4</w:t>
      </w:r>
      <w:r>
        <w:rPr>
          <w:rFonts w:hint="eastAsia" w:ascii="仿宋" w:hAnsi="仿宋" w:eastAsia="仿宋" w:cs="华文仿宋"/>
        </w:rPr>
        <w:t>年</w:t>
      </w:r>
      <w:r>
        <w:rPr>
          <w:rFonts w:ascii="仿宋" w:hAnsi="仿宋" w:eastAsia="仿宋" w:cs="华文仿宋"/>
        </w:rPr>
        <w:t>度</w:t>
      </w:r>
      <w:r>
        <w:rPr>
          <w:rFonts w:hint="eastAsia" w:ascii="仿宋" w:hAnsi="仿宋" w:eastAsia="仿宋" w:cs="华文仿宋"/>
          <w:lang w:val="en-US" w:eastAsia="zh-CN"/>
        </w:rPr>
        <w:t>或2025年度</w:t>
      </w:r>
      <w:r>
        <w:rPr>
          <w:rFonts w:ascii="仿宋" w:hAnsi="仿宋" w:eastAsia="仿宋" w:cs="华文仿宋"/>
        </w:rPr>
        <w:t>财务审计报告（包括审计报告、资产负债表、利润表、现金流量表，成立时间至提交</w:t>
      </w:r>
      <w:r>
        <w:rPr>
          <w:rFonts w:hint="eastAsia" w:ascii="仿宋" w:hAnsi="仿宋" w:eastAsia="仿宋" w:cs="华文仿宋"/>
          <w:lang w:val="en-US" w:eastAsia="zh-CN"/>
        </w:rPr>
        <w:t>投标</w:t>
      </w:r>
      <w:r>
        <w:rPr>
          <w:rFonts w:ascii="仿宋" w:hAnsi="仿宋" w:eastAsia="仿宋" w:cs="华文仿宋"/>
        </w:rPr>
        <w:t>响应文件截止时间不足一年的可提供成立后任意时段的资产负债表、利润表、现金流量表）或开标时间前三个月内开户银行出具的资信证明；其他组织和自然人提供开标时间前三个月内开户银行出具的资信证明；</w:t>
      </w:r>
    </w:p>
    <w:p w14:paraId="636955D6">
      <w:pPr>
        <w:widowControl w:val="0"/>
        <w:spacing w:line="460" w:lineRule="exact"/>
        <w:ind w:firstLine="562" w:firstLineChars="200"/>
        <w:rPr>
          <w:rFonts w:ascii="仿宋" w:hAnsi="仿宋" w:eastAsia="仿宋" w:cs="仿宋"/>
        </w:rPr>
      </w:pPr>
      <w:r>
        <w:rPr>
          <w:rFonts w:hint="eastAsia" w:ascii="仿宋" w:hAnsi="仿宋" w:eastAsia="仿宋" w:cs="仿宋"/>
          <w:b/>
          <w:bCs/>
        </w:rPr>
        <w:t>（</w:t>
      </w:r>
      <w:r>
        <w:rPr>
          <w:rFonts w:hint="eastAsia" w:ascii="仿宋" w:hAnsi="仿宋" w:eastAsia="仿宋" w:cs="仿宋"/>
          <w:b/>
          <w:bCs/>
          <w:lang w:val="en-US" w:eastAsia="zh-CN"/>
        </w:rPr>
        <w:t>5</w:t>
      </w:r>
      <w:r>
        <w:rPr>
          <w:rFonts w:hint="eastAsia" w:ascii="仿宋" w:hAnsi="仿宋" w:eastAsia="仿宋" w:cs="仿宋"/>
          <w:b/>
          <w:bCs/>
        </w:rPr>
        <w:t>）社保缴纳证明</w:t>
      </w:r>
      <w:r>
        <w:rPr>
          <w:rFonts w:hint="eastAsia" w:ascii="仿宋" w:hAnsi="仿宋" w:eastAsia="仿宋" w:cs="仿宋"/>
        </w:rPr>
        <w:t>：提供社保经办机构出具的202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3月、4月或5月</w:t>
      </w:r>
      <w:r>
        <w:rPr>
          <w:rFonts w:hint="eastAsia" w:ascii="仿宋" w:hAnsi="仿宋" w:eastAsia="仿宋" w:cs="仿宋"/>
        </w:rPr>
        <w:t>份内至少1个月的社会保障资金缴费证明材料（五险一金其中一项即可，应可查询），依法不需要缴纳社会保障资金的单位应提供相关证明材料；</w:t>
      </w:r>
    </w:p>
    <w:p w14:paraId="1E05F645">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6</w:t>
      </w:r>
      <w:r>
        <w:rPr>
          <w:rFonts w:ascii="仿宋" w:hAnsi="仿宋" w:eastAsia="仿宋" w:cs="华文仿宋"/>
        </w:rPr>
        <w:t>）</w:t>
      </w:r>
      <w:r>
        <w:rPr>
          <w:rFonts w:ascii="仿宋" w:hAnsi="仿宋" w:eastAsia="仿宋" w:cs="华文仿宋"/>
          <w:b/>
        </w:rPr>
        <w:t>税收缴纳证明：</w:t>
      </w:r>
      <w:r>
        <w:rPr>
          <w:rFonts w:ascii="仿宋" w:hAnsi="仿宋" w:eastAsia="仿宋" w:cs="华文仿宋"/>
        </w:rPr>
        <w:t>提供</w:t>
      </w:r>
      <w:r>
        <w:rPr>
          <w:rFonts w:hint="eastAsia" w:ascii="仿宋" w:hAnsi="仿宋" w:eastAsia="仿宋" w:cs="华文仿宋"/>
          <w:lang w:eastAsia="zh-CN"/>
        </w:rPr>
        <w:t>202</w:t>
      </w:r>
      <w:r>
        <w:rPr>
          <w:rFonts w:hint="eastAsia" w:ascii="仿宋" w:hAnsi="仿宋" w:eastAsia="仿宋" w:cs="华文仿宋"/>
          <w:lang w:val="en-US" w:eastAsia="zh-CN"/>
        </w:rPr>
        <w:t>5</w:t>
      </w:r>
      <w:r>
        <w:rPr>
          <w:rFonts w:hint="eastAsia" w:ascii="仿宋" w:hAnsi="仿宋" w:eastAsia="仿宋" w:cs="华文仿宋"/>
          <w:lang w:eastAsia="zh-CN"/>
        </w:rPr>
        <w:t>年1</w:t>
      </w:r>
      <w:r>
        <w:rPr>
          <w:rFonts w:hint="eastAsia" w:ascii="仿宋" w:hAnsi="仿宋" w:eastAsia="仿宋" w:cs="华文仿宋"/>
          <w:lang w:val="en-US" w:eastAsia="zh-CN"/>
        </w:rPr>
        <w:t>2</w:t>
      </w:r>
      <w:r>
        <w:rPr>
          <w:rFonts w:hint="eastAsia" w:ascii="仿宋" w:hAnsi="仿宋" w:eastAsia="仿宋" w:cs="华文仿宋"/>
          <w:lang w:eastAsia="zh-CN"/>
        </w:rPr>
        <w:t>月-202</w:t>
      </w:r>
      <w:r>
        <w:rPr>
          <w:rFonts w:hint="eastAsia" w:ascii="仿宋" w:hAnsi="仿宋" w:eastAsia="仿宋" w:cs="华文仿宋"/>
          <w:lang w:val="en-US" w:eastAsia="zh-CN"/>
        </w:rPr>
        <w:t>6</w:t>
      </w:r>
      <w:r>
        <w:rPr>
          <w:rFonts w:hint="eastAsia" w:ascii="仿宋" w:hAnsi="仿宋" w:eastAsia="仿宋" w:cs="华文仿宋"/>
          <w:lang w:eastAsia="zh-CN"/>
        </w:rPr>
        <w:t>年</w:t>
      </w:r>
      <w:r>
        <w:rPr>
          <w:rFonts w:hint="eastAsia" w:ascii="仿宋" w:hAnsi="仿宋" w:eastAsia="仿宋" w:cs="华文仿宋"/>
          <w:lang w:val="en-US" w:eastAsia="zh-CN"/>
        </w:rPr>
        <w:t>5</w:t>
      </w:r>
      <w:r>
        <w:rPr>
          <w:rFonts w:hint="eastAsia" w:ascii="仿宋" w:hAnsi="仿宋" w:eastAsia="仿宋" w:cs="华文仿宋"/>
          <w:lang w:eastAsia="zh-CN"/>
        </w:rPr>
        <w:t>月</w:t>
      </w:r>
      <w:r>
        <w:rPr>
          <w:rFonts w:ascii="仿宋" w:hAnsi="仿宋" w:eastAsia="仿宋" w:cs="华文仿宋"/>
        </w:rPr>
        <w:t>内至少1个</w:t>
      </w:r>
      <w:r>
        <w:rPr>
          <w:rFonts w:hint="eastAsia" w:ascii="仿宋" w:hAnsi="仿宋" w:eastAsia="仿宋" w:cs="华文仿宋"/>
          <w:lang w:val="en-US" w:eastAsia="zh-CN"/>
        </w:rPr>
        <w:t>月</w:t>
      </w:r>
      <w:r>
        <w:rPr>
          <w:rFonts w:ascii="仿宋" w:hAnsi="仿宋" w:eastAsia="仿宋" w:cs="华文仿宋"/>
        </w:rPr>
        <w:t>的纳税证明或完税证明，纳税证明或完税证明上应有代收机构或税务机关的公章或业务专用章。依法免税的供应商应提供相关文件证明材料；</w:t>
      </w:r>
    </w:p>
    <w:p w14:paraId="3719A724">
      <w:pPr>
        <w:widowControl w:val="0"/>
        <w:spacing w:line="460" w:lineRule="exact"/>
        <w:ind w:firstLine="560" w:firstLineChars="200"/>
        <w:rPr>
          <w:rFonts w:hint="eastAsia" w:ascii="仿宋" w:hAnsi="仿宋" w:eastAsia="仿宋" w:cs="仿宋"/>
          <w:sz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b/>
          <w:bCs/>
          <w:color w:val="auto"/>
          <w:sz w:val="28"/>
        </w:rPr>
        <w:t>信用</w:t>
      </w:r>
      <w:r>
        <w:rPr>
          <w:rFonts w:hint="eastAsia" w:ascii="仿宋" w:hAnsi="仿宋" w:eastAsia="仿宋" w:cs="仿宋"/>
          <w:b/>
          <w:bCs/>
          <w:color w:val="auto"/>
          <w:sz w:val="28"/>
          <w:lang w:val="en-US" w:eastAsia="zh-CN"/>
        </w:rPr>
        <w:t>要求</w:t>
      </w:r>
      <w:r>
        <w:rPr>
          <w:rFonts w:hint="eastAsia" w:ascii="仿宋" w:hAnsi="仿宋" w:eastAsia="仿宋" w:cs="仿宋"/>
          <w:b/>
          <w:bCs/>
          <w:color w:val="auto"/>
          <w:sz w:val="28"/>
        </w:rPr>
        <w:t>：</w:t>
      </w:r>
      <w:r>
        <w:rPr>
          <w:rFonts w:hint="eastAsia" w:ascii="仿宋" w:hAnsi="仿宋" w:eastAsia="仿宋" w:cs="仿宋"/>
          <w:sz w:val="28"/>
        </w:rPr>
        <w:t>提供供应商参加本次政府采购活动前3年内在经营活动中没有重大违纪，以及未被列入失信被执行人、重大税收违法案件当事人名单、政府采购严重违法失信行为记录名单的。</w:t>
      </w:r>
      <w:r>
        <w:rPr>
          <w:rFonts w:hint="eastAsia" w:ascii="仿宋" w:hAnsi="仿宋" w:eastAsia="仿宋" w:cs="仿宋"/>
        </w:rPr>
        <w:t>供应商、法定代表人在中国裁判文书网（</w:t>
      </w:r>
      <w:r>
        <w:fldChar w:fldCharType="begin"/>
      </w:r>
      <w:r>
        <w:instrText xml:space="preserve"> HYPERLINK "http://wenshu.court.gov.cn/" </w:instrText>
      </w:r>
      <w:r>
        <w:fldChar w:fldCharType="separate"/>
      </w:r>
      <w:r>
        <w:rPr>
          <w:rFonts w:ascii="仿宋" w:hAnsi="仿宋" w:eastAsia="仿宋" w:cs="仿宋"/>
        </w:rPr>
        <w:t>http://wenshu.court.gov.cn/</w:t>
      </w:r>
      <w:r>
        <w:rPr>
          <w:rFonts w:ascii="仿宋" w:hAnsi="仿宋" w:eastAsia="仿宋" w:cs="仿宋"/>
        </w:rPr>
        <w:fldChar w:fldCharType="end"/>
      </w:r>
      <w:r>
        <w:rPr>
          <w:rFonts w:ascii="仿宋" w:hAnsi="仿宋" w:eastAsia="仿宋" w:cs="仿宋"/>
        </w:rPr>
        <w:t>）近三年内没有行贿犯罪行为，</w:t>
      </w:r>
      <w:r>
        <w:rPr>
          <w:rFonts w:hint="eastAsia" w:ascii="仿宋" w:hAnsi="仿宋" w:eastAsia="仿宋" w:cs="仿宋"/>
        </w:rPr>
        <w:t>查询时段为本项目</w:t>
      </w:r>
      <w:r>
        <w:rPr>
          <w:rFonts w:hint="eastAsia" w:ascii="仿宋" w:hAnsi="仿宋" w:eastAsia="仿宋" w:cs="仿宋"/>
          <w:lang w:eastAsia="zh-CN"/>
        </w:rPr>
        <w:t>招标公告</w:t>
      </w:r>
      <w:r>
        <w:rPr>
          <w:rFonts w:hint="eastAsia" w:ascii="仿宋" w:hAnsi="仿宋" w:eastAsia="仿宋" w:cs="仿宋"/>
        </w:rPr>
        <w:t>发布之日起至提交响应文件截止之日止。</w:t>
      </w:r>
    </w:p>
    <w:p w14:paraId="6A307E37">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同时提供【“信用中国”网站(</w:t>
      </w:r>
      <w:r>
        <w:rPr>
          <w:rFonts w:hint="eastAsia" w:ascii="仿宋" w:hAnsi="仿宋" w:eastAsia="仿宋" w:cs="仿宋"/>
          <w:sz w:val="28"/>
        </w:rPr>
        <w:fldChar w:fldCharType="begin"/>
      </w:r>
      <w:r>
        <w:rPr>
          <w:rFonts w:hint="eastAsia" w:ascii="仿宋" w:hAnsi="仿宋" w:eastAsia="仿宋" w:cs="仿宋"/>
          <w:sz w:val="28"/>
        </w:rPr>
        <w:instrText xml:space="preserve"> HYPERLINK "http://www.creditchina.gov.cn" </w:instrText>
      </w:r>
      <w:r>
        <w:rPr>
          <w:rFonts w:hint="eastAsia" w:ascii="仿宋" w:hAnsi="仿宋" w:eastAsia="仿宋" w:cs="仿宋"/>
          <w:sz w:val="28"/>
        </w:rPr>
        <w:fldChar w:fldCharType="separate"/>
      </w:r>
      <w:r>
        <w:rPr>
          <w:rFonts w:hint="eastAsia" w:ascii="仿宋" w:hAnsi="仿宋" w:eastAsia="仿宋" w:cs="仿宋"/>
          <w:sz w:val="28"/>
        </w:rPr>
        <w:t>www.creditchina.gov.cn</w:t>
      </w:r>
      <w:r>
        <w:rPr>
          <w:rFonts w:hint="eastAsia" w:ascii="仿宋" w:hAnsi="仿宋" w:eastAsia="仿宋" w:cs="仿宋"/>
          <w:sz w:val="28"/>
        </w:rPr>
        <w:fldChar w:fldCharType="end"/>
      </w:r>
      <w:r>
        <w:rPr>
          <w:rFonts w:hint="eastAsia" w:ascii="仿宋" w:hAnsi="仿宋" w:eastAsia="仿宋" w:cs="仿宋"/>
          <w:sz w:val="28"/>
        </w:rPr>
        <w:t>)】、【“中国政府采购网”(</w:t>
      </w:r>
      <w:r>
        <w:rPr>
          <w:rFonts w:hint="eastAsia" w:ascii="仿宋" w:hAnsi="仿宋" w:eastAsia="仿宋" w:cs="仿宋"/>
          <w:sz w:val="28"/>
        </w:rPr>
        <w:fldChar w:fldCharType="begin"/>
      </w:r>
      <w:r>
        <w:rPr>
          <w:rFonts w:hint="eastAsia" w:ascii="仿宋" w:hAnsi="仿宋" w:eastAsia="仿宋" w:cs="仿宋"/>
          <w:sz w:val="28"/>
        </w:rPr>
        <w:instrText xml:space="preserve"> HYPERLINK "http://www.ccgp.gov.cn" </w:instrText>
      </w:r>
      <w:r>
        <w:rPr>
          <w:rFonts w:hint="eastAsia" w:ascii="仿宋" w:hAnsi="仿宋" w:eastAsia="仿宋" w:cs="仿宋"/>
          <w:sz w:val="28"/>
        </w:rPr>
        <w:fldChar w:fldCharType="separate"/>
      </w:r>
      <w:r>
        <w:rPr>
          <w:rFonts w:hint="eastAsia" w:ascii="仿宋" w:hAnsi="仿宋" w:eastAsia="仿宋" w:cs="仿宋"/>
          <w:sz w:val="28"/>
        </w:rPr>
        <w:t>www.ccgp.gov.cn</w:t>
      </w:r>
      <w:r>
        <w:rPr>
          <w:rFonts w:hint="eastAsia" w:ascii="仿宋" w:hAnsi="仿宋" w:eastAsia="仿宋" w:cs="仿宋"/>
          <w:sz w:val="28"/>
        </w:rPr>
        <w:fldChar w:fldCharType="end"/>
      </w:r>
      <w:r>
        <w:rPr>
          <w:rFonts w:hint="eastAsia" w:ascii="仿宋" w:hAnsi="仿宋" w:eastAsia="仿宋" w:cs="仿宋"/>
          <w:sz w:val="28"/>
        </w:rPr>
        <w:t>)】查询的相关信用记录的企业信用报告或完整截图扫描件加盖公章（查询时段为本项目</w:t>
      </w:r>
      <w:r>
        <w:rPr>
          <w:rFonts w:hint="eastAsia" w:ascii="仿宋" w:hAnsi="仿宋" w:eastAsia="仿宋" w:cs="仿宋"/>
          <w:sz w:val="28"/>
          <w:lang w:val="en-US" w:eastAsia="zh-CN"/>
        </w:rPr>
        <w:t>招标</w:t>
      </w:r>
      <w:r>
        <w:rPr>
          <w:rFonts w:hint="eastAsia" w:ascii="仿宋" w:hAnsi="仿宋" w:eastAsia="仿宋" w:cs="仿宋"/>
          <w:sz w:val="28"/>
        </w:rPr>
        <w:t>公告发布之日起至提交响应文件截止之日至）；</w:t>
      </w:r>
    </w:p>
    <w:p w14:paraId="050A76BF">
      <w:pPr>
        <w:spacing w:line="500" w:lineRule="exact"/>
        <w:ind w:firstLine="560" w:firstLineChars="200"/>
        <w:rPr>
          <w:rFonts w:ascii="仿宋" w:hAnsi="仿宋" w:eastAsia="仿宋" w:cs="华文仿宋"/>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）身份证明文件：法定代表人参加</w:t>
      </w:r>
      <w:r>
        <w:rPr>
          <w:rFonts w:hint="eastAsia" w:ascii="仿宋" w:hAnsi="仿宋" w:eastAsia="仿宋" w:cs="仿宋"/>
          <w:sz w:val="28"/>
          <w:szCs w:val="28"/>
          <w:lang w:val="en-US" w:eastAsia="zh-CN"/>
        </w:rPr>
        <w:t>招标</w:t>
      </w:r>
      <w:r>
        <w:rPr>
          <w:rFonts w:hint="eastAsia" w:ascii="仿宋" w:hAnsi="仿宋" w:eastAsia="仿宋" w:cs="仿宋"/>
          <w:sz w:val="28"/>
          <w:szCs w:val="28"/>
        </w:rPr>
        <w:t>的，须提供法定代表人本人身份证复印件（加盖供应商公章）；法定代表人授权他人参加</w:t>
      </w:r>
      <w:r>
        <w:rPr>
          <w:rFonts w:hint="eastAsia" w:ascii="仿宋" w:hAnsi="仿宋" w:eastAsia="仿宋" w:cs="仿宋"/>
          <w:sz w:val="28"/>
          <w:szCs w:val="28"/>
          <w:lang w:val="en-US" w:eastAsia="zh-CN"/>
        </w:rPr>
        <w:t>招标</w:t>
      </w:r>
      <w:r>
        <w:rPr>
          <w:rFonts w:hint="eastAsia" w:ascii="仿宋" w:hAnsi="仿宋" w:eastAsia="仿宋" w:cs="仿宋"/>
          <w:sz w:val="28"/>
          <w:szCs w:val="28"/>
        </w:rPr>
        <w:t>的，须提供法定代表人授权委托书、及法定代表人身份证复印件（加盖供应商公章）、被委托人的身份证复印件（加盖供应商公章）、被授权人必须在供应商提供的社保机构出具的社保缴纳名单中；自然人参加</w:t>
      </w:r>
      <w:r>
        <w:rPr>
          <w:rFonts w:hint="eastAsia" w:ascii="仿宋" w:hAnsi="仿宋" w:eastAsia="仿宋" w:cs="仿宋"/>
          <w:sz w:val="28"/>
          <w:szCs w:val="28"/>
          <w:lang w:val="en-US" w:eastAsia="zh-CN"/>
        </w:rPr>
        <w:t>招标</w:t>
      </w:r>
      <w:r>
        <w:rPr>
          <w:rFonts w:hint="eastAsia" w:ascii="仿宋" w:hAnsi="仿宋" w:eastAsia="仿宋" w:cs="仿宋"/>
          <w:sz w:val="28"/>
          <w:szCs w:val="28"/>
        </w:rPr>
        <w:t>的，提供身份证复印件。</w:t>
      </w:r>
    </w:p>
    <w:p w14:paraId="7C2CF0DD">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9</w:t>
      </w:r>
      <w:r>
        <w:rPr>
          <w:rFonts w:ascii="仿宋" w:hAnsi="仿宋" w:eastAsia="仿宋" w:cs="华文仿宋"/>
        </w:rPr>
        <w:t>）信用承诺书；</w:t>
      </w:r>
    </w:p>
    <w:p w14:paraId="2C70B41A">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10</w:t>
      </w:r>
      <w:r>
        <w:rPr>
          <w:rFonts w:ascii="仿宋" w:hAnsi="仿宋" w:eastAsia="仿宋" w:cs="华文仿宋"/>
        </w:rPr>
        <w:t>）本项目不接受联合体</w:t>
      </w:r>
      <w:r>
        <w:rPr>
          <w:rFonts w:hint="eastAsia" w:ascii="仿宋" w:hAnsi="仿宋" w:eastAsia="仿宋" w:cs="华文仿宋"/>
          <w:lang w:val="en-US" w:eastAsia="zh-CN"/>
        </w:rPr>
        <w:t>投标</w:t>
      </w:r>
      <w:r>
        <w:rPr>
          <w:rFonts w:hint="eastAsia" w:ascii="仿宋" w:hAnsi="仿宋" w:eastAsia="仿宋" w:cs="华文仿宋"/>
        </w:rPr>
        <w:t>，</w:t>
      </w:r>
      <w:r>
        <w:rPr>
          <w:rFonts w:ascii="仿宋" w:hAnsi="仿宋" w:eastAsia="仿宋" w:cs="华文仿宋"/>
        </w:rPr>
        <w:t>不允许分包</w:t>
      </w:r>
      <w:r>
        <w:rPr>
          <w:rFonts w:hint="eastAsia" w:ascii="仿宋" w:hAnsi="仿宋" w:eastAsia="仿宋" w:cs="华文仿宋"/>
        </w:rPr>
        <w:t>转包</w:t>
      </w:r>
      <w:r>
        <w:rPr>
          <w:rFonts w:ascii="仿宋" w:hAnsi="仿宋" w:eastAsia="仿宋" w:cs="华文仿宋"/>
        </w:rPr>
        <w:t>；</w:t>
      </w:r>
    </w:p>
    <w:p w14:paraId="2B9BC136">
      <w:pPr>
        <w:spacing w:line="500" w:lineRule="exact"/>
        <w:ind w:firstLine="560"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11</w:t>
      </w:r>
      <w:r>
        <w:rPr>
          <w:rFonts w:ascii="仿宋" w:hAnsi="仿宋" w:eastAsia="仿宋" w:cs="华文仿宋"/>
        </w:rPr>
        <w:t>）</w:t>
      </w:r>
      <w:r>
        <w:rPr>
          <w:rFonts w:hint="eastAsia" w:ascii="仿宋" w:hAnsi="仿宋" w:eastAsia="仿宋" w:cs="华文仿宋"/>
          <w:color w:val="FF0000"/>
        </w:rPr>
        <w:t>本项目专门面向中小企业</w:t>
      </w:r>
      <w:r>
        <w:rPr>
          <w:rFonts w:hint="eastAsia" w:ascii="仿宋" w:hAnsi="仿宋" w:eastAsia="仿宋" w:cs="华文仿宋"/>
        </w:rPr>
        <w:t>，单位负责人为同一人或者存在直接控股、管理关系的不同供应商，不得同时参加本项目</w:t>
      </w:r>
      <w:r>
        <w:rPr>
          <w:rFonts w:hint="eastAsia" w:ascii="仿宋" w:hAnsi="仿宋" w:eastAsia="仿宋" w:cs="华文仿宋"/>
          <w:lang w:eastAsia="zh-CN"/>
        </w:rPr>
        <w:t>投标活动</w:t>
      </w:r>
      <w:r>
        <w:rPr>
          <w:rFonts w:hint="eastAsia" w:ascii="仿宋" w:hAnsi="仿宋" w:eastAsia="仿宋" w:cs="华文仿宋"/>
        </w:rPr>
        <w:t>。</w:t>
      </w:r>
    </w:p>
    <w:p w14:paraId="6F7A1063">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华文仿宋"/>
        </w:rPr>
      </w:pPr>
      <w:r>
        <w:rPr>
          <w:rFonts w:hint="eastAsia" w:ascii="仿宋" w:hAnsi="仿宋" w:eastAsia="仿宋" w:cs="华文仿宋"/>
        </w:rPr>
        <w:t>各供应商应诚信参与采购活动，</w:t>
      </w:r>
      <w:r>
        <w:rPr>
          <w:rFonts w:hint="eastAsia" w:ascii="仿宋" w:hAnsi="仿宋" w:eastAsia="仿宋" w:cs="华文仿宋"/>
          <w:lang w:eastAsia="zh-CN"/>
        </w:rPr>
        <w:t>招标文件</w:t>
      </w:r>
      <w:r>
        <w:rPr>
          <w:rFonts w:hint="eastAsia" w:ascii="仿宋" w:hAnsi="仿宋" w:eastAsia="仿宋" w:cs="华文仿宋"/>
        </w:rPr>
        <w:t>中各可辨有效证件复印件盖公章均视为原件，提供虚假资料的，将依法追究法律责任。</w:t>
      </w:r>
    </w:p>
    <w:p w14:paraId="5A7E06AD">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、获取</w:t>
      </w:r>
      <w:r>
        <w:rPr>
          <w:rFonts w:hint="eastAsia" w:ascii="仿宋" w:hAnsi="仿宋" w:eastAsia="仿宋" w:cs="仿宋"/>
          <w:b/>
          <w:sz w:val="28"/>
          <w:szCs w:val="28"/>
          <w:lang w:val="en-US" w:eastAsia="zh-CN"/>
        </w:rPr>
        <w:t>采购文件</w:t>
      </w:r>
    </w:p>
    <w:p w14:paraId="0C30E71D">
      <w:pPr>
        <w:keepNext w:val="0"/>
        <w:keepLines w:val="0"/>
        <w:pageBreakBefore w:val="0"/>
        <w:kinsoku/>
        <w:wordWrap/>
        <w:overflowPunct/>
        <w:topLinePunct w:val="0"/>
        <w:bidi w:val="0"/>
        <w:spacing w:line="480" w:lineRule="exact"/>
        <w:ind w:firstLine="700" w:firstLineChars="2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1、获取时间：</w:t>
      </w:r>
      <w:r>
        <w:rPr>
          <w:rFonts w:hint="eastAsia" w:ascii="仿宋" w:hAnsi="仿宋" w:eastAsia="仿宋" w:cs="仿宋"/>
          <w:color w:val="0000FF"/>
          <w:sz w:val="28"/>
          <w:szCs w:val="28"/>
          <w:highlight w:val="none"/>
        </w:rPr>
        <w:t>202</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rPr>
        <w:t>年</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月</w:t>
      </w:r>
      <w:r>
        <w:rPr>
          <w:rFonts w:hint="eastAsia" w:ascii="仿宋" w:hAnsi="仿宋" w:eastAsia="仿宋" w:cs="仿宋"/>
          <w:color w:val="0000FF"/>
          <w:sz w:val="28"/>
          <w:szCs w:val="28"/>
          <w:highlight w:val="none"/>
          <w:lang w:val="en-US" w:eastAsia="zh-CN"/>
        </w:rPr>
        <w:t>13</w:t>
      </w:r>
      <w:r>
        <w:rPr>
          <w:rFonts w:hint="eastAsia" w:ascii="仿宋" w:hAnsi="仿宋" w:eastAsia="仿宋" w:cs="仿宋"/>
          <w:color w:val="0000FF"/>
          <w:sz w:val="28"/>
          <w:szCs w:val="28"/>
          <w:highlight w:val="none"/>
        </w:rPr>
        <w:t>日</w:t>
      </w:r>
      <w:r>
        <w:rPr>
          <w:rFonts w:hint="eastAsia" w:ascii="仿宋" w:hAnsi="仿宋" w:eastAsia="仿宋" w:cs="仿宋"/>
          <w:color w:val="0000FF"/>
          <w:sz w:val="28"/>
          <w:szCs w:val="28"/>
          <w:highlight w:val="none"/>
          <w:lang w:val="en-US" w:eastAsia="zh-CN"/>
        </w:rPr>
        <w:t>0时</w:t>
      </w:r>
      <w:r>
        <w:rPr>
          <w:rFonts w:hint="eastAsia" w:ascii="仿宋" w:hAnsi="仿宋" w:eastAsia="仿宋" w:cs="仿宋"/>
          <w:color w:val="0000FF"/>
          <w:sz w:val="28"/>
          <w:szCs w:val="28"/>
          <w:highlight w:val="none"/>
        </w:rPr>
        <w:t>至202</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rPr>
        <w:t>年</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月</w:t>
      </w:r>
      <w:r>
        <w:rPr>
          <w:rFonts w:hint="eastAsia" w:ascii="仿宋" w:hAnsi="仿宋" w:eastAsia="仿宋" w:cs="仿宋"/>
          <w:color w:val="0000FF"/>
          <w:sz w:val="28"/>
          <w:szCs w:val="28"/>
          <w:highlight w:val="none"/>
          <w:lang w:val="en-US" w:eastAsia="zh-CN"/>
        </w:rPr>
        <w:t>20</w:t>
      </w:r>
      <w:r>
        <w:rPr>
          <w:rFonts w:hint="eastAsia" w:ascii="仿宋" w:hAnsi="仿宋" w:eastAsia="仿宋" w:cs="仿宋"/>
          <w:color w:val="0000FF"/>
          <w:sz w:val="28"/>
          <w:szCs w:val="28"/>
          <w:highlight w:val="none"/>
        </w:rPr>
        <w:t>日</w:t>
      </w:r>
      <w:r>
        <w:rPr>
          <w:rFonts w:hint="eastAsia" w:ascii="仿宋" w:hAnsi="仿宋" w:eastAsia="仿宋" w:cs="仿宋"/>
          <w:color w:val="0000FF"/>
          <w:sz w:val="28"/>
          <w:szCs w:val="28"/>
          <w:highlight w:val="none"/>
          <w:lang w:val="en-US" w:eastAsia="zh-CN"/>
        </w:rPr>
        <w:t>0时</w:t>
      </w:r>
    </w:p>
    <w:p w14:paraId="11AB8F97">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rPr>
      </w:pPr>
      <w:r>
        <w:rPr>
          <w:rFonts w:hint="eastAsia" w:ascii="华文仿宋" w:hAnsi="华文仿宋" w:cs="Times New Roman"/>
        </w:rPr>
        <w:t>2、获取</w:t>
      </w:r>
      <w:r>
        <w:rPr>
          <w:rFonts w:hint="eastAsia" w:ascii="华文仿宋" w:hAnsi="华文仿宋" w:cs="Times New Roman"/>
          <w:lang w:eastAsia="zh-CN"/>
        </w:rPr>
        <w:t>方式</w:t>
      </w:r>
      <w:r>
        <w:rPr>
          <w:rFonts w:hint="eastAsia" w:ascii="华文仿宋" w:hAnsi="华文仿宋" w:cs="Times New Roman"/>
        </w:rPr>
        <w:t>：登录全国公共资源交易平台（陕西省· 榆林市）（www.sxggzyjy.cn）使用数字认证证书（CA锁）报名后自行下载</w:t>
      </w:r>
      <w:r>
        <w:rPr>
          <w:rFonts w:hint="eastAsia" w:ascii="华文仿宋" w:hAnsi="华文仿宋" w:cs="Times New Roman"/>
          <w:lang w:eastAsia="zh-CN"/>
        </w:rPr>
        <w:t>招标文件</w:t>
      </w:r>
      <w:r>
        <w:rPr>
          <w:rFonts w:hint="eastAsia" w:ascii="华文仿宋" w:hAnsi="华文仿宋" w:cs="Times New Roman"/>
        </w:rPr>
        <w:t>。</w:t>
      </w:r>
    </w:p>
    <w:p w14:paraId="1BD0F0BB">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rPr>
      </w:pPr>
      <w:r>
        <w:rPr>
          <w:rFonts w:hint="eastAsia" w:ascii="华文仿宋" w:hAnsi="华文仿宋" w:cs="Times New Roman"/>
        </w:rPr>
        <w:t>售价： 免费</w:t>
      </w:r>
    </w:p>
    <w:p w14:paraId="704525DF">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sz w:val="28"/>
          <w:szCs w:val="28"/>
        </w:rPr>
      </w:pPr>
      <w:r>
        <w:rPr>
          <w:rFonts w:hint="eastAsia" w:ascii="华文仿宋" w:hAnsi="华文仿宋"/>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w:t>
      </w:r>
      <w:r>
        <w:rPr>
          <w:rFonts w:hint="eastAsia" w:ascii="华文仿宋" w:hAnsi="华文仿宋"/>
          <w:lang w:eastAsia="zh-CN"/>
        </w:rPr>
        <w:t>招标文件</w:t>
      </w:r>
      <w:r>
        <w:rPr>
          <w:rFonts w:hint="eastAsia" w:ascii="华文仿宋" w:hAnsi="华文仿宋"/>
        </w:rPr>
        <w:t>。</w:t>
      </w:r>
    </w:p>
    <w:p w14:paraId="61FCDAEA">
      <w:pPr>
        <w:keepNext w:val="0"/>
        <w:keepLines w:val="0"/>
        <w:pageBreakBefore w:val="0"/>
        <w:kinsoku/>
        <w:wordWrap/>
        <w:overflowPunct/>
        <w:topLinePunct w:val="0"/>
        <w:bidi w:val="0"/>
        <w:spacing w:line="480" w:lineRule="exact"/>
        <w:ind w:firstLine="694" w:firstLineChars="247"/>
        <w:textAlignment w:val="auto"/>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四、 响应文件递交</w:t>
      </w:r>
      <w:r>
        <w:rPr>
          <w:rFonts w:hint="eastAsia" w:ascii="仿宋" w:hAnsi="仿宋" w:eastAsia="仿宋" w:cs="仿宋"/>
          <w:b/>
          <w:bCs/>
          <w:color w:val="333333"/>
          <w:sz w:val="28"/>
          <w:szCs w:val="28"/>
          <w:shd w:val="clear" w:color="auto" w:fill="FFFFFF"/>
          <w:lang w:val="zh-CN"/>
        </w:rPr>
        <w:t>截止时间</w:t>
      </w:r>
      <w:r>
        <w:rPr>
          <w:rFonts w:hint="eastAsia" w:ascii="仿宋" w:hAnsi="仿宋" w:eastAsia="仿宋" w:cs="仿宋"/>
          <w:b/>
          <w:bCs/>
          <w:color w:val="333333"/>
          <w:sz w:val="28"/>
          <w:szCs w:val="28"/>
          <w:shd w:val="clear" w:color="auto" w:fill="FFFFFF"/>
          <w:lang w:val="en-US" w:eastAsia="zh-CN"/>
        </w:rPr>
        <w:t>及</w:t>
      </w:r>
      <w:r>
        <w:rPr>
          <w:rFonts w:hint="eastAsia" w:ascii="仿宋" w:hAnsi="仿宋" w:eastAsia="仿宋" w:cs="仿宋"/>
          <w:b/>
          <w:bCs/>
          <w:color w:val="333333"/>
          <w:sz w:val="28"/>
          <w:szCs w:val="28"/>
          <w:shd w:val="clear" w:color="auto" w:fill="FFFFFF"/>
          <w:lang w:val="zh-CN"/>
        </w:rPr>
        <w:t>开标时间和地点</w:t>
      </w:r>
    </w:p>
    <w:p w14:paraId="30AA5269">
      <w:pPr>
        <w:keepNext w:val="0"/>
        <w:keepLines w:val="0"/>
        <w:pageBreakBefore w:val="0"/>
        <w:kinsoku/>
        <w:wordWrap/>
        <w:overflowPunct/>
        <w:topLinePunct w:val="0"/>
        <w:autoSpaceDE w:val="0"/>
        <w:autoSpaceDN w:val="0"/>
        <w:bidi w:val="0"/>
        <w:adjustRightInd w:val="0"/>
        <w:snapToGrid w:val="0"/>
        <w:spacing w:line="480" w:lineRule="exact"/>
        <w:ind w:firstLine="551" w:firstLineChars="197"/>
        <w:textAlignment w:val="auto"/>
        <w:rPr>
          <w:rFonts w:hint="eastAsia" w:ascii="仿宋" w:hAnsi="仿宋" w:eastAsia="仿宋" w:cs="仿宋"/>
          <w:bCs/>
          <w:color w:val="0000FF"/>
          <w:sz w:val="28"/>
          <w:szCs w:val="28"/>
          <w:highlight w:val="none"/>
          <w:u w:val="single"/>
          <w:lang w:val="en-US"/>
        </w:rPr>
      </w:pPr>
      <w:r>
        <w:rPr>
          <w:rFonts w:hint="eastAsia" w:ascii="华文仿宋" w:hAnsi="华文仿宋" w:cs="华文仿宋"/>
          <w:bCs/>
          <w:color w:val="auto"/>
          <w:highlight w:val="none"/>
          <w:lang w:val="zh-CN"/>
        </w:rPr>
        <w:t>1、响应文件递交截止时间、开标时间</w:t>
      </w:r>
      <w:r>
        <w:rPr>
          <w:rFonts w:hint="eastAsia" w:ascii="仿宋" w:hAnsi="仿宋" w:eastAsia="仿宋" w:cs="仿宋"/>
          <w:bCs/>
          <w:color w:val="auto"/>
          <w:sz w:val="28"/>
          <w:szCs w:val="28"/>
          <w:highlight w:val="none"/>
          <w:lang w:val="zh-CN"/>
        </w:rPr>
        <w:t>：</w:t>
      </w:r>
      <w:r>
        <w:rPr>
          <w:rFonts w:hint="eastAsia" w:ascii="仿宋" w:hAnsi="仿宋" w:eastAsia="仿宋" w:cs="仿宋"/>
          <w:color w:val="0000FF"/>
          <w:sz w:val="28"/>
          <w:szCs w:val="28"/>
          <w:highlight w:val="none"/>
          <w:lang w:val="en-US" w:eastAsia="zh-CN"/>
        </w:rPr>
        <w:t>2026年6月4日</w:t>
      </w:r>
      <w:r>
        <w:rPr>
          <w:rFonts w:hint="eastAsia" w:ascii="仿宋" w:hAnsi="仿宋" w:eastAsia="仿宋" w:cs="仿宋"/>
          <w:color w:val="0000FF"/>
          <w:sz w:val="28"/>
          <w:szCs w:val="28"/>
          <w:highlight w:val="none"/>
          <w:u w:val="single"/>
          <w:lang w:val="en-US" w:eastAsia="zh-CN"/>
        </w:rPr>
        <w:t>09：30</w:t>
      </w:r>
    </w:p>
    <w:p w14:paraId="337CE393">
      <w:pPr>
        <w:pStyle w:val="3"/>
        <w:keepNext w:val="0"/>
        <w:keepLines w:val="0"/>
        <w:pageBreakBefore w:val="0"/>
        <w:kinsoku/>
        <w:wordWrap/>
        <w:overflowPunct/>
        <w:topLinePunct w:val="0"/>
        <w:bidi w:val="0"/>
        <w:spacing w:line="480" w:lineRule="exact"/>
        <w:ind w:firstLine="554" w:firstLineChars="198"/>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zh-CN"/>
        </w:rPr>
        <w:t>2、响应文件递交地点：</w:t>
      </w:r>
      <w:r>
        <w:rPr>
          <w:rFonts w:hint="eastAsia" w:ascii="仿宋" w:hAnsi="仿宋" w:eastAsia="仿宋" w:cs="仿宋"/>
          <w:bCs/>
          <w:sz w:val="28"/>
          <w:szCs w:val="28"/>
          <w:lang w:val="en-US" w:eastAsia="zh-CN"/>
        </w:rPr>
        <w:t>网上递交</w:t>
      </w:r>
    </w:p>
    <w:p w14:paraId="03A608D4">
      <w:pPr>
        <w:pStyle w:val="3"/>
        <w:keepNext w:val="0"/>
        <w:keepLines w:val="0"/>
        <w:pageBreakBefore w:val="0"/>
        <w:kinsoku/>
        <w:wordWrap/>
        <w:overflowPunct/>
        <w:topLinePunct w:val="0"/>
        <w:bidi w:val="0"/>
        <w:spacing w:line="480" w:lineRule="exact"/>
        <w:ind w:firstLine="554" w:firstLineChars="198"/>
        <w:textAlignment w:val="auto"/>
        <w:rPr>
          <w:rFonts w:hint="eastAsia" w:ascii="仿宋" w:hAnsi="仿宋" w:eastAsia="仿宋" w:cs="仿宋"/>
          <w:bCs/>
          <w:sz w:val="28"/>
          <w:szCs w:val="28"/>
          <w:lang w:val="en-US" w:eastAsia="zh-CN"/>
        </w:rPr>
      </w:pPr>
      <w:r>
        <w:rPr>
          <w:rFonts w:hint="eastAsia" w:ascii="华文仿宋" w:hAnsi="华文仿宋" w:cs="华文仿宋"/>
        </w:rPr>
        <w:t>电子响应文件（*.SXSTF）可于递交响应文件截止时间前任意时段登录全国公共资源交易平台（陕西省·榆林市）网站进行递交，逾期系统将拒绝接收。</w:t>
      </w:r>
    </w:p>
    <w:p w14:paraId="12F04FDE">
      <w:pPr>
        <w:pStyle w:val="3"/>
        <w:keepNext w:val="0"/>
        <w:keepLines w:val="0"/>
        <w:pageBreakBefore w:val="0"/>
        <w:numPr>
          <w:ilvl w:val="0"/>
          <w:numId w:val="0"/>
        </w:numPr>
        <w:tabs>
          <w:tab w:val="left" w:pos="5148"/>
        </w:tabs>
        <w:kinsoku/>
        <w:wordWrap/>
        <w:overflowPunct/>
        <w:topLinePunct w:val="0"/>
        <w:bidi w:val="0"/>
        <w:spacing w:line="480" w:lineRule="exact"/>
        <w:ind w:firstLine="560" w:firstLineChars="200"/>
        <w:textAlignment w:val="auto"/>
        <w:rPr>
          <w:rFonts w:hint="eastAsia" w:ascii="华文仿宋" w:hAnsi="华文仿宋" w:eastAsia="华文仿宋" w:cs="Times New Roman"/>
          <w:kern w:val="2"/>
          <w:sz w:val="28"/>
          <w:szCs w:val="28"/>
          <w:lang w:val="en-US" w:eastAsia="zh-CN" w:bidi="ar-SA"/>
        </w:rPr>
      </w:pPr>
      <w:r>
        <w:rPr>
          <w:rFonts w:hint="eastAsia" w:ascii="华文仿宋" w:hAnsi="华文仿宋" w:eastAsia="华文仿宋" w:cs="Times New Roman"/>
          <w:kern w:val="2"/>
          <w:sz w:val="28"/>
          <w:szCs w:val="28"/>
          <w:lang w:val="en-US" w:eastAsia="zh-CN" w:bidi="ar-SA"/>
        </w:rPr>
        <w:t>3、</w:t>
      </w:r>
      <w:r>
        <w:rPr>
          <w:rFonts w:hint="eastAsia" w:ascii="华文仿宋" w:hAnsi="华文仿宋" w:eastAsia="华文仿宋" w:cs="Times New Roman"/>
          <w:kern w:val="2"/>
          <w:sz w:val="28"/>
          <w:szCs w:val="28"/>
          <w:lang w:val="zh-CN" w:eastAsia="zh-CN" w:bidi="ar-SA"/>
        </w:rPr>
        <w:t>开标地点：</w:t>
      </w:r>
      <w:r>
        <w:rPr>
          <w:rFonts w:hint="eastAsia" w:ascii="华文仿宋" w:hAnsi="华文仿宋" w:eastAsia="华文仿宋" w:cs="Times New Roman"/>
          <w:color w:val="0000FF"/>
          <w:kern w:val="2"/>
          <w:sz w:val="28"/>
          <w:szCs w:val="28"/>
          <w:u w:val="single"/>
          <w:lang w:val="zh-CN" w:eastAsia="zh-CN" w:bidi="ar-SA"/>
        </w:rPr>
        <w:t>榆林市公共资源交易中心18楼开标室1803C</w:t>
      </w:r>
    </w:p>
    <w:p w14:paraId="35C043D8">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kern w:val="2"/>
          <w:sz w:val="28"/>
          <w:szCs w:val="28"/>
          <w:lang w:val="zh-CN" w:eastAsia="zh-CN" w:bidi="ar-SA"/>
        </w:rPr>
      </w:pPr>
      <w:r>
        <w:rPr>
          <w:rFonts w:hint="eastAsia" w:ascii="华文仿宋" w:hAnsi="华文仿宋" w:eastAsia="华文仿宋" w:cs="Times New Roman"/>
          <w:kern w:val="2"/>
          <w:sz w:val="28"/>
          <w:szCs w:val="28"/>
          <w:lang w:val="zh-CN" w:eastAsia="zh-CN" w:bidi="ar-SA"/>
        </w:rPr>
        <w:t>4、开标形式：本项目采用不见面开标方式:（1）供应商应在响应文件递交截止时间前通过全国公共资源交易平台（陕西省.榆林市）（</w:t>
      </w:r>
      <w:r>
        <w:rPr>
          <w:rFonts w:hint="eastAsia" w:ascii="华文仿宋" w:hAnsi="华文仿宋" w:eastAsia="华文仿宋" w:cs="Times New Roman"/>
          <w:kern w:val="2"/>
          <w:sz w:val="28"/>
          <w:szCs w:val="28"/>
          <w:lang w:val="zh-CN" w:eastAsia="zh-CN" w:bidi="ar-SA"/>
        </w:rPr>
        <w:fldChar w:fldCharType="begin"/>
      </w:r>
      <w:r>
        <w:rPr>
          <w:rFonts w:hint="eastAsia" w:ascii="华文仿宋" w:hAnsi="华文仿宋" w:eastAsia="华文仿宋" w:cs="Times New Roman"/>
          <w:kern w:val="2"/>
          <w:sz w:val="28"/>
          <w:szCs w:val="28"/>
          <w:lang w:val="zh-CN" w:eastAsia="zh-CN" w:bidi="ar-SA"/>
        </w:rPr>
        <w:instrText xml:space="preserve"> HYPERLINK "http://yl.sxggzyjy.cn/"</w:instrText>
      </w:r>
      <w:r>
        <w:rPr>
          <w:rFonts w:hint="eastAsia" w:ascii="华文仿宋" w:hAnsi="华文仿宋" w:eastAsia="华文仿宋" w:cs="Times New Roman"/>
          <w:kern w:val="2"/>
          <w:sz w:val="28"/>
          <w:szCs w:val="28"/>
          <w:lang w:val="zh-CN" w:eastAsia="zh-CN" w:bidi="ar-SA"/>
        </w:rPr>
        <w:fldChar w:fldCharType="separate"/>
      </w:r>
      <w:r>
        <w:rPr>
          <w:rFonts w:hint="eastAsia" w:ascii="华文仿宋" w:hAnsi="华文仿宋" w:eastAsia="华文仿宋" w:cs="Times New Roman"/>
          <w:kern w:val="2"/>
          <w:sz w:val="28"/>
          <w:szCs w:val="28"/>
          <w:lang w:val="zh-CN" w:eastAsia="zh-CN" w:bidi="ar-SA"/>
        </w:rPr>
        <w:t>http://yl.sxggzyjy.cn/</w:t>
      </w:r>
      <w:r>
        <w:rPr>
          <w:rFonts w:hint="eastAsia" w:ascii="华文仿宋" w:hAnsi="华文仿宋" w:eastAsia="华文仿宋" w:cs="Times New Roman"/>
          <w:kern w:val="2"/>
          <w:sz w:val="28"/>
          <w:szCs w:val="28"/>
          <w:lang w:val="zh-CN" w:eastAsia="zh-CN" w:bidi="ar-SA"/>
        </w:rPr>
        <w:fldChar w:fldCharType="end"/>
      </w:r>
      <w:r>
        <w:rPr>
          <w:rFonts w:hint="eastAsia" w:ascii="华文仿宋" w:hAnsi="华文仿宋" w:eastAsia="华文仿宋" w:cs="Times New Roman"/>
          <w:kern w:val="2"/>
          <w:sz w:val="28"/>
          <w:szCs w:val="28"/>
          <w:lang w:val="zh-CN" w:eastAsia="zh-CN" w:bidi="ar-SA"/>
        </w:rPr>
        <w:t>）在线递交响应文件并完成在线签到；（2）电子响应文件解密时间为发出解密指令后 30 分钟内完成；（3）</w:t>
      </w:r>
      <w:r>
        <w:rPr>
          <w:rFonts w:hint="eastAsia" w:ascii="华文仿宋" w:hAnsi="华文仿宋" w:cs="Times New Roman"/>
          <w:kern w:val="2"/>
          <w:sz w:val="28"/>
          <w:szCs w:val="28"/>
          <w:lang w:val="en-US" w:eastAsia="zh-CN" w:bidi="ar-SA"/>
        </w:rPr>
        <w:t>开标</w:t>
      </w:r>
      <w:r>
        <w:rPr>
          <w:rFonts w:hint="eastAsia" w:ascii="华文仿宋" w:hAnsi="华文仿宋" w:eastAsia="华文仿宋" w:cs="Times New Roman"/>
          <w:kern w:val="2"/>
          <w:sz w:val="28"/>
          <w:szCs w:val="28"/>
          <w:lang w:val="zh-CN" w:eastAsia="zh-CN" w:bidi="ar-SA"/>
        </w:rPr>
        <w:t>地点：供应商在全国公共资源交易平台（陕西省·榆林市）榆林市不见面开标大厅进行</w:t>
      </w:r>
      <w:r>
        <w:rPr>
          <w:rFonts w:hint="eastAsia" w:ascii="华文仿宋" w:hAnsi="华文仿宋" w:cs="Times New Roman"/>
          <w:kern w:val="2"/>
          <w:sz w:val="28"/>
          <w:szCs w:val="28"/>
          <w:lang w:val="en-US" w:eastAsia="zh-CN" w:bidi="ar-SA"/>
        </w:rPr>
        <w:t>开标</w:t>
      </w:r>
      <w:r>
        <w:rPr>
          <w:rFonts w:hint="eastAsia" w:ascii="华文仿宋" w:hAnsi="华文仿宋" w:eastAsia="华文仿宋" w:cs="Times New Roman"/>
          <w:kern w:val="2"/>
          <w:sz w:val="28"/>
          <w:szCs w:val="28"/>
          <w:lang w:val="zh-CN" w:eastAsia="zh-CN" w:bidi="ar-SA"/>
        </w:rPr>
        <w:t>会议，所有供应商均应当准时在线参加</w:t>
      </w:r>
      <w:r>
        <w:rPr>
          <w:rFonts w:hint="eastAsia" w:ascii="华文仿宋" w:hAnsi="华文仿宋" w:cs="Times New Roman"/>
          <w:kern w:val="2"/>
          <w:sz w:val="28"/>
          <w:szCs w:val="28"/>
          <w:lang w:val="en-US" w:eastAsia="zh-CN" w:bidi="ar-SA"/>
        </w:rPr>
        <w:t>开标</w:t>
      </w:r>
      <w:r>
        <w:rPr>
          <w:rFonts w:hint="eastAsia" w:ascii="华文仿宋" w:hAnsi="华文仿宋" w:eastAsia="华文仿宋" w:cs="Times New Roman"/>
          <w:kern w:val="2"/>
          <w:sz w:val="28"/>
          <w:szCs w:val="28"/>
          <w:lang w:val="zh-CN" w:eastAsia="zh-CN" w:bidi="ar-SA"/>
        </w:rPr>
        <w:t>。</w:t>
      </w:r>
    </w:p>
    <w:p w14:paraId="7F48C8C7">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eastAsia="华文仿宋" w:cs="Times New Roman"/>
          <w:b/>
          <w:bCs/>
          <w:kern w:val="2"/>
          <w:sz w:val="28"/>
          <w:szCs w:val="28"/>
          <w:lang w:val="en-US" w:eastAsia="zh-CN" w:bidi="ar-SA"/>
        </w:rPr>
      </w:pPr>
      <w:r>
        <w:rPr>
          <w:rFonts w:hint="eastAsia" w:ascii="华文仿宋" w:hAnsi="华文仿宋" w:eastAsia="华文仿宋" w:cs="Times New Roman"/>
          <w:b/>
          <w:bCs/>
          <w:kern w:val="2"/>
          <w:sz w:val="28"/>
          <w:szCs w:val="28"/>
          <w:lang w:val="en-US" w:eastAsia="zh-CN" w:bidi="ar-SA"/>
        </w:rPr>
        <w:t>五、公告期限</w:t>
      </w:r>
    </w:p>
    <w:p w14:paraId="55652019">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kern w:val="2"/>
          <w:sz w:val="28"/>
          <w:szCs w:val="28"/>
          <w:lang w:val="en-US" w:eastAsia="zh-CN" w:bidi="ar-SA"/>
        </w:rPr>
      </w:pPr>
      <w:r>
        <w:rPr>
          <w:rFonts w:hint="eastAsia" w:ascii="华文仿宋" w:hAnsi="华文仿宋" w:eastAsia="华文仿宋" w:cs="Times New Roman"/>
          <w:kern w:val="2"/>
          <w:sz w:val="28"/>
          <w:szCs w:val="28"/>
          <w:lang w:val="en-US" w:eastAsia="zh-CN" w:bidi="ar-SA"/>
        </w:rPr>
        <w:t>本公告在《陕西省政府采购网》《陕西省公共资源交易平台》媒介发布，自本公告发布之日起</w:t>
      </w:r>
      <w:r>
        <w:rPr>
          <w:rFonts w:hint="eastAsia" w:ascii="华文仿宋" w:hAnsi="华文仿宋" w:cs="Times New Roman"/>
          <w:kern w:val="2"/>
          <w:sz w:val="28"/>
          <w:szCs w:val="28"/>
          <w:lang w:val="en-US" w:eastAsia="zh-CN" w:bidi="ar-SA"/>
        </w:rPr>
        <w:t>5</w:t>
      </w:r>
      <w:r>
        <w:rPr>
          <w:rFonts w:hint="eastAsia" w:ascii="华文仿宋" w:hAnsi="华文仿宋" w:eastAsia="华文仿宋" w:cs="Times New Roman"/>
          <w:kern w:val="2"/>
          <w:sz w:val="28"/>
          <w:szCs w:val="28"/>
          <w:lang w:val="en-US" w:eastAsia="zh-CN" w:bidi="ar-SA"/>
        </w:rPr>
        <w:t>个工作日。</w:t>
      </w:r>
    </w:p>
    <w:p w14:paraId="779095FF">
      <w:pPr>
        <w:keepNext w:val="0"/>
        <w:keepLines w:val="0"/>
        <w:pageBreakBefore w:val="0"/>
        <w:numPr>
          <w:ilvl w:val="0"/>
          <w:numId w:val="2"/>
        </w:numPr>
        <w:kinsoku/>
        <w:wordWrap/>
        <w:overflowPunct/>
        <w:topLinePunct w:val="0"/>
        <w:bidi w:val="0"/>
        <w:spacing w:line="480" w:lineRule="exact"/>
        <w:ind w:firstLine="694" w:firstLineChars="247"/>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333333"/>
          <w:sz w:val="28"/>
          <w:szCs w:val="28"/>
          <w:shd w:val="clear" w:color="auto" w:fill="FFFFFF"/>
        </w:rPr>
        <w:t>其他补充事宜</w:t>
      </w:r>
    </w:p>
    <w:p w14:paraId="186E0D0F">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1、供应商下载文件后，按照陕西省财政厅《关于政府采购投标人注册登记有关事项的通知》要求，通过陕西省政府采购网注册登记加入陕西省政府采购供应商库。</w:t>
      </w:r>
    </w:p>
    <w:p w14:paraId="79AEFCCF">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2、供应商初次使用交易平台，须先完成诚信入库登记、数字认证证书（CA锁）认证及企业信息绑定。</w:t>
      </w:r>
    </w:p>
    <w:p w14:paraId="519D0836">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3、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供应商自行承担责任。</w:t>
      </w:r>
    </w:p>
    <w:p w14:paraId="65231CB7">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rPr>
      </w:pPr>
      <w:r>
        <w:rPr>
          <w:rFonts w:hint="eastAsia" w:ascii="仿宋" w:hAnsi="仿宋" w:eastAsia="仿宋" w:cs="仿宋"/>
        </w:rPr>
        <w:t>4、未办理陕西省公共资源交易中心CA锁的供应商可到榆林市市民中心</w:t>
      </w:r>
      <w:r>
        <w:rPr>
          <w:rFonts w:hint="eastAsia" w:ascii="仿宋" w:hAnsi="仿宋" w:eastAsia="仿宋" w:cs="仿宋"/>
          <w:lang w:val="en-US" w:eastAsia="zh-CN"/>
        </w:rPr>
        <w:t>三</w:t>
      </w:r>
      <w:r>
        <w:rPr>
          <w:rFonts w:hint="eastAsia" w:ascii="仿宋" w:hAnsi="仿宋" w:eastAsia="仿宋" w:cs="仿宋"/>
        </w:rPr>
        <w:t>楼交易中心窗口办理或西安市高新三路信息港大厦一楼办事大厅，咨询电话0912-3</w:t>
      </w:r>
      <w:r>
        <w:rPr>
          <w:rFonts w:hint="eastAsia" w:ascii="仿宋" w:hAnsi="仿宋" w:eastAsia="仿宋" w:cs="仿宋"/>
          <w:lang w:val="en-US" w:eastAsia="zh-CN"/>
        </w:rPr>
        <w:t>452148</w:t>
      </w:r>
      <w:r>
        <w:rPr>
          <w:rFonts w:hint="eastAsia" w:ascii="仿宋" w:hAnsi="仿宋" w:eastAsia="仿宋" w:cs="仿宋"/>
        </w:rPr>
        <w:t>、029-88661241或4006-369-888（陕西CA联系电话）。</w:t>
      </w:r>
    </w:p>
    <w:p w14:paraId="731512C1">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七、对本次采购提出询问，请按以下方式联系</w:t>
      </w:r>
    </w:p>
    <w:p w14:paraId="3418A6C4">
      <w:pPr>
        <w:pStyle w:val="3"/>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1、采购人信息</w:t>
      </w:r>
    </w:p>
    <w:p w14:paraId="13C47022">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名称：</w:t>
      </w:r>
      <w:r>
        <w:rPr>
          <w:rFonts w:hint="eastAsia" w:ascii="仿宋" w:hAnsi="仿宋" w:eastAsia="仿宋" w:cs="仿宋"/>
          <w:sz w:val="28"/>
          <w:szCs w:val="28"/>
          <w:lang w:eastAsia="zh-CN"/>
        </w:rPr>
        <w:t>府谷县</w:t>
      </w:r>
      <w:r>
        <w:rPr>
          <w:rFonts w:hint="eastAsia" w:ascii="仿宋" w:hAnsi="仿宋" w:eastAsia="仿宋" w:cs="仿宋"/>
          <w:sz w:val="28"/>
          <w:szCs w:val="28"/>
          <w:lang w:val="en-US" w:eastAsia="zh-CN"/>
        </w:rPr>
        <w:t>公安局</w:t>
      </w:r>
    </w:p>
    <w:p w14:paraId="1992E076">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rPr>
        <w:t>地址</w:t>
      </w:r>
      <w:r>
        <w:rPr>
          <w:rFonts w:hint="eastAsia" w:ascii="仿宋" w:hAnsi="仿宋" w:eastAsia="仿宋" w:cs="仿宋"/>
          <w:sz w:val="28"/>
          <w:szCs w:val="28"/>
        </w:rPr>
        <w:t>：</w:t>
      </w:r>
      <w:r>
        <w:rPr>
          <w:rFonts w:hint="eastAsia" w:ascii="仿宋" w:hAnsi="仿宋" w:eastAsia="仿宋" w:cs="仿宋"/>
          <w:sz w:val="28"/>
          <w:szCs w:val="28"/>
          <w:lang w:val="en-US" w:eastAsia="zh-CN"/>
        </w:rPr>
        <w:t>陕西省榆林市府谷县府谷镇</w:t>
      </w:r>
    </w:p>
    <w:p w14:paraId="0FE18648">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王工</w:t>
      </w:r>
    </w:p>
    <w:p w14:paraId="2DFEB80E">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000000"/>
          <w:sz w:val="28"/>
          <w:szCs w:val="28"/>
        </w:rPr>
        <w:t>联系电话</w:t>
      </w:r>
      <w:r>
        <w:rPr>
          <w:rFonts w:hint="eastAsia" w:ascii="仿宋" w:hAnsi="仿宋" w:eastAsia="仿宋" w:cs="仿宋"/>
          <w:sz w:val="28"/>
          <w:szCs w:val="28"/>
        </w:rPr>
        <w:t>：</w:t>
      </w:r>
      <w:r>
        <w:rPr>
          <w:rFonts w:ascii="仿宋" w:hAnsi="仿宋" w:eastAsia="仿宋" w:cs="仿宋"/>
          <w:sz w:val="24"/>
        </w:rPr>
        <w:t>18091986571</w:t>
      </w:r>
    </w:p>
    <w:p w14:paraId="3731431D">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14:paraId="0ED83728">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名称：府谷县政府投资和采购服务中心</w:t>
      </w:r>
    </w:p>
    <w:p w14:paraId="0EDE7453">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地址：府谷县财税中心11楼</w:t>
      </w:r>
    </w:p>
    <w:p w14:paraId="119890BF">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高工</w:t>
      </w:r>
    </w:p>
    <w:p w14:paraId="7E8D3D3C">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13488346234</w:t>
      </w:r>
    </w:p>
    <w:p w14:paraId="0D80E0AB">
      <w:pPr>
        <w:keepNext w:val="0"/>
        <w:keepLines w:val="0"/>
        <w:pageBreakBefore w:val="0"/>
        <w:kinsoku/>
        <w:wordWrap/>
        <w:overflowPunct/>
        <w:topLinePunct w:val="0"/>
        <w:autoSpaceDE w:val="0"/>
        <w:autoSpaceDN w:val="0"/>
        <w:bidi w:val="0"/>
        <w:adjustRightInd w:val="0"/>
        <w:snapToGrid w:val="0"/>
        <w:spacing w:line="480" w:lineRule="exact"/>
        <w:ind w:firstLine="560" w:firstLineChars="200"/>
        <w:jc w:val="right"/>
        <w:textAlignment w:val="auto"/>
        <w:rPr>
          <w:rFonts w:hint="eastAsia" w:ascii="仿宋" w:hAnsi="仿宋" w:eastAsia="仿宋" w:cs="仿宋"/>
          <w:bCs/>
          <w:sz w:val="28"/>
          <w:szCs w:val="28"/>
          <w:lang w:val="zh-CN"/>
        </w:rPr>
      </w:pPr>
    </w:p>
    <w:p w14:paraId="266DFF68">
      <w:pPr>
        <w:keepNext w:val="0"/>
        <w:keepLines w:val="0"/>
        <w:pageBreakBefore w:val="0"/>
        <w:kinsoku/>
        <w:wordWrap/>
        <w:overflowPunct/>
        <w:topLinePunct w:val="0"/>
        <w:autoSpaceDE w:val="0"/>
        <w:autoSpaceDN w:val="0"/>
        <w:bidi w:val="0"/>
        <w:adjustRightInd w:val="0"/>
        <w:snapToGrid w:val="0"/>
        <w:spacing w:line="480" w:lineRule="exact"/>
        <w:ind w:right="564"/>
        <w:jc w:val="right"/>
        <w:textAlignment w:val="auto"/>
        <w:rPr>
          <w:rFonts w:hint="eastAsia" w:ascii="仿宋" w:hAnsi="仿宋" w:eastAsia="仿宋" w:cs="仿宋"/>
          <w:bCs/>
          <w:sz w:val="28"/>
          <w:szCs w:val="28"/>
          <w:lang w:val="zh-CN"/>
        </w:rPr>
      </w:pPr>
      <w:r>
        <w:rPr>
          <w:rFonts w:hint="eastAsia" w:ascii="仿宋" w:hAnsi="仿宋" w:eastAsia="仿宋" w:cs="仿宋"/>
          <w:bCs/>
          <w:sz w:val="28"/>
          <w:szCs w:val="28"/>
          <w:lang w:val="zh-CN"/>
        </w:rPr>
        <w:t>府谷县政府投资和采购服务中心</w:t>
      </w:r>
    </w:p>
    <w:p w14:paraId="44CA449A">
      <w:pPr>
        <w:keepNext w:val="0"/>
        <w:keepLines w:val="0"/>
        <w:pageBreakBefore w:val="0"/>
        <w:kinsoku/>
        <w:wordWrap/>
        <w:overflowPunct/>
        <w:topLinePunct w:val="0"/>
        <w:autoSpaceDE w:val="0"/>
        <w:autoSpaceDN w:val="0"/>
        <w:bidi w:val="0"/>
        <w:adjustRightInd w:val="0"/>
        <w:snapToGrid w:val="0"/>
        <w:spacing w:line="480" w:lineRule="exact"/>
        <w:ind w:right="564" w:firstLine="560" w:firstLineChars="200"/>
        <w:jc w:val="center"/>
        <w:textAlignment w:val="auto"/>
        <w:rPr>
          <w:rFonts w:hint="eastAsia" w:ascii="仿宋" w:hAnsi="仿宋" w:eastAsia="仿宋" w:cs="仿宋"/>
          <w:b/>
          <w:bCs/>
          <w:color w:val="auto"/>
          <w:sz w:val="28"/>
          <w:szCs w:val="28"/>
          <w:highlight w:val="red"/>
          <w:lang w:val="zh-CN"/>
        </w:rPr>
      </w:pPr>
      <w:r>
        <w:rPr>
          <w:rFonts w:hint="eastAsia" w:ascii="仿宋" w:hAnsi="仿宋" w:eastAsia="仿宋" w:cs="仿宋"/>
          <w:bCs/>
          <w:sz w:val="28"/>
          <w:szCs w:val="28"/>
          <w:lang w:val="zh-CN"/>
        </w:rPr>
        <w:t xml:space="preserve">                                  </w:t>
      </w:r>
      <w:r>
        <w:rPr>
          <w:rFonts w:hint="eastAsia" w:ascii="仿宋" w:hAnsi="仿宋" w:eastAsia="仿宋" w:cs="仿宋"/>
          <w:bCs/>
          <w:color w:val="auto"/>
          <w:sz w:val="28"/>
          <w:szCs w:val="28"/>
          <w:lang w:val="zh-CN"/>
        </w:rPr>
        <w:t xml:space="preserve"> </w:t>
      </w:r>
      <w:r>
        <w:rPr>
          <w:rFonts w:hint="eastAsia" w:ascii="仿宋" w:hAnsi="仿宋" w:eastAsia="仿宋" w:cs="仿宋"/>
          <w:b w:val="0"/>
          <w:bCs w:val="0"/>
          <w:color w:val="auto"/>
          <w:sz w:val="28"/>
          <w:szCs w:val="28"/>
          <w:lang w:val="zh-CN"/>
        </w:rPr>
        <w:t xml:space="preserve"> </w:t>
      </w:r>
      <w:r>
        <w:rPr>
          <w:rFonts w:hint="eastAsia" w:ascii="仿宋" w:hAnsi="仿宋" w:eastAsia="仿宋" w:cs="仿宋"/>
          <w:b w:val="0"/>
          <w:bCs w:val="0"/>
          <w:color w:val="auto"/>
          <w:sz w:val="28"/>
          <w:szCs w:val="28"/>
          <w:highlight w:val="none"/>
          <w:lang w:val="en-US" w:eastAsia="zh-CN"/>
        </w:rPr>
        <w:t>2026年5月12日</w:t>
      </w:r>
    </w:p>
    <w:p w14:paraId="3867BCB8">
      <w:bookmarkStart w:id="10" w:name="_GoBack"/>
      <w:bookmarkEnd w:id="1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C3945"/>
    <w:multiLevelType w:val="singleLevel"/>
    <w:tmpl w:val="AF6C3945"/>
    <w:lvl w:ilvl="0" w:tentative="0">
      <w:start w:val="7"/>
      <w:numFmt w:val="decimal"/>
      <w:suff w:val="nothing"/>
      <w:lvlText w:val="%1、"/>
      <w:lvlJc w:val="left"/>
    </w:lvl>
  </w:abstractNum>
  <w:abstractNum w:abstractNumId="1">
    <w:nsid w:val="D78A9C12"/>
    <w:multiLevelType w:val="singleLevel"/>
    <w:tmpl w:val="D78A9C12"/>
    <w:lvl w:ilvl="0" w:tentative="0">
      <w:start w:val="6"/>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A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9"/>
    <w:pPr>
      <w:keepNext/>
      <w:keepLines/>
      <w:spacing w:line="240" w:lineRule="auto"/>
      <w:jc w:val="center"/>
      <w:outlineLvl w:val="0"/>
    </w:pPr>
    <w:rPr>
      <w:rFonts w:eastAsia="仿宋"/>
      <w:b/>
      <w:color w:val="000000"/>
      <w:kern w:val="44"/>
      <w:sz w:val="36"/>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character" w:styleId="7">
    <w:name w:val="Hyperlink"/>
    <w:qFormat/>
    <w:uiPriority w:val="99"/>
    <w:rPr>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2026-05-12T08:12:03Z</dcterms:created>
  <dc:creator>Administrator</dc:creator>
  <cp:lastModifiedBy>隐宇随</cp:lastModifiedBy>
  <dcterms:modified xsi:type="dcterms:W3CDTF">2026-05-12T08:12:05Z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eyJoZGlkIjoiMzVmNWVlNmNmYmJhZTg1NDY2MjI3ZmRiNDdiYTMwZmEiLCJ1c2VySWQiOiI3MDI0ODcwMzcifQ==</vt:lpwstr>
  </property>
  <property fmtid="{D5CDD505-2E9C-101B-9397-08002B2CF9AE}" pid="4" name="ICV">
    <vt:lpwstr>DFD1E8835001406291F2036DAC702521_12</vt:lpwstr>
  </property>
</Properties>
</file>