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33A4">
      <w:pPr>
        <w:rPr>
          <w:rFonts w:hint="eastAsia" w:ascii="仿宋" w:hAnsi="仿宋" w:eastAsia="仿宋" w:cs="仿宋"/>
          <w:lang w:val="en-US" w:eastAsia="zh-CN"/>
        </w:rPr>
      </w:pPr>
    </w:p>
    <w:p w14:paraId="084D660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田家寨镇下杨庄人居环境整治工程采购需求文件</w:t>
      </w:r>
    </w:p>
    <w:p w14:paraId="14AC343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66CA3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田家寨镇下杨庄人居环境整治工程</w:t>
      </w:r>
    </w:p>
    <w:p w14:paraId="1AE8A6A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10735E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36A0C50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2、资金来源：财政资金</w:t>
      </w:r>
    </w:p>
    <w:p w14:paraId="735BCE4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1CE6817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44950717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60天</w:t>
      </w:r>
    </w:p>
    <w:p w14:paraId="582C65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田家寨镇下杨庄村。</w:t>
      </w:r>
    </w:p>
    <w:p w14:paraId="1A550979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村内拆除、整理垃圾等；村内广告墙；蓝砖围墙；挖沟槽土方；砖基础；实心砖墙；村内立铺砖路面等（详见采购预算清单）</w:t>
      </w:r>
      <w:bookmarkStart w:id="0" w:name="_GoBack"/>
      <w:bookmarkEnd w:id="0"/>
    </w:p>
    <w:p w14:paraId="730FB53E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项目总投资：942215.51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u w:val="none"/>
          <w:lang w:eastAsia="zh-CN"/>
        </w:rPr>
        <w:t>。</w:t>
      </w:r>
    </w:p>
    <w:p w14:paraId="72D7E02D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</w:p>
    <w:p w14:paraId="5C474F8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田家寨镇下杨庄人居环境整治工程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合同</w:t>
      </w:r>
    </w:p>
    <w:p w14:paraId="6A5D2E3E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府谷县田家寨镇人民政府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5807BC4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48D96AE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田家寨镇下杨庄人居环境整治工程</w:t>
      </w:r>
      <w:r>
        <w:rPr>
          <w:rFonts w:hint="eastAsia" w:ascii="仿宋" w:hAnsi="仿宋" w:eastAsia="仿宋" w:cs="仿宋"/>
          <w:sz w:val="32"/>
          <w:szCs w:val="32"/>
        </w:rPr>
        <w:t>的顺利实施，甲乙双方就工程建设中的相关事宜达成一致意见，特签订如下合同。</w:t>
      </w:r>
    </w:p>
    <w:p w14:paraId="57D5792D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5E7C3509">
      <w:pPr>
        <w:spacing w:line="560" w:lineRule="exact"/>
        <w:ind w:firstLine="63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田家寨镇下杨庄人居环境整治工程</w:t>
      </w:r>
    </w:p>
    <w:p w14:paraId="148A3858">
      <w:pPr>
        <w:spacing w:line="560" w:lineRule="exact"/>
        <w:ind w:firstLine="630"/>
        <w:rPr>
          <w:rFonts w:hint="default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田家寨镇下杨庄村</w:t>
      </w:r>
    </w:p>
    <w:p w14:paraId="169E020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村内拆除、整理垃圾等；村内广告墙；蓝砖围墙；挖沟槽土方；砖基础；实心砖墙；村内立铺砖路面等（详见采购预算清单）</w:t>
      </w:r>
    </w:p>
    <w:p w14:paraId="18C8BB8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188674A2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，合同价款按照中标价签订，最终工程价以审计决算价为准。</w:t>
      </w:r>
    </w:p>
    <w:p w14:paraId="3DFDDBFC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0654E4E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工队进场备料完毕，开始施工，付工程合同价的30%；然后按工程进度付款，待工程完工验收合格决算后，支付工程价款不超决算价款90%。工程总造价最终以审计结果为准，待审计结束后，付清剩余工程款。</w:t>
      </w:r>
    </w:p>
    <w:p w14:paraId="1494FBBE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71C207CA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0天</w:t>
      </w:r>
    </w:p>
    <w:p w14:paraId="113CF913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3C63881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1113B1D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27DC65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23D36C03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CBFE47D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411CE534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4EC7044B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435648EF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甲方：府谷县田家寨镇人民政府（盖章）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72C07DF5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38D2BF56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3A699C23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A886A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334DA2A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</w:p>
    <w:p w14:paraId="6283710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2、履约验收主体及内容：村内拆除、整理垃圾等；村内广告墙；蓝砖围墙；挖沟槽土方；砖基础；实心砖墙；村内立铺砖路面等（详见采购预算清单）</w:t>
      </w:r>
    </w:p>
    <w:p w14:paraId="50C0C9C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3、验收方式：由采购单位组织有关专业人员按相关的国家标准、质量标准和招标文件所列的各项要求进行验收。</w:t>
      </w:r>
    </w:p>
    <w:p w14:paraId="452E1F1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4F49DF61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184AF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366D7379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3D0041C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72CE1462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4E06EDC0">
      <w:pPr>
        <w:spacing w:line="560" w:lineRule="exac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甲方按照乙方完成的实际工程量进行决算，根据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进度给予拨付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款，待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竣工验收合格后拨付至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总价款的80%，审计完成后拨付剩余款项。</w:t>
      </w:r>
    </w:p>
    <w:p w14:paraId="6E63EE35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1BE7D2FB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1、采购单位：府谷县田家寨镇人民政府。</w:t>
      </w:r>
    </w:p>
    <w:p w14:paraId="05D80635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2、采购单位地址：府谷县兴旺庄村。</w:t>
      </w:r>
    </w:p>
    <w:p w14:paraId="561412C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3、项目联系人：张攀科   联系电话：0912-8983001</w:t>
      </w:r>
    </w:p>
    <w:p w14:paraId="198E9AC8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31622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府谷县田家寨镇人民政府</w:t>
      </w:r>
    </w:p>
    <w:p w14:paraId="68E087F0">
      <w:pPr>
        <w:tabs>
          <w:tab w:val="left" w:pos="756"/>
        </w:tabs>
        <w:bidi w:val="0"/>
        <w:ind w:firstLine="5320" w:firstLineChars="19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YxODllZDQ5NmFlZDA3MjMzMGU0OTVhYjI0ODEifQ=="/>
  </w:docVars>
  <w:rsids>
    <w:rsidRoot w:val="6D293A61"/>
    <w:rsid w:val="03EE5241"/>
    <w:rsid w:val="0FDC24C6"/>
    <w:rsid w:val="11BE2EFD"/>
    <w:rsid w:val="13094D44"/>
    <w:rsid w:val="160C2CF4"/>
    <w:rsid w:val="1B7450F6"/>
    <w:rsid w:val="1C4B2955"/>
    <w:rsid w:val="22C850E1"/>
    <w:rsid w:val="24DC33C8"/>
    <w:rsid w:val="268303B7"/>
    <w:rsid w:val="27D20C26"/>
    <w:rsid w:val="346D1CC9"/>
    <w:rsid w:val="353B432B"/>
    <w:rsid w:val="37782855"/>
    <w:rsid w:val="37925F81"/>
    <w:rsid w:val="39225214"/>
    <w:rsid w:val="39E35C39"/>
    <w:rsid w:val="3AAF7C25"/>
    <w:rsid w:val="3E537664"/>
    <w:rsid w:val="3FA3446C"/>
    <w:rsid w:val="429B3D7A"/>
    <w:rsid w:val="4656495E"/>
    <w:rsid w:val="4EBE3A8B"/>
    <w:rsid w:val="4EF05C0D"/>
    <w:rsid w:val="51B414AD"/>
    <w:rsid w:val="5213520A"/>
    <w:rsid w:val="593408F6"/>
    <w:rsid w:val="5B4F43E9"/>
    <w:rsid w:val="65BF536D"/>
    <w:rsid w:val="66A23715"/>
    <w:rsid w:val="6D293A61"/>
    <w:rsid w:val="6D5533B5"/>
    <w:rsid w:val="6E1E6370"/>
    <w:rsid w:val="70FB3DDA"/>
    <w:rsid w:val="71103730"/>
    <w:rsid w:val="715323AA"/>
    <w:rsid w:val="766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1522</Characters>
  <Lines>0</Lines>
  <Paragraphs>0</Paragraphs>
  <TotalTime>4</TotalTime>
  <ScaleCrop>false</ScaleCrop>
  <LinksUpToDate>false</LinksUpToDate>
  <CharactersWithSpaces>1657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Administrator</cp:lastModifiedBy>
  <dcterms:modified xsi:type="dcterms:W3CDTF">2026-05-13T02:45:03Z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F3A9D52B081C43C39DA36AFD12CD647E</vt:lpwstr>
  </property>
  <property fmtid="{D5CDD505-2E9C-101B-9397-08002B2CF9AE}" pid="4" name="KSOTemplateDocerSaveRecord">
    <vt:lpwstr>eyJoZGlkIjoiYjc5MDY2YmNmYThjMmU5ZTllNThmOTA5ZWMzMjRkMmQiLCJ1c2VySWQiOiIzODkyODczNzUifQ==</vt:lpwstr>
  </property>
</Properties>
</file>