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2E4FE">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汉阴县汉阳初级中学汉阳初级中学留守儿童成长家园项目</w:t>
      </w:r>
    </w:p>
    <w:p w14:paraId="602E2AFC">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b/>
          <w:sz w:val="28"/>
          <w:szCs w:val="28"/>
        </w:rPr>
        <w:t>竞争性磋商公告</w:t>
      </w:r>
    </w:p>
    <w:p w14:paraId="10C126CE">
      <w:pPr>
        <w:pStyle w:val="4"/>
        <w:keepNext w:val="0"/>
        <w:keepLines w:val="0"/>
        <w:pageBreakBefore w:val="0"/>
        <w:widowControl/>
        <w:kinsoku/>
        <w:wordWrap/>
        <w:overflowPunct/>
        <w:topLinePunct w:val="0"/>
        <w:autoSpaceDE/>
        <w:autoSpaceDN/>
        <w:bidi w:val="0"/>
        <w:adjustRightInd/>
        <w:snapToGrid/>
        <w:spacing w:line="500" w:lineRule="exact"/>
        <w:textAlignment w:val="auto"/>
        <w:outlineLvl w:val="5"/>
        <w:rPr>
          <w:rFonts w:hint="eastAsia" w:ascii="仿宋" w:hAnsi="仿宋" w:eastAsia="仿宋" w:cs="仿宋"/>
          <w:sz w:val="24"/>
          <w:szCs w:val="24"/>
        </w:rPr>
      </w:pPr>
      <w:r>
        <w:rPr>
          <w:rFonts w:hint="eastAsia" w:ascii="仿宋" w:hAnsi="仿宋" w:eastAsia="仿宋" w:cs="仿宋"/>
          <w:b/>
          <w:sz w:val="24"/>
          <w:szCs w:val="24"/>
        </w:rPr>
        <w:t>项目概况</w:t>
      </w:r>
    </w:p>
    <w:p w14:paraId="3220BBE7">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汉阳初级中学留守儿童成长家园项目采购项目的潜在供应商应在安康市汉滨区木竹桥安置点中源公司三楼获取采购文件，并于 2026年05月25日 09时00分 （北京时间）前提交响应文件。</w:t>
      </w:r>
    </w:p>
    <w:p w14:paraId="26D7D651">
      <w:pPr>
        <w:pStyle w:val="4"/>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一、项目基本情况</w:t>
      </w:r>
    </w:p>
    <w:p w14:paraId="270C7F95">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项目编号：ZCSP-汉阴县-2026-00221</w:t>
      </w:r>
    </w:p>
    <w:p w14:paraId="4C584102">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项目名称：汉阳初级中学留守儿童成长家园项目</w:t>
      </w:r>
    </w:p>
    <w:p w14:paraId="2A3FDF56">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采购方式：竞争性磋商</w:t>
      </w:r>
    </w:p>
    <w:p w14:paraId="58DEA329">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预算金额：120,000.00元</w:t>
      </w:r>
    </w:p>
    <w:p w14:paraId="309A657A">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采购需求：</w:t>
      </w:r>
    </w:p>
    <w:p w14:paraId="11634A8D">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合同包1(汉阳初级中学留守儿童成长家园项目):</w:t>
      </w:r>
    </w:p>
    <w:p w14:paraId="304A67BD">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合同包预算金额：120,000.00元</w:t>
      </w:r>
    </w:p>
    <w:p w14:paraId="02498C26">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合同包最高限价：120,000.00元</w:t>
      </w:r>
    </w:p>
    <w:tbl>
      <w:tblPr>
        <w:tblStyle w:val="2"/>
        <w:tblW w:w="0" w:type="auto"/>
        <w:tblInd w:w="11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4"/>
        <w:gridCol w:w="1355"/>
        <w:gridCol w:w="1319"/>
        <w:gridCol w:w="1229"/>
        <w:gridCol w:w="1909"/>
        <w:gridCol w:w="1507"/>
      </w:tblGrid>
      <w:tr w14:paraId="25762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dxa"/>
            <w:vAlign w:val="center"/>
          </w:tcPr>
          <w:p w14:paraId="2917C4A8">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品目号</w:t>
            </w:r>
          </w:p>
        </w:tc>
        <w:tc>
          <w:tcPr>
            <w:tcW w:w="1355" w:type="dxa"/>
            <w:vAlign w:val="center"/>
          </w:tcPr>
          <w:p w14:paraId="5ED995C8">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品目</w:t>
            </w:r>
          </w:p>
          <w:p w14:paraId="0F10C239">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名称</w:t>
            </w:r>
          </w:p>
        </w:tc>
        <w:tc>
          <w:tcPr>
            <w:tcW w:w="1319" w:type="dxa"/>
            <w:vAlign w:val="center"/>
          </w:tcPr>
          <w:p w14:paraId="1D9A42A2">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采购标的</w:t>
            </w:r>
          </w:p>
        </w:tc>
        <w:tc>
          <w:tcPr>
            <w:tcW w:w="1229" w:type="dxa"/>
            <w:vAlign w:val="center"/>
          </w:tcPr>
          <w:p w14:paraId="15661F50">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数量</w:t>
            </w:r>
          </w:p>
          <w:p w14:paraId="4B8B6832">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（单位）</w:t>
            </w:r>
          </w:p>
        </w:tc>
        <w:tc>
          <w:tcPr>
            <w:tcW w:w="1909" w:type="dxa"/>
            <w:vAlign w:val="center"/>
          </w:tcPr>
          <w:p w14:paraId="248B8813">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507" w:type="dxa"/>
            <w:vAlign w:val="center"/>
          </w:tcPr>
          <w:p w14:paraId="54A64669">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品目预算(元)</w:t>
            </w:r>
          </w:p>
        </w:tc>
      </w:tr>
      <w:tr w14:paraId="7BE13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dxa"/>
            <w:vAlign w:val="center"/>
          </w:tcPr>
          <w:p w14:paraId="5E36C0DC">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1355" w:type="dxa"/>
            <w:vAlign w:val="center"/>
          </w:tcPr>
          <w:p w14:paraId="0C1A13A0">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其他建筑工程</w:t>
            </w:r>
          </w:p>
        </w:tc>
        <w:tc>
          <w:tcPr>
            <w:tcW w:w="1319" w:type="dxa"/>
            <w:vAlign w:val="center"/>
          </w:tcPr>
          <w:p w14:paraId="5B132A90">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120000</w:t>
            </w:r>
          </w:p>
        </w:tc>
        <w:tc>
          <w:tcPr>
            <w:tcW w:w="1229" w:type="dxa"/>
            <w:vAlign w:val="center"/>
          </w:tcPr>
          <w:p w14:paraId="0D0341FD">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1(批)</w:t>
            </w:r>
          </w:p>
        </w:tc>
        <w:tc>
          <w:tcPr>
            <w:tcW w:w="1909" w:type="dxa"/>
            <w:vAlign w:val="center"/>
          </w:tcPr>
          <w:p w14:paraId="10EF3775">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详见采购文件</w:t>
            </w:r>
          </w:p>
        </w:tc>
        <w:tc>
          <w:tcPr>
            <w:tcW w:w="1507" w:type="dxa"/>
            <w:vAlign w:val="center"/>
          </w:tcPr>
          <w:p w14:paraId="462D22A4">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120,000.00</w:t>
            </w:r>
          </w:p>
        </w:tc>
      </w:tr>
    </w:tbl>
    <w:p w14:paraId="6441B6D7">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302563A1">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合同履行期限：20日历天</w:t>
      </w:r>
    </w:p>
    <w:p w14:paraId="2F420CA7">
      <w:pPr>
        <w:pStyle w:val="4"/>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3F28D07B">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5B921DA4">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0B098BA2">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合同包1(汉阳初级中学留守儿童成长家园项目)落实政府采购政策需满足的资格要求如下:</w:t>
      </w:r>
    </w:p>
    <w:p w14:paraId="09CE4B8B">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(1)陕西省财政厅关于印发《陕西省中小企业政府采购信用融资办法》（陕财办采〔2018〕23 号）；</w:t>
      </w:r>
    </w:p>
    <w:p w14:paraId="5858E86E">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(2)《关于印发环境标志产品政府采购品目清单的通知》(财库〔2019〕18号)；</w:t>
      </w:r>
    </w:p>
    <w:p w14:paraId="76170CFC">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(3)《关于印发节能产品政府采购品目清单的通知》(财库〔2019〕19号)；</w:t>
      </w:r>
    </w:p>
    <w:p w14:paraId="668306AC">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(4)《财政部国务院扶贫办关于运用政府采购政策支持脱贫攻坚的通知》（财库〔2019〕27 号）；</w:t>
      </w:r>
    </w:p>
    <w:p w14:paraId="260EAE27">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(5)《财政部国家发展改革委关于印发〈节能产品政府采购实施意见〉的通知》(财库〔2004〕185号)；</w:t>
      </w:r>
    </w:p>
    <w:p w14:paraId="4CF3BD8E">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(6)《财政部环保总局关于环境标志产品政府采购实施的意见》(财库〔2006〕90号)；</w:t>
      </w:r>
    </w:p>
    <w:p w14:paraId="690E8B6A">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(7)《国务院办公厅关于建立政府强制采购节能产品制度的通知》(国办发〔2007〕51号)；</w:t>
      </w:r>
    </w:p>
    <w:p w14:paraId="27A68016">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(8)《财政部司法部关于政府采购支持监狱企业发展有关问题的通知》(财库〔2014〕68号)；</w:t>
      </w:r>
    </w:p>
    <w:p w14:paraId="3647B7A6">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(9)《财政部民政部中国残疾人联合会关于促进残疾人就业政府采购政策的通知》(财库〔2017〕141号)；</w:t>
      </w:r>
    </w:p>
    <w:p w14:paraId="069821D0">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(10)《财政部发展改革委生态环境部市场监管总局关于调整优化节能产品、环境标志产品政府采购执行机制的通知》(财库〔2019〕9号)；</w:t>
      </w:r>
    </w:p>
    <w:p w14:paraId="63221372">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(11)《政府采购促进中小企业发展管理办法》(财库〔2020〕46号)；</w:t>
      </w:r>
    </w:p>
    <w:p w14:paraId="6F6F5A91">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(12)《财政部农业农村部国家乡村振兴局关于运用政府采购政策支持乡村产业振兴的通知》财库〔2021〕19号；</w:t>
      </w:r>
    </w:p>
    <w:p w14:paraId="566F6A02">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(13)财政部关于进一步加大政府采购支持中小企业力度的通知(财库〔2022〕19号)；</w:t>
      </w:r>
    </w:p>
    <w:p w14:paraId="48517224">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(14)其他需要落实的政府采购政策，如有最新颁布的政府采购政策，按最新的文件执行。</w:t>
      </w:r>
    </w:p>
    <w:p w14:paraId="53BFAE0D">
      <w:pPr>
        <w:pStyle w:val="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2584BD93">
      <w:pPr>
        <w:pStyle w:val="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合同包1(汉阳初级中学留守儿童成长家园项目)特定资格要求如下:</w:t>
      </w:r>
    </w:p>
    <w:p w14:paraId="14218A24">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(1）具有独立承担民事责任能力的法人、其他组织或自然人，提供合法有效的营业执照/事业单位法人证书/专业服务机构执业许可证/民办非企业单位登记证书等相关证明，自然人参与的提供其身份证明；</w:t>
      </w:r>
    </w:p>
    <w:p w14:paraId="2A053A07">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(2）法定代表人参加投标时，提供本人身份证；授权代表参加投标时，提供法定代表人授权书、被授权人身份证；</w:t>
      </w:r>
    </w:p>
    <w:p w14:paraId="3040D028">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投标企业须具备建设行政主管部门核发的建筑工程施工总承包三级（含三级）及以上资质和安全生产许可证。其中投标企业拟派的项目经理具有建筑工程专业贰级及以上建造师资格，并提供项目经理的在本单位的社会保障资金缴纳证明（投标截止之日前6个月内任意一个月的缴纳证明）、建造师注册证、安全生产考核合格证书及未担任其他在建工程承诺书；</w:t>
      </w:r>
    </w:p>
    <w:p w14:paraId="118833D8">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(4）财务状况报告:提供 2024年度经审计的财务审计报告(成立时间至提交投标文件截止时间 不足年的可提供成立后任意时段的资产负债表)或开标前 6 个月内其基本开户银行出具的银行盖章的资信证明；</w:t>
      </w:r>
    </w:p>
    <w:p w14:paraId="38F04C42">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(5)税收缴纳证明:提供 2026年至今已缴纳的任意1个月的纳税证明或完税证明（纳税证明或完税证明上应有代收机构或税务机关的公章或业务章）；依法免税的单位应提供相关证明材料；若为新成立企业可提供相应月度的税收缴纳证明；</w:t>
      </w:r>
    </w:p>
    <w:p w14:paraId="4C58F71D">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(6）社会保障资金缴纳证明:提供 2026年至今已缴存的任意1个月的社会保障资金缴存单据或社保机构开具的社会保险参保缴费情况证明；依法不需要缴纳社会保障资金的单位应提供相关证明材料；若为新成立企业可提供相应月度的社会保险缴纳证明；</w:t>
      </w:r>
    </w:p>
    <w:p w14:paraId="24E1EFBD">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(7）出具参加本次政府采购活动前三年内在经营活动中没有重大违法记录的书面声明；</w:t>
      </w:r>
    </w:p>
    <w:p w14:paraId="05D94047">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(8）供应商通过“信用中国”网站（www.creditchina.gov.cn ）和中国 政府采购网（www.ccgp.gov.cn）等渠道查询相关主体信用记录，对列入失信被执行人、重大税收违法案件当事人名单、政府采购严重违法失信行为记录名单的供应商，将拒绝其参与政府采购活动；</w:t>
      </w:r>
    </w:p>
    <w:p w14:paraId="04C38CA1">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(9）本项目不接受联合体投标。</w:t>
      </w:r>
    </w:p>
    <w:p w14:paraId="063F8C2F">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(10）本项目专门面向中小企业采购（残疾人福利性质单位、监狱企业视同  为小型、微型企业），非中小企业不得参与；</w:t>
      </w:r>
    </w:p>
    <w:p w14:paraId="21D47EAB">
      <w:pPr>
        <w:pStyle w:val="4"/>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7A9269E0">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时间： 2026年05月14日 至 2026年05月20日 ，每天上午 08:00:00 至 12:00:00 ，下午 12:00:00 至 18:00:00 （北京时间）</w:t>
      </w:r>
    </w:p>
    <w:p w14:paraId="4878997A">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途径：安康市汉滨区木竹桥安置点中源公司三楼</w:t>
      </w:r>
    </w:p>
    <w:p w14:paraId="132C229C">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方式：现场获取</w:t>
      </w:r>
    </w:p>
    <w:p w14:paraId="3018683D">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售价： 0元</w:t>
      </w:r>
    </w:p>
    <w:p w14:paraId="4BAF05DB">
      <w:pPr>
        <w:pStyle w:val="4"/>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4EA6D8A6">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截止时间： 2026年05月25日 09时00分00秒 （北京时间）</w:t>
      </w:r>
    </w:p>
    <w:p w14:paraId="7645DFA4">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地点：汉阴县凤凰国际酒店14楼会议室</w:t>
      </w:r>
    </w:p>
    <w:p w14:paraId="09EFBE01">
      <w:pPr>
        <w:pStyle w:val="4"/>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五、开启</w:t>
      </w:r>
    </w:p>
    <w:p w14:paraId="2E1166BC">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时间： 2026年05月25日 09时00分00秒 （北京时间）</w:t>
      </w:r>
    </w:p>
    <w:p w14:paraId="64C55B7E">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地点：汉阴县凤凰国际酒店14楼会议室</w:t>
      </w:r>
    </w:p>
    <w:p w14:paraId="480A1A7C">
      <w:pPr>
        <w:pStyle w:val="4"/>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2BF93CF3">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14:paraId="4E64C01B">
      <w:pPr>
        <w:pStyle w:val="4"/>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0C0F6423">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7EFA6EE8">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2、供应商须在开标前完成陕西省政府采购网入库，具体详见陕西省政府采购网《陕西省财政厅关于政府采购供应商注册登记有关事项的通知》。</w:t>
      </w:r>
    </w:p>
    <w:p w14:paraId="5B5167FD">
      <w:pPr>
        <w:pStyle w:val="4"/>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3、潜在供应商也可将企业营业执照、联系电话、邮箱、法定代表人身份证复印件（加盖单位公章）以上资料发送至邮箱（3547163648@qq.com）确认参与磋商。竞争性磋商文件届时将发送企业邮箱。</w:t>
      </w:r>
    </w:p>
    <w:p w14:paraId="62A32871">
      <w:pPr>
        <w:pStyle w:val="4"/>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48788F0A">
      <w:pPr>
        <w:pStyle w:val="4"/>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1.采购人信息</w:t>
      </w:r>
    </w:p>
    <w:p w14:paraId="124F7115">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名称：汉阴县汉阳初级中学</w:t>
      </w:r>
    </w:p>
    <w:p w14:paraId="7D6973C5">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地址：汉阴县汉阳集镇13号</w:t>
      </w:r>
    </w:p>
    <w:p w14:paraId="23ABD2FB">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联系方式：15319846372</w:t>
      </w:r>
    </w:p>
    <w:p w14:paraId="034D00DF">
      <w:pPr>
        <w:pStyle w:val="4"/>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2.采购代理机构信息</w:t>
      </w:r>
    </w:p>
    <w:p w14:paraId="289DBA42">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名称：陕西中源项目管理有限公司</w:t>
      </w:r>
    </w:p>
    <w:p w14:paraId="0346D24C">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地址：安康市汉滨区木竹桥安置点中源公司三楼</w:t>
      </w:r>
    </w:p>
    <w:p w14:paraId="28AE47B7">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联系方式：16609151911</w:t>
      </w:r>
    </w:p>
    <w:p w14:paraId="475D4085">
      <w:pPr>
        <w:pStyle w:val="4"/>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3.项目联系方式</w:t>
      </w:r>
    </w:p>
    <w:p w14:paraId="760B76D8">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项目联系人： 徐金金</w:t>
      </w:r>
    </w:p>
    <w:p w14:paraId="433E7852">
      <w:pPr>
        <w:pStyle w:val="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电话：16609151911</w:t>
      </w:r>
    </w:p>
    <w:p w14:paraId="52F65418">
      <w:pPr>
        <w:pStyle w:val="4"/>
        <w:keepNext w:val="0"/>
        <w:keepLines w:val="0"/>
        <w:pageBreakBefore w:val="0"/>
        <w:widowControl/>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4"/>
          <w:szCs w:val="24"/>
        </w:rPr>
      </w:pPr>
      <w:r>
        <w:rPr>
          <w:rFonts w:hint="eastAsia" w:ascii="仿宋" w:hAnsi="仿宋" w:eastAsia="仿宋" w:cs="仿宋"/>
          <w:sz w:val="24"/>
          <w:szCs w:val="24"/>
        </w:rPr>
        <w:t>陕西中源项目管理有限公司</w:t>
      </w:r>
    </w:p>
    <w:p w14:paraId="199BCD52">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pPr>
      <w:r>
        <w:rPr>
          <w:rFonts w:hint="eastAsia" w:ascii="仿宋" w:hAnsi="仿宋" w:eastAsia="仿宋" w:cs="仿宋"/>
          <w:sz w:val="24"/>
          <w:szCs w:val="24"/>
          <w:lang w:val="en-US" w:eastAsia="zh-CN"/>
        </w:rPr>
        <w:t xml:space="preserve">                                             2026年5月13日</w:t>
      </w:r>
      <w:r>
        <w:br w:type="textWrapping"/>
      </w:r>
    </w:p>
    <w:p w14:paraId="77D17B18">
      <w:pPr>
        <w:pStyle w:val="4"/>
        <w:rPr>
          <w:rFonts w:hint="eastAsia"/>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4A037A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2423</Words>
  <Characters>2748</Characters>
  <Lines>0</Lines>
  <Paragraphs>0</Paragraphs>
  <TotalTime>3</TotalTime>
  <ScaleCrop>false</ScaleCrop>
  <LinksUpToDate>false</LinksUpToDate>
  <CharactersWithSpaces>2787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cp:lastModifiedBy>
  <dcterms:modified xsi:type="dcterms:W3CDTF">2026-05-13T05:47:48Z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eyJoZGlkIjoiOGUyMzU1ZmE0OGNlNGI4NzBlOTI5MzMzZDY0YWFjMTkiLCJ1c2VySWQiOiI2MTI2NDQyMjQifQ==</vt:lpwstr>
  </property>
  <property fmtid="{D5CDD505-2E9C-101B-9397-08002B2CF9AE}" pid="4" name="ICV">
    <vt:lpwstr>8E1FEFF007B445A880446A373340786D_13</vt:lpwstr>
  </property>
</Properties>
</file>