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2805">
      <w:pP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 xml:space="preserve"> 2024年小麦一喷三防补助资金和病虫害防控资金货物采购</w:t>
      </w:r>
    </w:p>
    <w:p w14:paraId="611E5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baseline"/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1、项目名称： 2024年小麦一喷三防补助资金和病虫害防控资金货物采购</w:t>
      </w:r>
    </w:p>
    <w:p w14:paraId="4AD888F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统防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农药及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微肥面积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12.2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万亩，采购预算金额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115.2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万元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分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个标段：</w:t>
      </w:r>
    </w:p>
    <w:p w14:paraId="53E9B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标段：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采购面积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万亩，预算资金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22.75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万元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采购药肥为：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杀菌剂：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%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三唑酮乳油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毫升。</w:t>
      </w:r>
    </w:p>
    <w:p w14:paraId="457CA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杀虫剂：1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%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联苯·噻虫嗪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悬浮剂，亩用量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5毫升。</w:t>
      </w:r>
    </w:p>
    <w:p w14:paraId="1245A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微肥：99%高纯磷酸二氢钾，亩用量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0克。</w:t>
      </w:r>
    </w:p>
    <w:p w14:paraId="79E66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生长调节剂：0.01%芸苔素内酯水剂，亩用量5毫升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46AD6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2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标段：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采购面积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2.4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万亩，预算资金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22.32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万元，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采购药肥为：</w:t>
      </w:r>
    </w:p>
    <w:p w14:paraId="795E9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杀菌剂：25%丙环唑乳油，亩用量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毫升。</w:t>
      </w:r>
      <w:bookmarkStart w:id="0" w:name="_GoBack"/>
      <w:bookmarkEnd w:id="0"/>
    </w:p>
    <w:p w14:paraId="297EF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杀虫剂：15%氯氟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吡虫啉悬浮剂，亩用量15毫升。</w:t>
      </w:r>
    </w:p>
    <w:p w14:paraId="3B66E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微肥：99%高纯磷酸二氢钾，亩用量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0克。</w:t>
      </w:r>
    </w:p>
    <w:p w14:paraId="00C24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生长调节剂：0.01%芸苔素内酯水剂，亩用量5毫升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102E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标段：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采购面积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万亩，预算资金为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24.5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万元，采购药肥为：</w:t>
      </w:r>
    </w:p>
    <w:p w14:paraId="2142B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杀菌剂：17%唑醚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氟环唑悬浮剂，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55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毫升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0B3F4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杀虫剂：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5%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高效氯氟氰菊酯水乳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剂，亩用量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毫升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3CA8D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  肥：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99%高纯磷酸二氢钾，亩用量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0克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65042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标段：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采购面积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万亩，预算资金为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23.55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万元，采购药肥为：</w:t>
      </w:r>
    </w:p>
    <w:p w14:paraId="3ABA9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杀菌剂：40%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丙硫菌唑·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戊唑醇悬浮剂，亩用量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毫升。</w:t>
      </w:r>
    </w:p>
    <w:p w14:paraId="22946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杀虫剂：22%噻虫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高氯氟悬浮剂，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亩用量9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毫升。</w:t>
      </w:r>
    </w:p>
    <w:p w14:paraId="411D3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  肥：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99%高纯磷酸二氢钾，亩用量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0克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05E5C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标段：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采购面积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万亩，预算资金为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22.08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万元，采购药肥为：</w:t>
      </w:r>
    </w:p>
    <w:p w14:paraId="668F9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杀菌剂：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40%唑醚·戊唑醇悬浮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亩用量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毫升；</w:t>
      </w:r>
    </w:p>
    <w:p w14:paraId="13E56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杀虫剂：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7.5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%氯氟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·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吡虫啉悬浮剂，亩用量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5毫升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33399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微肥：99%高纯磷酸二氢钾，亩用量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</w:rPr>
        <w:t>0克；</w:t>
      </w:r>
    </w:p>
    <w:p w14:paraId="6AD4E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3、技术要求</w:t>
      </w:r>
    </w:p>
    <w:p w14:paraId="7B230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（1）病虫害统防统治技术服务力量</w:t>
      </w:r>
    </w:p>
    <w:p w14:paraId="25DA8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a机手要有相应的操作资格证。</w:t>
      </w:r>
    </w:p>
    <w:p w14:paraId="6D755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b防治组织要有相应的药剂配制专业人员。</w:t>
      </w:r>
    </w:p>
    <w:p w14:paraId="20732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c防治组织要有相应的防治器械保养、维修专业人员。</w:t>
      </w:r>
    </w:p>
    <w:p w14:paraId="1C41C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 防控作业时每亩药液使用量大于20公斤。</w:t>
      </w:r>
    </w:p>
    <w:p w14:paraId="4A140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（2）在做好大田防治的基础上，对田边、地头、障碍物周围必须进行人工补防。</w:t>
      </w:r>
    </w:p>
    <w:p w14:paraId="14B67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（3）统防统治效果：小麦病害防治效果≥88%以上，小麦虫害防治效果≥90%以上。</w:t>
      </w:r>
    </w:p>
    <w:p w14:paraId="30EF9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（4）要有小麦病虫害统防统治作业计划，主要包括防治对象、防治时间、保障措施、安全防护等内容。</w:t>
      </w:r>
    </w:p>
    <w:p w14:paraId="14E0C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baseline"/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C64C0"/>
    <w:rsid w:val="46A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2025-02-10T07:22:00Z</dcterms:created>
  <dc:creator>A刘玉</dc:creator>
  <cp:lastModifiedBy>A刘玉</cp:lastModifiedBy>
  <dcterms:modified xsi:type="dcterms:W3CDTF">2025-02-10T07:28:27Z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2E7BC9D25799456483C256F514497631_11</vt:lpwstr>
  </property>
  <property fmtid="{D5CDD505-2E9C-101B-9397-08002B2CF9AE}" pid="4" name="KSOTemplateDocerSaveRecord">
    <vt:lpwstr>eyJoZGlkIjoiZjg4YTBlZjgxMzA1ZTFkOWRhMmI4NDFlZmY1NDk5MWQiLCJ1c2VySWQiOiIzMjA4NTU2MzkifQ==</vt:lpwstr>
  </property>
</Properties>
</file>