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21160"/>
      <w:bookmarkStart w:id="1" w:name="_Toc10513"/>
      <w:bookmarkStart w:id="2" w:name="_Toc20135"/>
      <w:bookmarkStart w:id="3" w:name="_Toc852"/>
      <w:bookmarkStart w:id="4" w:name="_Toc1"/>
      <w:bookmarkStart w:id="5" w:name="_Toc6774"/>
      <w:bookmarkStart w:id="6" w:name="_Toc7047"/>
    </w:p>
    <w:p>
      <w:pPr>
        <w:pStyle w:val="25"/>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2"/>
        <w:spacing w:line="240" w:lineRule="auto"/>
        <w:jc w:val="both"/>
        <w:rPr>
          <w:rFonts w:ascii="仿宋" w:hAnsi="仿宋" w:eastAsia="仿宋" w:cs="Times New Roman"/>
          <w:sz w:val="36"/>
          <w:szCs w:val="36"/>
        </w:rPr>
      </w:pPr>
    </w:p>
    <w:p>
      <w:pPr>
        <w:pStyle w:val="22"/>
        <w:spacing w:line="240" w:lineRule="auto"/>
        <w:jc w:val="both"/>
        <w:rPr>
          <w:rFonts w:ascii="仿宋" w:hAnsi="仿宋" w:eastAsia="仿宋" w:cs="Times New Roman"/>
          <w:sz w:val="36"/>
          <w:szCs w:val="36"/>
        </w:rPr>
      </w:pPr>
    </w:p>
    <w:p>
      <w:pPr>
        <w:spacing w:line="560" w:lineRule="exact"/>
        <w:ind w:left="1774" w:leftChars="0" w:hanging="1774" w:hangingChars="489"/>
        <w:jc w:val="left"/>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榆阳区硬地梁河河道治理工程勘察设计</w:t>
      </w:r>
    </w:p>
    <w:p>
      <w:pPr>
        <w:spacing w:line="560" w:lineRule="exact"/>
        <w:jc w:val="left"/>
        <w:rPr>
          <w:rFonts w:ascii="仿宋" w:hAnsi="仿宋" w:eastAsia="仿宋" w:cs="Times New Roman"/>
          <w:sz w:val="36"/>
          <w:szCs w:val="36"/>
        </w:rPr>
      </w:pPr>
      <w:r>
        <w:rPr>
          <w:rFonts w:ascii="仿宋" w:hAnsi="仿宋" w:eastAsia="仿宋" w:cs="Times New Roman"/>
          <w:sz w:val="36"/>
          <w:szCs w:val="36"/>
        </w:rPr>
        <w:t>项目编号：</w:t>
      </w:r>
      <w:r>
        <w:rPr>
          <w:rFonts w:hint="eastAsia" w:ascii="仿宋" w:hAnsi="仿宋" w:eastAsia="仿宋"/>
          <w:sz w:val="36"/>
          <w:szCs w:val="36"/>
        </w:rPr>
        <w:t>YYZFCG竞争性磋商（2024）</w:t>
      </w:r>
      <w:r>
        <w:rPr>
          <w:rFonts w:hint="eastAsia" w:ascii="仿宋" w:hAnsi="仿宋" w:eastAsia="仿宋"/>
          <w:sz w:val="36"/>
          <w:szCs w:val="36"/>
          <w:lang w:val="en-US" w:eastAsia="zh-CN"/>
        </w:rPr>
        <w:t>279</w:t>
      </w:r>
      <w:r>
        <w:rPr>
          <w:rFonts w:hint="eastAsia" w:ascii="仿宋" w:hAnsi="仿宋" w:eastAsia="仿宋"/>
          <w:sz w:val="36"/>
          <w:szCs w:val="36"/>
        </w:rPr>
        <w:t>号</w:t>
      </w:r>
    </w:p>
    <w:p>
      <w:pPr>
        <w:spacing w:line="360" w:lineRule="auto"/>
        <w:ind w:left="363" w:right="11" w:rightChars="4" w:hanging="363" w:hangingChars="100"/>
        <w:jc w:val="left"/>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rPr>
        <w:t>榆林市榆阳区水利局</w:t>
      </w:r>
    </w:p>
    <w:p>
      <w:pPr>
        <w:spacing w:line="360" w:lineRule="auto"/>
        <w:ind w:left="363" w:right="11" w:rightChars="4" w:hanging="363" w:hangingChars="100"/>
        <w:jc w:val="left"/>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2</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5</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footerReference r:id="rId5" w:type="default"/>
          <w:pgSz w:w="11906" w:h="16838"/>
          <w:pgMar w:top="1417" w:right="1417" w:bottom="1417" w:left="1417" w:header="850" w:footer="992" w:gutter="0"/>
          <w:pgNumType w:start="1"/>
          <w:cols w:space="720" w:num="1"/>
          <w:docGrid w:type="linesAndChars" w:linePitch="381" w:charSpace="704"/>
        </w:sectPr>
      </w:pPr>
    </w:p>
    <w:p>
      <w:pPr>
        <w:jc w:val="center"/>
        <w:rPr>
          <w:rFonts w:ascii="仿宋" w:hAnsi="仿宋" w:eastAsia="仿宋"/>
          <w:b/>
          <w:sz w:val="44"/>
          <w:szCs w:val="44"/>
        </w:rPr>
      </w:pPr>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25"/>
        <w:ind w:firstLine="0" w:firstLineChars="0"/>
        <w:rPr>
          <w:rFonts w:ascii="仿宋" w:hAnsi="仿宋" w:eastAsia="仿宋"/>
          <w:sz w:val="32"/>
          <w:szCs w:val="32"/>
        </w:rPr>
      </w:pPr>
    </w:p>
    <w:p>
      <w:pPr>
        <w:pStyle w:val="25"/>
        <w:ind w:firstLine="0" w:firstLineChars="0"/>
        <w:rPr>
          <w:rFonts w:ascii="仿宋" w:hAnsi="仿宋" w:eastAsia="仿宋"/>
          <w:sz w:val="32"/>
          <w:szCs w:val="32"/>
        </w:rPr>
      </w:pPr>
      <w:r>
        <w:rPr>
          <w:rFonts w:hint="eastAsia" w:ascii="仿宋" w:hAnsi="仿宋" w:eastAsia="仿宋"/>
          <w:sz w:val="32"/>
          <w:szCs w:val="32"/>
        </w:rPr>
        <w:t xml:space="preserve">    第一章  </w:t>
      </w:r>
      <w:bookmarkStart w:id="7" w:name="_Toc495014583"/>
      <w:bookmarkStart w:id="8" w:name="_Toc445306491"/>
      <w:bookmarkStart w:id="9" w:name="_Toc495014647"/>
      <w:bookmarkStart w:id="10" w:name="_Toc495012819"/>
      <w:bookmarkStart w:id="11" w:name="_Toc495014952"/>
      <w:bookmarkStart w:id="12" w:name="_Toc495014609"/>
      <w:bookmarkStart w:id="13" w:name="_Toc495012769"/>
      <w:bookmarkStart w:id="14" w:name="_Toc495014918"/>
      <w:r>
        <w:rPr>
          <w:rFonts w:hint="eastAsia" w:ascii="仿宋" w:hAnsi="仿宋" w:eastAsia="仿宋"/>
          <w:sz w:val="32"/>
          <w:szCs w:val="32"/>
          <w:lang w:eastAsia="zh-CN"/>
        </w:rPr>
        <w:t>磋商</w:t>
      </w:r>
      <w:r>
        <w:rPr>
          <w:rFonts w:hint="eastAsia" w:ascii="仿宋" w:hAnsi="仿宋" w:eastAsia="仿宋"/>
          <w:sz w:val="32"/>
          <w:szCs w:val="32"/>
        </w:rPr>
        <w:t>公告</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第三章  评审办法及标准 </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第五章  合同基本条款</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25"/>
        <w:ind w:firstLine="0" w:firstLineChars="0"/>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hint="eastAsia" w:ascii="仿宋" w:hAnsi="仿宋" w:eastAsia="仿宋"/>
          <w:bCs/>
          <w:color w:val="000000"/>
          <w:sz w:val="32"/>
          <w:szCs w:val="32"/>
        </w:rPr>
        <w:t>响应</w:t>
      </w:r>
      <w:r>
        <w:rPr>
          <w:rFonts w:ascii="仿宋" w:hAnsi="仿宋" w:eastAsia="仿宋"/>
          <w:color w:val="000000"/>
          <w:sz w:val="32"/>
          <w:szCs w:val="32"/>
        </w:rPr>
        <w:t>函格式</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第二部分  第一次磋商报价</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第三部分  </w:t>
      </w:r>
      <w:r>
        <w:rPr>
          <w:rFonts w:ascii="仿宋" w:hAnsi="仿宋" w:eastAsia="仿宋"/>
          <w:color w:val="000000"/>
          <w:sz w:val="32"/>
          <w:szCs w:val="32"/>
        </w:rPr>
        <w:t>资格证明文件</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第四部分  供应商概况</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第五部分  </w:t>
      </w:r>
      <w:r>
        <w:rPr>
          <w:rFonts w:ascii="仿宋" w:hAnsi="仿宋" w:eastAsia="仿宋"/>
          <w:color w:val="000000"/>
          <w:sz w:val="32"/>
          <w:szCs w:val="32"/>
        </w:rPr>
        <w:t>供应商参加政府采购活动承诺书</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第六部分  </w:t>
      </w:r>
      <w:r>
        <w:rPr>
          <w:rFonts w:ascii="仿宋" w:hAnsi="仿宋" w:eastAsia="仿宋"/>
          <w:color w:val="000000"/>
          <w:sz w:val="32"/>
          <w:szCs w:val="32"/>
        </w:rPr>
        <w:t>响应方案</w:t>
      </w:r>
    </w:p>
    <w:p>
      <w:pPr>
        <w:pStyle w:val="25"/>
        <w:ind w:firstLine="0" w:firstLineChars="0"/>
        <w:rPr>
          <w:rFonts w:ascii="仿宋" w:hAnsi="仿宋" w:eastAsia="仿宋"/>
          <w:sz w:val="32"/>
          <w:szCs w:val="32"/>
        </w:rPr>
      </w:pPr>
    </w:p>
    <w:p>
      <w:pPr>
        <w:pStyle w:val="19"/>
        <w:tabs>
          <w:tab w:val="right" w:leader="dot" w:pos="9062"/>
        </w:tabs>
        <w:jc w:val="left"/>
        <w:rPr>
          <w:rFonts w:ascii="仿宋" w:hAnsi="仿宋" w:eastAsia="仿宋" w:cs="Times New Roman"/>
        </w:rPr>
      </w:pPr>
    </w:p>
    <w:p>
      <w:pPr>
        <w:pStyle w:val="19"/>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3"/>
        <w:spacing w:line="500" w:lineRule="exact"/>
        <w:ind w:firstLine="649"/>
        <w:jc w:val="center"/>
        <w:rPr>
          <w:rFonts w:ascii="仿宋" w:hAnsi="仿宋" w:eastAsia="仿宋" w:cs="Times New Roman"/>
          <w:b/>
          <w:sz w:val="32"/>
          <w:szCs w:val="32"/>
        </w:rPr>
      </w:pPr>
    </w:p>
    <w:p>
      <w:pPr>
        <w:pStyle w:val="83"/>
        <w:spacing w:line="500" w:lineRule="exact"/>
        <w:ind w:left="0" w:leftChars="0" w:firstLine="0" w:firstLineChars="0"/>
        <w:jc w:val="both"/>
        <w:rPr>
          <w:rFonts w:hint="eastAsia" w:ascii="仿宋" w:hAnsi="仿宋" w:eastAsia="仿宋" w:cs="Times New Roman"/>
          <w:b/>
          <w:sz w:val="32"/>
          <w:szCs w:val="32"/>
        </w:rPr>
      </w:pPr>
      <w:bookmarkStart w:id="15" w:name="_Toc48834538"/>
      <w:bookmarkStart w:id="16" w:name="_Toc48834100"/>
      <w:bookmarkStart w:id="17" w:name="_Toc48834297"/>
      <w:bookmarkStart w:id="18" w:name="_Toc48834170"/>
      <w:bookmarkStart w:id="19" w:name="_Toc48834459"/>
    </w:p>
    <w:p>
      <w:pPr>
        <w:pStyle w:val="83"/>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第一章磋商公告</w:t>
      </w:r>
    </w:p>
    <w:p>
      <w:pPr>
        <w:spacing w:line="500" w:lineRule="exact"/>
        <w:ind w:firstLine="566" w:firstLineChars="200"/>
        <w:rPr>
          <w:rFonts w:ascii="仿宋" w:hAnsi="仿宋" w:eastAsia="仿宋" w:cs="Times New Roman"/>
          <w:b/>
        </w:rPr>
      </w:pPr>
      <w:bookmarkStart w:id="20" w:name="_Toc495014919"/>
      <w:bookmarkStart w:id="21" w:name="_Toc48834282"/>
      <w:bookmarkStart w:id="22" w:name="_Toc28381"/>
      <w:bookmarkStart w:id="23" w:name="_Toc495014584"/>
      <w:bookmarkStart w:id="24" w:name="_Toc48834444"/>
      <w:bookmarkStart w:id="25" w:name="_Toc48834155"/>
      <w:bookmarkStart w:id="26" w:name="_Toc495014953"/>
      <w:bookmarkStart w:id="27" w:name="_Toc495014610"/>
      <w:bookmarkStart w:id="28" w:name="_Toc495014648"/>
      <w:bookmarkStart w:id="29" w:name="_Toc495012770"/>
      <w:bookmarkStart w:id="30" w:name="_Toc445306492"/>
      <w:bookmarkStart w:id="31" w:name="_Toc48834085"/>
      <w:bookmarkStart w:id="32" w:name="_Toc495012820"/>
      <w:bookmarkStart w:id="33" w:name="_Toc48834523"/>
      <w:r>
        <w:rPr>
          <w:rFonts w:hint="eastAsia" w:ascii="仿宋" w:hAnsi="仿宋" w:eastAsia="仿宋" w:cs="Times New Roman"/>
          <w:b/>
        </w:rPr>
        <w:t>一、项目基本情况：</w:t>
      </w:r>
    </w:p>
    <w:p>
      <w:pPr>
        <w:spacing w:line="500" w:lineRule="exact"/>
        <w:ind w:firstLine="566"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279</w:t>
      </w:r>
      <w:r>
        <w:rPr>
          <w:rFonts w:hint="eastAsia" w:ascii="仿宋" w:hAnsi="仿宋" w:eastAsia="仿宋"/>
        </w:rPr>
        <w:t>号</w:t>
      </w:r>
    </w:p>
    <w:p>
      <w:pPr>
        <w:spacing w:line="560" w:lineRule="exact"/>
        <w:ind w:firstLine="566"/>
        <w:jc w:val="left"/>
        <w:rPr>
          <w:rFonts w:hint="eastAsia" w:ascii="仿宋" w:hAnsi="仿宋" w:eastAsia="仿宋" w:cs="Times New Roman"/>
          <w:lang w:eastAsia="zh-CN"/>
        </w:rPr>
      </w:pPr>
      <w:r>
        <w:rPr>
          <w:rFonts w:hint="eastAsia" w:ascii="仿宋" w:hAnsi="仿宋" w:eastAsia="仿宋" w:cs="Times New Roman"/>
        </w:rPr>
        <w:t>2、项目名称：榆阳区</w:t>
      </w:r>
      <w:r>
        <w:rPr>
          <w:rFonts w:hint="eastAsia" w:ascii="仿宋" w:hAnsi="仿宋" w:eastAsia="仿宋" w:cs="Times New Roman"/>
          <w:lang w:eastAsia="zh-CN"/>
        </w:rPr>
        <w:t>硬地梁河河道治理工程勘察设计</w:t>
      </w:r>
    </w:p>
    <w:p>
      <w:pPr>
        <w:spacing w:line="560" w:lineRule="exact"/>
        <w:ind w:firstLine="566" w:firstLineChars="200"/>
        <w:jc w:val="left"/>
        <w:rPr>
          <w:rFonts w:hint="default" w:ascii="仿宋" w:hAnsi="仿宋" w:eastAsia="仿宋"/>
          <w:lang w:val="en-US" w:eastAsia="zh-CN"/>
        </w:rPr>
      </w:pPr>
      <w:r>
        <w:rPr>
          <w:rFonts w:hint="eastAsia" w:ascii="仿宋" w:hAnsi="仿宋" w:eastAsia="仿宋" w:cs="Times New Roman"/>
        </w:rPr>
        <w:t>3、预算金额：</w:t>
      </w:r>
      <w:r>
        <w:rPr>
          <w:rFonts w:hint="eastAsia" w:ascii="仿宋" w:hAnsi="仿宋" w:eastAsia="仿宋" w:cs="Times New Roman"/>
          <w:lang w:val="en-US" w:eastAsia="zh-CN"/>
        </w:rPr>
        <w:t>0</w:t>
      </w:r>
      <w:r>
        <w:rPr>
          <w:rFonts w:hint="eastAsia" w:ascii="仿宋" w:hAnsi="仿宋" w:eastAsia="仿宋"/>
          <w:lang w:val="en-US" w:eastAsia="zh-CN"/>
        </w:rPr>
        <w:t>.6（系数）</w:t>
      </w:r>
    </w:p>
    <w:p>
      <w:pPr>
        <w:spacing w:line="560" w:lineRule="exact"/>
        <w:ind w:firstLine="566" w:firstLineChars="200"/>
        <w:jc w:val="left"/>
        <w:rPr>
          <w:rFonts w:hint="default" w:ascii="仿宋" w:hAnsi="仿宋" w:eastAsia="仿宋"/>
          <w:lang w:val="en-US" w:eastAsia="zh-CN"/>
        </w:rPr>
      </w:pPr>
      <w:r>
        <w:rPr>
          <w:rFonts w:hint="eastAsia" w:ascii="仿宋" w:hAnsi="仿宋" w:eastAsia="仿宋" w:cs="Times New Roman"/>
        </w:rPr>
        <w:t>4、最高限价：</w:t>
      </w:r>
      <w:r>
        <w:rPr>
          <w:rFonts w:hint="eastAsia" w:ascii="仿宋" w:hAnsi="仿宋" w:eastAsia="仿宋" w:cs="Times New Roman"/>
          <w:lang w:val="en-US" w:eastAsia="zh-CN"/>
        </w:rPr>
        <w:t>0</w:t>
      </w:r>
      <w:r>
        <w:rPr>
          <w:rFonts w:hint="eastAsia" w:ascii="仿宋" w:hAnsi="仿宋" w:eastAsia="仿宋"/>
          <w:lang w:val="en-US" w:eastAsia="zh-CN"/>
        </w:rPr>
        <w:t>.6（系数）</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eastAsia="zh-CN"/>
        </w:rPr>
        <w:t>检测服务</w:t>
      </w:r>
      <w:r>
        <w:rPr>
          <w:rFonts w:hint="eastAsia" w:ascii="仿宋" w:hAnsi="仿宋" w:eastAsia="仿宋" w:cs="Times New Roman"/>
        </w:rPr>
        <w:t>，详见《招标文件第四部分招标内容及采购需求》</w:t>
      </w:r>
    </w:p>
    <w:p>
      <w:pPr>
        <w:numPr>
          <w:ilvl w:val="0"/>
          <w:numId w:val="0"/>
        </w:numPr>
        <w:spacing w:line="560" w:lineRule="exact"/>
        <w:ind w:left="566" w:leftChars="0"/>
        <w:jc w:val="left"/>
        <w:rPr>
          <w:rFonts w:ascii="仿宋" w:hAnsi="仿宋" w:eastAsia="仿宋" w:cs="Times New Roman"/>
        </w:rPr>
      </w:pPr>
      <w:r>
        <w:rPr>
          <w:rFonts w:hint="eastAsia" w:ascii="仿宋" w:hAnsi="仿宋" w:eastAsia="仿宋" w:cs="Times New Roman"/>
        </w:rPr>
        <w:t>简要技术要求、用途：</w:t>
      </w:r>
      <w:r>
        <w:rPr>
          <w:rFonts w:hint="eastAsia" w:ascii="仿宋" w:hAnsi="仿宋" w:eastAsia="仿宋" w:cs="Times New Roman"/>
          <w:lang w:eastAsia="zh-CN"/>
        </w:rPr>
        <w:t>工程勘察设计服务</w:t>
      </w:r>
    </w:p>
    <w:p>
      <w:pPr>
        <w:numPr>
          <w:ilvl w:val="0"/>
          <w:numId w:val="0"/>
        </w:numPr>
        <w:spacing w:line="500" w:lineRule="exact"/>
        <w:ind w:firstLine="566" w:firstLineChars="200"/>
        <w:rPr>
          <w:rFonts w:hint="eastAsia" w:ascii="仿宋" w:hAnsi="仿宋" w:eastAsia="仿宋" w:cs="Times New Roman"/>
          <w:u w:val="none"/>
        </w:rPr>
      </w:pPr>
      <w:r>
        <w:rPr>
          <w:rFonts w:hint="eastAsia" w:ascii="仿宋" w:hAnsi="仿宋" w:eastAsia="仿宋" w:cs="Times New Roman"/>
        </w:rPr>
        <w:t>6、合同履行期限：</w:t>
      </w:r>
      <w:r>
        <w:rPr>
          <w:rFonts w:hint="eastAsia" w:ascii="仿宋" w:hAnsi="仿宋" w:eastAsia="仿宋" w:cs="Times New Roman"/>
          <w:lang w:eastAsia="zh-CN"/>
        </w:rPr>
        <w:t>工程施工全过程</w:t>
      </w:r>
    </w:p>
    <w:p>
      <w:pPr>
        <w:spacing w:line="360" w:lineRule="auto"/>
        <w:ind w:firstLine="566" w:firstLineChars="200"/>
        <w:rPr>
          <w:rFonts w:ascii="仿宋" w:hAnsi="仿宋" w:eastAsia="仿宋" w:cs="Times New Roman"/>
        </w:rPr>
      </w:pPr>
      <w:r>
        <w:rPr>
          <w:rFonts w:hint="eastAsia" w:ascii="仿宋" w:hAnsi="仿宋" w:eastAsia="仿宋" w:cs="Times New Roman"/>
        </w:rPr>
        <w:t>7、本项目是否接受联合体投标：否</w:t>
      </w:r>
    </w:p>
    <w:p>
      <w:pPr>
        <w:spacing w:line="360" w:lineRule="auto"/>
        <w:ind w:firstLine="566"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r>
        <w:rPr>
          <w:rFonts w:hint="eastAsia" w:ascii="仿宋" w:hAnsi="仿宋" w:eastAsia="仿宋"/>
          <w:color w:val="333333"/>
          <w:shd w:val="clear" w:color="auto" w:fill="FFFFFF"/>
        </w:rPr>
        <w:t>。</w:t>
      </w:r>
    </w:p>
    <w:p>
      <w:pPr>
        <w:pStyle w:val="9"/>
        <w:spacing w:afterLines="0"/>
        <w:ind w:left="0" w:leftChars="0" w:firstLine="497" w:firstLineChars="176"/>
        <w:rPr>
          <w:rFonts w:hint="default" w:ascii="仿宋" w:hAnsi="仿宋" w:eastAsia="仿宋" w:cs="宋体"/>
          <w:color w:val="333333"/>
          <w:sz w:val="28"/>
          <w:szCs w:val="28"/>
          <w:lang w:val="en-US" w:eastAsia="zh-CN"/>
        </w:rPr>
      </w:pPr>
      <w:r>
        <w:rPr>
          <w:rFonts w:hint="eastAsia" w:ascii="仿宋" w:hAnsi="仿宋" w:eastAsia="仿宋"/>
          <w:color w:val="333333"/>
          <w:sz w:val="28"/>
          <w:szCs w:val="28"/>
        </w:rPr>
        <w:t xml:space="preserve">3、本项目的特定资格要求： </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ascii="inherit" w:hAnsi="inherit" w:eastAsia="仿宋" w:cs="宋体"/>
          <w:color w:val="333333"/>
          <w:sz w:val="28"/>
          <w:szCs w:val="28"/>
        </w:rPr>
        <w:t> </w:t>
      </w:r>
      <w:r>
        <w:rPr>
          <w:rFonts w:ascii="仿宋" w:hAnsi="仿宋" w:eastAsia="仿宋" w:cs="宋体"/>
          <w:color w:val="333333"/>
          <w:sz w:val="28"/>
          <w:szCs w:val="28"/>
        </w:rP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r>
        <w:rPr>
          <w:rFonts w:ascii="仿宋" w:hAnsi="仿宋" w:eastAsia="仿宋" w:cs="宋体"/>
          <w:color w:val="333333"/>
          <w:sz w:val="28"/>
          <w:szCs w:val="28"/>
        </w:rP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ascii="inherit" w:hAnsi="inherit" w:eastAsia="仿宋" w:cs="宋体"/>
          <w:color w:val="333333"/>
          <w:sz w:val="28"/>
          <w:szCs w:val="28"/>
        </w:rPr>
        <w:t> </w:t>
      </w:r>
      <w:r>
        <w:rPr>
          <w:rFonts w:ascii="仿宋" w:hAnsi="仿宋" w:eastAsia="仿宋" w:cs="宋体"/>
          <w:color w:val="333333"/>
          <w:sz w:val="28"/>
          <w:szCs w:val="28"/>
        </w:rPr>
        <w:t>5.税收缴纳证明：供应商提供上一年度至开标前已缴纳的至少三个月的纳税证明或完税证明，纳税证明或完税证明上应有代收机构或税务机关的公章。依法免税的供应商应提供相关文件证明。</w:t>
      </w:r>
      <w:r>
        <w:rPr>
          <w:rFonts w:ascii="inherit" w:hAnsi="inherit" w:eastAsia="仿宋" w:cs="宋体"/>
          <w:color w:val="333333"/>
          <w:sz w:val="28"/>
          <w:szCs w:val="28"/>
        </w:rPr>
        <w:t> </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仿宋" w:hAnsi="仿宋" w:eastAsia="仿宋" w:cs="宋体"/>
          <w:color w:val="333333"/>
          <w:sz w:val="28"/>
          <w:szCs w:val="28"/>
          <w:lang w:val="en-US" w:eastAsia="zh-CN"/>
        </w:rPr>
        <w:t>7.供应商须具备工程设计水利行业乙级或水利行业河道整治专业乙级及以上资质。8.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r>
        <w:rPr>
          <w:rFonts w:hint="eastAsia" w:ascii="仿宋" w:hAnsi="仿宋" w:eastAsia="仿宋" w:cs="宋体"/>
          <w:color w:val="333333"/>
          <w:sz w:val="28"/>
          <w:szCs w:val="28"/>
          <w:lang w:val="en-US" w:eastAsia="zh-CN"/>
        </w:rPr>
        <w:t>9</w:t>
      </w:r>
      <w:r>
        <w:rPr>
          <w:rFonts w:hint="eastAsia" w:ascii="仿宋" w:hAnsi="仿宋" w:eastAsia="仿宋" w:cs="宋体"/>
          <w:color w:val="333333"/>
          <w:sz w:val="28"/>
          <w:szCs w:val="28"/>
        </w:rPr>
        <w:t>.本项目</w:t>
      </w:r>
      <w:r>
        <w:rPr>
          <w:rFonts w:hint="eastAsia" w:ascii="仿宋" w:hAnsi="仿宋" w:eastAsia="仿宋" w:cs="宋体"/>
          <w:color w:val="333333"/>
          <w:sz w:val="28"/>
          <w:szCs w:val="28"/>
          <w:lang w:eastAsia="zh-CN"/>
        </w:rPr>
        <w:t>全部</w:t>
      </w:r>
      <w:r>
        <w:rPr>
          <w:rFonts w:hint="eastAsia" w:ascii="仿宋" w:hAnsi="仿宋" w:eastAsia="仿宋" w:cs="宋体"/>
          <w:color w:val="333333"/>
          <w:sz w:val="28"/>
          <w:szCs w:val="28"/>
        </w:rPr>
        <w:t>面向</w:t>
      </w:r>
      <w:r>
        <w:rPr>
          <w:rFonts w:hint="eastAsia" w:ascii="仿宋" w:hAnsi="仿宋" w:eastAsia="仿宋" w:cs="宋体"/>
          <w:color w:val="333333"/>
          <w:sz w:val="28"/>
          <w:szCs w:val="28"/>
          <w:lang w:eastAsia="zh-CN"/>
        </w:rPr>
        <w:t>小微</w:t>
      </w:r>
      <w:r>
        <w:rPr>
          <w:rFonts w:hint="eastAsia" w:ascii="仿宋" w:hAnsi="仿宋" w:eastAsia="仿宋" w:cs="宋体"/>
          <w:color w:val="333333"/>
          <w:sz w:val="28"/>
          <w:szCs w:val="28"/>
        </w:rPr>
        <w:t>企业采购，投标人应填写《中小企业声明函（服务）》。</w:t>
      </w:r>
    </w:p>
    <w:p>
      <w:pPr>
        <w:spacing w:line="360" w:lineRule="auto"/>
        <w:ind w:firstLine="480"/>
        <w:rPr>
          <w:rFonts w:ascii="仿宋" w:hAnsi="仿宋" w:eastAsia="仿宋" w:cs="Times New Roman"/>
        </w:rPr>
      </w:pPr>
      <w:r>
        <w:rPr>
          <w:rFonts w:hint="eastAsia" w:ascii="仿宋" w:hAnsi="仿宋" w:eastAsia="仿宋" w:cs="Times New Roman"/>
        </w:rPr>
        <w:t xml:space="preserve"> 4、提供投标人信用承诺书。</w:t>
      </w:r>
    </w:p>
    <w:p>
      <w:pPr>
        <w:spacing w:line="500" w:lineRule="exact"/>
        <w:ind w:firstLine="566" w:firstLineChars="200"/>
        <w:rPr>
          <w:rFonts w:ascii="仿宋" w:hAnsi="仿宋" w:eastAsia="仿宋" w:cs="宋体"/>
        </w:rPr>
      </w:pPr>
      <w:r>
        <w:rPr>
          <w:rFonts w:hint="eastAsia" w:ascii="仿宋" w:hAnsi="仿宋" w:eastAsia="仿宋" w:cs="宋体"/>
          <w:b/>
        </w:rPr>
        <w:t>备注：</w:t>
      </w:r>
      <w:r>
        <w:rPr>
          <w:rFonts w:hint="eastAsia" w:ascii="仿宋" w:hAnsi="仿宋" w:eastAsia="仿宋" w:cs="宋体"/>
          <w:bCs/>
        </w:rPr>
        <w:t>《法定代表人授权委托书》《投标人信用承诺书》</w:t>
      </w:r>
      <w:r>
        <w:rPr>
          <w:rFonts w:hint="eastAsia" w:ascii="仿宋" w:hAnsi="仿宋" w:eastAsia="仿宋"/>
        </w:rPr>
        <w:t>《中小企业声明函（服务）》</w:t>
      </w:r>
      <w:r>
        <w:rPr>
          <w:rFonts w:hint="eastAsia" w:ascii="仿宋" w:hAnsi="仿宋" w:eastAsia="仿宋" w:cs="宋体"/>
        </w:rPr>
        <w:t>应按招标文件第六章给定的格式填写。</w:t>
      </w:r>
    </w:p>
    <w:p>
      <w:pPr>
        <w:spacing w:line="500" w:lineRule="exact"/>
        <w:ind w:firstLine="566"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6"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2</w:t>
      </w:r>
      <w:r>
        <w:rPr>
          <w:rFonts w:hint="eastAsia" w:ascii="仿宋" w:hAnsi="仿宋" w:eastAsia="仿宋" w:cs="宋体"/>
        </w:rPr>
        <w:t>月</w:t>
      </w:r>
      <w:r>
        <w:rPr>
          <w:rFonts w:hint="eastAsia" w:ascii="仿宋" w:hAnsi="仿宋" w:eastAsia="仿宋" w:cs="宋体"/>
          <w:lang w:val="en-US" w:eastAsia="zh-CN"/>
        </w:rPr>
        <w:t>6</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2</w:t>
      </w:r>
      <w:r>
        <w:rPr>
          <w:rFonts w:hint="eastAsia" w:ascii="仿宋" w:hAnsi="仿宋" w:eastAsia="仿宋" w:cs="宋体"/>
        </w:rPr>
        <w:t>月</w:t>
      </w:r>
      <w:r>
        <w:rPr>
          <w:rFonts w:hint="eastAsia" w:ascii="仿宋" w:hAnsi="仿宋" w:eastAsia="仿宋" w:cs="宋体"/>
          <w:lang w:val="en-US" w:eastAsia="zh-CN"/>
        </w:rPr>
        <w:t>11</w:t>
      </w:r>
      <w:r>
        <w:rPr>
          <w:rFonts w:hint="eastAsia" w:ascii="仿宋" w:hAnsi="仿宋" w:eastAsia="仿宋" w:cs="宋体"/>
        </w:rPr>
        <w:t>日（工作时间）</w:t>
      </w:r>
    </w:p>
    <w:p>
      <w:pPr>
        <w:spacing w:line="500" w:lineRule="exact"/>
        <w:ind w:firstLine="566"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rPr>
        <w:t>CA锁自行下载</w:t>
      </w:r>
    </w:p>
    <w:p>
      <w:pPr>
        <w:spacing w:line="500" w:lineRule="exact"/>
        <w:ind w:firstLine="566"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9"/>
        <w:spacing w:after="190"/>
        <w:ind w:firstLine="566" w:firstLineChars="200"/>
        <w:rPr>
          <w:sz w:val="28"/>
        </w:rPr>
      </w:pPr>
      <w:r>
        <w:rPr>
          <w:rFonts w:hint="eastAsia" w:ascii="仿宋" w:hAnsi="仿宋" w:eastAsia="仿宋" w:cs="Times New Roman"/>
          <w:b/>
          <w:sz w:val="28"/>
        </w:rPr>
        <w:t>四、 投标文件递交</w:t>
      </w:r>
    </w:p>
    <w:p>
      <w:pPr>
        <w:spacing w:line="500" w:lineRule="exact"/>
        <w:ind w:firstLine="566"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02</w:t>
      </w:r>
      <w:r>
        <w:rPr>
          <w:rFonts w:hint="eastAsia" w:ascii="仿宋" w:hAnsi="仿宋" w:eastAsia="仿宋" w:cs="Times New Roman"/>
          <w:color w:val="FF0000"/>
        </w:rPr>
        <w:t>-</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  </w:t>
      </w:r>
      <w:r>
        <w:rPr>
          <w:rFonts w:hint="eastAsia" w:ascii="仿宋" w:hAnsi="仿宋" w:eastAsia="仿宋" w:cs="Times New Roman"/>
          <w:color w:val="FF0000"/>
          <w:lang w:eastAsia="zh-CN"/>
        </w:rPr>
        <w:t>上</w:t>
      </w:r>
      <w:r>
        <w:rPr>
          <w:rFonts w:hint="eastAsia" w:ascii="仿宋" w:hAnsi="仿宋" w:eastAsia="仿宋" w:cs="Times New Roman"/>
          <w:color w:val="FF0000"/>
        </w:rPr>
        <w:t>午</w:t>
      </w:r>
      <w:r>
        <w:rPr>
          <w:rFonts w:hint="eastAsia" w:ascii="仿宋" w:hAnsi="仿宋" w:eastAsia="仿宋" w:cs="Times New Roman"/>
          <w:color w:val="FF0000"/>
          <w:lang w:val="en-US" w:eastAsia="zh-CN"/>
        </w:rPr>
        <w:t>09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left="0" w:leftChars="0" w:firstLine="497" w:firstLineChars="176"/>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02</w:t>
      </w:r>
      <w:r>
        <w:rPr>
          <w:rFonts w:hint="eastAsia" w:ascii="仿宋" w:hAnsi="仿宋" w:eastAsia="仿宋" w:cs="Times New Roman"/>
          <w:color w:val="FF0000"/>
        </w:rPr>
        <w:t>-</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  </w:t>
      </w:r>
      <w:r>
        <w:rPr>
          <w:rFonts w:hint="eastAsia" w:ascii="仿宋" w:hAnsi="仿宋" w:eastAsia="仿宋" w:cs="Times New Roman"/>
          <w:color w:val="FF0000"/>
          <w:lang w:eastAsia="zh-CN"/>
        </w:rPr>
        <w:t>上</w:t>
      </w:r>
      <w:r>
        <w:rPr>
          <w:rFonts w:hint="eastAsia" w:ascii="仿宋" w:hAnsi="仿宋" w:eastAsia="仿宋" w:cs="Times New Roman"/>
          <w:color w:val="FF0000"/>
        </w:rPr>
        <w:t>午</w:t>
      </w:r>
      <w:r>
        <w:rPr>
          <w:rFonts w:hint="eastAsia" w:ascii="仿宋" w:hAnsi="仿宋" w:eastAsia="仿宋" w:cs="Times New Roman"/>
          <w:color w:val="FF0000"/>
          <w:lang w:val="en-US" w:eastAsia="zh-CN"/>
        </w:rPr>
        <w:t>09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9"/>
        <w:spacing w:afterLines="0" w:line="500" w:lineRule="exact"/>
        <w:ind w:firstLine="566"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eastAsia="zh-CN"/>
        </w:rPr>
        <w:t>在线</w:t>
      </w:r>
      <w:r>
        <w:rPr>
          <w:rFonts w:hint="eastAsia" w:ascii="仿宋" w:hAnsi="仿宋" w:eastAsia="仿宋" w:cs="宋体"/>
          <w:sz w:val="28"/>
        </w:rPr>
        <w:t>提交</w:t>
      </w:r>
      <w:r>
        <w:rPr>
          <w:rFonts w:hint="eastAsia" w:ascii="仿宋" w:hAnsi="仿宋" w:eastAsia="仿宋"/>
          <w:sz w:val="28"/>
        </w:rPr>
        <w:t>。</w:t>
      </w:r>
    </w:p>
    <w:p>
      <w:pPr>
        <w:spacing w:line="500" w:lineRule="exact"/>
        <w:ind w:firstLine="566"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6"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6"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6"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。CA锁购买：榆林市榆阳区文化南路市民大厦三楼窗口购买,或下载手机APP：陕公共资源交易服务，线上购买。联系电话：0912-3515031</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6"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6" w:firstLineChars="200"/>
        <w:rPr>
          <w:rFonts w:hint="eastAsia" w:ascii="仿宋" w:hAnsi="仿宋" w:eastAsia="仿宋" w:cs="Times New Roman"/>
          <w:lang w:eastAsia="zh-CN"/>
        </w:rPr>
      </w:pPr>
      <w:r>
        <w:rPr>
          <w:rFonts w:hint="eastAsia" w:ascii="仿宋" w:hAnsi="仿宋" w:eastAsia="仿宋" w:cs="Times New Roman"/>
        </w:rPr>
        <w:t>1、采购人信息：</w:t>
      </w:r>
      <w:r>
        <w:rPr>
          <w:rFonts w:hint="eastAsia" w:ascii="仿宋" w:hAnsi="仿宋" w:eastAsia="仿宋" w:cs="Times New Roman"/>
          <w:lang w:eastAsia="zh-CN"/>
        </w:rPr>
        <w:t>榆林市榆阳区水利局</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电话：</w:t>
      </w:r>
      <w:r>
        <w:rPr>
          <w:rFonts w:hint="eastAsia" w:ascii="仿宋" w:hAnsi="仿宋" w:eastAsia="仿宋" w:cs="Times New Roman"/>
          <w:lang w:val="en-US" w:eastAsia="zh-CN"/>
        </w:rPr>
        <w:t>18220215892</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2、采购代理机构信息:榆林市榆阳区政府采购中心</w:t>
      </w:r>
    </w:p>
    <w:p>
      <w:pPr>
        <w:spacing w:line="500" w:lineRule="exact"/>
        <w:ind w:firstLine="566" w:firstLineChars="2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spacing w:line="500" w:lineRule="exact"/>
        <w:ind w:firstLine="555"/>
        <w:rPr>
          <w:rFonts w:hint="eastAsia" w:ascii="仿宋" w:hAnsi="仿宋" w:eastAsia="仿宋" w:cs="Times New Roman"/>
        </w:rPr>
      </w:pPr>
    </w:p>
    <w:p>
      <w:pPr>
        <w:spacing w:line="500" w:lineRule="exact"/>
        <w:ind w:firstLine="555"/>
        <w:rPr>
          <w:rFonts w:hint="eastAsia" w:ascii="仿宋" w:hAnsi="仿宋" w:eastAsia="仿宋" w:cs="Times New Roman"/>
        </w:rPr>
      </w:pPr>
    </w:p>
    <w:p>
      <w:pPr>
        <w:spacing w:line="500" w:lineRule="exact"/>
        <w:ind w:firstLine="555"/>
        <w:rPr>
          <w:rFonts w:hint="eastAsia" w:ascii="仿宋" w:hAnsi="仿宋" w:eastAsia="仿宋" w:cs="Times New Roman"/>
        </w:rPr>
      </w:pPr>
    </w:p>
    <w:p>
      <w:pPr>
        <w:pStyle w:val="88"/>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25"/>
        <w:spacing w:line="500" w:lineRule="exact"/>
        <w:ind w:left="181" w:firstLine="566" w:firstLineChars="200"/>
        <w:outlineLvl w:val="1"/>
        <w:rPr>
          <w:rFonts w:ascii="仿宋" w:hAnsi="仿宋" w:eastAsia="仿宋" w:cs="Times New Roman"/>
          <w:b/>
          <w:sz w:val="28"/>
          <w:szCs w:val="28"/>
        </w:rPr>
      </w:pPr>
      <w:bookmarkStart w:id="34" w:name="_Toc48834445"/>
      <w:bookmarkStart w:id="35" w:name="_Toc48834156"/>
      <w:bookmarkStart w:id="36" w:name="_Toc32331"/>
      <w:bookmarkStart w:id="37" w:name="_Toc48834086"/>
      <w:bookmarkStart w:id="38" w:name="_Toc48834283"/>
      <w:bookmarkStart w:id="39" w:name="_Toc48834524"/>
      <w:r>
        <w:rPr>
          <w:rFonts w:ascii="仿宋" w:hAnsi="仿宋" w:eastAsia="仿宋" w:cs="Times New Roman"/>
          <w:b/>
          <w:sz w:val="28"/>
          <w:szCs w:val="28"/>
        </w:rPr>
        <w:t>一、定义</w:t>
      </w:r>
      <w:bookmarkEnd w:id="34"/>
      <w:bookmarkEnd w:id="35"/>
      <w:bookmarkEnd w:id="36"/>
      <w:bookmarkEnd w:id="37"/>
      <w:bookmarkEnd w:id="38"/>
      <w:bookmarkEnd w:id="39"/>
    </w:p>
    <w:p>
      <w:pPr>
        <w:spacing w:line="500" w:lineRule="exact"/>
        <w:ind w:firstLine="566" w:firstLineChars="200"/>
        <w:rPr>
          <w:rFonts w:hint="eastAsia" w:ascii="仿宋" w:hAnsi="仿宋" w:eastAsia="仿宋"/>
          <w:color w:val="222222"/>
          <w:sz w:val="36"/>
          <w:szCs w:val="36"/>
          <w:shd w:val="clear" w:color="auto" w:fill="FFFFFF"/>
          <w:lang w:eastAsia="zh-CN"/>
        </w:rPr>
      </w:pPr>
      <w:bookmarkStart w:id="40" w:name="_Toc48834284"/>
      <w:bookmarkStart w:id="41" w:name="_Toc48834087"/>
      <w:bookmarkStart w:id="42" w:name="_Toc48834525"/>
      <w:bookmarkStart w:id="43" w:name="_Toc48834446"/>
      <w:bookmarkStart w:id="44" w:name="_Toc1840"/>
      <w:bookmarkStart w:id="45" w:name="_Toc48834157"/>
      <w:r>
        <w:rPr>
          <w:rFonts w:ascii="仿宋" w:hAnsi="仿宋" w:eastAsia="仿宋" w:cs="Times New Roman"/>
        </w:rPr>
        <w:t>（一）采购人：</w:t>
      </w:r>
      <w:r>
        <w:rPr>
          <w:rFonts w:hint="eastAsia" w:ascii="仿宋" w:hAnsi="仿宋" w:eastAsia="仿宋" w:cs="Times New Roman"/>
          <w:lang w:eastAsia="zh-CN"/>
        </w:rPr>
        <w:t>榆林市榆阳区水利局</w:t>
      </w:r>
    </w:p>
    <w:p>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6"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0"/>
      <w:bookmarkEnd w:id="41"/>
      <w:bookmarkEnd w:id="42"/>
      <w:bookmarkEnd w:id="43"/>
      <w:bookmarkEnd w:id="44"/>
      <w:bookmarkEnd w:id="45"/>
    </w:p>
    <w:p>
      <w:pPr>
        <w:spacing w:line="500" w:lineRule="exact"/>
        <w:ind w:firstLine="566" w:firstLineChars="200"/>
        <w:outlineLvl w:val="2"/>
        <w:rPr>
          <w:rFonts w:ascii="仿宋" w:hAnsi="仿宋" w:eastAsia="仿宋" w:cs="Times New Roman"/>
          <w:b/>
        </w:rPr>
      </w:pPr>
      <w:bookmarkStart w:id="46" w:name="_Toc30368"/>
      <w:bookmarkStart w:id="47" w:name="_Toc24852"/>
      <w:bookmarkStart w:id="48" w:name="_Toc734"/>
      <w:bookmarkStart w:id="49" w:name="_Toc23045"/>
      <w:r>
        <w:rPr>
          <w:rFonts w:ascii="仿宋" w:hAnsi="仿宋" w:eastAsia="仿宋" w:cs="Times New Roman"/>
          <w:b/>
        </w:rPr>
        <w:t>（一）询问</w:t>
      </w:r>
      <w:bookmarkEnd w:id="46"/>
      <w:bookmarkEnd w:id="47"/>
      <w:bookmarkEnd w:id="48"/>
      <w:bookmarkEnd w:id="49"/>
    </w:p>
    <w:p>
      <w:pPr>
        <w:spacing w:line="500" w:lineRule="exact"/>
        <w:ind w:firstLine="566" w:firstLineChars="200"/>
        <w:outlineLvl w:val="2"/>
        <w:rPr>
          <w:rFonts w:ascii="仿宋" w:hAnsi="仿宋" w:eastAsia="仿宋" w:cs="Times New Roman"/>
        </w:rPr>
      </w:pPr>
      <w:bookmarkStart w:id="50" w:name="_Toc11418"/>
      <w:bookmarkStart w:id="51" w:name="_Toc7423"/>
      <w:bookmarkStart w:id="52" w:name="_Toc16663"/>
      <w:bookmarkStart w:id="53" w:name="_Toc26397"/>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w:t>
      </w:r>
      <w:bookmarkEnd w:id="50"/>
      <w:bookmarkEnd w:id="51"/>
      <w:bookmarkEnd w:id="52"/>
      <w:bookmarkEnd w:id="53"/>
      <w:r>
        <w:rPr>
          <w:rFonts w:ascii="仿宋" w:hAnsi="仿宋" w:eastAsia="仿宋" w:cs="Times New Roman"/>
          <w:b/>
        </w:rPr>
        <w:t>质疑和投诉</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3"/>
        <w:spacing w:beforeAutospacing="0" w:afterAutospacing="0" w:line="500" w:lineRule="exact"/>
        <w:ind w:firstLine="486" w:firstLineChars="200"/>
        <w:jc w:val="both"/>
        <w:rPr>
          <w:rFonts w:ascii="仿宋" w:hAnsi="仿宋" w:eastAsia="仿宋"/>
          <w:bCs/>
          <w:kern w:val="2"/>
          <w:sz w:val="28"/>
        </w:rPr>
      </w:pPr>
      <w:r>
        <w:rPr>
          <w:rFonts w:ascii="仿宋" w:hAnsi="仿宋" w:eastAsia="仿宋"/>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3"/>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6"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6"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6"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6"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6" w:firstLineChars="200"/>
        <w:rPr>
          <w:rFonts w:ascii="仿宋" w:hAnsi="仿宋" w:eastAsia="仿宋" w:cs="宋体"/>
        </w:rPr>
      </w:pPr>
      <w:r>
        <w:rPr>
          <w:rFonts w:hint="eastAsia" w:ascii="仿宋" w:hAnsi="仿宋" w:eastAsia="仿宋" w:cs="宋体"/>
        </w:rPr>
        <w:t>1.4事实依据；</w:t>
      </w:r>
    </w:p>
    <w:p>
      <w:pPr>
        <w:spacing w:line="500" w:lineRule="exact"/>
        <w:ind w:firstLine="566" w:firstLineChars="200"/>
        <w:rPr>
          <w:rFonts w:ascii="仿宋" w:hAnsi="仿宋" w:eastAsia="仿宋" w:cs="宋体"/>
        </w:rPr>
      </w:pPr>
      <w:r>
        <w:rPr>
          <w:rFonts w:hint="eastAsia" w:ascii="仿宋" w:hAnsi="仿宋" w:eastAsia="仿宋" w:cs="宋体"/>
        </w:rPr>
        <w:t>1.5必要的法律依据；</w:t>
      </w:r>
    </w:p>
    <w:p>
      <w:pPr>
        <w:spacing w:line="500" w:lineRule="exact"/>
        <w:ind w:firstLine="566" w:firstLineChars="200"/>
        <w:rPr>
          <w:rFonts w:ascii="仿宋" w:hAnsi="仿宋" w:eastAsia="仿宋" w:cs="宋体"/>
        </w:rPr>
      </w:pPr>
      <w:r>
        <w:rPr>
          <w:rFonts w:hint="eastAsia" w:ascii="仿宋" w:hAnsi="仿宋" w:eastAsia="仿宋" w:cs="宋体"/>
        </w:rPr>
        <w:t>1.6提出质疑的日期。</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6"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6"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6"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6"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6"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6" w:firstLineChars="200"/>
        <w:rPr>
          <w:rFonts w:hint="eastAsia" w:ascii="仿宋" w:hAnsi="仿宋" w:eastAsia="仿宋" w:cs="Times New Roman"/>
          <w:lang w:eastAsia="zh-CN"/>
        </w:rPr>
      </w:pPr>
      <w:r>
        <w:rPr>
          <w:rFonts w:hint="eastAsia" w:ascii="仿宋" w:hAnsi="仿宋" w:eastAsia="仿宋" w:cs="Times New Roman"/>
        </w:rPr>
        <w:t>采购人</w:t>
      </w:r>
      <w:r>
        <w:rPr>
          <w:rFonts w:hint="eastAsia" w:ascii="仿宋" w:hAnsi="仿宋" w:eastAsia="仿宋" w:cs="Times New Roman"/>
          <w:lang w:eastAsia="zh-CN"/>
        </w:rPr>
        <w:t>：榆林市榆阳区水利局</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18220215892</w:t>
      </w:r>
    </w:p>
    <w:p>
      <w:pPr>
        <w:spacing w:line="500" w:lineRule="exact"/>
        <w:ind w:firstLine="526"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6"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6"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bookmarkStart w:id="310" w:name="_GoBack"/>
      <w:bookmarkEnd w:id="310"/>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6" w:firstLineChars="200"/>
        <w:outlineLvl w:val="2"/>
        <w:rPr>
          <w:rFonts w:ascii="仿宋" w:hAnsi="仿宋" w:eastAsia="仿宋" w:cs="Times New Roman"/>
          <w:b/>
        </w:rPr>
      </w:pPr>
      <w:bookmarkStart w:id="54" w:name="_Toc16384"/>
      <w:bookmarkStart w:id="55" w:name="_Toc32437"/>
      <w:bookmarkStart w:id="56" w:name="_Toc13334"/>
      <w:bookmarkStart w:id="57" w:name="_Toc26247"/>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6"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8"/>
          <w:rFonts w:ascii="仿宋" w:hAnsi="仿宋" w:eastAsia="仿宋" w:cs="Times New Roman"/>
          <w:sz w:val="28"/>
        </w:rPr>
        <w:t>信用中国</w:t>
      </w:r>
      <w:r>
        <w:rPr>
          <w:rStyle w:val="38"/>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8"/>
          <w:rFonts w:ascii="仿宋" w:hAnsi="仿宋" w:eastAsia="仿宋" w:cs="Times New Roman"/>
          <w:sz w:val="28"/>
        </w:rPr>
        <w:t>中国政府采购网</w:t>
      </w:r>
      <w:r>
        <w:rPr>
          <w:rStyle w:val="38"/>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6" w:firstLineChars="200"/>
        <w:rPr>
          <w:rFonts w:ascii="仿宋" w:hAnsi="仿宋" w:eastAsia="仿宋" w:cs="Times New Roman"/>
        </w:rPr>
      </w:pPr>
      <w:r>
        <w:rPr>
          <w:rFonts w:ascii="仿宋" w:hAnsi="仿宋" w:eastAsia="仿宋" w:cs="Times New Roman"/>
        </w:rPr>
        <w:t>2、</w:t>
      </w:r>
      <w:r>
        <w:rPr>
          <w:rFonts w:hint="eastAsia" w:ascii="仿宋" w:hAnsi="仿宋" w:eastAsia="仿宋" w:cs="宋体"/>
        </w:rPr>
        <w:t>采购人</w:t>
      </w:r>
      <w:r>
        <w:rPr>
          <w:rFonts w:ascii="仿宋" w:hAnsi="仿宋" w:eastAsia="仿宋" w:cs="Times New Roman"/>
        </w:rPr>
        <w:t>在参加政府采购活动前3年内因违法经营被禁止在一定期限内参加政府采购活动，期限届满的，可以参加政府采购活动的，但供应商应提供相关证明材料。</w:t>
      </w:r>
    </w:p>
    <w:p>
      <w:pPr>
        <w:spacing w:line="500" w:lineRule="exact"/>
        <w:ind w:firstLine="566" w:firstLineChars="200"/>
        <w:rPr>
          <w:rFonts w:ascii="仿宋" w:hAnsi="仿宋" w:eastAsia="仿宋" w:cs="Times New Roman"/>
        </w:rPr>
      </w:pPr>
      <w:r>
        <w:rPr>
          <w:rFonts w:ascii="仿宋" w:hAnsi="仿宋" w:eastAsia="仿宋" w:cs="Times New Roman"/>
        </w:rPr>
        <w:t>3、</w:t>
      </w:r>
      <w:r>
        <w:rPr>
          <w:rFonts w:hint="eastAsia" w:ascii="仿宋" w:hAnsi="仿宋" w:eastAsia="仿宋" w:cs="宋体"/>
        </w:rPr>
        <w:t>采购人</w:t>
      </w:r>
      <w:r>
        <w:rPr>
          <w:rFonts w:ascii="仿宋" w:hAnsi="仿宋" w:eastAsia="仿宋" w:cs="Times New Roman"/>
        </w:rPr>
        <w:t>信用记录查询的时间段为“磋商公告发布之日（含当日）至提交响应文件截止之日（不含当日）”。</w:t>
      </w:r>
      <w:r>
        <w:rPr>
          <w:rFonts w:ascii="仿宋" w:hAnsi="仿宋" w:eastAsia="仿宋" w:cs="Times New Roman"/>
          <w:color w:val="000000"/>
        </w:rPr>
        <w:t>信用记录查询的结果，将以截图形式留存。</w:t>
      </w:r>
      <w:r>
        <w:rPr>
          <w:rFonts w:hint="eastAsia" w:ascii="仿宋" w:hAnsi="仿宋" w:eastAsia="仿宋" w:cs="宋体"/>
        </w:rPr>
        <w:t>采购人</w:t>
      </w:r>
      <w:r>
        <w:rPr>
          <w:rFonts w:ascii="仿宋" w:hAnsi="仿宋" w:eastAsia="仿宋" w:cs="Times New Roman"/>
          <w:color w:val="000000"/>
        </w:rPr>
        <w:t>未如实填报《</w:t>
      </w:r>
      <w:r>
        <w:rPr>
          <w:rFonts w:hint="eastAsia" w:ascii="仿宋" w:hAnsi="仿宋" w:eastAsia="仿宋" w:cs="宋体"/>
        </w:rPr>
        <w:t>采购人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4"/>
    <w:bookmarkEnd w:id="55"/>
    <w:bookmarkEnd w:id="56"/>
    <w:bookmarkEnd w:id="57"/>
    <w:p>
      <w:pPr>
        <w:spacing w:line="500" w:lineRule="exact"/>
        <w:rPr>
          <w:rFonts w:ascii="仿宋" w:hAnsi="仿宋" w:eastAsia="仿宋" w:cs="Times New Roman"/>
          <w:b/>
          <w:bCs/>
        </w:rPr>
      </w:pPr>
      <w:bookmarkStart w:id="58" w:name="_Toc4661"/>
      <w:bookmarkStart w:id="59" w:name="_Toc4945"/>
      <w:bookmarkStart w:id="60" w:name="_Toc30404"/>
      <w:bookmarkStart w:id="61" w:name="_Toc15976"/>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58"/>
    <w:bookmarkEnd w:id="59"/>
    <w:bookmarkEnd w:id="60"/>
    <w:bookmarkEnd w:id="61"/>
    <w:p>
      <w:pPr>
        <w:spacing w:line="500" w:lineRule="exact"/>
        <w:ind w:firstLine="566" w:firstLineChars="200"/>
        <w:rPr>
          <w:rFonts w:ascii="仿宋" w:hAnsi="仿宋" w:eastAsia="仿宋" w:cs="Times New Roman"/>
          <w:bCs/>
        </w:rPr>
      </w:pPr>
      <w:bookmarkStart w:id="62" w:name="_Toc1993"/>
      <w:bookmarkStart w:id="63" w:name="_Toc22982"/>
      <w:bookmarkStart w:id="64" w:name="_Toc16492"/>
      <w:bookmarkStart w:id="65" w:name="_Toc16749"/>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6"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《政府采购促进中小企业发展管理办法》（财库〔20</w:t>
      </w:r>
      <w:r>
        <w:rPr>
          <w:rFonts w:hint="eastAsia" w:ascii="仿宋" w:hAnsi="仿宋" w:eastAsia="仿宋" w:cs="Times New Roman"/>
        </w:rPr>
        <w:t>20</w:t>
      </w:r>
      <w:r>
        <w:rPr>
          <w:rFonts w:ascii="仿宋" w:hAnsi="仿宋" w:eastAsia="仿宋" w:cs="Times New Roman"/>
        </w:rPr>
        <w:t>〕</w:t>
      </w:r>
      <w:r>
        <w:rPr>
          <w:rFonts w:hint="eastAsia" w:ascii="仿宋" w:hAnsi="仿宋" w:eastAsia="仿宋" w:cs="Times New Roman"/>
        </w:rPr>
        <w:t>46</w:t>
      </w:r>
      <w:r>
        <w:rPr>
          <w:rFonts w:ascii="仿宋" w:hAnsi="仿宋" w:eastAsia="仿宋" w:cs="Times New Roman"/>
        </w:rPr>
        <w:t>号）、《关于政府采购支持监狱企业发展有关问题的通知》（财库〔2014〕68号）以及《关于促进残疾人就业政府采购政策的通知》（财库〔2017〕141号）。</w:t>
      </w:r>
    </w:p>
    <w:p>
      <w:pPr>
        <w:spacing w:line="500" w:lineRule="exact"/>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500" w:lineRule="exact"/>
        <w:ind w:firstLine="566"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2"/>
      <w:bookmarkEnd w:id="63"/>
      <w:bookmarkEnd w:id="64"/>
      <w:bookmarkEnd w:id="65"/>
    </w:p>
    <w:p>
      <w:pPr>
        <w:spacing w:line="500" w:lineRule="exact"/>
        <w:ind w:firstLine="566"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宋体"/>
        </w:rPr>
        <w:t>采购人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6"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rPr>
        <w:t>采购人</w:t>
      </w:r>
      <w:r>
        <w:rPr>
          <w:rFonts w:ascii="仿宋" w:hAnsi="仿宋" w:eastAsia="仿宋" w:cs="Times New Roman"/>
          <w:bCs/>
        </w:rPr>
        <w:t>提供的所有资料，</w:t>
      </w:r>
      <w:r>
        <w:rPr>
          <w:rFonts w:hint="eastAsia" w:ascii="仿宋" w:hAnsi="仿宋" w:eastAsia="仿宋" w:cs="宋体"/>
        </w:rPr>
        <w:t>采购人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6" w:firstLineChars="200"/>
        <w:rPr>
          <w:rFonts w:ascii="仿宋" w:hAnsi="仿宋" w:eastAsia="仿宋" w:cs="Times New Roman"/>
          <w:b/>
          <w:bCs/>
        </w:rPr>
      </w:pPr>
      <w:bookmarkStart w:id="66" w:name="_Toc48834088"/>
      <w:bookmarkStart w:id="67" w:name="_Toc48834158"/>
      <w:bookmarkStart w:id="68" w:name="_Toc48834447"/>
      <w:bookmarkStart w:id="69" w:name="_Toc48834526"/>
      <w:bookmarkStart w:id="70" w:name="_Toc48834285"/>
      <w:bookmarkStart w:id="71" w:name="_Toc25185"/>
      <w:r>
        <w:rPr>
          <w:rFonts w:hint="eastAsia" w:ascii="仿宋" w:hAnsi="仿宋" w:eastAsia="仿宋" w:cs="Times New Roman"/>
          <w:b/>
          <w:bCs/>
        </w:rPr>
        <w:t>（六）政采贷业务</w:t>
      </w:r>
    </w:p>
    <w:p>
      <w:pPr>
        <w:spacing w:line="500" w:lineRule="exact"/>
        <w:ind w:firstLine="566" w:firstLineChars="200"/>
        <w:rPr>
          <w:rFonts w:ascii="仿宋" w:hAnsi="仿宋" w:eastAsia="仿宋" w:cs="Times New Roman"/>
          <w:bCs/>
        </w:rPr>
      </w:pPr>
      <w:bookmarkStart w:id="72" w:name="_Toc18387"/>
      <w:bookmarkStart w:id="73" w:name="_Toc19023"/>
      <w:bookmarkStart w:id="74" w:name="_Toc24866"/>
      <w:bookmarkStart w:id="75" w:name="_Toc2340"/>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6"/>
    <w:bookmarkEnd w:id="67"/>
    <w:bookmarkEnd w:id="68"/>
    <w:bookmarkEnd w:id="69"/>
    <w:bookmarkEnd w:id="70"/>
    <w:bookmarkEnd w:id="71"/>
    <w:bookmarkEnd w:id="72"/>
    <w:bookmarkEnd w:id="73"/>
    <w:bookmarkEnd w:id="74"/>
    <w:bookmarkEnd w:id="75"/>
    <w:p>
      <w:pPr>
        <w:pStyle w:val="25"/>
        <w:spacing w:line="500" w:lineRule="exact"/>
        <w:ind w:firstLine="566" w:firstLineChars="200"/>
        <w:outlineLvl w:val="1"/>
        <w:rPr>
          <w:rFonts w:ascii="仿宋" w:hAnsi="仿宋" w:eastAsia="仿宋" w:cs="Times New Roman"/>
          <w:b/>
          <w:color w:val="000000"/>
          <w:sz w:val="28"/>
          <w:szCs w:val="28"/>
        </w:rPr>
      </w:pPr>
      <w:bookmarkStart w:id="76" w:name="_Toc9044"/>
      <w:bookmarkStart w:id="77" w:name="_Toc27379"/>
      <w:bookmarkStart w:id="78" w:name="_Toc4045"/>
      <w:bookmarkStart w:id="79" w:name="_Toc6095"/>
      <w:r>
        <w:rPr>
          <w:rFonts w:ascii="仿宋" w:hAnsi="仿宋" w:eastAsia="仿宋" w:cs="Times New Roman"/>
          <w:b/>
          <w:color w:val="000000"/>
          <w:sz w:val="28"/>
          <w:szCs w:val="28"/>
        </w:rPr>
        <w:t>三、磋商文件</w:t>
      </w:r>
    </w:p>
    <w:p>
      <w:pPr>
        <w:spacing w:line="500" w:lineRule="exact"/>
        <w:ind w:firstLine="566" w:firstLineChars="200"/>
        <w:outlineLvl w:val="2"/>
        <w:rPr>
          <w:rFonts w:ascii="仿宋" w:hAnsi="仿宋" w:eastAsia="仿宋" w:cs="Times New Roman"/>
          <w:b/>
          <w:color w:val="000000"/>
        </w:rPr>
      </w:pPr>
      <w:bookmarkStart w:id="80" w:name="_Toc7620"/>
      <w:bookmarkStart w:id="81" w:name="_Toc20323"/>
      <w:bookmarkStart w:id="82" w:name="_Toc5972"/>
      <w:bookmarkStart w:id="83" w:name="_Toc19555"/>
      <w:r>
        <w:rPr>
          <w:rFonts w:ascii="仿宋" w:hAnsi="仿宋" w:eastAsia="仿宋" w:cs="Times New Roman"/>
          <w:b/>
          <w:color w:val="000000"/>
        </w:rPr>
        <w:t>（一）磋商文件包括下列内容</w:t>
      </w:r>
      <w:bookmarkEnd w:id="80"/>
      <w:bookmarkEnd w:id="81"/>
      <w:bookmarkEnd w:id="82"/>
      <w:bookmarkEnd w:id="83"/>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6" w:firstLineChars="200"/>
        <w:rPr>
          <w:rFonts w:ascii="仿宋" w:hAnsi="仿宋" w:eastAsia="仿宋" w:cs="Times New Roman"/>
          <w:color w:val="000000"/>
        </w:rPr>
      </w:pPr>
      <w:bookmarkStart w:id="84" w:name="_Toc32645"/>
      <w:bookmarkStart w:id="85" w:name="_Toc18777"/>
      <w:bookmarkStart w:id="86" w:name="_Toc7448"/>
      <w:bookmarkStart w:id="87" w:name="_Toc4199"/>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4"/>
      <w:bookmarkEnd w:id="85"/>
      <w:bookmarkEnd w:id="86"/>
      <w:bookmarkEnd w:id="87"/>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6" w:firstLineChars="200"/>
        <w:outlineLvl w:val="2"/>
        <w:rPr>
          <w:rFonts w:ascii="仿宋" w:hAnsi="仿宋" w:eastAsia="仿宋" w:cs="Times New Roman"/>
          <w:b/>
          <w:color w:val="000000"/>
        </w:rPr>
      </w:pPr>
      <w:bookmarkStart w:id="88" w:name="_Toc6302"/>
      <w:bookmarkStart w:id="89" w:name="_Toc25748"/>
      <w:bookmarkStart w:id="90" w:name="_Toc21665"/>
      <w:bookmarkStart w:id="91" w:name="_Toc27301"/>
      <w:r>
        <w:rPr>
          <w:rFonts w:ascii="仿宋" w:hAnsi="仿宋" w:eastAsia="仿宋" w:cs="Times New Roman"/>
          <w:b/>
          <w:color w:val="000000"/>
        </w:rPr>
        <w:t>（三）磋商文件的修改、澄清</w:t>
      </w:r>
      <w:bookmarkEnd w:id="88"/>
      <w:bookmarkEnd w:id="89"/>
      <w:bookmarkEnd w:id="90"/>
      <w:bookmarkEnd w:id="91"/>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38"/>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（www.ccgp-shaanxi.gov.cn）】中的〖首页·〉省级公告·〉更正公告〗；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6"/>
    <w:bookmarkEnd w:id="77"/>
    <w:bookmarkEnd w:id="78"/>
    <w:bookmarkEnd w:id="79"/>
    <w:p>
      <w:pPr>
        <w:spacing w:line="500" w:lineRule="exact"/>
        <w:ind w:firstLine="566" w:firstLineChars="200"/>
        <w:rPr>
          <w:rFonts w:ascii="仿宋" w:hAnsi="仿宋" w:eastAsia="仿宋" w:cs="Times New Roman"/>
          <w:color w:val="000000"/>
        </w:rPr>
      </w:pPr>
      <w:bookmarkStart w:id="92" w:name="_Toc48834452"/>
      <w:bookmarkStart w:id="93" w:name="_Toc48834290"/>
      <w:bookmarkStart w:id="94" w:name="_Toc48834531"/>
      <w:bookmarkStart w:id="95" w:name="_Toc48834163"/>
      <w:bookmarkStart w:id="96" w:name="_Toc48834093"/>
      <w:bookmarkStart w:id="97" w:name="_Toc14082126"/>
      <w:bookmarkStart w:id="98" w:name="_Toc26927"/>
      <w:bookmarkStart w:id="99" w:name="_Toc48834454"/>
      <w:bookmarkStart w:id="100" w:name="_Toc48834292"/>
      <w:bookmarkStart w:id="101" w:name="_Toc14917"/>
      <w:bookmarkStart w:id="102" w:name="_Toc48834095"/>
      <w:bookmarkStart w:id="103" w:name="_Toc48834165"/>
      <w:bookmarkStart w:id="104" w:name="_Toc48834533"/>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6" w:firstLineChars="200"/>
        <w:rPr>
          <w:rFonts w:ascii="仿宋" w:hAnsi="仿宋" w:eastAsia="仿宋" w:cs="Times New Roman"/>
          <w:b/>
          <w:color w:val="000000"/>
        </w:rPr>
      </w:pPr>
      <w:bookmarkStart w:id="105" w:name="_Toc48834450"/>
      <w:bookmarkStart w:id="106" w:name="_Toc48834161"/>
      <w:bookmarkStart w:id="107" w:name="_Toc48834529"/>
      <w:bookmarkStart w:id="108" w:name="_Toc48834091"/>
      <w:bookmarkStart w:id="109" w:name="_Toc48834288"/>
      <w:bookmarkStart w:id="110" w:name="_Toc31048"/>
      <w:r>
        <w:rPr>
          <w:rFonts w:hint="eastAsia" w:ascii="仿宋" w:hAnsi="仿宋" w:eastAsia="仿宋" w:cs="Times New Roman"/>
          <w:b/>
          <w:color w:val="000000"/>
        </w:rPr>
        <w:t>五</w:t>
      </w:r>
      <w:r>
        <w:rPr>
          <w:rFonts w:ascii="仿宋" w:hAnsi="仿宋" w:eastAsia="仿宋" w:cs="Times New Roman"/>
          <w:b/>
          <w:color w:val="000000"/>
        </w:rPr>
        <w:t>、响应文件</w:t>
      </w:r>
      <w:bookmarkEnd w:id="105"/>
      <w:bookmarkEnd w:id="106"/>
      <w:bookmarkEnd w:id="107"/>
      <w:bookmarkEnd w:id="108"/>
      <w:bookmarkEnd w:id="109"/>
      <w:bookmarkEnd w:id="110"/>
    </w:p>
    <w:p>
      <w:pPr>
        <w:spacing w:line="500" w:lineRule="exact"/>
        <w:ind w:firstLine="566"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25"/>
        <w:spacing w:line="500" w:lineRule="exact"/>
        <w:ind w:firstLine="566"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 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25"/>
        <w:spacing w:line="500" w:lineRule="exact"/>
        <w:ind w:firstLine="566"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pStyle w:val="25"/>
        <w:spacing w:line="500" w:lineRule="exact"/>
        <w:ind w:firstLine="426"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CA锁购买：榆林市榆阳区文化南路市民大厦</w:t>
      </w:r>
      <w:r>
        <w:rPr>
          <w:rFonts w:hint="eastAsia" w:ascii="仿宋" w:hAnsi="仿宋" w:eastAsia="仿宋" w:cs="仿宋"/>
          <w:bCs/>
          <w:color w:val="000000"/>
          <w:sz w:val="28"/>
          <w:szCs w:val="28"/>
          <w:lang w:eastAsia="zh-CN"/>
        </w:rPr>
        <w:t>三</w:t>
      </w:r>
      <w:r>
        <w:rPr>
          <w:rFonts w:hint="eastAsia" w:ascii="仿宋" w:hAnsi="仿宋" w:eastAsia="仿宋" w:cs="仿宋"/>
          <w:bCs/>
          <w:color w:val="000000"/>
          <w:sz w:val="28"/>
          <w:szCs w:val="28"/>
        </w:rPr>
        <w:t>楼窗口,电话：</w:t>
      </w:r>
      <w:r>
        <w:rPr>
          <w:rFonts w:ascii="仿宋" w:hAnsi="仿宋" w:eastAsia="仿宋" w:cs="仿宋"/>
          <w:bCs/>
          <w:color w:val="000000"/>
          <w:sz w:val="28"/>
          <w:szCs w:val="28"/>
        </w:rPr>
        <w:t>0912-3452148</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2"/>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 版，再重新提交新版。 </w:t>
      </w:r>
    </w:p>
    <w:p>
      <w:pPr>
        <w:pStyle w:val="82"/>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25"/>
        <w:spacing w:line="500" w:lineRule="exact"/>
        <w:ind w:firstLine="566" w:firstLineChars="200"/>
        <w:outlineLvl w:val="1"/>
        <w:rPr>
          <w:rFonts w:ascii="仿宋" w:hAnsi="仿宋" w:eastAsia="仿宋" w:cs="Times New Roman"/>
          <w:b/>
          <w:color w:val="000000"/>
          <w:sz w:val="28"/>
          <w:szCs w:val="28"/>
        </w:rPr>
      </w:pPr>
      <w:bookmarkStart w:id="111" w:name="_Toc14082125"/>
      <w:bookmarkStart w:id="112" w:name="_Toc48834092"/>
      <w:bookmarkStart w:id="113" w:name="_Toc48834162"/>
      <w:bookmarkStart w:id="114" w:name="_Toc21349"/>
      <w:bookmarkStart w:id="115" w:name="_Toc48834451"/>
      <w:bookmarkStart w:id="116" w:name="_Toc48834289"/>
      <w:bookmarkStart w:id="117" w:name="_Toc48834530"/>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1"/>
      <w:bookmarkEnd w:id="112"/>
      <w:bookmarkEnd w:id="113"/>
      <w:bookmarkEnd w:id="114"/>
      <w:bookmarkEnd w:id="115"/>
      <w:bookmarkEnd w:id="116"/>
      <w:bookmarkEnd w:id="117"/>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6"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6"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6"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25"/>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2"/>
      <w:bookmarkEnd w:id="93"/>
      <w:bookmarkEnd w:id="94"/>
      <w:bookmarkEnd w:id="95"/>
      <w:bookmarkEnd w:id="96"/>
      <w:bookmarkEnd w:id="97"/>
      <w:bookmarkEnd w:id="98"/>
    </w:p>
    <w:p>
      <w:pPr>
        <w:pStyle w:val="25"/>
        <w:numPr>
          <w:ilvl w:val="0"/>
          <w:numId w:val="0"/>
        </w:numPr>
        <w:spacing w:line="500" w:lineRule="exact"/>
        <w:ind w:left="569" w:leftChars="0"/>
        <w:outlineLvl w:val="1"/>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开标结束后，由采购人代表依法对供应商的资格证明文件进行审查，</w:t>
      </w:r>
    </w:p>
    <w:p>
      <w:pPr>
        <w:pStyle w:val="25"/>
        <w:numPr>
          <w:ilvl w:val="0"/>
          <w:numId w:val="0"/>
        </w:numPr>
        <w:spacing w:line="500" w:lineRule="exact"/>
        <w:outlineLvl w:val="1"/>
        <w:rPr>
          <w:rFonts w:hint="eastAsia" w:ascii="仿宋" w:hAnsi="仿宋" w:eastAsia="仿宋" w:cs="仿宋"/>
          <w:b/>
          <w:sz w:val="28"/>
          <w:szCs w:val="28"/>
        </w:rPr>
      </w:pPr>
      <w:r>
        <w:rPr>
          <w:rFonts w:hint="eastAsia" w:ascii="仿宋" w:hAnsi="仿宋" w:eastAsia="仿宋" w:cs="仿宋"/>
          <w:spacing w:val="2"/>
          <w:kern w:val="0"/>
          <w:sz w:val="28"/>
          <w:szCs w:val="28"/>
        </w:rPr>
        <w:t>供应商无需提供纸质材料，需在响应文件中提供相关证明材料复印件加盖公章。未通过资格审查的供应商其响应文件将被视为无效。</w:t>
      </w:r>
    </w:p>
    <w:p>
      <w:pPr>
        <w:spacing w:line="500" w:lineRule="exact"/>
        <w:ind w:firstLine="566" w:firstLineChars="200"/>
        <w:rPr>
          <w:rFonts w:ascii="仿宋" w:hAnsi="仿宋" w:eastAsia="仿宋"/>
          <w:color w:val="333333"/>
        </w:rPr>
      </w:pPr>
      <w:bookmarkStart w:id="118" w:name="_Toc48834164"/>
      <w:bookmarkStart w:id="119" w:name="_Toc23906"/>
      <w:bookmarkStart w:id="120" w:name="_Toc48834453"/>
      <w:bookmarkStart w:id="121" w:name="_Toc48834291"/>
      <w:bookmarkStart w:id="122" w:name="_Toc48834094"/>
      <w:bookmarkStart w:id="123" w:name="_Toc48834532"/>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spacing w:line="500" w:lineRule="exact"/>
        <w:ind w:firstLine="566" w:firstLineChars="200"/>
        <w:rPr>
          <w:rFonts w:ascii="仿宋" w:hAnsi="仿宋" w:eastAsia="仿宋"/>
          <w:color w:val="333333"/>
        </w:rPr>
      </w:pPr>
      <w:r>
        <w:rPr>
          <w:rFonts w:hint="eastAsia" w:ascii="仿宋" w:hAnsi="仿宋" w:eastAsia="仿宋"/>
          <w:color w:val="333333"/>
        </w:rPr>
        <w:t>3、本项目的特定资格要求：</w:t>
      </w:r>
    </w:p>
    <w:p>
      <w:pPr>
        <w:pStyle w:val="9"/>
        <w:spacing w:afterLines="0"/>
        <w:ind w:left="0" w:leftChars="0" w:firstLine="427" w:firstLineChars="176"/>
        <w:rPr>
          <w:rFonts w:hint="default" w:ascii="仿宋" w:hAnsi="仿宋" w:eastAsia="仿宋" w:cs="宋体"/>
          <w:color w:val="333333"/>
          <w:lang w:val="en-US" w:eastAsia="zh-CN"/>
        </w:rPr>
      </w:pPr>
      <w:r>
        <w:rPr>
          <w:rFonts w:ascii="仿宋" w:hAnsi="仿宋" w:eastAsia="仿宋" w:cs="宋体"/>
          <w:color w:val="333333"/>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rPr>
        <w:t> </w:t>
      </w:r>
      <w:r>
        <w:rPr>
          <w:rFonts w:ascii="仿宋" w:hAnsi="仿宋" w:eastAsia="仿宋" w:cs="宋体"/>
          <w:color w:val="333333"/>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ascii="inherit" w:hAnsi="inherit" w:eastAsia="仿宋" w:cs="宋体"/>
          <w:color w:val="333333"/>
        </w:rPr>
        <w:t> </w:t>
      </w:r>
      <w:r>
        <w:rPr>
          <w:rFonts w:ascii="仿宋" w:hAnsi="仿宋" w:eastAsia="仿宋" w:cs="宋体"/>
          <w:color w:val="333333"/>
        </w:rP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rPr>
        <w:t> </w:t>
      </w:r>
      <w:r>
        <w:rPr>
          <w:rFonts w:ascii="仿宋" w:hAnsi="仿宋" w:eastAsia="仿宋" w:cs="宋体"/>
          <w:color w:val="333333"/>
        </w:rP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ascii="inherit" w:hAnsi="inherit" w:eastAsia="仿宋" w:cs="宋体"/>
          <w:color w:val="333333"/>
        </w:rPr>
        <w:t> </w:t>
      </w:r>
      <w:r>
        <w:rPr>
          <w:rFonts w:ascii="仿宋" w:hAnsi="仿宋" w:eastAsia="仿宋" w:cs="宋体"/>
          <w:color w:val="333333"/>
        </w:rPr>
        <w:t>5.税收缴纳证明：供应商提供上一年度至开标前已缴纳的至少三个月的纳税证明或完税证明，纳税证明或完税证明上应有代收机构或税务机关的公章。依法免税的供应商应提供相关文件证明。</w:t>
      </w:r>
      <w:r>
        <w:rPr>
          <w:rFonts w:ascii="inherit" w:hAnsi="inherit" w:eastAsia="仿宋" w:cs="宋体"/>
          <w:color w:val="333333"/>
        </w:rPr>
        <w:t> </w:t>
      </w:r>
      <w:r>
        <w:rPr>
          <w:rFonts w:ascii="仿宋" w:hAnsi="仿宋" w:eastAsia="仿宋" w:cs="宋体"/>
          <w:color w:val="333333"/>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ascii="inherit" w:hAnsi="inherit" w:eastAsia="仿宋" w:cs="宋体"/>
          <w:color w:val="333333"/>
        </w:rPr>
        <w:t> </w:t>
      </w:r>
      <w:r>
        <w:rPr>
          <w:rFonts w:hint="eastAsia" w:ascii="仿宋" w:hAnsi="仿宋" w:eastAsia="仿宋" w:cs="宋体"/>
          <w:color w:val="333333"/>
          <w:lang w:val="en-US" w:eastAsia="zh-CN"/>
        </w:rPr>
        <w:t>7.供应商须具备工程设计水利行业乙级或水利行业河道整治专业乙级及以上资质。8.</w:t>
      </w:r>
      <w:r>
        <w:rPr>
          <w:rFonts w:ascii="仿宋" w:hAnsi="仿宋" w:eastAsia="仿宋" w:cs="宋体"/>
          <w:color w:val="333333"/>
        </w:rPr>
        <w:t>本项目不接受联合体投标。单位负责人为同一人或者存在直接控股、管理关系的不同供应商不得参加同一合同项下的政府采购活动。</w:t>
      </w:r>
      <w:r>
        <w:rPr>
          <w:rFonts w:hint="eastAsia" w:ascii="仿宋" w:hAnsi="仿宋" w:eastAsia="仿宋" w:cs="宋体"/>
          <w:color w:val="333333"/>
          <w:lang w:val="en-US" w:eastAsia="zh-CN"/>
        </w:rPr>
        <w:t>9</w:t>
      </w:r>
      <w:r>
        <w:rPr>
          <w:rFonts w:hint="eastAsia" w:ascii="仿宋" w:hAnsi="仿宋" w:eastAsia="仿宋" w:cs="宋体"/>
          <w:color w:val="333333"/>
        </w:rPr>
        <w:t>.本项目</w:t>
      </w:r>
      <w:r>
        <w:rPr>
          <w:rFonts w:hint="eastAsia" w:ascii="仿宋" w:hAnsi="仿宋" w:eastAsia="仿宋" w:cs="宋体"/>
          <w:color w:val="333333"/>
          <w:lang w:eastAsia="zh-CN"/>
        </w:rPr>
        <w:t>全部</w:t>
      </w:r>
      <w:r>
        <w:rPr>
          <w:rFonts w:hint="eastAsia" w:ascii="仿宋" w:hAnsi="仿宋" w:eastAsia="仿宋" w:cs="宋体"/>
          <w:color w:val="333333"/>
        </w:rPr>
        <w:t>面向</w:t>
      </w:r>
      <w:r>
        <w:rPr>
          <w:rFonts w:hint="eastAsia" w:ascii="仿宋" w:hAnsi="仿宋" w:eastAsia="仿宋" w:cs="宋体"/>
          <w:color w:val="333333"/>
          <w:lang w:eastAsia="zh-CN"/>
        </w:rPr>
        <w:t>小微</w:t>
      </w:r>
      <w:r>
        <w:rPr>
          <w:rFonts w:hint="eastAsia" w:ascii="仿宋" w:hAnsi="仿宋" w:eastAsia="仿宋" w:cs="宋体"/>
          <w:color w:val="333333"/>
        </w:rPr>
        <w:t>企业采购，投标人应填写《中小企业声明函（服务）》。</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4、提供投标人信用承诺书。</w:t>
      </w:r>
    </w:p>
    <w:p>
      <w:pPr>
        <w:pStyle w:val="9"/>
        <w:spacing w:after="190"/>
        <w:rPr>
          <w:sz w:val="28"/>
        </w:rPr>
      </w:pPr>
      <w:r>
        <w:rPr>
          <w:rFonts w:hint="eastAsia" w:ascii="仿宋" w:hAnsi="仿宋" w:eastAsia="仿宋" w:cs="宋体"/>
          <w:b/>
          <w:sz w:val="28"/>
        </w:rPr>
        <w:t xml:space="preserve">    备注：</w:t>
      </w:r>
      <w:r>
        <w:rPr>
          <w:rFonts w:hint="eastAsia" w:ascii="仿宋" w:hAnsi="仿宋" w:eastAsia="仿宋" w:cs="宋体"/>
          <w:bCs/>
          <w:sz w:val="28"/>
        </w:rPr>
        <w:t>《法定代表人授权委托书》《投标人信用承诺书》</w:t>
      </w:r>
      <w:r>
        <w:rPr>
          <w:rFonts w:hint="eastAsia" w:ascii="仿宋" w:hAnsi="仿宋" w:eastAsia="仿宋"/>
          <w:sz w:val="28"/>
        </w:rPr>
        <w:t>《中小企业声明函（服务）》</w:t>
      </w:r>
      <w:r>
        <w:rPr>
          <w:rFonts w:hint="eastAsia" w:ascii="仿宋" w:hAnsi="仿宋" w:eastAsia="仿宋" w:cs="宋体"/>
          <w:sz w:val="28"/>
        </w:rPr>
        <w:t>应按招标文件第六章第一部分给定的格式填写。</w:t>
      </w:r>
    </w:p>
    <w:bookmarkEnd w:id="99"/>
    <w:bookmarkEnd w:id="100"/>
    <w:bookmarkEnd w:id="101"/>
    <w:bookmarkEnd w:id="102"/>
    <w:bookmarkEnd w:id="103"/>
    <w:bookmarkEnd w:id="104"/>
    <w:bookmarkEnd w:id="118"/>
    <w:bookmarkEnd w:id="119"/>
    <w:bookmarkEnd w:id="120"/>
    <w:bookmarkEnd w:id="121"/>
    <w:bookmarkEnd w:id="122"/>
    <w:bookmarkEnd w:id="123"/>
    <w:p>
      <w:pPr>
        <w:spacing w:line="500" w:lineRule="exact"/>
        <w:ind w:firstLine="566" w:firstLineChars="200"/>
        <w:rPr>
          <w:rFonts w:ascii="仿宋" w:hAnsi="仿宋" w:eastAsia="仿宋" w:cs="宋体"/>
        </w:rPr>
      </w:pPr>
      <w:bookmarkStart w:id="124" w:name="_Toc48834294"/>
      <w:bookmarkStart w:id="125" w:name="_Toc48834535"/>
      <w:bookmarkStart w:id="126" w:name="_Toc31345"/>
      <w:bookmarkStart w:id="127" w:name="_Toc48834167"/>
      <w:bookmarkStart w:id="128" w:name="_Toc48834097"/>
      <w:bookmarkStart w:id="129" w:name="_Toc48834456"/>
      <w:r>
        <w:rPr>
          <w:rFonts w:hint="eastAsia" w:ascii="仿宋" w:hAnsi="仿宋" w:eastAsia="仿宋" w:cs="宋体"/>
        </w:rPr>
        <w:t>通过资格审查的投标人不足3家的，不得评标。</w:t>
      </w:r>
    </w:p>
    <w:p>
      <w:pPr>
        <w:spacing w:line="500" w:lineRule="exact"/>
        <w:ind w:firstLine="566" w:firstLineChars="200"/>
        <w:rPr>
          <w:rFonts w:ascii="仿宋" w:hAnsi="仿宋" w:eastAsia="仿宋" w:cs="宋体"/>
          <w:b/>
          <w:bCs/>
        </w:rPr>
      </w:pPr>
      <w:r>
        <w:rPr>
          <w:rFonts w:hint="eastAsia" w:ascii="仿宋" w:hAnsi="仿宋" w:eastAsia="仿宋" w:cs="宋体"/>
          <w:b/>
          <w:bCs/>
        </w:rPr>
        <w:t>八、组织评标</w:t>
      </w:r>
    </w:p>
    <w:bookmarkEnd w:id="124"/>
    <w:bookmarkEnd w:id="125"/>
    <w:bookmarkEnd w:id="126"/>
    <w:bookmarkEnd w:id="127"/>
    <w:bookmarkEnd w:id="128"/>
    <w:bookmarkEnd w:id="129"/>
    <w:p>
      <w:pPr>
        <w:spacing w:line="500" w:lineRule="exact"/>
        <w:ind w:firstLine="566" w:firstLineChars="200"/>
        <w:outlineLvl w:val="2"/>
        <w:rPr>
          <w:rFonts w:ascii="仿宋" w:hAnsi="仿宋" w:eastAsia="仿宋" w:cs="Times New Roman"/>
          <w:b/>
          <w:color w:val="000000"/>
        </w:rPr>
      </w:pPr>
      <w:bookmarkStart w:id="130" w:name="_Toc9950"/>
      <w:bookmarkStart w:id="131" w:name="_Toc19349"/>
      <w:bookmarkStart w:id="132" w:name="_Toc31809"/>
      <w:bookmarkStart w:id="133" w:name="_Toc30503"/>
      <w:r>
        <w:rPr>
          <w:rFonts w:ascii="仿宋" w:hAnsi="仿宋" w:eastAsia="仿宋" w:cs="Times New Roman"/>
          <w:b/>
          <w:color w:val="000000"/>
        </w:rPr>
        <w:t>（一）采购代理机构负责组织评标工作，并履行下列职责：</w:t>
      </w:r>
      <w:bookmarkEnd w:id="130"/>
      <w:bookmarkEnd w:id="131"/>
      <w:bookmarkEnd w:id="132"/>
      <w:bookmarkEnd w:id="133"/>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3"/>
        <w:spacing w:beforeAutospacing="0" w:afterAutospacing="0" w:line="500" w:lineRule="exact"/>
        <w:ind w:firstLine="566"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6" w:firstLineChars="200"/>
        <w:outlineLvl w:val="2"/>
        <w:rPr>
          <w:rFonts w:ascii="仿宋" w:hAnsi="仿宋" w:eastAsia="仿宋" w:cs="Times New Roman"/>
          <w:color w:val="000000"/>
        </w:rPr>
      </w:pPr>
      <w:bookmarkStart w:id="134" w:name="_Toc14136"/>
      <w:bookmarkStart w:id="135" w:name="_Toc6679"/>
      <w:bookmarkStart w:id="136" w:name="_Toc27001"/>
      <w:bookmarkStart w:id="137" w:name="_Toc21732"/>
      <w:r>
        <w:rPr>
          <w:rFonts w:ascii="仿宋" w:hAnsi="仿宋" w:eastAsia="仿宋" w:cs="Times New Roman"/>
          <w:b/>
          <w:color w:val="000000"/>
        </w:rPr>
        <w:t>（二）磋商小组负责具体评标事务，并独立履行下列职责：</w:t>
      </w:r>
      <w:bookmarkEnd w:id="134"/>
      <w:bookmarkEnd w:id="135"/>
      <w:bookmarkEnd w:id="136"/>
      <w:bookmarkEnd w:id="137"/>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3"/>
        <w:spacing w:beforeAutospacing="0" w:afterAutospacing="0" w:line="500" w:lineRule="exact"/>
        <w:ind w:firstLine="566"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3"/>
        <w:spacing w:beforeAutospacing="0" w:afterAutospacing="0" w:line="500" w:lineRule="exact"/>
        <w:ind w:firstLine="566"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6" w:firstLineChars="200"/>
        <w:outlineLvl w:val="2"/>
        <w:rPr>
          <w:rFonts w:ascii="仿宋" w:hAnsi="仿宋" w:eastAsia="仿宋" w:cs="Times New Roman"/>
          <w:color w:val="000000"/>
        </w:rPr>
      </w:pPr>
      <w:bookmarkStart w:id="138" w:name="_Toc4434"/>
      <w:bookmarkStart w:id="139" w:name="_Toc932"/>
      <w:bookmarkStart w:id="140" w:name="_Toc4951"/>
      <w:bookmarkStart w:id="141" w:name="_Toc29039"/>
      <w:r>
        <w:rPr>
          <w:rFonts w:ascii="仿宋" w:hAnsi="仿宋" w:eastAsia="仿宋" w:cs="Times New Roman"/>
          <w:b/>
          <w:color w:val="000000"/>
        </w:rPr>
        <w:t>（三）组建磋商小组</w:t>
      </w:r>
      <w:bookmarkEnd w:id="138"/>
      <w:bookmarkEnd w:id="139"/>
      <w:bookmarkEnd w:id="140"/>
      <w:bookmarkEnd w:id="141"/>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6" w:firstLineChars="200"/>
        <w:outlineLvl w:val="2"/>
        <w:rPr>
          <w:rFonts w:ascii="仿宋" w:hAnsi="仿宋" w:eastAsia="仿宋" w:cs="Times New Roman"/>
          <w:color w:val="000000"/>
        </w:rPr>
      </w:pPr>
      <w:bookmarkStart w:id="142" w:name="_Toc19340"/>
      <w:bookmarkStart w:id="143" w:name="_Toc3980"/>
      <w:bookmarkStart w:id="144" w:name="_Toc23735"/>
      <w:bookmarkStart w:id="145" w:name="_Toc21681"/>
      <w:r>
        <w:rPr>
          <w:rFonts w:ascii="仿宋" w:hAnsi="仿宋" w:eastAsia="仿宋" w:cs="Times New Roman"/>
          <w:b/>
          <w:color w:val="000000"/>
        </w:rPr>
        <w:t>（四）评标方法：</w:t>
      </w:r>
      <w:bookmarkEnd w:id="142"/>
      <w:bookmarkEnd w:id="143"/>
      <w:bookmarkEnd w:id="144"/>
      <w:bookmarkEnd w:id="145"/>
      <w:r>
        <w:rPr>
          <w:rFonts w:ascii="仿宋" w:hAnsi="仿宋" w:eastAsia="仿宋" w:cs="Times New Roman"/>
          <w:b/>
          <w:color w:val="000000"/>
        </w:rPr>
        <w:t>本次评审采用综合评分法</w:t>
      </w:r>
    </w:p>
    <w:p>
      <w:pPr>
        <w:spacing w:line="500" w:lineRule="exact"/>
        <w:ind w:firstLine="526"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6"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6"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6"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6"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6"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6"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6"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6"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6"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6" w:firstLineChars="200"/>
        <w:rPr>
          <w:rFonts w:hint="eastAsia" w:ascii="仿宋" w:hAnsi="仿宋" w:eastAsia="华文仿宋" w:cs="Times New Roman"/>
          <w:color w:val="000000"/>
          <w:lang w:eastAsia="zh-CN"/>
        </w:rPr>
      </w:pPr>
      <w:r>
        <w:rPr>
          <w:rFonts w:hint="eastAsia" w:ascii="仿宋" w:hAnsi="仿宋" w:cs="Times New Roman"/>
          <w:color w:val="000000"/>
        </w:rPr>
        <w:t>磋商小组应在符合性评审的基础上对各供应商的响应文件认真阅读，磋商小组必须对响应文件的采购内容等有关要求进行一对一磋商。</w:t>
      </w:r>
      <w:r>
        <w:rPr>
          <w:rFonts w:hint="eastAsia" w:ascii="仿宋" w:hAnsi="仿宋" w:cs="Times New Roman"/>
          <w:color w:val="000000"/>
          <w:lang w:eastAsia="zh-CN"/>
        </w:rPr>
        <w:t>（</w:t>
      </w:r>
      <w:r>
        <w:rPr>
          <w:rFonts w:hint="eastAsia" w:ascii="仿宋" w:hAnsi="仿宋" w:cs="Times New Roman"/>
          <w:color w:val="FF0000"/>
          <w:lang w:eastAsia="zh-CN"/>
        </w:rPr>
        <w:t>磋商过程通过腾讯会议方式进行，各供应商务必保持签到联系人手机畅通，开标结束后，开标系统对话框中通知腾讯会议账号密码，如无法联系到供应商，无法进行磋商，一切后果由供应商自行承担。</w:t>
      </w:r>
      <w:r>
        <w:rPr>
          <w:rFonts w:hint="eastAsia" w:ascii="仿宋" w:hAnsi="仿宋" w:cs="Times New Roman"/>
          <w:color w:val="000000"/>
          <w:lang w:eastAsia="zh-CN"/>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6"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6" w:firstLineChars="200"/>
        <w:rPr>
          <w:rFonts w:ascii="仿宋" w:hAnsi="仿宋" w:cs="Times New Roman"/>
          <w:color w:val="000000"/>
        </w:rPr>
      </w:pPr>
      <w:r>
        <w:rPr>
          <w:rFonts w:hint="eastAsia" w:ascii="仿宋" w:hAnsi="仿宋" w:cs="Times New Roman"/>
          <w:color w:val="000000"/>
        </w:rPr>
        <w:t>供应商使用CA锁，自行在</w:t>
      </w:r>
      <w:r>
        <w:rPr>
          <w:rFonts w:hint="eastAsia" w:ascii="仿宋" w:hAnsi="仿宋" w:cs="Times New Roman"/>
          <w:color w:val="000000"/>
          <w:lang w:eastAsia="zh-CN"/>
        </w:rPr>
        <w:t>系统</w:t>
      </w:r>
      <w:r>
        <w:rPr>
          <w:rFonts w:hint="eastAsia" w:ascii="仿宋" w:hAnsi="仿宋" w:cs="Times New Roman"/>
          <w:color w:val="000000"/>
        </w:rPr>
        <w:t>上进行最终报价</w:t>
      </w:r>
      <w:r>
        <w:rPr>
          <w:rFonts w:hint="eastAsia" w:ascii="仿宋" w:hAnsi="仿宋" w:cs="Times New Roman"/>
          <w:color w:val="FF0000"/>
          <w:lang w:eastAsia="zh-CN"/>
        </w:rPr>
        <w:t>（报价限时</w:t>
      </w:r>
      <w:r>
        <w:rPr>
          <w:rFonts w:hint="eastAsia" w:ascii="仿宋" w:hAnsi="仿宋" w:cs="Times New Roman"/>
          <w:color w:val="FF0000"/>
          <w:lang w:val="en-US" w:eastAsia="zh-CN"/>
        </w:rPr>
        <w:t>30分钟，未按时填报最终报价，系统默认将按照一次报价进行评审</w:t>
      </w:r>
      <w:r>
        <w:rPr>
          <w:rFonts w:hint="eastAsia" w:ascii="仿宋" w:hAnsi="仿宋" w:cs="Times New Roman"/>
          <w:color w:val="FF0000"/>
          <w:lang w:eastAsia="zh-CN"/>
        </w:rPr>
        <w:t>）</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38"/>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38"/>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6" w:name="_Toc10388"/>
      <w:bookmarkStart w:id="147" w:name="_Toc48834166"/>
      <w:bookmarkStart w:id="148" w:name="_Toc48834293"/>
      <w:bookmarkStart w:id="149" w:name="_Toc48834534"/>
      <w:bookmarkStart w:id="150" w:name="_Toc48834096"/>
      <w:bookmarkStart w:id="151" w:name="_Toc48834455"/>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6"/>
      <w:bookmarkEnd w:id="147"/>
      <w:bookmarkEnd w:id="148"/>
      <w:bookmarkEnd w:id="149"/>
      <w:bookmarkEnd w:id="150"/>
      <w:bookmarkEnd w:id="151"/>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9"/>
        <w:spacing w:after="190" w:line="400" w:lineRule="exact"/>
        <w:ind w:firstLine="566"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9"/>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6"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ind w:firstLine="486"/>
        <w:rPr>
          <w:rFonts w:ascii="仿宋" w:hAnsi="仿宋" w:eastAsia="仿宋" w:cs="Times New Roman"/>
        </w:rPr>
      </w:pP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spacing w:line="500" w:lineRule="exact"/>
        <w:ind w:firstLine="486"/>
        <w:rPr>
          <w:rFonts w:ascii="仿宋" w:hAnsi="仿宋" w:eastAsia="仿宋" w:cs="Times New Roman"/>
        </w:rPr>
      </w:pPr>
    </w:p>
    <w:p>
      <w:pPr>
        <w:spacing w:line="500" w:lineRule="exact"/>
        <w:ind w:firstLine="486"/>
        <w:rPr>
          <w:rFonts w:ascii="仿宋" w:hAnsi="仿宋" w:eastAsia="仿宋" w:cs="Times New Roman"/>
        </w:rPr>
      </w:pPr>
    </w:p>
    <w:p>
      <w:pPr>
        <w:spacing w:line="500" w:lineRule="exact"/>
        <w:ind w:firstLine="486"/>
        <w:rPr>
          <w:rFonts w:ascii="仿宋" w:hAnsi="仿宋" w:eastAsia="仿宋" w:cs="Times New Roman"/>
        </w:rPr>
      </w:pPr>
    </w:p>
    <w:p>
      <w:pPr>
        <w:spacing w:line="500" w:lineRule="exact"/>
        <w:ind w:firstLine="486"/>
        <w:rPr>
          <w:rFonts w:ascii="仿宋" w:hAnsi="仿宋" w:eastAsia="仿宋" w:cs="Times New Roman"/>
        </w:rPr>
      </w:pPr>
    </w:p>
    <w:p>
      <w:pPr>
        <w:spacing w:line="500" w:lineRule="exact"/>
        <w:ind w:firstLine="486"/>
        <w:rPr>
          <w:rFonts w:ascii="仿宋" w:hAnsi="仿宋" w:eastAsia="仿宋" w:cs="Times New Roman"/>
        </w:rPr>
      </w:pPr>
    </w:p>
    <w:p>
      <w:pPr>
        <w:pStyle w:val="25"/>
        <w:spacing w:line="500" w:lineRule="exact"/>
        <w:ind w:firstLine="646" w:firstLineChars="20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25"/>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2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rPr>
              <w:t>投标文件应包含以下内容：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bookmarkEnd w:id="15"/>
      <w:bookmarkEnd w:id="16"/>
      <w:bookmarkEnd w:id="17"/>
      <w:bookmarkEnd w:id="18"/>
      <w:bookmarkEnd w:id="19"/>
    </w:tbl>
    <w:p>
      <w:pPr>
        <w:spacing w:line="360" w:lineRule="auto"/>
        <w:jc w:val="center"/>
        <w:rPr>
          <w:rFonts w:hint="eastAsia" w:ascii="仿宋" w:hAnsi="仿宋" w:eastAsia="仿宋" w:cs="宋体"/>
          <w:b/>
          <w:sz w:val="24"/>
        </w:rPr>
      </w:pPr>
      <w:bookmarkStart w:id="152" w:name="_Toc495014585"/>
      <w:bookmarkStart w:id="153" w:name="_Toc48834103"/>
      <w:bookmarkStart w:id="154" w:name="_Toc48834300"/>
      <w:bookmarkStart w:id="155" w:name="_Toc2631"/>
      <w:bookmarkStart w:id="156" w:name="_Toc495012821"/>
      <w:bookmarkStart w:id="157" w:name="_Toc48834173"/>
      <w:bookmarkStart w:id="158" w:name="_Toc495014954"/>
      <w:bookmarkStart w:id="159" w:name="_Toc424636365"/>
      <w:bookmarkStart w:id="160" w:name="_Toc445306493"/>
      <w:bookmarkStart w:id="161" w:name="_Toc48834541"/>
      <w:bookmarkStart w:id="162" w:name="_Toc495014611"/>
      <w:bookmarkStart w:id="163" w:name="_Toc495012771"/>
      <w:bookmarkStart w:id="164" w:name="_Toc495014920"/>
      <w:bookmarkStart w:id="165" w:name="_Toc48834462"/>
      <w:bookmarkStart w:id="166" w:name="_Toc495014649"/>
    </w:p>
    <w:p>
      <w:pPr>
        <w:spacing w:line="360" w:lineRule="auto"/>
        <w:jc w:val="center"/>
        <w:rPr>
          <w:rFonts w:hint="eastAsia" w:ascii="仿宋" w:hAnsi="仿宋" w:eastAsia="仿宋" w:cs="宋体"/>
          <w:b/>
          <w:sz w:val="24"/>
        </w:rPr>
      </w:pPr>
    </w:p>
    <w:p>
      <w:pPr>
        <w:spacing w:line="360" w:lineRule="auto"/>
        <w:jc w:val="center"/>
        <w:rPr>
          <w:rFonts w:hint="eastAsia" w:ascii="仿宋" w:hAnsi="仿宋" w:eastAsia="仿宋" w:cs="宋体"/>
          <w:b/>
          <w:sz w:val="24"/>
        </w:rPr>
      </w:pPr>
      <w:r>
        <w:rPr>
          <w:rFonts w:hint="eastAsia" w:ascii="仿宋" w:hAnsi="仿宋" w:eastAsia="仿宋" w:cs="宋体"/>
          <w:b/>
          <w:sz w:val="24"/>
        </w:rPr>
        <w:t>评审因素表</w:t>
      </w:r>
    </w:p>
    <w:p>
      <w:pPr>
        <w:spacing w:line="360" w:lineRule="auto"/>
        <w:jc w:val="center"/>
        <w:rPr>
          <w:rFonts w:ascii="仿宋" w:hAnsi="仿宋" w:eastAsia="仿宋" w:cs="宋体"/>
          <w:b/>
          <w:sz w:val="24"/>
        </w:rPr>
      </w:pPr>
    </w:p>
    <w:tbl>
      <w:tblPr>
        <w:tblStyle w:val="27"/>
        <w:tblpPr w:leftFromText="180" w:rightFromText="180" w:vertAnchor="page" w:horzAnchor="margin" w:tblpX="108" w:tblpY="2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57"/>
        <w:gridCol w:w="930"/>
        <w:gridCol w:w="576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要素</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总分值</w:t>
            </w:r>
          </w:p>
        </w:tc>
        <w:tc>
          <w:tcPr>
            <w:tcW w:w="576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评审标准</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Cs w:val="21"/>
              </w:rPr>
            </w:pPr>
            <w:r>
              <w:rPr>
                <w:rFonts w:hint="eastAsia" w:ascii="仿宋" w:hAnsi="仿宋" w:eastAsia="仿宋"/>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100</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Cs/>
                <w:color w:val="000000"/>
                <w:sz w:val="24"/>
                <w:szCs w:val="24"/>
              </w:rPr>
            </w:pPr>
            <w:r>
              <w:rPr>
                <w:rFonts w:hint="eastAsia" w:ascii="仿宋" w:hAnsi="仿宋" w:eastAsia="仿宋"/>
                <w:bCs/>
                <w:color w:val="000000"/>
                <w:sz w:val="24"/>
                <w:szCs w:val="24"/>
              </w:rPr>
              <w:t>分项值</w:t>
            </w:r>
          </w:p>
        </w:tc>
        <w:tc>
          <w:tcPr>
            <w:tcW w:w="576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价格</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20</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p>
        </w:tc>
        <w:tc>
          <w:tcPr>
            <w:tcW w:w="5761" w:type="dxa"/>
            <w:tcBorders>
              <w:top w:val="single" w:color="auto" w:sz="4" w:space="0"/>
              <w:left w:val="single" w:color="auto" w:sz="4" w:space="0"/>
              <w:bottom w:val="single" w:color="auto" w:sz="4" w:space="0"/>
              <w:right w:val="single" w:color="auto" w:sz="4" w:space="0"/>
            </w:tcBorders>
            <w:vAlign w:val="center"/>
          </w:tcPr>
          <w:p>
            <w:pPr>
              <w:tabs>
                <w:tab w:val="left" w:pos="547"/>
              </w:tabs>
              <w:spacing w:line="240" w:lineRule="exact"/>
              <w:ind w:left="-113" w:leftChars="-40" w:firstLine="486" w:firstLineChars="200"/>
              <w:rPr>
                <w:rFonts w:ascii="仿宋" w:hAnsi="仿宋" w:eastAsia="仿宋"/>
                <w:bCs/>
                <w:color w:val="000000"/>
                <w:sz w:val="24"/>
                <w:szCs w:val="24"/>
              </w:rPr>
            </w:pPr>
            <w:r>
              <w:rPr>
                <w:rFonts w:hint="eastAsia" w:ascii="仿宋" w:hAnsi="仿宋" w:eastAsia="仿宋"/>
                <w:sz w:val="24"/>
                <w:szCs w:val="24"/>
              </w:rPr>
              <w:t>满足磋商文件要求且最后磋商报价最低的供应商的价格为磋商基准价，其价格分为满分。其他供应商的价格分按照下列公式计算：磋商报价得分=（磋商基准价/最后磋商报价）×20</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48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服务标准方案</w:t>
            </w:r>
          </w:p>
        </w:tc>
        <w:tc>
          <w:tcPr>
            <w:tcW w:w="5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53</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40</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投标内容齐全，数量准确无漏项，完全满足招标需求（0-15分）；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人员配备（技能、资质及分工等）等情况（0-10分）；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主要负责人员资质、相关管理经验等配备情况（0-5分）；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项目组织实施计划完整可行，分工明确到位，协调措施有力，具有完成项目的组织能力（0-10分）。</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bCs/>
                <w:color w:val="000000"/>
                <w:szCs w:val="21"/>
              </w:rPr>
            </w:pPr>
            <w:r>
              <w:rPr>
                <w:rFonts w:hint="eastAsia" w:ascii="仿宋" w:hAnsi="仿宋" w:eastAsia="仿宋"/>
                <w:bCs/>
                <w:color w:val="000000"/>
                <w:szCs w:val="21"/>
              </w:rPr>
              <w:t>服务标准分值不得赋满分。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13</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服务承诺（0-4分）；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管理制度（0-4分）；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是否设置合理的奖惩、考核制度（0-3分）；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具有相应的财力、物力、人力保障，能够保证服务正常运转（0-2分）。</w:t>
            </w: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财务状况</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5761" w:type="dxa"/>
            <w:tcBorders>
              <w:top w:val="single" w:color="auto" w:sz="4" w:space="0"/>
              <w:left w:val="single" w:color="auto" w:sz="4" w:space="0"/>
              <w:right w:val="single" w:color="auto" w:sz="4" w:space="0"/>
            </w:tcBorders>
            <w:vAlign w:val="center"/>
          </w:tcPr>
          <w:p>
            <w:pPr>
              <w:spacing w:line="22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如实提供近期审计报告（3分）</w:t>
            </w:r>
          </w:p>
          <w:p>
            <w:pPr>
              <w:spacing w:line="22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如实提供近期税务机关出具的完税证明（3分）</w:t>
            </w:r>
          </w:p>
        </w:tc>
        <w:tc>
          <w:tcPr>
            <w:tcW w:w="13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1"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信誉业绩</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10</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10</w:t>
            </w:r>
          </w:p>
        </w:tc>
        <w:tc>
          <w:tcPr>
            <w:tcW w:w="5761" w:type="dxa"/>
            <w:tcBorders>
              <w:top w:val="single" w:color="auto" w:sz="4" w:space="0"/>
              <w:left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提供开户银行资信证明（5分）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提供同类项目的业绩证明≥三份（5分）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提供同类项目的业绩证明≥二份（3分）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提供同类项目的业绩证明≥一份（1分）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无类似项目业绩单项合同不得分</w:t>
            </w:r>
          </w:p>
        </w:tc>
        <w:tc>
          <w:tcPr>
            <w:tcW w:w="137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bCs/>
                <w:color w:val="000000"/>
                <w:szCs w:val="21"/>
              </w:rPr>
            </w:pPr>
            <w:r>
              <w:rPr>
                <w:rFonts w:hint="eastAsia" w:ascii="仿宋" w:hAnsi="仿宋" w:eastAsia="仿宋"/>
                <w:bCs/>
                <w:color w:val="000000"/>
                <w:szCs w:val="21"/>
              </w:rPr>
              <w:t>以合同或中标确认书为依据，不累计得分。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履约服务</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提供履约服务标准公约，在项目实施、培训、补救措施等方面，具有明确的承诺。</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商务响应</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w:t>
            </w:r>
          </w:p>
        </w:tc>
        <w:tc>
          <w:tcPr>
            <w:tcW w:w="5761" w:type="dxa"/>
            <w:tcBorders>
              <w:top w:val="single" w:color="auto" w:sz="4" w:space="0"/>
              <w:left w:val="single" w:color="auto" w:sz="4" w:space="0"/>
              <w:right w:val="single" w:color="auto" w:sz="4" w:space="0"/>
            </w:tcBorders>
            <w:vAlign w:val="center"/>
          </w:tcPr>
          <w:p>
            <w:pPr>
              <w:spacing w:line="240" w:lineRule="exact"/>
              <w:ind w:firstLine="283" w:firstLineChars="100"/>
              <w:rPr>
                <w:rFonts w:ascii="仿宋" w:hAnsi="仿宋" w:eastAsia="仿宋"/>
                <w:bCs/>
                <w:color w:val="000000"/>
              </w:rPr>
            </w:pPr>
            <w:r>
              <w:rPr>
                <w:rFonts w:hint="eastAsia" w:ascii="仿宋" w:hAnsi="仿宋" w:eastAsia="仿宋"/>
                <w:bCs/>
                <w:color w:val="000000"/>
              </w:rPr>
              <w:t>商务响应，逐条响应</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bl>
    <w:p>
      <w:pPr>
        <w:spacing w:line="360" w:lineRule="auto"/>
        <w:jc w:val="center"/>
        <w:rPr>
          <w:rFonts w:hint="eastAsia" w:ascii="仿宋" w:hAnsi="仿宋" w:eastAsia="仿宋" w:cs="宋体"/>
          <w:b/>
          <w:sz w:val="24"/>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numPr>
          <w:ilvl w:val="0"/>
          <w:numId w:val="4"/>
        </w:numPr>
        <w:snapToGrid w:val="0"/>
        <w:spacing w:line="300" w:lineRule="auto"/>
        <w:jc w:val="center"/>
        <w:rPr>
          <w:rFonts w:hint="eastAsia" w:ascii="仿宋" w:hAnsi="仿宋" w:eastAsia="仿宋" w:cs="仿宋"/>
          <w:b/>
          <w:sz w:val="36"/>
          <w:szCs w:val="36"/>
        </w:rPr>
      </w:pPr>
      <w:bookmarkStart w:id="167" w:name="_Toc20365"/>
      <w:bookmarkStart w:id="168" w:name="_Toc48834304"/>
      <w:bookmarkStart w:id="169" w:name="_Toc48834545"/>
      <w:bookmarkStart w:id="170" w:name="_Toc14082138"/>
      <w:bookmarkStart w:id="171" w:name="_Toc48834466"/>
      <w:bookmarkStart w:id="172" w:name="_Toc48834107"/>
      <w:bookmarkStart w:id="173" w:name="_Toc48834177"/>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67"/>
      <w:bookmarkEnd w:id="168"/>
      <w:bookmarkEnd w:id="169"/>
      <w:bookmarkEnd w:id="170"/>
      <w:bookmarkEnd w:id="171"/>
      <w:bookmarkEnd w:id="172"/>
      <w:bookmarkEnd w:id="173"/>
      <w:bookmarkStart w:id="174" w:name="_Toc48834546"/>
      <w:bookmarkStart w:id="175" w:name="_Toc14082139"/>
      <w:bookmarkStart w:id="176" w:name="_Toc48834467"/>
      <w:bookmarkStart w:id="177" w:name="_Toc48834305"/>
      <w:bookmarkStart w:id="178" w:name="_Toc48834178"/>
      <w:bookmarkStart w:id="179" w:name="_Toc48834108"/>
      <w:bookmarkStart w:id="180" w:name="_Toc15045"/>
    </w:p>
    <w:p>
      <w:pPr>
        <w:spacing w:line="500" w:lineRule="exact"/>
        <w:ind w:firstLine="566" w:firstLineChars="200"/>
        <w:rPr>
          <w:rFonts w:ascii="仿宋" w:hAnsi="仿宋" w:eastAsia="仿宋" w:cs="Times New Roman"/>
          <w:b/>
        </w:rPr>
      </w:pPr>
      <w:r>
        <w:rPr>
          <w:rFonts w:hint="eastAsia" w:ascii="仿宋" w:hAnsi="仿宋" w:eastAsia="仿宋" w:cs="Times New Roman"/>
          <w:lang w:val="en-US" w:eastAsia="zh-CN"/>
        </w:rPr>
        <w:t>1、</w:t>
      </w:r>
      <w:r>
        <w:rPr>
          <w:rFonts w:hint="eastAsia" w:ascii="仿宋" w:hAnsi="仿宋" w:eastAsia="仿宋" w:cs="Times New Roman"/>
        </w:rPr>
        <w:t>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279</w:t>
      </w:r>
      <w:r>
        <w:rPr>
          <w:rFonts w:hint="eastAsia" w:ascii="仿宋" w:hAnsi="仿宋" w:eastAsia="仿宋"/>
        </w:rPr>
        <w:t>号</w:t>
      </w:r>
    </w:p>
    <w:p>
      <w:pPr>
        <w:spacing w:line="560" w:lineRule="exact"/>
        <w:ind w:firstLine="566"/>
        <w:jc w:val="left"/>
        <w:rPr>
          <w:rFonts w:hint="eastAsia" w:ascii="仿宋" w:hAnsi="仿宋" w:eastAsia="仿宋" w:cs="Times New Roman"/>
          <w:lang w:eastAsia="zh-CN"/>
        </w:rPr>
      </w:pPr>
      <w:r>
        <w:rPr>
          <w:rFonts w:hint="eastAsia" w:ascii="仿宋" w:hAnsi="仿宋" w:eastAsia="仿宋" w:cs="Times New Roman"/>
        </w:rPr>
        <w:t>2、项目名称：榆阳区</w:t>
      </w:r>
      <w:r>
        <w:rPr>
          <w:rFonts w:hint="eastAsia" w:ascii="仿宋" w:hAnsi="仿宋" w:eastAsia="仿宋" w:cs="Times New Roman"/>
          <w:lang w:eastAsia="zh-CN"/>
        </w:rPr>
        <w:t>硬地梁河河道治理工程勘察设计</w:t>
      </w:r>
    </w:p>
    <w:p>
      <w:pPr>
        <w:spacing w:line="560" w:lineRule="exact"/>
        <w:ind w:firstLine="566" w:firstLineChars="200"/>
        <w:jc w:val="left"/>
        <w:rPr>
          <w:rFonts w:hint="default" w:ascii="仿宋" w:hAnsi="仿宋" w:eastAsia="仿宋"/>
          <w:lang w:val="en-US" w:eastAsia="zh-CN"/>
        </w:rPr>
      </w:pPr>
      <w:r>
        <w:rPr>
          <w:rFonts w:hint="eastAsia" w:ascii="仿宋" w:hAnsi="仿宋" w:eastAsia="仿宋" w:cs="Times New Roman"/>
        </w:rPr>
        <w:t>3、预算金额：</w:t>
      </w:r>
      <w:r>
        <w:rPr>
          <w:rFonts w:hint="eastAsia" w:ascii="仿宋" w:hAnsi="仿宋" w:eastAsia="仿宋" w:cs="Times New Roman"/>
          <w:lang w:val="en-US" w:eastAsia="zh-CN"/>
        </w:rPr>
        <w:t>0</w:t>
      </w:r>
      <w:r>
        <w:rPr>
          <w:rFonts w:hint="eastAsia" w:ascii="仿宋" w:hAnsi="仿宋" w:eastAsia="仿宋"/>
          <w:lang w:val="en-US" w:eastAsia="zh-CN"/>
        </w:rPr>
        <w:t>.6（系数）</w:t>
      </w:r>
    </w:p>
    <w:p>
      <w:pPr>
        <w:numPr>
          <w:ilvl w:val="0"/>
          <w:numId w:val="0"/>
        </w:numPr>
        <w:spacing w:line="560" w:lineRule="exact"/>
        <w:ind w:left="566" w:leftChars="0"/>
        <w:jc w:val="left"/>
        <w:rPr>
          <w:rFonts w:hint="eastAsia" w:ascii="仿宋" w:hAnsi="仿宋" w:eastAsia="仿宋" w:cs="Times New Roman"/>
          <w:lang w:eastAsia="zh-CN"/>
        </w:rPr>
      </w:pPr>
      <w:r>
        <w:rPr>
          <w:rFonts w:hint="eastAsia" w:ascii="仿宋" w:hAnsi="仿宋" w:eastAsia="仿宋" w:cs="Times New Roman"/>
          <w:lang w:val="en-US" w:eastAsia="zh-CN"/>
        </w:rPr>
        <w:t>4、</w:t>
      </w:r>
      <w:r>
        <w:rPr>
          <w:rFonts w:hint="eastAsia" w:ascii="仿宋" w:hAnsi="仿宋" w:eastAsia="仿宋" w:cs="Times New Roman"/>
        </w:rPr>
        <w:t>采购需求：</w:t>
      </w:r>
      <w:r>
        <w:rPr>
          <w:rFonts w:hint="eastAsia" w:ascii="仿宋" w:hAnsi="仿宋" w:eastAsia="仿宋" w:cs="Times New Roman"/>
          <w:lang w:eastAsia="zh-CN"/>
        </w:rPr>
        <w:t>榆阳区硬地梁和河道治理工程勘察设计</w:t>
      </w: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spacing w:line="500" w:lineRule="exact"/>
        <w:jc w:val="center"/>
        <w:rPr>
          <w:rFonts w:hint="eastAsia" w:ascii="仿宋" w:hAnsi="仿宋" w:eastAsia="仿宋" w:cs="仿宋"/>
          <w:color w:val="000000"/>
          <w:sz w:val="24"/>
        </w:rPr>
      </w:pPr>
    </w:p>
    <w:p>
      <w:pPr>
        <w:spacing w:line="500" w:lineRule="exact"/>
        <w:jc w:val="center"/>
        <w:rPr>
          <w:rFonts w:ascii="仿宋" w:hAnsi="仿宋" w:eastAsia="仿宋" w:cs="Times New Roman"/>
          <w:b/>
        </w:rPr>
      </w:pPr>
      <w:r>
        <w:rPr>
          <w:rFonts w:hint="eastAsia" w:ascii="仿宋" w:hAnsi="仿宋" w:eastAsia="仿宋" w:cs="仿宋"/>
          <w:color w:val="000000"/>
          <w:sz w:val="24"/>
        </w:rPr>
        <w:t xml:space="preserve">  </w:t>
      </w: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25"/>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4"/>
      <w:bookmarkEnd w:id="175"/>
      <w:bookmarkEnd w:id="176"/>
      <w:bookmarkEnd w:id="177"/>
      <w:bookmarkEnd w:id="178"/>
      <w:bookmarkEnd w:id="179"/>
      <w:bookmarkEnd w:id="180"/>
    </w:p>
    <w:p>
      <w:pPr>
        <w:spacing w:line="360" w:lineRule="auto"/>
        <w:ind w:firstLine="566" w:firstLineChars="200"/>
        <w:rPr>
          <w:rFonts w:hint="eastAsia" w:ascii="仿宋" w:hAnsi="仿宋" w:eastAsia="仿宋"/>
          <w:lang w:eastAsia="zh-CN"/>
        </w:rPr>
      </w:pPr>
      <w:r>
        <w:rPr>
          <w:rFonts w:ascii="仿宋" w:hAnsi="仿宋" w:eastAsia="仿宋" w:cs="Times New Roman"/>
        </w:rPr>
        <w:t>（一）</w:t>
      </w:r>
      <w:r>
        <w:rPr>
          <w:rFonts w:hint="eastAsia" w:ascii="仿宋" w:hAnsi="仿宋" w:eastAsia="仿宋" w:cs="Times New Roman"/>
        </w:rPr>
        <w:t>服务</w:t>
      </w:r>
      <w:r>
        <w:rPr>
          <w:rFonts w:ascii="仿宋" w:hAnsi="仿宋" w:eastAsia="仿宋" w:cs="Times New Roman"/>
        </w:rPr>
        <w:t>地点：</w:t>
      </w:r>
      <w:r>
        <w:rPr>
          <w:rFonts w:hint="eastAsia" w:ascii="仿宋" w:hAnsi="仿宋" w:eastAsia="仿宋" w:cs="Times New Roman"/>
          <w:lang w:eastAsia="zh-CN"/>
        </w:rPr>
        <w:t>榆林市榆阳区水利局</w:t>
      </w:r>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（二）</w:t>
      </w:r>
      <w:r>
        <w:rPr>
          <w:rFonts w:hint="eastAsia" w:ascii="仿宋" w:hAnsi="仿宋" w:eastAsia="仿宋" w:cs="Times New Roman"/>
        </w:rPr>
        <w:t>服务</w:t>
      </w:r>
      <w:r>
        <w:rPr>
          <w:rFonts w:ascii="仿宋" w:hAnsi="仿宋" w:eastAsia="仿宋" w:cs="Times New Roman"/>
        </w:rPr>
        <w:t>期：</w:t>
      </w:r>
      <w:bookmarkStart w:id="181" w:name="_Toc48834179"/>
      <w:bookmarkStart w:id="182" w:name="_Toc12082"/>
      <w:bookmarkStart w:id="183" w:name="_Toc48834547"/>
      <w:bookmarkStart w:id="184" w:name="_Toc14082140"/>
      <w:bookmarkStart w:id="185" w:name="_Toc48834109"/>
      <w:bookmarkStart w:id="186" w:name="_Toc48834306"/>
      <w:bookmarkStart w:id="187" w:name="_Toc48834468"/>
      <w:r>
        <w:rPr>
          <w:rFonts w:hint="eastAsia" w:ascii="仿宋" w:hAnsi="仿宋" w:eastAsia="仿宋" w:cs="Times New Roman"/>
          <w:lang w:eastAsia="zh-CN"/>
        </w:rPr>
        <w:t>工程施工全过程</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81"/>
      <w:bookmarkEnd w:id="182"/>
      <w:bookmarkEnd w:id="183"/>
      <w:bookmarkEnd w:id="184"/>
      <w:bookmarkEnd w:id="185"/>
      <w:bookmarkEnd w:id="186"/>
      <w:bookmarkEnd w:id="187"/>
      <w:bookmarkStart w:id="188"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包杆价</w:t>
      </w:r>
      <w:r>
        <w:rPr>
          <w:rFonts w:ascii="仿宋" w:hAnsi="仿宋" w:eastAsia="仿宋" w:cs="Times New Roman"/>
        </w:rPr>
        <w:t>，不受市场价格变化因素的影响。</w:t>
      </w:r>
    </w:p>
    <w:p>
      <w:pPr>
        <w:pStyle w:val="25"/>
        <w:spacing w:line="500" w:lineRule="exact"/>
        <w:ind w:firstLine="566" w:firstLineChars="200"/>
        <w:outlineLvl w:val="1"/>
        <w:rPr>
          <w:rFonts w:ascii="仿宋" w:hAnsi="仿宋" w:eastAsia="仿宋" w:cs="Times New Roman"/>
          <w:b/>
          <w:sz w:val="28"/>
          <w:szCs w:val="28"/>
        </w:rPr>
      </w:pPr>
      <w:bookmarkStart w:id="189" w:name="_Toc48834469"/>
      <w:bookmarkStart w:id="190" w:name="_Toc48834307"/>
      <w:bookmarkStart w:id="191" w:name="_Toc7025"/>
      <w:bookmarkStart w:id="192" w:name="_Toc48834110"/>
      <w:bookmarkStart w:id="193" w:name="_Toc48834180"/>
      <w:bookmarkStart w:id="194" w:name="_Toc48834548"/>
      <w:r>
        <w:rPr>
          <w:rFonts w:ascii="仿宋" w:hAnsi="仿宋" w:eastAsia="仿宋" w:cs="Times New Roman"/>
          <w:b/>
          <w:sz w:val="28"/>
          <w:szCs w:val="28"/>
        </w:rPr>
        <w:t>三、款项结算</w:t>
      </w:r>
      <w:bookmarkEnd w:id="188"/>
      <w:bookmarkEnd w:id="189"/>
      <w:bookmarkEnd w:id="190"/>
      <w:bookmarkEnd w:id="191"/>
      <w:bookmarkEnd w:id="192"/>
      <w:bookmarkEnd w:id="193"/>
      <w:bookmarkEnd w:id="194"/>
    </w:p>
    <w:p>
      <w:pPr>
        <w:pStyle w:val="83"/>
        <w:spacing w:line="500" w:lineRule="exact"/>
        <w:ind w:firstLine="567"/>
        <w:rPr>
          <w:rFonts w:ascii="仿宋" w:hAnsi="仿宋" w:eastAsia="仿宋" w:cs="Times New Roman"/>
        </w:rPr>
      </w:pPr>
      <w:r>
        <w:rPr>
          <w:rFonts w:ascii="仿宋" w:hAnsi="仿宋" w:eastAsia="仿宋" w:cs="Times New Roman"/>
        </w:rPr>
        <w:t>（一）支付方式：银行转账</w:t>
      </w:r>
    </w:p>
    <w:p>
      <w:pPr>
        <w:pStyle w:val="83"/>
        <w:spacing w:line="500" w:lineRule="exact"/>
        <w:ind w:firstLine="567"/>
        <w:rPr>
          <w:rFonts w:ascii="仿宋" w:hAnsi="仿宋" w:eastAsia="仿宋" w:cs="Times New Roman"/>
        </w:rPr>
      </w:pPr>
      <w:r>
        <w:rPr>
          <w:rFonts w:ascii="仿宋" w:hAnsi="仿宋" w:eastAsia="仿宋" w:cs="Times New Roman"/>
        </w:rPr>
        <w:t>（二）货币单位：人民币</w:t>
      </w:r>
    </w:p>
    <w:p>
      <w:pPr>
        <w:adjustRightInd w:val="0"/>
        <w:snapToGrid w:val="0"/>
        <w:spacing w:line="360" w:lineRule="auto"/>
        <w:ind w:right="160" w:firstLine="566" w:firstLineChars="200"/>
        <w:rPr>
          <w:rFonts w:hint="default" w:ascii="仿宋" w:hAnsi="仿宋" w:eastAsia="仿宋" w:cs="仿宋"/>
          <w:lang w:val="en-US"/>
        </w:rPr>
      </w:pPr>
      <w:r>
        <w:rPr>
          <w:rFonts w:ascii="仿宋" w:hAnsi="仿宋" w:eastAsia="仿宋" w:cs="Times New Roman"/>
        </w:rPr>
        <w:t>（三）结算方式：</w:t>
      </w:r>
      <w:bookmarkStart w:id="195" w:name="_Toc48834470"/>
      <w:bookmarkStart w:id="196" w:name="_Toc48834308"/>
      <w:bookmarkStart w:id="197" w:name="_Toc48834549"/>
      <w:bookmarkStart w:id="198" w:name="_Toc48834181"/>
      <w:bookmarkStart w:id="199" w:name="_Toc48834111"/>
      <w:bookmarkStart w:id="200" w:name="_Toc14082144"/>
      <w:bookmarkStart w:id="201" w:name="_Toc14082147"/>
      <w:bookmarkStart w:id="202" w:name="_Toc41402087"/>
      <w:bookmarkStart w:id="203" w:name="_Toc28437"/>
      <w:r>
        <w:rPr>
          <w:rFonts w:hint="eastAsia" w:ascii="仿宋" w:hAnsi="仿宋" w:eastAsia="仿宋" w:cs="Times New Roman"/>
          <w:lang w:eastAsia="zh-CN"/>
        </w:rPr>
        <w:t>按照财政拨款进度验收合格后分阶段付款</w:t>
      </w:r>
      <w:r>
        <w:rPr>
          <w:rFonts w:hint="eastAsia" w:ascii="CESI仿宋-GB18030" w:hAnsi="CESI仿宋-GB18030" w:eastAsia="CESI仿宋-GB18030" w:cs="CESI仿宋-GB18030"/>
          <w:sz w:val="30"/>
          <w:szCs w:val="30"/>
          <w:lang w:val="en-US" w:eastAsia="zh-CN"/>
        </w:rPr>
        <w:t>。</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rPr>
        <w:t>服务质量</w:t>
      </w:r>
      <w:r>
        <w:rPr>
          <w:rFonts w:ascii="仿宋" w:hAnsi="仿宋" w:eastAsia="仿宋" w:cs="Times New Roman"/>
          <w:b/>
        </w:rPr>
        <w:t>保证</w:t>
      </w:r>
      <w:bookmarkEnd w:id="195"/>
      <w:bookmarkEnd w:id="196"/>
      <w:bookmarkEnd w:id="197"/>
      <w:bookmarkEnd w:id="198"/>
      <w:bookmarkEnd w:id="199"/>
    </w:p>
    <w:p>
      <w:pPr>
        <w:pStyle w:val="83"/>
        <w:spacing w:line="500" w:lineRule="exact"/>
        <w:ind w:firstLine="567"/>
        <w:rPr>
          <w:rFonts w:ascii="仿宋" w:hAnsi="仿宋" w:eastAsia="仿宋" w:cs="Times New Roman"/>
        </w:rPr>
      </w:pPr>
      <w:r>
        <w:rPr>
          <w:rFonts w:hint="eastAsia" w:ascii="仿宋" w:hAnsi="仿宋" w:eastAsia="仿宋" w:cs="Times New Roman"/>
        </w:rPr>
        <w:t>（一）提供的售后服务必须满足招标文件要求。</w:t>
      </w:r>
    </w:p>
    <w:p>
      <w:pPr>
        <w:pStyle w:val="83"/>
        <w:spacing w:line="500" w:lineRule="exact"/>
        <w:ind w:firstLine="567"/>
        <w:rPr>
          <w:rFonts w:ascii="仿宋" w:hAnsi="仿宋" w:eastAsia="仿宋" w:cs="Times New Roman"/>
        </w:rPr>
      </w:pPr>
      <w:r>
        <w:rPr>
          <w:rFonts w:hint="eastAsia" w:ascii="仿宋" w:hAnsi="仿宋" w:eastAsia="仿宋" w:cs="Times New Roman"/>
        </w:rPr>
        <w:t>（二）符合国家要求，确保服务运行达到最佳状态。</w:t>
      </w:r>
    </w:p>
    <w:p>
      <w:pPr>
        <w:pStyle w:val="25"/>
        <w:spacing w:line="500" w:lineRule="exact"/>
        <w:ind w:firstLine="566" w:firstLineChars="200"/>
        <w:outlineLvl w:val="1"/>
        <w:rPr>
          <w:rFonts w:ascii="仿宋" w:hAnsi="仿宋" w:eastAsia="仿宋" w:cs="Times New Roman"/>
          <w:b/>
          <w:sz w:val="28"/>
          <w:szCs w:val="28"/>
        </w:rPr>
      </w:pPr>
      <w:bookmarkStart w:id="204" w:name="_Toc48834112"/>
      <w:bookmarkStart w:id="205" w:name="_Toc48834182"/>
      <w:bookmarkStart w:id="206" w:name="_Toc48834550"/>
      <w:bookmarkStart w:id="207" w:name="_Toc48834309"/>
      <w:bookmarkStart w:id="208" w:name="_Toc48834471"/>
      <w:r>
        <w:rPr>
          <w:rFonts w:ascii="仿宋" w:hAnsi="仿宋" w:eastAsia="仿宋" w:cs="Times New Roman"/>
          <w:b/>
          <w:sz w:val="28"/>
          <w:szCs w:val="28"/>
        </w:rPr>
        <w:t>五、服务承诺</w:t>
      </w:r>
      <w:bookmarkEnd w:id="204"/>
      <w:bookmarkEnd w:id="205"/>
      <w:bookmarkEnd w:id="206"/>
      <w:bookmarkEnd w:id="207"/>
      <w:bookmarkEnd w:id="208"/>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25"/>
        <w:spacing w:line="500" w:lineRule="exact"/>
        <w:ind w:firstLine="566" w:firstLineChars="200"/>
        <w:outlineLvl w:val="1"/>
        <w:rPr>
          <w:rFonts w:ascii="仿宋" w:hAnsi="仿宋" w:eastAsia="仿宋" w:cs="Times New Roman"/>
          <w:b/>
          <w:sz w:val="28"/>
          <w:szCs w:val="28"/>
        </w:rPr>
      </w:pPr>
      <w:bookmarkStart w:id="209" w:name="_Toc48834183"/>
      <w:bookmarkStart w:id="210" w:name="_Toc48834113"/>
      <w:bookmarkStart w:id="211" w:name="_Toc48834310"/>
      <w:bookmarkStart w:id="212" w:name="_Toc48834551"/>
      <w:bookmarkStart w:id="213" w:name="_Toc48834472"/>
      <w:r>
        <w:rPr>
          <w:rFonts w:ascii="仿宋" w:hAnsi="仿宋" w:eastAsia="仿宋" w:cs="Times New Roman"/>
          <w:b/>
          <w:sz w:val="28"/>
          <w:szCs w:val="28"/>
        </w:rPr>
        <w:t>六、违约责任</w:t>
      </w:r>
      <w:bookmarkEnd w:id="209"/>
      <w:bookmarkEnd w:id="210"/>
      <w:bookmarkEnd w:id="211"/>
      <w:bookmarkEnd w:id="212"/>
      <w:bookmarkEnd w:id="213"/>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9"/>
        <w:spacing w:afterLines="0"/>
        <w:ind w:firstLine="566" w:firstLineChars="200"/>
        <w:rPr>
          <w:rFonts w:ascii="仿宋" w:hAnsi="仿宋" w:eastAsia="仿宋" w:cs="Times New Roman"/>
          <w:b/>
          <w:sz w:val="28"/>
        </w:rPr>
      </w:pPr>
      <w:bookmarkStart w:id="214" w:name="_Toc48834552"/>
      <w:bookmarkStart w:id="215" w:name="_Toc48834311"/>
      <w:bookmarkStart w:id="216" w:name="_Toc48834114"/>
      <w:bookmarkStart w:id="217" w:name="_Toc48834184"/>
      <w:bookmarkStart w:id="218" w:name="_Toc48834473"/>
      <w:r>
        <w:rPr>
          <w:rFonts w:ascii="仿宋" w:hAnsi="仿宋" w:eastAsia="仿宋" w:cs="Times New Roman"/>
          <w:b/>
          <w:sz w:val="28"/>
        </w:rPr>
        <w:t>七、争议解决</w:t>
      </w:r>
      <w:bookmarkEnd w:id="214"/>
      <w:bookmarkEnd w:id="215"/>
      <w:bookmarkEnd w:id="216"/>
      <w:bookmarkEnd w:id="217"/>
      <w:bookmarkEnd w:id="218"/>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25"/>
        <w:spacing w:line="500" w:lineRule="exact"/>
        <w:ind w:firstLine="566" w:firstLineChars="200"/>
        <w:outlineLvl w:val="1"/>
        <w:rPr>
          <w:rFonts w:ascii="仿宋" w:hAnsi="仿宋" w:eastAsia="仿宋" w:cs="Times New Roman"/>
          <w:b/>
          <w:sz w:val="28"/>
          <w:szCs w:val="28"/>
        </w:rPr>
      </w:pPr>
      <w:bookmarkStart w:id="219" w:name="_Toc48834115"/>
      <w:bookmarkStart w:id="220" w:name="_Toc48834474"/>
      <w:bookmarkStart w:id="221" w:name="_Toc48834312"/>
      <w:bookmarkStart w:id="222" w:name="_Toc48834185"/>
      <w:bookmarkStart w:id="223" w:name="_Toc48834553"/>
      <w:r>
        <w:rPr>
          <w:rFonts w:ascii="仿宋" w:hAnsi="仿宋" w:eastAsia="仿宋" w:cs="Times New Roman"/>
          <w:b/>
          <w:sz w:val="28"/>
          <w:szCs w:val="28"/>
        </w:rPr>
        <w:t>八、合同生效及其他</w:t>
      </w:r>
      <w:bookmarkEnd w:id="219"/>
      <w:bookmarkEnd w:id="220"/>
      <w:bookmarkEnd w:id="221"/>
      <w:bookmarkEnd w:id="222"/>
      <w:bookmarkEnd w:id="223"/>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6" w:type="default"/>
          <w:footerReference r:id="rId7" w:type="default"/>
          <w:pgSz w:w="11906" w:h="16838"/>
          <w:pgMar w:top="1417" w:right="1418" w:bottom="1417" w:left="1418" w:header="851" w:footer="794" w:gutter="0"/>
          <w:pgNumType w:start="1"/>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00"/>
      <w:bookmarkEnd w:id="201"/>
      <w:bookmarkEnd w:id="202"/>
      <w:bookmarkEnd w:id="203"/>
      <w:bookmarkStart w:id="224" w:name="_Toc495012773"/>
      <w:bookmarkStart w:id="225" w:name="_Toc495014922"/>
      <w:bookmarkStart w:id="226" w:name="_Toc4769"/>
      <w:bookmarkStart w:id="227" w:name="_Toc48834186"/>
      <w:bookmarkStart w:id="228" w:name="_Toc495014651"/>
      <w:bookmarkStart w:id="229" w:name="_Toc445306495"/>
      <w:bookmarkStart w:id="230" w:name="_Toc495014613"/>
      <w:bookmarkStart w:id="231" w:name="_Toc48834475"/>
      <w:bookmarkStart w:id="232" w:name="_Toc48834554"/>
      <w:bookmarkStart w:id="233" w:name="_Toc13809"/>
      <w:bookmarkStart w:id="234" w:name="_Toc495012823"/>
      <w:bookmarkStart w:id="235" w:name="_Toc48834313"/>
      <w:bookmarkStart w:id="236" w:name="_Toc48834116"/>
      <w:bookmarkStart w:id="237" w:name="_Toc495014956"/>
      <w:bookmarkStart w:id="238" w:name="_Toc9680"/>
      <w:bookmarkStart w:id="239" w:name="_Toc495014587"/>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2"/>
        <w:rPr>
          <w:rFonts w:ascii="仿宋" w:hAnsi="仿宋" w:eastAsia="仿宋" w:cs="Times New Roman"/>
        </w:rPr>
      </w:pPr>
    </w:p>
    <w:tbl>
      <w:tblPr>
        <w:tblStyle w:val="27"/>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3"/>
        <w:spacing w:line="240" w:lineRule="auto"/>
        <w:ind w:firstLine="0" w:firstLineChars="0"/>
        <w:rPr>
          <w:rFonts w:ascii="仿宋" w:hAnsi="仿宋" w:eastAsia="仿宋" w:cs="Times New Roman"/>
        </w:rPr>
      </w:pPr>
      <w:r>
        <w:rPr>
          <w:rFonts w:ascii="仿宋" w:hAnsi="仿宋" w:eastAsia="仿宋" w:cs="Times New Roman"/>
        </w:rPr>
        <w:t>封面格式</w:t>
      </w:r>
    </w:p>
    <w:p>
      <w:pPr>
        <w:pStyle w:val="83"/>
        <w:spacing w:line="240" w:lineRule="auto"/>
        <w:ind w:firstLine="253" w:firstLineChars="70"/>
        <w:rPr>
          <w:rFonts w:ascii="仿宋" w:hAnsi="仿宋" w:eastAsia="仿宋" w:cs="Times New Roman"/>
          <w:sz w:val="36"/>
          <w:szCs w:val="36"/>
        </w:rPr>
      </w:pPr>
    </w:p>
    <w:p>
      <w:pPr>
        <w:pStyle w:val="9"/>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榆阳区政府采购服务项目</w:t>
      </w:r>
    </w:p>
    <w:p>
      <w:pPr>
        <w:pStyle w:val="83"/>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3"/>
        <w:spacing w:line="240" w:lineRule="auto"/>
        <w:ind w:firstLine="1452" w:firstLineChars="400"/>
        <w:rPr>
          <w:rFonts w:ascii="仿宋" w:hAnsi="仿宋" w:eastAsia="仿宋" w:cs="Times New Roman"/>
          <w:sz w:val="36"/>
          <w:szCs w:val="36"/>
        </w:rPr>
      </w:pPr>
    </w:p>
    <w:p>
      <w:pPr>
        <w:pStyle w:val="83"/>
        <w:spacing w:line="240" w:lineRule="auto"/>
        <w:ind w:firstLine="1452" w:firstLineChars="400"/>
        <w:rPr>
          <w:rFonts w:ascii="仿宋" w:hAnsi="仿宋" w:eastAsia="仿宋" w:cs="Times New Roman"/>
          <w:sz w:val="36"/>
        </w:rPr>
      </w:pPr>
    </w:p>
    <w:p>
      <w:pPr>
        <w:pStyle w:val="83"/>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3"/>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3"/>
        <w:spacing w:line="240" w:lineRule="atLeast"/>
        <w:ind w:firstLine="1452" w:firstLineChars="400"/>
        <w:rPr>
          <w:rFonts w:ascii="仿宋" w:hAnsi="仿宋" w:eastAsia="仿宋" w:cs="宋体"/>
          <w:sz w:val="36"/>
          <w:szCs w:val="36"/>
        </w:rPr>
      </w:pPr>
      <w:r>
        <w:rPr>
          <w:rFonts w:hint="eastAsia" w:ascii="仿宋" w:hAnsi="仿宋" w:eastAsia="仿宋" w:cs="宋体"/>
          <w:sz w:val="36"/>
          <w:szCs w:val="36"/>
        </w:rPr>
        <w:t>标    段：</w:t>
      </w:r>
    </w:p>
    <w:p>
      <w:pPr>
        <w:pStyle w:val="83"/>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pStyle w:val="83"/>
        <w:spacing w:line="500" w:lineRule="exact"/>
        <w:ind w:firstLine="1452" w:firstLineChars="400"/>
        <w:jc w:val="center"/>
        <w:rPr>
          <w:rFonts w:hint="eastAsia" w:ascii="仿宋" w:hAnsi="仿宋" w:eastAsia="仿宋" w:cs="Times New Roman"/>
          <w:color w:val="000000"/>
          <w:sz w:val="36"/>
        </w:rPr>
      </w:pPr>
      <w:r>
        <w:rPr>
          <w:rFonts w:ascii="仿宋" w:hAnsi="仿宋" w:eastAsia="仿宋" w:cs="Times New Roman"/>
          <w:sz w:val="36"/>
        </w:rPr>
        <w:t>时  　间：</w:t>
      </w:r>
      <w:r>
        <w:rPr>
          <w:rFonts w:ascii="仿宋" w:hAnsi="仿宋" w:eastAsia="仿宋" w:cs="Times New Roman"/>
          <w:sz w:val="36"/>
        </w:rPr>
        <w:br w:type="page"/>
      </w:r>
      <w:bookmarkStart w:id="240" w:name="_Toc48834476"/>
      <w:bookmarkStart w:id="241" w:name="_Toc48834314"/>
      <w:bookmarkStart w:id="242" w:name="_Toc1615"/>
      <w:bookmarkStart w:id="243" w:name="_Toc48834117"/>
      <w:bookmarkStart w:id="244" w:name="_Toc48834187"/>
      <w:bookmarkStart w:id="245" w:name="_Toc13465"/>
      <w:bookmarkStart w:id="246" w:name="_Toc48834555"/>
      <w:r>
        <w:rPr>
          <w:rFonts w:hint="eastAsia" w:ascii="仿宋" w:hAnsi="仿宋" w:eastAsia="仿宋" w:cs="黑体"/>
          <w:bCs/>
          <w:color w:val="000000"/>
          <w:sz w:val="40"/>
          <w:szCs w:val="40"/>
        </w:rPr>
        <w:t>目 录</w:t>
      </w:r>
    </w:p>
    <w:p>
      <w:pPr>
        <w:tabs>
          <w:tab w:val="right" w:leader="hyphen" w:pos="8504"/>
        </w:tabs>
        <w:spacing w:line="500" w:lineRule="exact"/>
        <w:ind w:left="1981" w:leftChars="200" w:right="849" w:rightChars="300" w:hanging="1415" w:hangingChars="500"/>
        <w:rPr>
          <w:rFonts w:hint="eastAsia" w:ascii="仿宋" w:hAnsi="仿宋" w:eastAsia="仿宋" w:cs="Times New Roman"/>
          <w:color w:val="000000"/>
        </w:rPr>
      </w:pPr>
      <w:r>
        <w:rPr>
          <w:rFonts w:ascii="仿宋" w:hAnsi="仿宋" w:eastAsia="仿宋" w:cs="Times New Roman"/>
          <w:color w:val="000000"/>
        </w:rPr>
        <w:t>第一部分</w:t>
      </w:r>
      <w:r>
        <w:rPr>
          <w:rFonts w:hint="eastAsia" w:ascii="仿宋" w:hAnsi="仿宋" w:eastAsia="仿宋" w:cs="Times New Roman"/>
          <w:color w:val="000000"/>
        </w:rPr>
        <w:t xml:space="preserve">  </w:t>
      </w:r>
      <w:r>
        <w:rPr>
          <w:rFonts w:hint="eastAsia" w:ascii="仿宋" w:hAnsi="仿宋" w:eastAsia="仿宋" w:cs="Times New Roman"/>
          <w:bCs/>
          <w:color w:val="000000"/>
        </w:rPr>
        <w:t>响应</w:t>
      </w:r>
      <w:r>
        <w:rPr>
          <w:rFonts w:ascii="仿宋" w:hAnsi="仿宋" w:eastAsia="仿宋" w:cs="Times New Roman"/>
          <w:color w:val="000000"/>
        </w:rPr>
        <w:t>函格式</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hint="eastAsia" w:ascii="仿宋" w:hAnsi="仿宋" w:eastAsia="仿宋" w:cs="Times New Roman"/>
          <w:color w:val="000000"/>
        </w:rPr>
      </w:pPr>
      <w:r>
        <w:rPr>
          <w:rFonts w:ascii="仿宋" w:hAnsi="仿宋" w:eastAsia="仿宋" w:cs="Times New Roman"/>
          <w:color w:val="000000"/>
        </w:rPr>
        <w:t>第二部分</w:t>
      </w:r>
      <w:r>
        <w:rPr>
          <w:rFonts w:hint="eastAsia" w:ascii="仿宋" w:hAnsi="仿宋" w:eastAsia="仿宋" w:cs="Times New Roman"/>
          <w:color w:val="000000"/>
        </w:rPr>
        <w:t xml:space="preserve">  第一次磋商报价表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开标一览表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第三部分</w:t>
      </w:r>
      <w:r>
        <w:rPr>
          <w:rFonts w:hint="eastAsia" w:ascii="仿宋" w:hAnsi="仿宋" w:eastAsia="仿宋" w:cs="Times New Roman"/>
          <w:color w:val="000000"/>
        </w:rPr>
        <w:t xml:space="preserve">  </w:t>
      </w:r>
      <w:r>
        <w:rPr>
          <w:rFonts w:ascii="仿宋" w:hAnsi="仿宋" w:eastAsia="仿宋" w:cs="Times New Roman"/>
          <w:color w:val="000000"/>
        </w:rPr>
        <w:t>资格证明文件</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　　 一、营业执照等主体资格证明文件</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二、</w:t>
      </w:r>
      <w:r>
        <w:rPr>
          <w:rFonts w:hint="eastAsia" w:ascii="仿宋" w:hAnsi="仿宋" w:eastAsia="仿宋" w:cs="Times New Roman"/>
          <w:color w:val="000000"/>
        </w:rPr>
        <w:t>基本资格条件承诺函</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、法定代表人授权委托书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　　</w:t>
      </w:r>
      <w:r>
        <w:rPr>
          <w:rFonts w:hint="eastAsia" w:ascii="仿宋" w:hAnsi="仿宋" w:eastAsia="仿宋" w:cs="Times New Roman"/>
          <w:color w:val="000000"/>
        </w:rPr>
        <w:t xml:space="preserve"> 四</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五、中小企业声明函（工程、服务）</w:t>
      </w:r>
      <w:r>
        <w:rPr>
          <w:rFonts w:hint="eastAsia" w:ascii="仿宋" w:hAnsi="仿宋" w:eastAsia="仿宋" w:cs="Times New Roman"/>
          <w:color w:val="000000"/>
        </w:rPr>
        <w:tab/>
      </w:r>
      <w:r>
        <w:rPr>
          <w:rFonts w:hint="eastAsia" w:ascii="仿宋" w:hAnsi="仿宋" w:eastAsia="仿宋" w:cs="Times New Roman"/>
          <w:color w:val="000000"/>
        </w:rPr>
        <w:t xml:space="preserve">X  </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六、其他需提供的资格证明文件</w:t>
      </w:r>
      <w:r>
        <w:rPr>
          <w:rFonts w:hint="eastAsia" w:ascii="仿宋" w:hAnsi="仿宋" w:eastAsia="仿宋" w:cs="Times New Roman"/>
          <w:color w:val="000000"/>
        </w:rPr>
        <w:tab/>
      </w:r>
      <w:r>
        <w:rPr>
          <w:rFonts w:hint="eastAsia"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第四部分  供应商概况</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一、供应商基本信息</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二、</w:t>
      </w:r>
      <w:r>
        <w:rPr>
          <w:rFonts w:ascii="仿宋" w:hAnsi="仿宋" w:eastAsia="仿宋" w:cs="Times New Roman"/>
          <w:color w:val="000000"/>
        </w:rPr>
        <w:t>供应商性质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其他</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第五部分  </w:t>
      </w:r>
      <w:r>
        <w:rPr>
          <w:rFonts w:ascii="仿宋" w:hAnsi="仿宋" w:eastAsia="仿宋" w:cs="Times New Roman"/>
          <w:color w:val="000000"/>
        </w:rPr>
        <w:t>供应商参加政府采购活动承诺书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部分  响应方案</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一、</w:t>
      </w:r>
      <w:r>
        <w:rPr>
          <w:rFonts w:ascii="仿宋" w:hAnsi="仿宋" w:eastAsia="仿宋" w:cs="Times New Roman"/>
          <w:color w:val="000000"/>
        </w:rPr>
        <w:t>参考样表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二、</w:t>
      </w:r>
      <w:r>
        <w:rPr>
          <w:rFonts w:ascii="仿宋" w:hAnsi="仿宋" w:eastAsia="仿宋" w:cs="Times New Roman"/>
          <w:color w:val="000000"/>
        </w:rPr>
        <w:t>技术服务偏差表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、合同条款响应</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sz w:val="24"/>
          <w:szCs w:val="24"/>
        </w:rPr>
      </w:pPr>
      <w:r>
        <w:rPr>
          <w:rFonts w:hint="eastAsia" w:ascii="仿宋" w:hAnsi="仿宋" w:eastAsia="仿宋" w:cs="Times New Roman"/>
          <w:color w:val="000000"/>
        </w:rPr>
        <w:t xml:space="preserve">         四</w:t>
      </w:r>
      <w:r>
        <w:rPr>
          <w:rFonts w:ascii="仿宋" w:hAnsi="仿宋" w:eastAsia="仿宋" w:cs="Times New Roman"/>
          <w:color w:val="000000"/>
        </w:rPr>
        <w:t>、供应商认为有利于</w:t>
      </w:r>
      <w:r>
        <w:rPr>
          <w:rFonts w:hint="eastAsia" w:ascii="仿宋" w:hAnsi="仿宋" w:eastAsia="仿宋" w:cs="Times New Roman"/>
          <w:color w:val="000000"/>
        </w:rPr>
        <w:t>成交</w:t>
      </w:r>
      <w:r>
        <w:rPr>
          <w:rFonts w:ascii="仿宋" w:hAnsi="仿宋" w:eastAsia="仿宋" w:cs="Times New Roman"/>
          <w:color w:val="000000"/>
        </w:rPr>
        <w:t>的其他情况说明</w:t>
      </w:r>
      <w:r>
        <w:rPr>
          <w:rFonts w:ascii="仿宋" w:hAnsi="仿宋" w:eastAsia="仿宋" w:cs="Times New Roman"/>
          <w:color w:val="000000"/>
        </w:rPr>
        <w:tab/>
      </w:r>
      <w:r>
        <w:rPr>
          <w:rFonts w:ascii="仿宋" w:hAnsi="仿宋" w:eastAsia="仿宋" w:cs="Times New Roman"/>
          <w:color w:val="000000"/>
        </w:rPr>
        <w:t>X</w:t>
      </w: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adjustRightInd w:val="0"/>
        <w:snapToGrid w:val="0"/>
        <w:spacing w:line="500" w:lineRule="exact"/>
        <w:ind w:firstLine="646" w:firstLineChars="200"/>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第一部分  响应函格式</w:t>
      </w:r>
    </w:p>
    <w:p>
      <w:pPr>
        <w:adjustRightInd w:val="0"/>
        <w:snapToGrid w:val="0"/>
        <w:spacing w:line="500" w:lineRule="exact"/>
        <w:ind w:firstLine="566" w:firstLineChars="200"/>
        <w:jc w:val="center"/>
        <w:rPr>
          <w:rFonts w:hint="eastAsia" w:ascii="仿宋" w:hAnsi="仿宋" w:eastAsia="仿宋" w:cs="Times New Roman"/>
          <w:b/>
          <w:bCs/>
          <w:color w:val="000000"/>
        </w:rPr>
      </w:pPr>
      <w:r>
        <w:rPr>
          <w:rFonts w:hint="eastAsia" w:ascii="仿宋" w:hAnsi="仿宋" w:eastAsia="仿宋" w:cs="Times New Roman"/>
          <w:b/>
          <w:bCs/>
          <w:color w:val="000000"/>
        </w:rPr>
        <w:t>响应函</w:t>
      </w:r>
      <w:bookmarkStart w:id="247" w:name="_Toc48834189"/>
      <w:bookmarkStart w:id="248" w:name="_Toc20063"/>
      <w:bookmarkStart w:id="249" w:name="_Toc48834119"/>
      <w:bookmarkStart w:id="250" w:name="_Toc23035"/>
      <w:bookmarkStart w:id="251" w:name="_Toc4834"/>
      <w:bookmarkStart w:id="252" w:name="_Toc48834316"/>
      <w:bookmarkStart w:id="253" w:name="_Toc17687"/>
      <w:bookmarkStart w:id="254" w:name="_Toc1167"/>
      <w:bookmarkStart w:id="255" w:name="_Toc4366"/>
    </w:p>
    <w:bookmarkEnd w:id="247"/>
    <w:bookmarkEnd w:id="248"/>
    <w:bookmarkEnd w:id="249"/>
    <w:bookmarkEnd w:id="250"/>
    <w:bookmarkEnd w:id="251"/>
    <w:bookmarkEnd w:id="252"/>
    <w:bookmarkEnd w:id="253"/>
    <w:bookmarkEnd w:id="254"/>
    <w:bookmarkEnd w:id="255"/>
    <w:p>
      <w:pPr>
        <w:pStyle w:val="83"/>
        <w:adjustRightInd w:val="0"/>
        <w:snapToGrid w:val="0"/>
        <w:spacing w:line="500" w:lineRule="exact"/>
        <w:ind w:firstLine="567"/>
        <w:rPr>
          <w:rFonts w:ascii="仿宋" w:hAnsi="仿宋" w:eastAsia="仿宋" w:cs="Times New Roman"/>
          <w:color w:val="000000"/>
          <w:lang w:val="zh-CN"/>
        </w:rPr>
      </w:pP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ascii="仿宋" w:hAnsi="仿宋" w:eastAsia="仿宋" w:cs="Times New Roman"/>
          <w:color w:val="000000"/>
          <w:lang w:val="zh-CN"/>
        </w:rPr>
        <w:t>：</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我方收到贵中心发布的《</w:t>
      </w:r>
      <w:r>
        <w:rPr>
          <w:rFonts w:ascii="仿宋" w:hAnsi="仿宋" w:eastAsia="仿宋" w:cs="Times New Roman"/>
          <w:color w:val="000000"/>
          <w:u w:val="single"/>
        </w:rPr>
        <w:t>项目名称</w:t>
      </w:r>
      <w:r>
        <w:rPr>
          <w:rFonts w:ascii="仿宋" w:hAnsi="仿宋" w:eastAsia="仿宋" w:cs="Times New Roman"/>
          <w:color w:val="000000"/>
        </w:rPr>
        <w:t>》（项目编号：</w:t>
      </w:r>
      <w:r>
        <w:rPr>
          <w:rFonts w:hint="eastAsia" w:ascii="仿宋" w:hAnsi="仿宋" w:eastAsia="仿宋" w:cs="Times New Roman"/>
          <w:color w:val="000000"/>
          <w:u w:val="single"/>
          <w:lang w:val="en-US" w:eastAsia="zh-CN"/>
        </w:rPr>
        <w:t xml:space="preserve">   </w:t>
      </w:r>
      <w:r>
        <w:rPr>
          <w:rFonts w:ascii="仿宋" w:hAnsi="仿宋" w:eastAsia="仿宋" w:cs="Times New Roman"/>
          <w:color w:val="000000"/>
        </w:rPr>
        <w:t>）第</w:t>
      </w:r>
      <w:r>
        <w:rPr>
          <w:rFonts w:hint="eastAsia" w:ascii="仿宋" w:hAnsi="仿宋" w:eastAsia="仿宋" w:cs="Times New Roman"/>
          <w:color w:val="000000"/>
          <w:u w:val="single"/>
        </w:rPr>
        <w:t xml:space="preserve">   </w:t>
      </w:r>
      <w:r>
        <w:rPr>
          <w:rFonts w:ascii="仿宋" w:hAnsi="仿宋" w:eastAsia="仿宋" w:cs="Times New Roman"/>
          <w:color w:val="000000"/>
        </w:rPr>
        <w:t>标段磋商文件，经详细研究，我方决定参加该项目第标段招标活动。为此，我方郑重声明以下诸点，并负法律责任。</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一、我方已详细阅读了磋商文件，完全理解并同意磋商文件的所有事项及内容。</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三、我方同意向贵方提供与本投标有关的任何证明材料，保证所提交的证明材料真实、合法、有效，并尊重磋商小组的评审结果。</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四、我方愿意按照磋商文件中的一切要求，完成本项目合同责任和义务。</w:t>
      </w:r>
    </w:p>
    <w:p>
      <w:pPr>
        <w:pStyle w:val="23"/>
        <w:adjustRightInd w:val="0"/>
        <w:snapToGrid w:val="0"/>
        <w:spacing w:beforeAutospacing="0" w:afterAutospacing="0" w:line="500" w:lineRule="exact"/>
        <w:ind w:firstLine="566" w:firstLineChars="200"/>
        <w:jc w:val="both"/>
        <w:rPr>
          <w:rFonts w:ascii="仿宋" w:hAnsi="仿宋" w:eastAsia="仿宋"/>
          <w:color w:val="000000"/>
          <w:kern w:val="2"/>
          <w:sz w:val="28"/>
        </w:rPr>
      </w:pPr>
      <w:r>
        <w:rPr>
          <w:rFonts w:ascii="仿宋" w:hAnsi="仿宋" w:eastAsia="仿宋"/>
          <w:color w:val="000000"/>
          <w:kern w:val="2"/>
          <w:sz w:val="28"/>
        </w:rPr>
        <w:t>五、我方提交</w:t>
      </w:r>
      <w:r>
        <w:rPr>
          <w:rFonts w:ascii="仿宋" w:hAnsi="仿宋" w:eastAsia="仿宋"/>
          <w:bCs/>
          <w:color w:val="000000"/>
          <w:kern w:val="2"/>
          <w:sz w:val="28"/>
        </w:rPr>
        <w:t>电子响应文件一份</w:t>
      </w:r>
      <w:r>
        <w:rPr>
          <w:rFonts w:ascii="仿宋" w:hAnsi="仿宋" w:eastAsia="仿宋"/>
          <w:color w:val="000000"/>
          <w:kern w:val="2"/>
          <w:sz w:val="28"/>
        </w:rPr>
        <w:t>。</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六、</w:t>
      </w:r>
      <w:r>
        <w:rPr>
          <w:rFonts w:ascii="仿宋" w:hAnsi="仿宋" w:eastAsia="仿宋" w:cs="Times New Roman"/>
          <w:color w:val="000000"/>
          <w:lang w:val="zh-CN"/>
        </w:rPr>
        <w:t>开标后在规定的投标有效期内撤回投标，我们愿接受政府采购的有关处罚决定。</w:t>
      </w:r>
    </w:p>
    <w:p>
      <w:pPr>
        <w:autoSpaceDE w:val="0"/>
        <w:autoSpaceDN w:val="0"/>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七、我方的响应文件在开标之日起</w:t>
      </w:r>
      <w:r>
        <w:rPr>
          <w:rFonts w:ascii="仿宋" w:hAnsi="仿宋" w:eastAsia="仿宋" w:cs="仿宋"/>
          <w:color w:val="000000"/>
          <w:u w:val="single"/>
        </w:rPr>
        <w:t>90</w:t>
      </w:r>
      <w:r>
        <w:rPr>
          <w:rFonts w:ascii="仿宋" w:hAnsi="仿宋" w:eastAsia="仿宋" w:cs="Times New Roman"/>
          <w:color w:val="000000"/>
        </w:rPr>
        <w:t>个日历日内有效，如</w:t>
      </w:r>
      <w:r>
        <w:rPr>
          <w:rFonts w:hint="eastAsia" w:ascii="仿宋" w:hAnsi="仿宋" w:eastAsia="仿宋" w:cs="Times New Roman"/>
          <w:color w:val="000000"/>
        </w:rPr>
        <w:t>成交</w:t>
      </w:r>
      <w:r>
        <w:rPr>
          <w:rFonts w:ascii="仿宋" w:hAnsi="仿宋" w:eastAsia="仿宋" w:cs="Times New Roman"/>
          <w:color w:val="000000"/>
        </w:rPr>
        <w:t>，延长至合同执行完毕时止。</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八、所有关于此次招标活动的函电，请按下列地址联系：</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供应商：</w:t>
      </w:r>
      <w:r>
        <w:rPr>
          <w:rFonts w:ascii="仿宋" w:hAnsi="仿宋" w:eastAsia="仿宋" w:cs="Times New Roman"/>
          <w:color w:val="000000"/>
          <w:u w:val="single"/>
        </w:rPr>
        <w:t>名称</w:t>
      </w:r>
      <w:r>
        <w:rPr>
          <w:rFonts w:ascii="仿宋" w:hAnsi="仿宋" w:eastAsia="仿宋" w:cs="Times New Roman"/>
          <w:color w:val="000000"/>
        </w:rPr>
        <w:t>（盖章）</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地址：</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开户银行：</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账号：</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电话：</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传真：</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邮编：</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 xml:space="preserve">电子邮箱：          </w:t>
      </w:r>
      <w:r>
        <w:rPr>
          <w:rFonts w:ascii="仿宋" w:hAnsi="仿宋" w:eastAsia="仿宋" w:cs="Times New Roman"/>
          <w:b/>
          <w:bCs/>
          <w:color w:val="000000"/>
        </w:rPr>
        <w:t>（</w:t>
      </w:r>
      <w:r>
        <w:rPr>
          <w:rFonts w:hint="eastAsia" w:ascii="仿宋" w:hAnsi="仿宋" w:eastAsia="仿宋" w:cs="Times New Roman"/>
          <w:b/>
          <w:bCs/>
          <w:color w:val="000000"/>
          <w:lang w:val="en-US" w:eastAsia="zh-CN"/>
        </w:rPr>
        <w:t>QQ</w:t>
      </w:r>
      <w:r>
        <w:rPr>
          <w:rFonts w:ascii="仿宋" w:hAnsi="仿宋" w:eastAsia="仿宋" w:cs="Times New Roman"/>
          <w:b/>
          <w:bCs/>
          <w:color w:val="000000"/>
        </w:rPr>
        <w:t>邮箱）</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日期：　　年　月　日</w:t>
      </w: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427"/>
        <w:rPr>
          <w:rFonts w:ascii="仿宋" w:hAnsi="仿宋" w:eastAsia="仿宋" w:cs="Times New Roman"/>
          <w:color w:val="000000"/>
          <w:sz w:val="21"/>
          <w:szCs w:val="21"/>
        </w:rPr>
      </w:pPr>
      <w:r>
        <w:rPr>
          <w:rFonts w:ascii="仿宋" w:hAnsi="仿宋" w:eastAsia="仿宋" w:cs="Times New Roman"/>
          <w:color w:val="000000"/>
          <w:sz w:val="21"/>
          <w:szCs w:val="21"/>
        </w:rPr>
        <w:t>备注：1、项目不分标段的，第___标段空白处填写“/”。</w:t>
      </w:r>
    </w:p>
    <w:p>
      <w:pPr>
        <w:pStyle w:val="83"/>
        <w:numPr>
          <w:ilvl w:val="0"/>
          <w:numId w:val="5"/>
        </w:numPr>
        <w:adjustRightInd w:val="0"/>
        <w:snapToGrid w:val="0"/>
        <w:spacing w:line="500" w:lineRule="exact"/>
        <w:ind w:left="0" w:firstLine="427"/>
        <w:rPr>
          <w:rFonts w:ascii="仿宋" w:hAnsi="仿宋" w:eastAsia="仿宋" w:cs="Times New Roman"/>
          <w:color w:val="000000"/>
          <w:sz w:val="21"/>
          <w:szCs w:val="21"/>
        </w:rPr>
      </w:pPr>
      <w:r>
        <w:rPr>
          <w:rFonts w:ascii="仿宋" w:hAnsi="仿宋" w:eastAsia="仿宋" w:cs="Times New Roman"/>
          <w:color w:val="000000"/>
          <w:sz w:val="21"/>
          <w:szCs w:val="21"/>
        </w:rPr>
        <w:t>除可填报项目外，对本响应函的任何实质性内容修改将被视为非实质性响应，在评审时将其视为无效响应。</w:t>
      </w:r>
    </w:p>
    <w:p>
      <w:pPr>
        <w:pStyle w:val="83"/>
        <w:adjustRightInd w:val="0"/>
        <w:snapToGrid w:val="0"/>
        <w:spacing w:line="500" w:lineRule="exact"/>
        <w:ind w:firstLine="429"/>
        <w:rPr>
          <w:rFonts w:ascii="仿宋" w:hAnsi="仿宋" w:eastAsia="仿宋" w:cs="Times New Roman"/>
          <w:b/>
          <w:bCs/>
          <w:color w:val="000000"/>
          <w:sz w:val="21"/>
          <w:szCs w:val="21"/>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pStyle w:val="25"/>
        <w:adjustRightInd w:val="0"/>
        <w:snapToGrid w:val="0"/>
        <w:spacing w:line="500" w:lineRule="exact"/>
        <w:ind w:firstLine="366" w:firstLineChars="200"/>
        <w:rPr>
          <w:rFonts w:hint="eastAsia"/>
          <w:color w:val="000000"/>
        </w:rPr>
      </w:pPr>
    </w:p>
    <w:p>
      <w:pPr>
        <w:adjustRightInd w:val="0"/>
        <w:snapToGrid w:val="0"/>
        <w:spacing w:line="500" w:lineRule="exact"/>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第二部分  第一次磋商报价表</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开标一览表</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项目编号：</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项目名称：</w:t>
      </w:r>
    </w:p>
    <w:p>
      <w:pPr>
        <w:adjustRightInd w:val="0"/>
        <w:snapToGrid w:val="0"/>
        <w:spacing w:line="500" w:lineRule="exact"/>
        <w:ind w:firstLine="486" w:firstLineChars="200"/>
        <w:rPr>
          <w:rFonts w:ascii="仿宋" w:hAnsi="仿宋" w:eastAsia="仿宋" w:cs="Times New Roman"/>
          <w:color w:val="000000"/>
          <w:sz w:val="24"/>
          <w:szCs w:val="24"/>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33"/>
        <w:gridCol w:w="3675"/>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98" w:type="pct"/>
            <w:noWrap w:val="0"/>
            <w:vAlign w:val="center"/>
          </w:tcPr>
          <w:p>
            <w:pPr>
              <w:pStyle w:val="6"/>
              <w:spacing w:line="500" w:lineRule="exact"/>
              <w:ind w:firstLine="0"/>
              <w:rPr>
                <w:rFonts w:ascii="仿宋" w:hAnsi="仿宋" w:eastAsia="仿宋" w:cs="Times New Roman"/>
                <w:color w:val="000000"/>
                <w:szCs w:val="24"/>
              </w:rPr>
            </w:pPr>
          </w:p>
        </w:tc>
        <w:tc>
          <w:tcPr>
            <w:tcW w:w="2001" w:type="pct"/>
            <w:noWrap w:val="0"/>
            <w:vAlign w:val="center"/>
          </w:tcPr>
          <w:p>
            <w:pPr>
              <w:autoSpaceDE w:val="0"/>
              <w:autoSpaceDN w:val="0"/>
              <w:spacing w:line="500" w:lineRule="exact"/>
              <w:jc w:val="center"/>
              <w:rPr>
                <w:rFonts w:ascii="仿宋" w:hAnsi="仿宋" w:eastAsia="仿宋" w:cs="Times New Roman"/>
                <w:color w:val="000000"/>
                <w:kern w:val="0"/>
                <w:lang w:val="zh-CN"/>
              </w:rPr>
            </w:pPr>
            <w:r>
              <w:rPr>
                <w:rFonts w:ascii="仿宋" w:hAnsi="仿宋" w:eastAsia="仿宋" w:cs="Times New Roman"/>
                <w:color w:val="000000"/>
                <w:kern w:val="0"/>
                <w:lang w:val="zh-CN"/>
              </w:rPr>
              <w:t>内容</w:t>
            </w:r>
          </w:p>
        </w:tc>
        <w:tc>
          <w:tcPr>
            <w:tcW w:w="2001" w:type="pct"/>
            <w:noWrap w:val="0"/>
            <w:vAlign w:val="top"/>
          </w:tcPr>
          <w:p>
            <w:pPr>
              <w:autoSpaceDE w:val="0"/>
              <w:autoSpaceDN w:val="0"/>
              <w:spacing w:line="480" w:lineRule="auto"/>
              <w:jc w:val="center"/>
              <w:rPr>
                <w:rFonts w:ascii="仿宋" w:hAnsi="仿宋" w:eastAsia="仿宋" w:cs="Times New Roman"/>
                <w:color w:val="000000"/>
                <w:kern w:val="0"/>
                <w:lang w:val="zh-CN"/>
              </w:rPr>
            </w:pPr>
            <w:r>
              <w:rPr>
                <w:rFonts w:hint="eastAsia" w:ascii="仿宋" w:hAnsi="仿宋" w:eastAsia="仿宋" w:cs="Times New Roman"/>
                <w:color w:val="000000"/>
                <w:kern w:val="0"/>
                <w:lang w:val="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98" w:type="pct"/>
            <w:noWrap w:val="0"/>
            <w:vAlign w:val="center"/>
          </w:tcPr>
          <w:p>
            <w:pPr>
              <w:pStyle w:val="6"/>
              <w:spacing w:line="500" w:lineRule="exact"/>
              <w:ind w:firstLine="0"/>
              <w:jc w:val="center"/>
              <w:rPr>
                <w:rFonts w:ascii="仿宋" w:hAnsi="仿宋" w:eastAsia="仿宋" w:cs="Times New Roman"/>
                <w:color w:val="000000"/>
                <w:szCs w:val="24"/>
              </w:rPr>
            </w:pPr>
            <w:r>
              <w:rPr>
                <w:rFonts w:ascii="仿宋" w:hAnsi="仿宋" w:eastAsia="仿宋" w:cs="Times New Roman"/>
                <w:color w:val="000000"/>
                <w:szCs w:val="24"/>
              </w:rPr>
              <w:t>投标报价</w:t>
            </w:r>
          </w:p>
        </w:tc>
        <w:tc>
          <w:tcPr>
            <w:tcW w:w="2001" w:type="pct"/>
            <w:noWrap w:val="0"/>
            <w:vAlign w:val="center"/>
          </w:tcPr>
          <w:p>
            <w:pPr>
              <w:autoSpaceDE w:val="0"/>
              <w:autoSpaceDN w:val="0"/>
              <w:spacing w:line="500" w:lineRule="exact"/>
              <w:rPr>
                <w:rFonts w:hint="eastAsia" w:ascii="仿宋" w:hAnsi="仿宋" w:eastAsia="仿宋" w:cs="Times New Roman"/>
                <w:color w:val="000000"/>
                <w:kern w:val="0"/>
                <w:szCs w:val="24"/>
                <w:lang w:val="zh-CN"/>
              </w:rPr>
            </w:pPr>
            <w:r>
              <w:rPr>
                <w:rFonts w:ascii="仿宋" w:hAnsi="仿宋" w:eastAsia="仿宋" w:cs="Times New Roman"/>
                <w:color w:val="000000"/>
                <w:kern w:val="0"/>
                <w:szCs w:val="24"/>
                <w:lang w:val="zh-CN"/>
              </w:rPr>
              <w:t>小写：</w:t>
            </w:r>
          </w:p>
          <w:p>
            <w:pPr>
              <w:autoSpaceDE w:val="0"/>
              <w:autoSpaceDN w:val="0"/>
              <w:spacing w:line="500" w:lineRule="exact"/>
              <w:rPr>
                <w:rFonts w:ascii="仿宋" w:hAnsi="仿宋" w:eastAsia="仿宋" w:cs="Times New Roman"/>
                <w:color w:val="000000"/>
                <w:kern w:val="0"/>
                <w:szCs w:val="24"/>
                <w:lang w:val="zh-CN"/>
              </w:rPr>
            </w:pPr>
            <w:r>
              <w:rPr>
                <w:rFonts w:hint="eastAsia" w:ascii="仿宋" w:hAnsi="仿宋" w:eastAsia="仿宋" w:cs="Times New Roman"/>
                <w:color w:val="000000"/>
                <w:kern w:val="0"/>
                <w:szCs w:val="24"/>
                <w:lang w:val="zh-CN"/>
              </w:rPr>
              <w:t>大写：</w:t>
            </w:r>
          </w:p>
          <w:p>
            <w:pPr>
              <w:autoSpaceDE w:val="0"/>
              <w:autoSpaceDN w:val="0"/>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 xml:space="preserve">              单位：元</w:t>
            </w:r>
          </w:p>
        </w:tc>
        <w:tc>
          <w:tcPr>
            <w:tcW w:w="2001" w:type="pct"/>
            <w:noWrap w:val="0"/>
            <w:vAlign w:val="top"/>
          </w:tcPr>
          <w:p>
            <w:pPr>
              <w:autoSpaceDE w:val="0"/>
              <w:autoSpaceDN w:val="0"/>
              <w:spacing w:line="500" w:lineRule="exact"/>
              <w:rPr>
                <w:rFonts w:ascii="仿宋" w:hAnsi="仿宋" w:eastAsia="仿宋" w:cs="Times New Roman"/>
                <w:color w:val="000000"/>
                <w:kern w:val="0"/>
                <w:szCs w:val="24"/>
                <w:lang w:val="zh-CN"/>
              </w:rPr>
            </w:pPr>
          </w:p>
        </w:tc>
      </w:tr>
    </w:tbl>
    <w:p>
      <w:pPr>
        <w:autoSpaceDE w:val="0"/>
        <w:autoSpaceDN w:val="0"/>
        <w:spacing w:before="190" w:beforeLines="50" w:line="500" w:lineRule="exact"/>
        <w:ind w:firstLine="4997" w:firstLineChars="1900"/>
        <w:rPr>
          <w:rFonts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spacing w:line="500" w:lineRule="exact"/>
        <w:ind w:firstLine="5660" w:firstLineChars="2000"/>
        <w:rPr>
          <w:rFonts w:ascii="仿宋" w:hAnsi="仿宋" w:eastAsia="仿宋" w:cs="Times New Roman"/>
          <w:color w:val="000000"/>
        </w:rPr>
      </w:pPr>
      <w:r>
        <w:rPr>
          <w:rFonts w:ascii="仿宋" w:hAnsi="仿宋" w:eastAsia="仿宋" w:cs="Times New Roman"/>
          <w:color w:val="000000"/>
        </w:rPr>
        <w:t>　 年　月　日</w:t>
      </w:r>
    </w:p>
    <w:p>
      <w:pPr>
        <w:autoSpaceDE w:val="0"/>
        <w:autoSpaceDN w:val="0"/>
        <w:spacing w:line="500" w:lineRule="exact"/>
        <w:rPr>
          <w:rFonts w:ascii="仿宋" w:hAnsi="仿宋" w:eastAsia="仿宋" w:cs="Times New Roman"/>
          <w:b/>
          <w:bCs/>
          <w:color w:val="000000"/>
          <w:kern w:val="0"/>
          <w:sz w:val="21"/>
          <w:szCs w:val="21"/>
        </w:rPr>
      </w:pPr>
    </w:p>
    <w:p>
      <w:pPr>
        <w:autoSpaceDE w:val="0"/>
        <w:autoSpaceDN w:val="0"/>
        <w:spacing w:line="500" w:lineRule="exact"/>
        <w:rPr>
          <w:rFonts w:ascii="仿宋" w:hAnsi="仿宋" w:eastAsia="仿宋" w:cs="Times New Roman"/>
          <w:b/>
          <w:bCs/>
          <w:color w:val="000000"/>
          <w:kern w:val="0"/>
          <w:sz w:val="21"/>
          <w:szCs w:val="21"/>
        </w:rPr>
      </w:pPr>
    </w:p>
    <w:p>
      <w:pPr>
        <w:autoSpaceDE w:val="0"/>
        <w:autoSpaceDN w:val="0"/>
        <w:adjustRightInd w:val="0"/>
        <w:snapToGrid w:val="0"/>
        <w:spacing w:line="500" w:lineRule="exact"/>
        <w:ind w:firstLine="426" w:firstLineChars="200"/>
        <w:rPr>
          <w:rFonts w:ascii="仿宋" w:hAnsi="仿宋" w:eastAsia="仿宋" w:cs="Times New Roman"/>
          <w:color w:val="000000"/>
          <w:kern w:val="0"/>
          <w:sz w:val="21"/>
          <w:szCs w:val="21"/>
          <w:lang w:val="zh-CN"/>
        </w:rPr>
      </w:pPr>
      <w:r>
        <w:rPr>
          <w:rFonts w:ascii="仿宋" w:hAnsi="仿宋" w:eastAsia="仿宋" w:cs="Times New Roman"/>
          <w:b/>
          <w:bCs/>
          <w:color w:val="000000"/>
          <w:kern w:val="0"/>
          <w:sz w:val="21"/>
          <w:szCs w:val="21"/>
        </w:rPr>
        <w:t>备注</w:t>
      </w:r>
      <w:r>
        <w:rPr>
          <w:rFonts w:ascii="仿宋" w:hAnsi="仿宋" w:eastAsia="仿宋" w:cs="Times New Roman"/>
          <w:b/>
          <w:bCs/>
          <w:color w:val="000000"/>
          <w:kern w:val="0"/>
          <w:sz w:val="21"/>
          <w:szCs w:val="21"/>
          <w:lang w:val="zh-CN"/>
        </w:rPr>
        <w:t>：</w:t>
      </w:r>
      <w:r>
        <w:rPr>
          <w:rFonts w:ascii="仿宋" w:hAnsi="仿宋" w:eastAsia="仿宋" w:cs="Times New Roman"/>
          <w:color w:val="000000"/>
          <w:sz w:val="21"/>
          <w:szCs w:val="21"/>
        </w:rPr>
        <w:t>1、</w:t>
      </w:r>
      <w:r>
        <w:rPr>
          <w:rFonts w:ascii="仿宋" w:hAnsi="仿宋" w:eastAsia="仿宋" w:cs="Times New Roman"/>
          <w:color w:val="000000"/>
          <w:kern w:val="0"/>
          <w:sz w:val="21"/>
          <w:szCs w:val="21"/>
          <w:lang w:val="zh-CN"/>
        </w:rPr>
        <w:t>“投标报价”为投标总价。投标报价必须包括：</w:t>
      </w:r>
      <w:bookmarkStart w:id="256" w:name="_Hlk48720282"/>
      <w:bookmarkStart w:id="257" w:name="_Toc25597_WPSOffice_Level2"/>
      <w:bookmarkStart w:id="258" w:name="_Toc26334"/>
      <w:bookmarkStart w:id="259" w:name="_Toc24699_WPSOffice_Level2"/>
      <w:bookmarkStart w:id="260" w:name="_Toc29232"/>
      <w:bookmarkStart w:id="261" w:name="_Toc5592"/>
      <w:bookmarkStart w:id="262" w:name="_Toc8006"/>
      <w:bookmarkStart w:id="263" w:name="_Toc31114"/>
      <w:bookmarkStart w:id="264" w:name="_Toc29740_WPSOffice_Level2"/>
      <w:r>
        <w:rPr>
          <w:rFonts w:ascii="仿宋" w:hAnsi="仿宋" w:eastAsia="仿宋" w:cs="Times New Roman"/>
          <w:color w:val="000000"/>
          <w:kern w:val="0"/>
          <w:sz w:val="21"/>
          <w:szCs w:val="21"/>
        </w:rPr>
        <w:t>完成采购内容所需的直接费、间接费、利润、税金及其它相关的一切费用</w:t>
      </w:r>
      <w:r>
        <w:rPr>
          <w:rFonts w:hint="eastAsia" w:ascii="仿宋" w:hAnsi="仿宋" w:eastAsia="仿宋" w:cs="Times New Roman"/>
          <w:color w:val="000000"/>
          <w:kern w:val="0"/>
          <w:sz w:val="21"/>
          <w:szCs w:val="21"/>
          <w:lang w:val="zh-CN"/>
        </w:rPr>
        <w:t>，</w:t>
      </w:r>
      <w:r>
        <w:rPr>
          <w:rFonts w:ascii="仿宋" w:hAnsi="仿宋" w:eastAsia="仿宋" w:cs="Times New Roman"/>
          <w:color w:val="000000"/>
          <w:kern w:val="0"/>
          <w:sz w:val="21"/>
          <w:szCs w:val="21"/>
          <w:lang w:val="zh-CN"/>
        </w:rPr>
        <w:t>以及合同实施过程中的应预见及不可预见费用等完成合同规定责任和义务、达到合同目的的一切费用</w:t>
      </w:r>
      <w:bookmarkEnd w:id="256"/>
      <w:r>
        <w:rPr>
          <w:rFonts w:ascii="仿宋" w:hAnsi="仿宋" w:eastAsia="仿宋" w:cs="Times New Roman"/>
          <w:color w:val="000000"/>
          <w:kern w:val="0"/>
          <w:sz w:val="21"/>
          <w:szCs w:val="21"/>
          <w:lang w:val="zh-CN"/>
        </w:rPr>
        <w:t>。</w:t>
      </w:r>
    </w:p>
    <w:p>
      <w:pPr>
        <w:autoSpaceDE w:val="0"/>
        <w:autoSpaceDN w:val="0"/>
        <w:adjustRightInd w:val="0"/>
        <w:snapToGrid w:val="0"/>
        <w:spacing w:line="500" w:lineRule="exact"/>
        <w:ind w:firstLine="426" w:firstLineChars="200"/>
        <w:rPr>
          <w:rFonts w:ascii="仿宋" w:hAnsi="仿宋" w:eastAsia="仿宋" w:cs="Times New Roman"/>
          <w:color w:val="000000"/>
          <w:kern w:val="0"/>
          <w:sz w:val="21"/>
          <w:szCs w:val="21"/>
        </w:rPr>
        <w:sectPr>
          <w:pgSz w:w="11906" w:h="16838"/>
          <w:pgMar w:top="1417" w:right="1418" w:bottom="1417" w:left="1418" w:header="851" w:footer="794" w:gutter="0"/>
          <w:cols w:space="720" w:num="1"/>
          <w:docGrid w:type="linesAndChars" w:linePitch="381" w:charSpace="704"/>
        </w:sectPr>
      </w:pPr>
      <w:r>
        <w:rPr>
          <w:rFonts w:hint="eastAsia" w:ascii="仿宋" w:hAnsi="仿宋" w:eastAsia="仿宋" w:cs="Times New Roman"/>
          <w:color w:val="000000"/>
          <w:kern w:val="0"/>
          <w:sz w:val="21"/>
          <w:szCs w:val="21"/>
        </w:rPr>
        <w:t>2</w:t>
      </w:r>
      <w:r>
        <w:rPr>
          <w:rFonts w:ascii="仿宋" w:hAnsi="仿宋" w:eastAsia="仿宋" w:cs="Times New Roman"/>
          <w:color w:val="000000"/>
          <w:kern w:val="0"/>
          <w:sz w:val="21"/>
          <w:szCs w:val="21"/>
        </w:rPr>
        <w:t>、以上费用均为含税价格。</w:t>
      </w:r>
    </w:p>
    <w:bookmarkEnd w:id="257"/>
    <w:bookmarkEnd w:id="258"/>
    <w:bookmarkEnd w:id="259"/>
    <w:bookmarkEnd w:id="260"/>
    <w:bookmarkEnd w:id="261"/>
    <w:bookmarkEnd w:id="262"/>
    <w:bookmarkEnd w:id="263"/>
    <w:bookmarkEnd w:id="264"/>
    <w:p>
      <w:pPr>
        <w:pStyle w:val="83"/>
        <w:spacing w:line="500" w:lineRule="exact"/>
        <w:ind w:left="0" w:leftChars="0" w:firstLine="0" w:firstLineChars="0"/>
        <w:jc w:val="center"/>
        <w:rPr>
          <w:rFonts w:ascii="仿宋" w:hAnsi="仿宋" w:eastAsia="仿宋" w:cs="Times New Roman"/>
          <w:b/>
          <w:color w:val="000000"/>
          <w:sz w:val="32"/>
          <w:szCs w:val="32"/>
        </w:rPr>
      </w:pPr>
      <w:r>
        <w:rPr>
          <w:rFonts w:ascii="仿宋" w:hAnsi="仿宋" w:eastAsia="仿宋" w:cs="Times New Roman"/>
          <w:b/>
          <w:color w:val="000000"/>
          <w:sz w:val="32"/>
          <w:szCs w:val="32"/>
        </w:rPr>
        <w:t>第</w:t>
      </w:r>
      <w:r>
        <w:rPr>
          <w:rFonts w:hint="eastAsia" w:ascii="仿宋" w:hAnsi="仿宋" w:eastAsia="仿宋" w:cs="Times New Roman"/>
          <w:b/>
          <w:color w:val="000000"/>
          <w:sz w:val="32"/>
          <w:szCs w:val="32"/>
        </w:rPr>
        <w:t>三</w:t>
      </w:r>
      <w:r>
        <w:rPr>
          <w:rFonts w:ascii="仿宋" w:hAnsi="仿宋" w:eastAsia="仿宋" w:cs="Times New Roman"/>
          <w:b/>
          <w:color w:val="000000"/>
          <w:sz w:val="32"/>
          <w:szCs w:val="32"/>
        </w:rPr>
        <w:t>部分  资格证明文件</w:t>
      </w:r>
      <w:bookmarkEnd w:id="240"/>
      <w:bookmarkEnd w:id="241"/>
      <w:bookmarkEnd w:id="242"/>
      <w:bookmarkEnd w:id="243"/>
      <w:bookmarkEnd w:id="244"/>
      <w:bookmarkEnd w:id="245"/>
      <w:bookmarkEnd w:id="246"/>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color w:val="000000"/>
        </w:rPr>
        <w:t>供应商按以下要求逐一提供全部资料，缺少其中任何一项，其响应文件将被视为</w:t>
      </w:r>
      <w:r>
        <w:rPr>
          <w:rFonts w:hint="eastAsia" w:ascii="仿宋" w:hAnsi="仿宋" w:eastAsia="仿宋" w:cs="Times New Roman"/>
          <w:b/>
          <w:color w:val="000000"/>
        </w:rPr>
        <w:t>无效文件</w:t>
      </w:r>
      <w:r>
        <w:rPr>
          <w:rFonts w:hint="eastAsia" w:ascii="仿宋" w:hAnsi="仿宋" w:eastAsia="仿宋" w:cs="Times New Roman"/>
          <w:color w:val="000000"/>
        </w:rPr>
        <w:t>。其中，《基本资格条件承诺函》、</w:t>
      </w:r>
      <w:r>
        <w:rPr>
          <w:rFonts w:ascii="仿宋" w:hAnsi="仿宋" w:eastAsia="仿宋" w:cs="Times New Roman"/>
          <w:color w:val="000000"/>
        </w:rPr>
        <w:t>《法定代表人授权委托书》</w:t>
      </w:r>
      <w:r>
        <w:rPr>
          <w:rFonts w:hint="eastAsia" w:ascii="仿宋" w:hAnsi="仿宋" w:eastAsia="仿宋" w:cs="Times New Roman"/>
          <w:color w:val="000000"/>
        </w:rPr>
        <w:t>、</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r>
        <w:rPr>
          <w:rFonts w:hint="eastAsia" w:ascii="仿宋" w:hAnsi="仿宋" w:eastAsia="仿宋" w:cs="Times New Roman"/>
          <w:color w:val="000000"/>
        </w:rPr>
        <w:t>应</w:t>
      </w:r>
      <w:r>
        <w:rPr>
          <w:rFonts w:ascii="仿宋" w:hAnsi="仿宋" w:eastAsia="仿宋" w:cs="Times New Roman"/>
          <w:color w:val="000000"/>
        </w:rPr>
        <w:t>按下文给定格式填写</w:t>
      </w:r>
      <w:r>
        <w:rPr>
          <w:rFonts w:hint="eastAsia" w:ascii="仿宋" w:hAnsi="仿宋" w:eastAsia="仿宋" w:cs="Times New Roman"/>
          <w:color w:val="000000"/>
        </w:rPr>
        <w:t>，</w:t>
      </w:r>
      <w:r>
        <w:rPr>
          <w:rFonts w:hint="eastAsia" w:ascii="仿宋" w:hAnsi="仿宋" w:eastAsia="仿宋" w:cs="Times New Roman"/>
          <w:b/>
          <w:color w:val="000000"/>
          <w:u w:val="single"/>
        </w:rPr>
        <w:t>《中小企业声明函（工程、服务）》按第六章第四部供应商概况中给定格式填写</w:t>
      </w:r>
      <w:r>
        <w:rPr>
          <w:rFonts w:ascii="仿宋" w:hAnsi="仿宋" w:eastAsia="仿宋" w:cs="Times New Roman"/>
          <w:b/>
          <w:color w:val="000000"/>
          <w:u w:val="single"/>
        </w:rPr>
        <w:t>，</w:t>
      </w:r>
      <w:r>
        <w:rPr>
          <w:rFonts w:ascii="仿宋" w:hAnsi="仿宋" w:eastAsia="仿宋" w:cs="Times New Roman"/>
          <w:color w:val="000000"/>
        </w:rPr>
        <w:t>否则按</w:t>
      </w:r>
      <w:r>
        <w:rPr>
          <w:rFonts w:ascii="仿宋" w:hAnsi="仿宋" w:eastAsia="仿宋" w:cs="Times New Roman"/>
          <w:b/>
          <w:color w:val="000000"/>
        </w:rPr>
        <w:t>无效处理</w:t>
      </w:r>
      <w:r>
        <w:rPr>
          <w:rFonts w:ascii="仿宋" w:hAnsi="仿宋" w:eastAsia="仿宋" w:cs="Times New Roman"/>
          <w:color w:val="000000"/>
        </w:rPr>
        <w:t>。特别说明，法定代表人亲自参加投标的，可不提供法定代表人授权委托书，但须提供其本人身份证（正反面）复印件。</w:t>
      </w:r>
    </w:p>
    <w:p>
      <w:pPr>
        <w:spacing w:line="500" w:lineRule="exact"/>
        <w:ind w:firstLine="566" w:firstLineChars="200"/>
        <w:rPr>
          <w:rFonts w:ascii="仿宋" w:hAnsi="仿宋" w:eastAsia="仿宋" w:cs="Times New Roman"/>
          <w:color w:val="000000"/>
        </w:rPr>
      </w:pPr>
      <w:bookmarkStart w:id="265" w:name="_Toc17411"/>
      <w:bookmarkStart w:id="266" w:name="_Toc22518"/>
      <w:bookmarkStart w:id="267" w:name="_Toc17677"/>
      <w:bookmarkStart w:id="268" w:name="_Toc726"/>
      <w:bookmarkStart w:id="269" w:name="_Toc528596084"/>
      <w:bookmarkStart w:id="270" w:name="_Toc9011"/>
      <w:r>
        <w:rPr>
          <w:rFonts w:ascii="仿宋" w:hAnsi="仿宋" w:eastAsia="仿宋" w:cs="Times New Roman"/>
          <w:color w:val="000000"/>
        </w:rPr>
        <w:t>一、营业执照等主体资格证明文件</w:t>
      </w:r>
      <w:r>
        <w:rPr>
          <w:rFonts w:ascii="仿宋" w:hAnsi="仿宋" w:eastAsia="仿宋" w:cs="Times New Roman"/>
          <w:color w:val="000000"/>
        </w:rPr>
        <w:tab/>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w:t>
      </w:r>
      <w:r>
        <w:rPr>
          <w:rFonts w:hint="eastAsia" w:ascii="仿宋" w:hAnsi="仿宋" w:eastAsia="仿宋" w:cs="Times New Roman"/>
          <w:color w:val="000000"/>
        </w:rPr>
        <w:t>基本资格条件承诺函</w:t>
      </w:r>
      <w:r>
        <w:rPr>
          <w:rFonts w:ascii="仿宋" w:hAnsi="仿宋" w:eastAsia="仿宋" w:cs="Times New Roman"/>
          <w:color w:val="000000"/>
        </w:rPr>
        <w:tab/>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三</w:t>
      </w:r>
      <w:r>
        <w:rPr>
          <w:rFonts w:ascii="仿宋" w:hAnsi="仿宋" w:eastAsia="仿宋" w:cs="Times New Roman"/>
          <w:color w:val="000000"/>
        </w:rPr>
        <w:t>、法定代表人授权委托书</w:t>
      </w:r>
      <w:r>
        <w:rPr>
          <w:rFonts w:ascii="仿宋" w:hAnsi="仿宋" w:eastAsia="仿宋" w:cs="Times New Roman"/>
          <w:color w:val="000000"/>
        </w:rPr>
        <w:tab/>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四</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p>
    <w:p>
      <w:pPr>
        <w:tabs>
          <w:tab w:val="right" w:leader="hyphen" w:pos="8504"/>
        </w:tabs>
        <w:spacing w:line="500" w:lineRule="exact"/>
        <w:ind w:firstLine="566" w:firstLineChars="200"/>
        <w:rPr>
          <w:rFonts w:hint="eastAsia" w:ascii="仿宋" w:hAnsi="仿宋" w:eastAsia="仿宋" w:cs="Times New Roman"/>
          <w:color w:val="000000"/>
          <w:sz w:val="18"/>
          <w:szCs w:val="18"/>
        </w:rPr>
      </w:pPr>
      <w:r>
        <w:rPr>
          <w:rFonts w:hint="eastAsia" w:ascii="仿宋" w:hAnsi="仿宋" w:eastAsia="仿宋" w:cs="Times New Roman"/>
          <w:color w:val="000000"/>
        </w:rPr>
        <w:t>五</w:t>
      </w:r>
      <w:r>
        <w:rPr>
          <w:rFonts w:ascii="仿宋" w:hAnsi="仿宋" w:eastAsia="仿宋" w:cs="Times New Roman"/>
          <w:color w:val="000000"/>
        </w:rPr>
        <w:t>、</w:t>
      </w:r>
      <w:r>
        <w:rPr>
          <w:rFonts w:hint="eastAsia" w:ascii="仿宋" w:hAnsi="仿宋" w:eastAsia="仿宋" w:cs="Times New Roman"/>
          <w:color w:val="000000"/>
        </w:rPr>
        <w:t>中小企业声明函（工程、服务）</w:t>
      </w:r>
    </w:p>
    <w:p>
      <w:pPr>
        <w:tabs>
          <w:tab w:val="right" w:leader="hyphen" w:pos="8504"/>
        </w:tabs>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六</w:t>
      </w:r>
      <w:r>
        <w:rPr>
          <w:rFonts w:ascii="仿宋" w:hAnsi="仿宋" w:eastAsia="仿宋" w:cs="Times New Roman"/>
          <w:color w:val="000000"/>
        </w:rPr>
        <w:t>、</w:t>
      </w:r>
      <w:r>
        <w:rPr>
          <w:rFonts w:hint="eastAsia"/>
          <w:color w:val="000000"/>
        </w:rPr>
        <w:t>其他需提供的资格证明文件</w:t>
      </w:r>
    </w:p>
    <w:p>
      <w:pPr>
        <w:spacing w:line="500" w:lineRule="exact"/>
        <w:ind w:firstLine="566" w:firstLineChars="200"/>
        <w:rPr>
          <w:rFonts w:ascii="仿宋" w:hAnsi="仿宋" w:eastAsia="仿宋" w:cs="Times New Roman"/>
          <w:color w:val="000000"/>
        </w:rPr>
      </w:pPr>
    </w:p>
    <w:p>
      <w:pPr>
        <w:autoSpaceDE w:val="0"/>
        <w:autoSpaceDN w:val="0"/>
        <w:adjustRightInd w:val="0"/>
        <w:snapToGrid w:val="0"/>
        <w:spacing w:line="500" w:lineRule="exact"/>
        <w:ind w:firstLine="606" w:firstLineChars="200"/>
        <w:jc w:val="center"/>
        <w:rPr>
          <w:rFonts w:ascii="仿宋" w:hAnsi="仿宋" w:eastAsia="仿宋" w:cs="仿宋"/>
          <w:b/>
          <w:bCs/>
          <w:color w:val="000000"/>
          <w:spacing w:val="2"/>
          <w:kern w:val="0"/>
        </w:rPr>
      </w:pPr>
      <w:r>
        <w:rPr>
          <w:rFonts w:ascii="仿宋" w:hAnsi="仿宋" w:eastAsia="仿宋" w:cs="Times New Roman"/>
          <w:color w:val="000000"/>
          <w:sz w:val="30"/>
          <w:szCs w:val="30"/>
        </w:rPr>
        <w:br w:type="page"/>
      </w:r>
      <w:bookmarkEnd w:id="265"/>
      <w:bookmarkEnd w:id="266"/>
      <w:bookmarkEnd w:id="267"/>
      <w:bookmarkEnd w:id="268"/>
      <w:bookmarkEnd w:id="269"/>
      <w:bookmarkEnd w:id="270"/>
      <w:bookmarkStart w:id="271" w:name="_Toc16358"/>
      <w:bookmarkStart w:id="272" w:name="_Toc18338"/>
      <w:bookmarkStart w:id="273" w:name="_Toc18571"/>
      <w:bookmarkStart w:id="274" w:name="_Toc9321"/>
      <w:bookmarkStart w:id="275" w:name="_Toc16287"/>
      <w:bookmarkStart w:id="276" w:name="_Toc528596085"/>
      <w:r>
        <w:rPr>
          <w:rFonts w:hint="eastAsia" w:ascii="仿宋" w:hAnsi="仿宋" w:eastAsia="仿宋" w:cs="仿宋"/>
          <w:b/>
          <w:bCs/>
          <w:color w:val="000000"/>
          <w:spacing w:val="2"/>
          <w:kern w:val="0"/>
        </w:rPr>
        <w:t>基本资格条件承诺函</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榆林市</w:t>
      </w:r>
      <w:r>
        <w:rPr>
          <w:rFonts w:hint="eastAsia" w:ascii="仿宋" w:hAnsi="仿宋" w:eastAsia="仿宋" w:cs="仿宋"/>
          <w:color w:val="000000"/>
          <w:spacing w:val="2"/>
          <w:kern w:val="0"/>
          <w:lang w:eastAsia="zh-CN"/>
        </w:rPr>
        <w:t>榆阳区</w:t>
      </w:r>
      <w:r>
        <w:rPr>
          <w:rFonts w:hint="eastAsia" w:ascii="仿宋" w:hAnsi="仿宋" w:eastAsia="仿宋" w:cs="仿宋"/>
          <w:color w:val="000000"/>
          <w:spacing w:val="2"/>
          <w:kern w:val="0"/>
        </w:rPr>
        <w:t>政府采购中心：</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我方作为项目名称：</w:t>
      </w:r>
      <w:r>
        <w:rPr>
          <w:rFonts w:hint="eastAsia" w:ascii="仿宋" w:hAnsi="仿宋" w:eastAsia="仿宋" w:cs="仿宋"/>
          <w:color w:val="000000"/>
          <w:spacing w:val="2"/>
          <w:kern w:val="0"/>
          <w:u w:val="single"/>
        </w:rPr>
        <w:t xml:space="preserve">     </w:t>
      </w:r>
      <w:r>
        <w:rPr>
          <w:rFonts w:hint="eastAsia" w:ascii="仿宋" w:hAnsi="仿宋" w:eastAsia="仿宋" w:cs="仿宋"/>
          <w:color w:val="000000"/>
          <w:spacing w:val="2"/>
          <w:kern w:val="0"/>
        </w:rPr>
        <w:t>（项目编号：____）第___标段的供应商，在此郑重承诺：</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1、我方具有良好的商业信誉和健全的财务会计制度，具有履行合同所必需的设备和专业技术能力，具</w:t>
      </w:r>
      <w:r>
        <w:rPr>
          <w:rFonts w:hint="eastAsia" w:ascii="仿宋" w:hAnsi="仿宋" w:eastAsia="仿宋" w:cs="仿宋"/>
          <w:color w:val="000000"/>
          <w:spacing w:val="2"/>
          <w:kern w:val="0"/>
          <w:lang w:val="zh-CN"/>
        </w:rPr>
        <w:t>有依法缴纳税收和社会保障金的良好记录</w:t>
      </w:r>
      <w:r>
        <w:rPr>
          <w:rFonts w:hint="eastAsia" w:ascii="仿宋" w:hAnsi="仿宋" w:eastAsia="仿宋" w:cs="仿宋"/>
          <w:color w:val="000000"/>
          <w:spacing w:val="2"/>
          <w:kern w:val="0"/>
        </w:rPr>
        <w:t>，参加本项目采购活动前三年内无重大违法活动记录。</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2、我方未列入在信用中国网站（www.creditchina.gov.cn）“失信被执行人”、“重大税收违法案件当事人名单”中，也未列入中国政府采购网（www.ccgp.gov.cn）“政府采购严重违法失信行为记录名单”中。</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3、我方在采购项目评审（评标）环节结束后，随时接受采购人、采购代理机构的检查验证，配合提供相关证明材料，如有不实，我方将无条件地退出本项目的采购活动，并遵照《中华人民共和国政府采购法》有关“提供虚假材料的规定”接受处罚。</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我方对以上承诺负全部法律责任。</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特此承诺。</w:t>
      </w:r>
    </w:p>
    <w:p>
      <w:pPr>
        <w:pStyle w:val="6"/>
        <w:rPr>
          <w:color w:val="000000"/>
        </w:rPr>
      </w:pP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供应商名称：（盖章）</w:t>
      </w: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法定代表人或授权代表：（签字或盖章）</w:t>
      </w: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日期：　　年　月　日</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b/>
          <w:bCs/>
          <w:color w:val="000000"/>
          <w:spacing w:val="2"/>
          <w:kern w:val="0"/>
        </w:rPr>
        <w:t>备注：</w:t>
      </w:r>
      <w:r>
        <w:rPr>
          <w:rFonts w:hint="eastAsia" w:ascii="仿宋" w:hAnsi="仿宋" w:eastAsia="仿宋" w:cs="仿宋"/>
          <w:color w:val="000000"/>
          <w:spacing w:val="2"/>
          <w:kern w:val="0"/>
        </w:rPr>
        <w:t>项目不分标段的，“第___标段”空白处填写“/”。</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spacing w:line="500" w:lineRule="exact"/>
        <w:ind w:firstLine="606" w:firstLineChars="200"/>
        <w:jc w:val="center"/>
        <w:rPr>
          <w:rFonts w:hint="eastAsia" w:ascii="仿宋" w:hAnsi="仿宋" w:eastAsia="仿宋" w:cs="Times New Roman"/>
          <w:color w:val="000000"/>
          <w:sz w:val="30"/>
          <w:szCs w:val="30"/>
        </w:rPr>
      </w:pPr>
    </w:p>
    <w:p>
      <w:pPr>
        <w:pStyle w:val="15"/>
        <w:ind w:left="567"/>
        <w:rPr>
          <w:rFonts w:hint="eastAsia"/>
          <w:color w:val="000000"/>
        </w:rPr>
      </w:pPr>
    </w:p>
    <w:p>
      <w:pPr>
        <w:pStyle w:val="15"/>
        <w:ind w:left="567"/>
        <w:rPr>
          <w:rFonts w:hint="eastAsia"/>
          <w:color w:val="000000"/>
        </w:rPr>
      </w:pPr>
    </w:p>
    <w:p>
      <w:pPr>
        <w:spacing w:line="500" w:lineRule="exact"/>
        <w:ind w:firstLine="566" w:firstLineChars="200"/>
        <w:jc w:val="center"/>
        <w:rPr>
          <w:rFonts w:ascii="仿宋" w:hAnsi="仿宋" w:eastAsia="仿宋" w:cs="Times New Roman"/>
          <w:b/>
          <w:bCs/>
          <w:color w:val="000000"/>
        </w:rPr>
      </w:pPr>
      <w:r>
        <w:rPr>
          <w:rFonts w:ascii="仿宋" w:hAnsi="仿宋" w:eastAsia="仿宋" w:cs="Times New Roman"/>
          <w:b/>
          <w:color w:val="000000"/>
        </w:rPr>
        <w:t>法定代表人授权委托书</w:t>
      </w:r>
      <w:bookmarkEnd w:id="271"/>
      <w:bookmarkEnd w:id="272"/>
      <w:bookmarkEnd w:id="273"/>
      <w:bookmarkEnd w:id="274"/>
      <w:bookmarkEnd w:id="275"/>
      <w:bookmarkEnd w:id="276"/>
    </w:p>
    <w:p>
      <w:pPr>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lang w:eastAsia="zh-CN"/>
        </w:rPr>
        <w:t>区</w:t>
      </w:r>
      <w:r>
        <w:rPr>
          <w:rFonts w:ascii="仿宋" w:hAnsi="仿宋" w:eastAsia="仿宋" w:cs="Times New Roman"/>
          <w:color w:val="000000"/>
        </w:rPr>
        <w:t>采购中心：</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现委派</w:t>
      </w:r>
      <w:r>
        <w:rPr>
          <w:rFonts w:ascii="仿宋" w:hAnsi="仿宋" w:eastAsia="仿宋" w:cs="Times New Roman"/>
          <w:color w:val="000000"/>
          <w:u w:val="single"/>
        </w:rPr>
        <w:t>（授权代表姓名）</w:t>
      </w:r>
      <w:r>
        <w:rPr>
          <w:rFonts w:ascii="仿宋" w:hAnsi="仿宋" w:eastAsia="仿宋" w:cs="Times New Roman"/>
          <w:color w:val="000000"/>
        </w:rPr>
        <w:t>为本公司的授权代表，参加贵中心组织的</w:t>
      </w:r>
      <w:bookmarkStart w:id="277" w:name="_top"/>
      <w:bookmarkEnd w:id="277"/>
      <w:r>
        <w:rPr>
          <w:rFonts w:ascii="仿宋" w:hAnsi="仿宋" w:eastAsia="仿宋" w:cs="Times New Roman"/>
          <w:color w:val="000000"/>
          <w:u w:val="single"/>
        </w:rPr>
        <w:pict>
          <v:shape id="文本框 55" o:spid="_x0000_s1028" o:spt="202" type="#_x0000_t202" style="position:absolute;left:0pt;margin-top:0pt;height:12.1pt;width:9.0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path/>
            <v:fill on="f" focussize="0,0"/>
            <v:stroke on="f" weight="0.5pt"/>
            <v:imagedata o:title=""/>
            <o:lock v:ext="edit" aspectratio="f"/>
            <v:textbox inset="0mm,0mm,0mm,0mm" style="mso-fit-shape-to-text:t;">
              <w:txbxContent>
                <w:p>
                  <w:pPr>
                    <w:pStyle w:val="18"/>
                  </w:pPr>
                </w:p>
              </w:txbxContent>
            </v:textbox>
          </v:shape>
        </w:pict>
      </w:r>
      <w:r>
        <w:rPr>
          <w:rFonts w:ascii="仿宋" w:hAnsi="仿宋" w:eastAsia="仿宋" w:cs="Times New Roman"/>
          <w:color w:val="000000"/>
        </w:rPr>
        <w:t>《</w:t>
      </w:r>
      <w:r>
        <w:rPr>
          <w:rFonts w:ascii="仿宋" w:hAnsi="仿宋" w:eastAsia="仿宋" w:cs="Times New Roman"/>
          <w:color w:val="000000"/>
          <w:u w:val="single"/>
        </w:rPr>
        <w:t>项目名称</w:t>
      </w:r>
      <w:r>
        <w:rPr>
          <w:rFonts w:ascii="仿宋" w:hAnsi="仿宋" w:eastAsia="仿宋" w:cs="Times New Roman"/>
          <w:color w:val="000000"/>
        </w:rPr>
        <w:t>》（项目编号：）第</w:t>
      </w:r>
      <w:r>
        <w:rPr>
          <w:rFonts w:hint="eastAsia" w:ascii="仿宋" w:hAnsi="仿宋" w:eastAsia="仿宋" w:cs="Times New Roman"/>
          <w:color w:val="000000"/>
        </w:rPr>
        <w:t>____</w:t>
      </w:r>
      <w:r>
        <w:rPr>
          <w:rFonts w:ascii="仿宋" w:hAnsi="仿宋" w:eastAsia="仿宋" w:cs="Times New Roman"/>
          <w:color w:val="000000"/>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授权代表姓名：________________   性别：_______________</w:t>
      </w:r>
    </w:p>
    <w:p>
      <w:pPr>
        <w:tabs>
          <w:tab w:val="left" w:pos="5245"/>
        </w:tabs>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职务：________________           电话：_______________</w:t>
      </w:r>
    </w:p>
    <w:p>
      <w:pPr>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通讯地址：___________________    邮政编码：___________</w:t>
      </w:r>
    </w:p>
    <w:tbl>
      <w:tblPr>
        <w:tblStyle w:val="27"/>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法定代表人身份证复印件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一</w:t>
            </w:r>
            <w:r>
              <w:rPr>
                <w:rFonts w:ascii="仿宋" w:hAnsi="仿宋" w:eastAsia="仿宋" w:cs="Times New Roman"/>
                <w:color w:val="000000"/>
              </w:rPr>
              <w:t>面）</w:t>
            </w:r>
          </w:p>
        </w:tc>
        <w:tc>
          <w:tcPr>
            <w:tcW w:w="40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一</w:t>
            </w:r>
            <w:r>
              <w:rPr>
                <w:rFonts w:ascii="仿宋" w:hAnsi="仿宋" w:eastAsia="仿宋" w:cs="Times New Roman"/>
                <w:color w:val="000000"/>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法定代表人身份证复印件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另一</w:t>
            </w:r>
            <w:r>
              <w:rPr>
                <w:rFonts w:ascii="仿宋" w:hAnsi="仿宋" w:eastAsia="仿宋" w:cs="Times New Roman"/>
                <w:color w:val="000000"/>
              </w:rPr>
              <w:t>面）</w:t>
            </w:r>
          </w:p>
        </w:tc>
        <w:tc>
          <w:tcPr>
            <w:tcW w:w="4098" w:type="dxa"/>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另一</w:t>
            </w:r>
            <w:r>
              <w:rPr>
                <w:rFonts w:ascii="仿宋" w:hAnsi="仿宋" w:eastAsia="仿宋" w:cs="Times New Roman"/>
                <w:color w:val="000000"/>
              </w:rPr>
              <w:t>面）</w:t>
            </w:r>
          </w:p>
        </w:tc>
      </w:tr>
    </w:tbl>
    <w:p>
      <w:pPr>
        <w:tabs>
          <w:tab w:val="right" w:pos="8931"/>
        </w:tabs>
        <w:spacing w:line="500" w:lineRule="exact"/>
        <w:ind w:firstLine="526" w:firstLineChars="200"/>
        <w:rPr>
          <w:rFonts w:ascii="仿宋" w:hAnsi="仿宋" w:eastAsia="仿宋" w:cs="Times New Roman"/>
          <w:color w:val="000000"/>
        </w:rPr>
      </w:pPr>
      <w:r>
        <w:rPr>
          <w:rFonts w:ascii="仿宋" w:hAnsi="仿宋" w:eastAsia="仿宋" w:cs="Times New Roman"/>
          <w:color w:val="000000"/>
          <w:spacing w:val="-10"/>
          <w:u w:val="single"/>
        </w:rPr>
        <w:t>供应商名称</w:t>
      </w:r>
      <w:r>
        <w:rPr>
          <w:rFonts w:ascii="仿宋" w:hAnsi="仿宋" w:eastAsia="仿宋" w:cs="Times New Roman"/>
          <w:color w:val="000000"/>
        </w:rPr>
        <w:t>（盖章）       法定代表人：（签字或盖章）</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日期：　年　月　日</w:t>
      </w:r>
    </w:p>
    <w:p>
      <w:pPr>
        <w:spacing w:line="500" w:lineRule="exact"/>
        <w:ind w:firstLine="426" w:firstLineChars="200"/>
        <w:rPr>
          <w:rFonts w:ascii="仿宋" w:hAnsi="仿宋" w:eastAsia="仿宋" w:cs="Times New Roman"/>
          <w:color w:val="000000"/>
          <w:sz w:val="21"/>
          <w:szCs w:val="21"/>
        </w:rPr>
      </w:pPr>
    </w:p>
    <w:p>
      <w:pPr>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备注：1、项目不分标段的，第___标段空白处填写“/”。</w:t>
      </w:r>
    </w:p>
    <w:p>
      <w:pPr>
        <w:pStyle w:val="25"/>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 xml:space="preserve">    2、法定代表人亲自参加投标的，无需提供该委托授权书，但须提供法定代表人本人身份证（正反面）复印件。</w:t>
      </w:r>
    </w:p>
    <w:p>
      <w:pPr>
        <w:pStyle w:val="25"/>
        <w:spacing w:line="500" w:lineRule="exact"/>
        <w:ind w:firstLine="426" w:firstLineChars="200"/>
        <w:rPr>
          <w:rFonts w:hint="eastAsia" w:ascii="仿宋" w:hAnsi="仿宋" w:eastAsia="仿宋" w:cs="Times New Roman"/>
          <w:color w:val="000000"/>
          <w:sz w:val="21"/>
          <w:szCs w:val="21"/>
        </w:rPr>
      </w:pPr>
      <w:r>
        <w:rPr>
          <w:rFonts w:ascii="仿宋" w:hAnsi="仿宋" w:eastAsia="仿宋" w:cs="Times New Roman"/>
          <w:color w:val="000000"/>
          <w:sz w:val="21"/>
          <w:szCs w:val="21"/>
        </w:rPr>
        <w:t>3、法定代表人签字或盖章可采用纸质签字或盖章后，上传至电子响应文件，也可使用法定代表人CA锁在电子响应文件制作软件中签章。</w:t>
      </w:r>
    </w:p>
    <w:p>
      <w:pPr>
        <w:spacing w:line="500" w:lineRule="exact"/>
        <w:ind w:firstLine="566" w:firstLineChars="200"/>
        <w:jc w:val="center"/>
        <w:rPr>
          <w:rFonts w:hint="eastAsia" w:ascii="仿宋" w:hAnsi="仿宋" w:eastAsia="仿宋" w:cs="Times New Roman"/>
          <w:b/>
          <w:color w:val="000000"/>
        </w:rPr>
      </w:pPr>
      <w:r>
        <w:rPr>
          <w:rFonts w:hint="eastAsia" w:ascii="仿宋" w:hAnsi="仿宋" w:eastAsia="仿宋" w:cs="Times New Roman"/>
          <w:b/>
          <w:color w:val="000000"/>
          <w:lang w:eastAsia="zh-CN"/>
        </w:rPr>
        <w:t>榆阳区</w:t>
      </w:r>
      <w:r>
        <w:rPr>
          <w:rFonts w:ascii="仿宋" w:hAnsi="仿宋" w:eastAsia="仿宋" w:cs="Times New Roman"/>
          <w:b/>
          <w:color w:val="000000"/>
        </w:rPr>
        <w:t>政府采购工程类/货物类/服务类项目供应商信用承诺书</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市场主体名称：</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证件类型：统一社会信用代码</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证件号码：</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法人代表：</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承诺有效期限：    年    月    日—      年     月    日</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承诺内容：</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为维护公开、公平、公正的政府采购市场秩序，树立诚实守信的政府采购供应商形象，本单位自愿做出以下承诺：</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一、承诺本单位严格遵守国家法律、法规和规章，全面履行应尽的责任和义务，全面做到履约守信，具备《政府采购法》第二十二条第一款规定的条件;</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三、承诺本单位严格依法开展生产经营活动，主动接受行业监管，自愿接受依法开展的日常检查；违法失信经营后将自愿接受约束和惩戒，并依法承担相应责任；</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四、承诺本单位自觉接受行政管理部门、行业组织、社会公众、新闻舆论的监督；</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五</w:t>
      </w:r>
      <w:r>
        <w:rPr>
          <w:rFonts w:ascii="仿宋" w:hAnsi="仿宋" w:eastAsia="仿宋" w:cs="Times New Roman"/>
          <w:color w:val="000000"/>
        </w:rPr>
        <w:t>、承诺本单位自我约束、自我管理，重合同、守信用，不制假售假、商标侵权、虚假宣传、违约毁约、恶意逃债、偷税漏税、价格欺诈、垄断和不正当竞争，维护经营者、消费者的合法权益；</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六</w:t>
      </w:r>
      <w:r>
        <w:rPr>
          <w:rFonts w:ascii="仿宋" w:hAnsi="仿宋" w:eastAsia="仿宋" w:cs="Times New Roman"/>
          <w:color w:val="000000"/>
        </w:rPr>
        <w:t>、承诺本单位提出政府采购质疑和投诉坚持依法依规、诚实信用原则，在全国范围12个月内没有三次以上查无实据的政府采购投诉；</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七</w:t>
      </w:r>
      <w:r>
        <w:rPr>
          <w:rFonts w:ascii="仿宋" w:hAnsi="仿宋" w:eastAsia="仿宋" w:cs="Times New Roman"/>
          <w:color w:val="000000"/>
        </w:rPr>
        <w:t>、根据政府采购相关法律法规的规定需要作出的其他承诺：</w:t>
      </w:r>
      <w:r>
        <w:rPr>
          <w:rFonts w:hint="eastAsia" w:ascii="宋体" w:hAnsi="宋体" w:eastAsia="宋体" w:cs="宋体"/>
          <w:color w:val="000000"/>
          <w:u w:val="single"/>
        </w:rPr>
        <w:t>                             </w:t>
      </w:r>
      <w:r>
        <w:rPr>
          <w:rFonts w:hint="eastAsia" w:ascii="宋体" w:hAnsi="宋体" w:eastAsia="宋体" w:cs="宋体"/>
          <w:color w:val="000000"/>
        </w:rPr>
        <w:t>                </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八</w:t>
      </w:r>
      <w:r>
        <w:rPr>
          <w:rFonts w:ascii="仿宋" w:hAnsi="仿宋" w:eastAsia="仿宋" w:cs="Times New Roman"/>
          <w:color w:val="000000"/>
        </w:rPr>
        <w:t>、</w:t>
      </w:r>
      <w:r>
        <w:rPr>
          <w:rFonts w:hint="eastAsia" w:ascii="仿宋" w:hAnsi="仿宋" w:eastAsia="仿宋" w:cs="Times New Roman"/>
          <w:color w:val="000000"/>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500" w:lineRule="exact"/>
        <w:ind w:firstLine="566" w:firstLineChars="200"/>
        <w:rPr>
          <w:rFonts w:ascii="仿宋" w:hAnsi="仿宋" w:eastAsia="仿宋" w:cs="Times New Roman"/>
          <w:color w:val="000000"/>
        </w:rPr>
      </w:pP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承诺单位（盖章）：</w:t>
      </w: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法定代表人（负责人）：</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法定代表人（负责人）</w:t>
      </w:r>
      <w:r>
        <w:rPr>
          <w:rFonts w:hint="eastAsia" w:ascii="仿宋" w:hAnsi="仿宋" w:eastAsia="仿宋" w:cs="Times New Roman"/>
          <w:color w:val="000000"/>
        </w:rPr>
        <w:t>身份证号：</w:t>
      </w: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承诺日期：</w:t>
      </w:r>
    </w:p>
    <w:p>
      <w:pPr>
        <w:pStyle w:val="25"/>
        <w:spacing w:line="500" w:lineRule="exact"/>
        <w:ind w:firstLine="566" w:firstLineChars="200"/>
        <w:rPr>
          <w:rFonts w:hint="eastAsia" w:ascii="仿宋" w:hAnsi="仿宋" w:eastAsia="仿宋" w:cs="Times New Roman"/>
          <w:color w:val="000000"/>
          <w:sz w:val="21"/>
          <w:szCs w:val="21"/>
        </w:rPr>
      </w:pPr>
      <w:r>
        <w:rPr>
          <w:rFonts w:hint="eastAsia" w:ascii="仿宋" w:hAnsi="仿宋" w:eastAsia="仿宋" w:cs="Times New Roman"/>
          <w:color w:val="000000"/>
          <w:sz w:val="28"/>
          <w:szCs w:val="28"/>
        </w:rPr>
        <w:t>备</w:t>
      </w:r>
      <w:r>
        <w:rPr>
          <w:rFonts w:ascii="仿宋" w:hAnsi="仿宋" w:eastAsia="仿宋" w:cs="Times New Roman"/>
          <w:color w:val="000000"/>
          <w:sz w:val="28"/>
          <w:szCs w:val="28"/>
        </w:rPr>
        <w:t>注：法定代表人或负责人、主体名称发生变更的应当重新做出承诺</w:t>
      </w:r>
      <w:r>
        <w:rPr>
          <w:rFonts w:hint="eastAsia" w:ascii="仿宋" w:hAnsi="仿宋" w:eastAsia="仿宋" w:cs="Times New Roman"/>
          <w:color w:val="000000"/>
          <w:sz w:val="28"/>
          <w:szCs w:val="28"/>
        </w:rPr>
        <w:t>；</w:t>
      </w:r>
      <w:r>
        <w:rPr>
          <w:rFonts w:hint="eastAsia" w:ascii="仿宋" w:hAnsi="仿宋" w:eastAsia="仿宋" w:cs="Times New Roman"/>
          <w:color w:val="000000"/>
          <w:sz w:val="21"/>
          <w:szCs w:val="21"/>
        </w:rPr>
        <w:t xml:space="preserve"> </w:t>
      </w:r>
      <w:bookmarkStart w:id="278" w:name="_Toc48834556"/>
      <w:bookmarkStart w:id="279" w:name="_Toc48834118"/>
      <w:bookmarkStart w:id="280" w:name="_Toc48834188"/>
      <w:bookmarkStart w:id="281" w:name="_Toc26489"/>
      <w:bookmarkStart w:id="282" w:name="_Toc48834315"/>
      <w:bookmarkStart w:id="283" w:name="_Toc48834477"/>
      <w:bookmarkStart w:id="284" w:name="_Toc19363"/>
    </w:p>
    <w:p>
      <w:pPr>
        <w:spacing w:line="500" w:lineRule="exact"/>
        <w:ind w:firstLine="646" w:firstLineChars="200"/>
        <w:rPr>
          <w:rFonts w:hint="eastAsia" w:ascii="仿宋" w:hAnsi="仿宋" w:eastAsia="仿宋" w:cs="Times New Roman"/>
          <w:bCs/>
          <w:color w:val="000000"/>
          <w:sz w:val="32"/>
          <w:szCs w:val="32"/>
        </w:rPr>
      </w:pPr>
      <w:bookmarkStart w:id="285" w:name="_Toc2848"/>
      <w:bookmarkStart w:id="286" w:name="_Toc19672"/>
      <w:bookmarkStart w:id="287" w:name="_Toc21850"/>
      <w:bookmarkStart w:id="288" w:name="_Toc528596088"/>
      <w:bookmarkStart w:id="289" w:name="_Toc5467"/>
      <w:bookmarkStart w:id="290" w:name="_Toc23313"/>
      <w:bookmarkStart w:id="291" w:name="_Toc16759"/>
      <w:bookmarkStart w:id="292" w:name="_Toc20547"/>
      <w:bookmarkStart w:id="293" w:name="_Toc28431"/>
      <w:bookmarkStart w:id="294" w:name="_Toc23615"/>
      <w:bookmarkStart w:id="295" w:name="_Toc18135"/>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spacing w:line="500" w:lineRule="exact"/>
        <w:jc w:val="center"/>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第四部分  供应商概况</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6" w:name="_Toc20205"/>
      <w:bookmarkStart w:id="297" w:name="_Toc21118"/>
      <w:bookmarkStart w:id="298" w:name="_Toc24858"/>
    </w:p>
    <w:p>
      <w:pPr>
        <w:spacing w:before="190" w:beforeLines="50" w:line="500" w:lineRule="exact"/>
        <w:jc w:val="left"/>
        <w:rPr>
          <w:rFonts w:ascii="仿宋" w:hAnsi="仿宋" w:eastAsia="仿宋" w:cs="Times New Roman"/>
          <w:b/>
          <w:color w:val="000000"/>
        </w:rPr>
      </w:pPr>
      <w:r>
        <w:rPr>
          <w:rFonts w:hint="eastAsia" w:ascii="仿宋" w:hAnsi="仿宋" w:eastAsia="仿宋"/>
          <w:b/>
          <w:bCs/>
          <w:color w:val="000000"/>
          <w:sz w:val="32"/>
          <w:szCs w:val="32"/>
        </w:rPr>
        <w:t>一、</w:t>
      </w:r>
      <w:r>
        <w:rPr>
          <w:rFonts w:ascii="仿宋" w:hAnsi="仿宋" w:eastAsia="仿宋" w:cs="Times New Roman"/>
          <w:b/>
          <w:color w:val="000000"/>
        </w:rPr>
        <w:t>供应商基本信息</w:t>
      </w:r>
    </w:p>
    <w:tbl>
      <w:tblPr>
        <w:tblStyle w:val="27"/>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供应商全称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注册地址</w:t>
            </w:r>
          </w:p>
        </w:tc>
        <w:tc>
          <w:tcPr>
            <w:tcW w:w="3119" w:type="dxa"/>
            <w:gridSpan w:val="2"/>
            <w:tcBorders>
              <w:top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tcBorders>
              <w:top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登记证号</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法定代表人</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(主要负责人)</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hint="eastAsia" w:ascii="仿宋" w:hAnsi="仿宋" w:eastAsia="仿宋" w:cs="Times New Roman"/>
                <w:color w:val="000000"/>
                <w:kern w:val="0"/>
                <w:sz w:val="24"/>
                <w:szCs w:val="24"/>
                <w:lang w:eastAsia="zh-CN"/>
              </w:rPr>
            </w:pPr>
            <w:r>
              <w:rPr>
                <w:rFonts w:ascii="仿宋" w:hAnsi="仿宋" w:eastAsia="仿宋" w:cs="Times New Roman"/>
                <w:color w:val="000000"/>
                <w:kern w:val="0"/>
                <w:sz w:val="24"/>
                <w:szCs w:val="24"/>
              </w:rPr>
              <w:t>上年度</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营业收入</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从业人员总数</w:t>
            </w:r>
          </w:p>
        </w:tc>
        <w:tc>
          <w:tcPr>
            <w:tcW w:w="1586" w:type="dxa"/>
            <w:vMerge w:val="restart"/>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33"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管理人员数量</w:t>
            </w: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60" w:type="dxa"/>
            <w:noWrap w:val="0"/>
            <w:vAlign w:val="center"/>
          </w:tcPr>
          <w:p>
            <w:pPr>
              <w:autoSpaceDE w:val="0"/>
              <w:autoSpaceDN w:val="0"/>
              <w:adjustRightInd w:val="0"/>
              <w:spacing w:line="500" w:lineRule="exact"/>
              <w:rPr>
                <w:rFonts w:hint="eastAsia" w:ascii="仿宋" w:hAnsi="仿宋" w:eastAsia="仿宋" w:cs="Times New Roman"/>
                <w:color w:val="000000"/>
                <w:kern w:val="0"/>
                <w:sz w:val="24"/>
                <w:szCs w:val="24"/>
                <w:lang w:eastAsia="zh-CN"/>
              </w:rPr>
            </w:pPr>
            <w:r>
              <w:rPr>
                <w:rFonts w:ascii="仿宋" w:hAnsi="仿宋" w:eastAsia="仿宋" w:cs="Times New Roman"/>
                <w:color w:val="000000"/>
                <w:kern w:val="0"/>
                <w:sz w:val="24"/>
                <w:szCs w:val="24"/>
              </w:rPr>
              <w:t>专业技术</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人员数量</w:t>
            </w:r>
          </w:p>
        </w:tc>
        <w:tc>
          <w:tcPr>
            <w:tcW w:w="1398" w:type="dxa"/>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33"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残疾人人数</w:t>
            </w:r>
          </w:p>
        </w:tc>
        <w:tc>
          <w:tcPr>
            <w:tcW w:w="1417"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60"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少数民族人数</w:t>
            </w:r>
          </w:p>
        </w:tc>
        <w:tc>
          <w:tcPr>
            <w:tcW w:w="1398" w:type="dxa"/>
            <w:tcBorders>
              <w:bottom w:val="single" w:color="auto" w:sz="4" w:space="0"/>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r>
              <w:rPr>
                <w:rFonts w:ascii="仿宋" w:hAnsi="仿宋" w:eastAsia="仿宋" w:cs="Times New Roman"/>
                <w:bCs/>
                <w:color w:val="000000"/>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r>
              <w:rPr>
                <w:rFonts w:ascii="仿宋" w:hAnsi="仿宋" w:eastAsia="仿宋" w:cs="Times New Roman"/>
                <w:bCs/>
                <w:color w:val="000000"/>
                <w:kern w:val="0"/>
                <w:sz w:val="24"/>
                <w:szCs w:val="24"/>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r>
              <w:rPr>
                <w:rFonts w:ascii="仿宋" w:hAnsi="仿宋" w:eastAsia="仿宋" w:cs="Times New Roman"/>
                <w:color w:val="000000"/>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500" w:lineRule="exact"/>
              <w:ind w:left="360" w:hanging="360"/>
              <w:rPr>
                <w:rFonts w:ascii="仿宋" w:hAnsi="仿宋" w:eastAsia="仿宋" w:cs="Times New Roman"/>
                <w:color w:val="000000"/>
                <w:sz w:val="24"/>
                <w:szCs w:val="24"/>
              </w:rPr>
            </w:pPr>
            <w:r>
              <w:rPr>
                <w:rFonts w:ascii="仿宋" w:hAnsi="仿宋" w:eastAsia="仿宋" w:cs="Times New Roman"/>
                <w:color w:val="000000"/>
                <w:sz w:val="24"/>
                <w:szCs w:val="24"/>
              </w:rPr>
              <w:t>1、登记证号指营业执照/事业单位法人证书/专业服务机构执业许可证/民办非企业单位登记证书中的登记号。</w:t>
            </w:r>
          </w:p>
          <w:p>
            <w:pPr>
              <w:spacing w:line="500" w:lineRule="exact"/>
              <w:ind w:left="360" w:hanging="360"/>
              <w:rPr>
                <w:rFonts w:ascii="仿宋" w:hAnsi="仿宋" w:eastAsia="仿宋" w:cs="Times New Roman"/>
                <w:color w:val="000000"/>
                <w:sz w:val="24"/>
                <w:szCs w:val="24"/>
              </w:rPr>
            </w:pPr>
            <w:r>
              <w:rPr>
                <w:rFonts w:ascii="仿宋" w:hAnsi="仿宋" w:eastAsia="仿宋" w:cs="Times New Roman"/>
                <w:color w:val="000000"/>
                <w:sz w:val="24"/>
                <w:szCs w:val="24"/>
              </w:rPr>
              <w:t>2、成立时间至提交响应文件截止时间不足一年的可不提供“上年度营业收入”。</w:t>
            </w:r>
          </w:p>
          <w:p>
            <w:pPr>
              <w:spacing w:line="500" w:lineRule="exact"/>
              <w:ind w:left="360" w:hanging="360"/>
              <w:rPr>
                <w:rFonts w:ascii="仿宋" w:hAnsi="仿宋" w:eastAsia="仿宋" w:cs="Times New Roman"/>
                <w:color w:val="000000"/>
                <w:kern w:val="0"/>
                <w:sz w:val="24"/>
                <w:szCs w:val="24"/>
              </w:rPr>
            </w:pPr>
            <w:r>
              <w:rPr>
                <w:rFonts w:ascii="仿宋" w:hAnsi="仿宋" w:eastAsia="仿宋" w:cs="Times New Roman"/>
                <w:color w:val="000000"/>
                <w:sz w:val="24"/>
                <w:szCs w:val="24"/>
              </w:rPr>
              <w:t>3、供应商应如实填写上述信息。</w:t>
            </w:r>
            <w:bookmarkStart w:id="299" w:name="■AcceptUnion_CH5_A■"/>
            <w:r>
              <w:rPr>
                <w:rFonts w:ascii="仿宋" w:hAnsi="仿宋" w:eastAsia="仿宋" w:cs="Times New Roman"/>
                <w:color w:val="000000"/>
                <w:sz w:val="24"/>
                <w:szCs w:val="24"/>
              </w:rPr>
              <w:t>磋商文件允许联合体投标的，联合体各方均应提供。</w:t>
            </w:r>
            <w:bookmarkEnd w:id="299"/>
          </w:p>
        </w:tc>
      </w:tr>
    </w:tbl>
    <w:p>
      <w:pPr>
        <w:adjustRightInd w:val="0"/>
        <w:snapToGrid w:val="0"/>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 xml:space="preserve"> 二、</w:t>
      </w:r>
      <w:r>
        <w:rPr>
          <w:rFonts w:ascii="仿宋" w:hAnsi="仿宋" w:eastAsia="仿宋" w:cs="Times New Roman"/>
          <w:b/>
          <w:color w:val="000000"/>
        </w:rPr>
        <w:t>供应商性质</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中小企业、残疾人福利性单位投标时，应提供声明函（按下文给定格式）。监狱企业投标时，应当提供由省级以上监狱管理局、戒毒管理局（含新疆生产建设兵团）出具的属于监狱企业的证明文件（格式不做要求）。    </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专门面向中小企业采购的项目，残疾人福利性单位、监狱企业投标视同为中小企业，不再单独享受价格扣除。</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磋商文件允许联合体投标的，联合体成员应分别提供上述声明函或证明文件，此外，还须提供联合体协议书。投标联合体未提供联合体协议书的，其响应文件无效。</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adjustRightInd w:val="0"/>
        <w:snapToGrid w:val="0"/>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三、</w:t>
      </w:r>
      <w:r>
        <w:rPr>
          <w:rFonts w:ascii="仿宋" w:hAnsi="仿宋" w:eastAsia="仿宋" w:cs="Times New Roman"/>
          <w:b/>
          <w:color w:val="000000"/>
        </w:rPr>
        <w:t>其他</w:t>
      </w:r>
    </w:p>
    <w:p>
      <w:pPr>
        <w:tabs>
          <w:tab w:val="right" w:pos="8364"/>
        </w:tabs>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如：经营状况、同类服务业绩、客户评价证明、获得奖励及证书等。</w:t>
      </w:r>
    </w:p>
    <w:p>
      <w:pPr>
        <w:tabs>
          <w:tab w:val="left" w:pos="5670"/>
        </w:tabs>
        <w:adjustRightInd w:val="0"/>
        <w:snapToGrid w:val="0"/>
        <w:spacing w:line="500" w:lineRule="exact"/>
        <w:ind w:firstLine="426" w:firstLineChars="200"/>
        <w:rPr>
          <w:rFonts w:hint="eastAsia" w:ascii="仿宋" w:hAnsi="仿宋" w:eastAsia="仿宋" w:cs="Times New Roman"/>
          <w:color w:val="000000"/>
          <w:sz w:val="21"/>
          <w:szCs w:val="21"/>
        </w:rPr>
      </w:pPr>
    </w:p>
    <w:p>
      <w:pPr>
        <w:pStyle w:val="15"/>
        <w:ind w:left="567"/>
        <w:rPr>
          <w:rFonts w:hint="eastAsia"/>
        </w:rPr>
      </w:pPr>
    </w:p>
    <w:p>
      <w:pPr>
        <w:tabs>
          <w:tab w:val="left" w:pos="5670"/>
        </w:tabs>
        <w:adjustRightInd w:val="0"/>
        <w:snapToGrid w:val="0"/>
        <w:spacing w:line="500" w:lineRule="exact"/>
        <w:ind w:firstLine="566" w:firstLineChars="200"/>
        <w:rPr>
          <w:rFonts w:hint="eastAsia"/>
        </w:rPr>
      </w:pPr>
    </w:p>
    <w:p>
      <w:pPr>
        <w:pStyle w:val="15"/>
        <w:ind w:left="567"/>
      </w:pPr>
    </w:p>
    <w:p>
      <w:pPr>
        <w:adjustRightInd w:val="0"/>
        <w:snapToGrid w:val="0"/>
        <w:spacing w:line="500" w:lineRule="exact"/>
        <w:ind w:firstLine="566" w:firstLineChars="200"/>
        <w:jc w:val="center"/>
        <w:rPr>
          <w:rFonts w:ascii="仿宋" w:hAnsi="仿宋" w:eastAsia="仿宋"/>
          <w:b/>
          <w:color w:val="000000"/>
          <w:sz w:val="32"/>
          <w:szCs w:val="32"/>
        </w:rPr>
      </w:pPr>
      <w:bookmarkStart w:id="300" w:name="_Toc48834336"/>
      <w:r>
        <w:rPr>
          <w:rFonts w:hint="eastAsia" w:ascii="仿宋" w:hAnsi="仿宋" w:eastAsia="仿宋" w:cs="Times New Roman"/>
          <w:b/>
          <w:bCs/>
          <w:color w:val="000000"/>
        </w:rPr>
        <w:t>中小企业声明函（工程、服务）</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本公司（联合体）郑重声明，根据《政府采购促进中小企业发展管理办法》（财库﹝</w:t>
      </w:r>
      <w:r>
        <w:rPr>
          <w:rFonts w:ascii="仿宋" w:hAnsi="仿宋" w:eastAsia="仿宋" w:cs="Times New Roman"/>
          <w:color w:val="000000"/>
        </w:rPr>
        <w:t>2020</w:t>
      </w:r>
      <w:r>
        <w:rPr>
          <w:rFonts w:hint="eastAsia" w:ascii="仿宋" w:hAnsi="仿宋" w:eastAsia="仿宋" w:cs="Times New Roman"/>
          <w:color w:val="000000"/>
        </w:rPr>
        <w:t>﹞</w:t>
      </w:r>
      <w:r>
        <w:rPr>
          <w:rFonts w:ascii="仿宋" w:hAnsi="仿宋" w:eastAsia="仿宋" w:cs="Times New Roman"/>
          <w:color w:val="000000"/>
        </w:rPr>
        <w:t xml:space="preserve">46 </w:t>
      </w:r>
      <w:r>
        <w:rPr>
          <w:rFonts w:hint="eastAsia" w:ascii="仿宋" w:hAnsi="仿宋" w:eastAsia="仿宋" w:cs="Times New Roman"/>
          <w:color w:val="000000"/>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cs="Times New Roman"/>
        </w:rPr>
        <w:t>第</w:t>
      </w:r>
      <w:r>
        <w:rPr>
          <w:rFonts w:hint="eastAsia" w:ascii="仿宋" w:hAnsi="仿宋" w:eastAsia="仿宋" w:cs="Times New Roman"/>
          <w:u w:val="single"/>
          <w:lang w:val="en-US" w:eastAsia="zh-CN"/>
        </w:rPr>
        <w:t xml:space="preserve">    </w:t>
      </w:r>
      <w:r>
        <w:rPr>
          <w:rFonts w:hint="eastAsia" w:ascii="仿宋" w:hAnsi="仿宋" w:eastAsia="仿宋" w:cs="Times New Roman"/>
        </w:rPr>
        <w:t>标段</w:t>
      </w:r>
      <w:r>
        <w:rPr>
          <w:rFonts w:hint="eastAsia" w:ascii="仿宋" w:hAnsi="仿宋" w:eastAsia="仿宋"/>
        </w:rPr>
        <w:t>采购活动</w:t>
      </w:r>
      <w:r>
        <w:rPr>
          <w:rFonts w:hint="eastAsia" w:ascii="仿宋" w:hAnsi="仿宋" w:eastAsia="仿宋" w:cs="Times New Roman"/>
          <w:color w:val="000000"/>
        </w:rPr>
        <w:t>，工程的施工单位全部为符合政策要求的中小企业（或者：服务全部由符合政策要求的中小企业承接）。相关企业（含联合体中的中小企业、签订分包意向协议的中小企业）的具体情况如下：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 xml:space="preserve">1. </w:t>
      </w:r>
      <w:r>
        <w:rPr>
          <w:rFonts w:hint="eastAsia" w:ascii="仿宋" w:hAnsi="仿宋" w:eastAsia="仿宋"/>
          <w:u w:val="single"/>
        </w:rPr>
        <w:t>（标的名称）</w:t>
      </w:r>
      <w:r>
        <w:rPr>
          <w:rFonts w:hint="eastAsia" w:ascii="仿宋" w:hAnsi="仿宋" w:eastAsia="仿宋" w:cs="Times New Roman"/>
          <w:color w:val="000000"/>
        </w:rPr>
        <w:t>，属于</w:t>
      </w:r>
      <w:r>
        <w:rPr>
          <w:rFonts w:hint="eastAsia" w:ascii="仿宋" w:hAnsi="仿宋" w:eastAsia="仿宋" w:cs="Times New Roman"/>
          <w:color w:val="000000"/>
          <w:u w:val="single"/>
          <w:lang w:eastAsia="zh-CN"/>
        </w:rPr>
        <w:t>其他</w:t>
      </w:r>
      <w:r>
        <w:rPr>
          <w:rFonts w:hint="eastAsia" w:ascii="仿宋" w:hAnsi="仿宋" w:eastAsia="仿宋"/>
          <w:u w:val="single"/>
          <w:lang w:eastAsia="zh-CN"/>
        </w:rPr>
        <w:t>未列明行业</w:t>
      </w:r>
      <w:r>
        <w:rPr>
          <w:rFonts w:hint="eastAsia" w:ascii="仿宋" w:hAnsi="仿宋" w:eastAsia="仿宋" w:cs="Times New Roman"/>
          <w:color w:val="000000"/>
        </w:rPr>
        <w:t>；承建（承接）企业为</w:t>
      </w:r>
      <w:r>
        <w:rPr>
          <w:rFonts w:hint="eastAsia" w:ascii="仿宋" w:hAnsi="仿宋" w:eastAsia="仿宋" w:cs="Times New Roman"/>
          <w:color w:val="000000"/>
          <w:u w:val="single"/>
        </w:rPr>
        <w:t>（企业名称）</w:t>
      </w:r>
      <w:r>
        <w:rPr>
          <w:rFonts w:hint="eastAsia" w:ascii="仿宋" w:hAnsi="仿宋" w:eastAsia="仿宋" w:cs="Times New Roman"/>
          <w:color w:val="000000"/>
        </w:rPr>
        <w:t>，从业人员</w:t>
      </w:r>
      <w:r>
        <w:rPr>
          <w:rFonts w:hint="eastAsia" w:ascii="仿宋" w:hAnsi="仿宋" w:eastAsia="仿宋" w:cs="Times New Roman"/>
          <w:color w:val="000000"/>
          <w:u w:val="single"/>
        </w:rPr>
        <w:t xml:space="preserve">    </w:t>
      </w:r>
      <w:r>
        <w:rPr>
          <w:rFonts w:hint="eastAsia" w:ascii="仿宋" w:hAnsi="仿宋" w:eastAsia="仿宋" w:cs="Times New Roman"/>
          <w:color w:val="000000"/>
        </w:rPr>
        <w:t>人，营业收入为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万元，资产总额为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万元，属于</w:t>
      </w:r>
      <w:r>
        <w:rPr>
          <w:rFonts w:hint="eastAsia" w:ascii="仿宋" w:hAnsi="仿宋" w:eastAsia="仿宋" w:cs="Times New Roman"/>
          <w:color w:val="000000"/>
          <w:u w:val="single"/>
        </w:rPr>
        <w:t xml:space="preserve">       </w:t>
      </w:r>
      <w:r>
        <w:rPr>
          <w:rFonts w:hint="eastAsia" w:ascii="仿宋" w:hAnsi="仿宋" w:eastAsia="仿宋" w:cs="Times New Roman"/>
          <w:color w:val="000000"/>
        </w:rPr>
        <w:t>（中型企业、小型企业、微型企业）；</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 xml:space="preserve">2. </w:t>
      </w:r>
      <w:r>
        <w:rPr>
          <w:rFonts w:hint="eastAsia" w:ascii="仿宋" w:hAnsi="仿宋" w:eastAsia="仿宋" w:cs="Times New Roman"/>
          <w:color w:val="000000"/>
          <w:u w:val="single"/>
        </w:rPr>
        <w:t>（标的名称）</w:t>
      </w:r>
      <w:r>
        <w:rPr>
          <w:rFonts w:ascii="仿宋" w:hAnsi="仿宋" w:eastAsia="仿宋" w:cs="Times New Roman"/>
          <w:color w:val="000000"/>
        </w:rPr>
        <w:t xml:space="preserve"> </w:t>
      </w:r>
      <w:r>
        <w:rPr>
          <w:rFonts w:hint="eastAsia" w:ascii="仿宋" w:hAnsi="仿宋" w:eastAsia="仿宋" w:cs="Times New Roman"/>
          <w:color w:val="000000"/>
        </w:rPr>
        <w:t>，属于</w:t>
      </w:r>
      <w:r>
        <w:rPr>
          <w:rFonts w:hint="eastAsia" w:ascii="仿宋" w:hAnsi="仿宋" w:eastAsia="仿宋" w:cs="Times New Roman"/>
          <w:color w:val="000000"/>
          <w:u w:val="single"/>
          <w:lang w:eastAsia="zh-CN"/>
        </w:rPr>
        <w:t>其他</w:t>
      </w:r>
      <w:r>
        <w:rPr>
          <w:rFonts w:hint="eastAsia" w:ascii="仿宋" w:hAnsi="仿宋" w:eastAsia="仿宋"/>
          <w:u w:val="single"/>
          <w:lang w:eastAsia="zh-CN"/>
        </w:rPr>
        <w:t>未列明行业</w:t>
      </w:r>
      <w:r>
        <w:rPr>
          <w:rFonts w:hint="eastAsia" w:ascii="仿宋" w:hAnsi="仿宋" w:eastAsia="仿宋" w:cs="Times New Roman"/>
          <w:color w:val="000000"/>
        </w:rPr>
        <w:t>；承建（承接）企业为</w:t>
      </w:r>
      <w:r>
        <w:rPr>
          <w:rFonts w:hint="eastAsia" w:ascii="仿宋" w:hAnsi="仿宋" w:eastAsia="仿宋" w:cs="Times New Roman"/>
          <w:color w:val="000000"/>
          <w:u w:val="single"/>
        </w:rPr>
        <w:t>（企业名称）</w:t>
      </w:r>
      <w:r>
        <w:rPr>
          <w:rFonts w:hint="eastAsia" w:ascii="仿宋" w:hAnsi="仿宋" w:eastAsia="仿宋" w:cs="Times New Roman"/>
          <w:color w:val="000000"/>
        </w:rPr>
        <w:t>，从业人员</w:t>
      </w:r>
      <w:r>
        <w:rPr>
          <w:rFonts w:hint="eastAsia" w:ascii="仿宋" w:hAnsi="仿宋" w:eastAsia="仿宋" w:cs="Times New Roman"/>
          <w:color w:val="000000"/>
          <w:u w:val="single"/>
        </w:rPr>
        <w:t xml:space="preserve">    </w:t>
      </w:r>
      <w:r>
        <w:rPr>
          <w:rFonts w:hint="eastAsia" w:ascii="仿宋" w:hAnsi="仿宋" w:eastAsia="仿宋" w:cs="Times New Roman"/>
          <w:color w:val="000000"/>
        </w:rPr>
        <w:t>人，营业收入为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万元，资产总额为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万元，属于</w:t>
      </w:r>
      <w:r>
        <w:rPr>
          <w:rFonts w:hint="eastAsia" w:ascii="仿宋" w:hAnsi="仿宋" w:eastAsia="仿宋" w:cs="Times New Roman"/>
          <w:color w:val="000000"/>
          <w:u w:val="single"/>
        </w:rPr>
        <w:t xml:space="preserve">       </w:t>
      </w:r>
      <w:r>
        <w:rPr>
          <w:rFonts w:hint="eastAsia" w:ascii="仿宋" w:hAnsi="仿宋" w:eastAsia="仿宋" w:cs="Times New Roman"/>
          <w:color w:val="000000"/>
        </w:rPr>
        <w:t xml:space="preserve"> （中型企业、小型企业、微型企业）；</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以上企业，不属于大企业的分支机构，不存在控股股东为大企业的情形，也不存在与大企业的负责人为同一人的情形。</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本企业对上述声明内容的真实性负责。如有虚假，将依法承担相应责任。</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企业名称（盖章）：</w:t>
      </w:r>
    </w:p>
    <w:p>
      <w:pPr>
        <w:adjustRightInd w:val="0"/>
        <w:snapToGrid w:val="0"/>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 xml:space="preserve">                                      日期：</w:t>
      </w:r>
    </w:p>
    <w:p>
      <w:pPr>
        <w:pStyle w:val="25"/>
        <w:adjustRightInd w:val="0"/>
        <w:snapToGrid w:val="0"/>
        <w:spacing w:line="500" w:lineRule="exact"/>
        <w:ind w:firstLine="366" w:firstLineChars="200"/>
        <w:rPr>
          <w:color w:val="000000"/>
        </w:rPr>
      </w:pPr>
    </w:p>
    <w:p>
      <w:pPr>
        <w:tabs>
          <w:tab w:val="left" w:pos="5670"/>
        </w:tabs>
        <w:adjustRightInd w:val="0"/>
        <w:snapToGrid w:val="0"/>
        <w:spacing w:line="500" w:lineRule="exact"/>
        <w:ind w:firstLine="426" w:firstLineChars="200"/>
        <w:rPr>
          <w:rFonts w:hint="eastAsia" w:ascii="仿宋" w:hAnsi="仿宋" w:eastAsia="仿宋" w:cs="Times New Roman"/>
          <w:color w:val="000000"/>
          <w:sz w:val="21"/>
          <w:szCs w:val="21"/>
        </w:rPr>
      </w:pPr>
      <w:r>
        <w:rPr>
          <w:rFonts w:ascii="仿宋" w:hAnsi="仿宋" w:eastAsia="仿宋" w:cs="Times New Roman"/>
          <w:color w:val="000000"/>
          <w:sz w:val="21"/>
          <w:szCs w:val="21"/>
        </w:rPr>
        <w:t>备注：</w:t>
      </w:r>
      <w:r>
        <w:rPr>
          <w:rFonts w:hint="eastAsia" w:ascii="仿宋" w:hAnsi="仿宋" w:eastAsia="仿宋" w:cs="Times New Roman"/>
          <w:color w:val="000000"/>
          <w:sz w:val="21"/>
          <w:szCs w:val="21"/>
        </w:rPr>
        <w:t>1.从业人员、营业收入、资产总额填报上一年度数据，无上一年度数据的新成立企业可不填报。</w:t>
      </w:r>
    </w:p>
    <w:p>
      <w:pPr>
        <w:pStyle w:val="9"/>
        <w:numPr>
          <w:ilvl w:val="0"/>
          <w:numId w:val="6"/>
        </w:numPr>
        <w:adjustRightInd w:val="0"/>
        <w:snapToGrid w:val="0"/>
        <w:spacing w:afterLines="0" w:line="500" w:lineRule="exact"/>
        <w:ind w:left="1068" w:leftChars="0" w:firstLine="0" w:firstLineChars="0"/>
        <w:rPr>
          <w:rFonts w:ascii="仿宋" w:hAnsi="仿宋" w:eastAsia="仿宋" w:cs="Times New Roman"/>
          <w:sz w:val="21"/>
          <w:szCs w:val="21"/>
        </w:rPr>
      </w:pPr>
      <w:r>
        <w:rPr>
          <w:rFonts w:ascii="仿宋" w:hAnsi="仿宋" w:eastAsia="仿宋" w:cs="Times New Roman"/>
          <w:sz w:val="21"/>
          <w:szCs w:val="21"/>
        </w:rPr>
        <w:t>项目不分标段的，第___标段空白处填写“/”。</w:t>
      </w:r>
    </w:p>
    <w:p>
      <w:pPr>
        <w:pStyle w:val="10"/>
        <w:numPr>
          <w:ilvl w:val="0"/>
          <w:numId w:val="0"/>
        </w:numPr>
        <w:ind w:left="1068" w:leftChars="0"/>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3.项目名称：榆阳区硬地梁河河道治理工程勘察设计，所属行业：其他未列明行业。</w:t>
      </w:r>
    </w:p>
    <w:p>
      <w:pPr>
        <w:pStyle w:val="10"/>
        <w:ind w:left="0" w:leftChars="0" w:firstLine="0" w:firstLineChars="0"/>
        <w:jc w:val="left"/>
        <w:rPr>
          <w:rFonts w:hint="default" w:eastAsia="仿宋"/>
          <w:lang w:val="en-US" w:eastAsia="zh-CN"/>
        </w:rPr>
      </w:pPr>
      <w:r>
        <w:rPr>
          <w:rFonts w:hint="eastAsia" w:ascii="仿宋" w:hAnsi="仿宋" w:eastAsia="仿宋" w:cs="Times New Roman"/>
          <w:sz w:val="21"/>
          <w:szCs w:val="21"/>
          <w:lang w:val="en-US" w:eastAsia="zh-CN"/>
        </w:rPr>
        <w:t xml:space="preserve">        </w:t>
      </w:r>
    </w:p>
    <w:p>
      <w:pPr>
        <w:adjustRightInd w:val="0"/>
        <w:snapToGrid w:val="0"/>
        <w:spacing w:line="500" w:lineRule="exact"/>
        <w:ind w:firstLine="566" w:firstLineChars="200"/>
        <w:jc w:val="center"/>
        <w:rPr>
          <w:rFonts w:ascii="仿宋" w:hAnsi="仿宋" w:eastAsia="仿宋"/>
          <w:b/>
          <w:bCs/>
          <w:color w:val="000000"/>
        </w:rPr>
      </w:pPr>
    </w:p>
    <w:p>
      <w:pPr>
        <w:adjustRightInd w:val="0"/>
        <w:snapToGrid w:val="0"/>
        <w:spacing w:line="500" w:lineRule="exact"/>
        <w:ind w:firstLine="566" w:firstLineChars="200"/>
        <w:jc w:val="center"/>
        <w:rPr>
          <w:rFonts w:ascii="仿宋" w:hAnsi="仿宋" w:eastAsia="仿宋"/>
          <w:b/>
          <w:bCs/>
          <w:color w:val="000000"/>
        </w:rPr>
      </w:pPr>
    </w:p>
    <w:p>
      <w:pPr>
        <w:adjustRightInd w:val="0"/>
        <w:snapToGrid w:val="0"/>
        <w:spacing w:line="500" w:lineRule="exact"/>
        <w:ind w:firstLine="566" w:firstLineChars="200"/>
        <w:jc w:val="center"/>
        <w:rPr>
          <w:rFonts w:ascii="仿宋" w:hAnsi="仿宋" w:eastAsia="仿宋" w:cs="Times New Roman"/>
          <w:b/>
          <w:color w:val="000000"/>
        </w:rPr>
      </w:pPr>
      <w:r>
        <w:rPr>
          <w:rFonts w:ascii="仿宋" w:hAnsi="仿宋" w:eastAsia="仿宋"/>
          <w:b/>
          <w:bCs/>
          <w:color w:val="000000"/>
        </w:rPr>
        <w:t>残疾人福利性单位声明函</w:t>
      </w:r>
      <w:bookmarkEnd w:id="300"/>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cs="Times New Roman"/>
          <w:color w:val="000000"/>
          <w:u w:val="single"/>
        </w:rPr>
        <w:t xml:space="preserve">   项目名称  </w:t>
      </w:r>
      <w:r>
        <w:rPr>
          <w:rFonts w:ascii="仿宋" w:hAnsi="仿宋" w:eastAsia="仿宋" w:cs="Times New Roman"/>
          <w:color w:val="000000"/>
        </w:rPr>
        <w:t>（项目编号：）第</w:t>
      </w:r>
      <w:r>
        <w:rPr>
          <w:rFonts w:hint="eastAsia" w:ascii="仿宋" w:hAnsi="仿宋" w:eastAsia="仿宋" w:cs="Times New Roman"/>
          <w:color w:val="000000"/>
        </w:rPr>
        <w:t>___</w:t>
      </w:r>
      <w:r>
        <w:rPr>
          <w:rFonts w:ascii="仿宋" w:hAnsi="仿宋" w:eastAsia="仿宋" w:cs="Times New Roman"/>
          <w:color w:val="000000"/>
        </w:rPr>
        <w:t>标段采购活动由本单位提供服务，或者提供其他残疾人福利性单位提供</w:t>
      </w:r>
      <w:r>
        <w:rPr>
          <w:rFonts w:hint="eastAsia" w:ascii="仿宋" w:hAnsi="仿宋" w:eastAsia="仿宋" w:cs="Times New Roman"/>
          <w:color w:val="000000"/>
        </w:rPr>
        <w:t>的</w:t>
      </w:r>
      <w:r>
        <w:rPr>
          <w:rFonts w:ascii="仿宋" w:hAnsi="仿宋" w:eastAsia="仿宋" w:cs="Times New Roman"/>
          <w:color w:val="000000"/>
        </w:rPr>
        <w:t>服务。</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本单位对上述声明的真实性负责。如有虚假，将依法承担相应责任。</w:t>
      </w:r>
    </w:p>
    <w:p>
      <w:pPr>
        <w:adjustRightInd w:val="0"/>
        <w:snapToGrid w:val="0"/>
        <w:spacing w:line="500" w:lineRule="exact"/>
        <w:ind w:firstLine="566" w:firstLineChars="200"/>
        <w:rPr>
          <w:rFonts w:ascii="仿宋" w:hAnsi="仿宋" w:eastAsia="仿宋" w:cs="Times New Roman"/>
          <w:color w:val="000000"/>
        </w:rPr>
      </w:pPr>
    </w:p>
    <w:p>
      <w:pPr>
        <w:tabs>
          <w:tab w:val="left" w:pos="5670"/>
        </w:tabs>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szCs w:val="32"/>
        </w:rPr>
        <w:t xml:space="preserve">                                        </w:t>
      </w:r>
      <w:r>
        <w:rPr>
          <w:rFonts w:ascii="仿宋" w:hAnsi="仿宋" w:eastAsia="仿宋" w:cs="Times New Roman"/>
          <w:color w:val="000000"/>
          <w:szCs w:val="32"/>
          <w:u w:val="single"/>
        </w:rPr>
        <w:t>供应商名称</w:t>
      </w:r>
      <w:r>
        <w:rPr>
          <w:rFonts w:ascii="仿宋" w:hAnsi="仿宋" w:eastAsia="仿宋" w:cs="Times New Roman"/>
          <w:color w:val="000000"/>
        </w:rPr>
        <w:t>（盖章）</w:t>
      </w:r>
    </w:p>
    <w:p>
      <w:pPr>
        <w:tabs>
          <w:tab w:val="left" w:pos="5670"/>
        </w:tabs>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　　年　月　日</w:t>
      </w:r>
    </w:p>
    <w:p>
      <w:pPr>
        <w:tabs>
          <w:tab w:val="left" w:pos="5670"/>
        </w:tabs>
        <w:adjustRightInd w:val="0"/>
        <w:snapToGrid w:val="0"/>
        <w:spacing w:line="500" w:lineRule="exact"/>
        <w:ind w:firstLine="566" w:firstLineChars="200"/>
        <w:rPr>
          <w:rFonts w:ascii="仿宋" w:hAnsi="仿宋" w:eastAsia="仿宋" w:cs="Times New Roman"/>
          <w:color w:val="000000"/>
        </w:rPr>
      </w:pP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b/>
          <w:bCs/>
          <w:color w:val="000000"/>
          <w:sz w:val="21"/>
          <w:szCs w:val="21"/>
        </w:rPr>
        <w:t>备注：</w:t>
      </w:r>
      <w:r>
        <w:rPr>
          <w:rFonts w:ascii="仿宋" w:hAnsi="仿宋" w:eastAsia="仿宋" w:cs="Times New Roman"/>
          <w:color w:val="000000"/>
          <w:sz w:val="21"/>
          <w:szCs w:val="21"/>
        </w:rPr>
        <w:t>项目不分标段的，第___标段空白处填写“/”。</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根据《财政部 民政部 中国残疾人联合会关于促进残疾人就业政府采购政策的通知》（财库〔2017〕141号）的规定：</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一、享受政府采购支持政策的残疾人福利性单位应当同时满足以下条件：</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（一）安置的残疾人占本单位在职职工人数的比例不低于25%（含25%），并且安置的残疾人人数不少于10人（含10人）；</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（二）依法与安置的每位残疾人签订了一年以上（含一年）的劳动合同或服务协议；</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（三）为安置的每位残疾人按月足额缴纳了基本养老保险、基本医疗保险、失业保险、工伤保险和生育保险等社会保险费；</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（四）通过银行等金融机构向安置的每位残疾人，按月支付了不低于单位所在区县适用的经省级人民政府批准的月最低工资标准的工资；</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（五）提供本单位承担的服务（以下简称产品），或者提供其他残疾人福利性单位</w:t>
      </w:r>
      <w:r>
        <w:rPr>
          <w:rFonts w:hint="eastAsia" w:ascii="仿宋" w:hAnsi="仿宋" w:eastAsia="仿宋" w:cs="Times New Roman"/>
          <w:color w:val="000000"/>
          <w:sz w:val="21"/>
          <w:szCs w:val="21"/>
        </w:rPr>
        <w:t>提供</w:t>
      </w:r>
      <w:r>
        <w:rPr>
          <w:rFonts w:ascii="仿宋" w:hAnsi="仿宋" w:eastAsia="仿宋" w:cs="Times New Roman"/>
          <w:color w:val="000000"/>
          <w:sz w:val="21"/>
          <w:szCs w:val="21"/>
        </w:rPr>
        <w:t>的</w:t>
      </w:r>
      <w:r>
        <w:rPr>
          <w:rFonts w:hint="eastAsia" w:ascii="仿宋" w:hAnsi="仿宋" w:eastAsia="仿宋" w:cs="Times New Roman"/>
          <w:color w:val="000000"/>
          <w:sz w:val="21"/>
          <w:szCs w:val="21"/>
        </w:rPr>
        <w:t>服</w:t>
      </w:r>
      <w:r>
        <w:rPr>
          <w:rFonts w:ascii="仿宋" w:hAnsi="仿宋" w:eastAsia="仿宋" w:cs="Times New Roman"/>
          <w:color w:val="000000"/>
          <w:sz w:val="21"/>
          <w:szCs w:val="21"/>
        </w:rPr>
        <w:t>。</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adjustRightInd w:val="0"/>
        <w:snapToGrid w:val="0"/>
        <w:spacing w:line="500" w:lineRule="exact"/>
        <w:ind w:firstLine="426" w:firstLineChars="200"/>
        <w:rPr>
          <w:rFonts w:hint="eastAsia" w:ascii="仿宋" w:hAnsi="仿宋" w:eastAsia="仿宋"/>
          <w:color w:val="000000"/>
        </w:rPr>
      </w:pPr>
      <w:r>
        <w:rPr>
          <w:rFonts w:ascii="仿宋" w:hAnsi="仿宋" w:eastAsia="仿宋" w:cs="Times New Roman"/>
          <w:color w:val="000000"/>
          <w:sz w:val="21"/>
          <w:szCs w:val="21"/>
        </w:rPr>
        <w:t>二、中标、成交供应商为残疾人福利性单位的，采购人或者其委托的采购代理机构应当随中标、成交结果同时公告其《残疾人福利性单位声明函》，接受社会监督。</w:t>
      </w:r>
      <w:bookmarkStart w:id="301" w:name="_Toc48834337"/>
    </w:p>
    <w:p>
      <w:pPr>
        <w:tabs>
          <w:tab w:val="left" w:pos="5670"/>
        </w:tabs>
        <w:adjustRightInd w:val="0"/>
        <w:snapToGrid w:val="0"/>
        <w:spacing w:line="500" w:lineRule="exact"/>
        <w:ind w:firstLine="566" w:firstLineChars="200"/>
        <w:jc w:val="center"/>
        <w:rPr>
          <w:rFonts w:ascii="仿宋" w:hAnsi="仿宋" w:eastAsia="仿宋"/>
          <w:b/>
          <w:bCs/>
          <w:color w:val="000000"/>
        </w:rPr>
      </w:pPr>
      <w:r>
        <w:rPr>
          <w:rFonts w:ascii="仿宋" w:hAnsi="仿宋" w:eastAsia="仿宋"/>
          <w:b/>
          <w:bCs/>
          <w:color w:val="000000"/>
        </w:rPr>
        <w:t>监狱企业证明函</w:t>
      </w:r>
      <w:bookmarkEnd w:id="301"/>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监狱企业参加政府采购活动，</w:t>
      </w:r>
      <w:r>
        <w:rPr>
          <w:rFonts w:hint="eastAsia" w:ascii="仿宋" w:hAnsi="仿宋" w:eastAsia="仿宋" w:cs="Times New Roman"/>
          <w:color w:val="000000"/>
        </w:rPr>
        <w:t>要求享受相关优惠政策的，</w:t>
      </w:r>
      <w:r>
        <w:rPr>
          <w:rFonts w:ascii="仿宋" w:hAnsi="仿宋" w:eastAsia="仿宋" w:cs="Times New Roman"/>
          <w:color w:val="000000"/>
        </w:rPr>
        <w:t>应当提供由省级以上监狱管理局、戒毒管理局（含新疆生产建设兵团）出具的属于监狱企业的证明文件。</w:t>
      </w:r>
    </w:p>
    <w:p>
      <w:pPr>
        <w:adjustRightInd w:val="0"/>
        <w:snapToGrid w:val="0"/>
        <w:spacing w:line="500" w:lineRule="exact"/>
        <w:ind w:firstLine="426" w:firstLineChars="200"/>
        <w:rPr>
          <w:rFonts w:ascii="仿宋" w:hAnsi="仿宋" w:eastAsia="仿宋" w:cs="Times New Roman"/>
          <w:color w:val="000000"/>
          <w:sz w:val="21"/>
          <w:szCs w:val="21"/>
        </w:rPr>
      </w:pPr>
      <w:r>
        <w:rPr>
          <w:rFonts w:hint="eastAsia" w:ascii="仿宋" w:hAnsi="仿宋" w:eastAsia="仿宋" w:cs="Times New Roman"/>
          <w:color w:val="000000"/>
          <w:sz w:val="21"/>
          <w:szCs w:val="21"/>
        </w:rPr>
        <w:t>备注：</w:t>
      </w:r>
      <w:r>
        <w:rPr>
          <w:rFonts w:ascii="仿宋" w:hAnsi="仿宋" w:eastAsia="仿宋" w:cs="Times New Roman"/>
          <w:color w:val="000000"/>
          <w:sz w:val="21"/>
          <w:szCs w:val="21"/>
        </w:rPr>
        <w:t>财政部</w:t>
      </w:r>
      <w:r>
        <w:rPr>
          <w:rFonts w:hint="eastAsia" w:ascii="仿宋" w:hAnsi="仿宋" w:eastAsia="仿宋" w:cs="Times New Roman"/>
          <w:color w:val="000000"/>
          <w:sz w:val="21"/>
          <w:szCs w:val="21"/>
        </w:rPr>
        <w:t xml:space="preserve"> </w:t>
      </w:r>
      <w:r>
        <w:rPr>
          <w:rFonts w:ascii="仿宋" w:hAnsi="仿宋" w:eastAsia="仿宋" w:cs="Times New Roman"/>
          <w:color w:val="000000"/>
          <w:sz w:val="21"/>
          <w:szCs w:val="21"/>
        </w:rPr>
        <w:t>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adjustRightInd w:val="0"/>
        <w:snapToGrid w:val="0"/>
        <w:spacing w:line="500" w:lineRule="exact"/>
        <w:ind w:firstLine="426" w:firstLineChars="200"/>
        <w:jc w:val="center"/>
        <w:rPr>
          <w:rFonts w:ascii="仿宋" w:hAnsi="仿宋" w:eastAsia="仿宋" w:cs="Times New Roman"/>
          <w:color w:val="000000"/>
          <w:sz w:val="21"/>
          <w:szCs w:val="21"/>
        </w:rPr>
      </w:pPr>
    </w:p>
    <w:p>
      <w:pPr>
        <w:pStyle w:val="25"/>
        <w:adjustRightInd w:val="0"/>
        <w:snapToGrid w:val="0"/>
        <w:spacing w:line="500" w:lineRule="exact"/>
        <w:ind w:firstLine="366" w:firstLineChars="200"/>
        <w:rPr>
          <w:color w:val="000000"/>
        </w:rPr>
        <w:sectPr>
          <w:pgSz w:w="11906" w:h="16838"/>
          <w:pgMar w:top="1417" w:right="1418" w:bottom="1417" w:left="1418" w:header="851" w:footer="794" w:gutter="0"/>
          <w:cols w:space="720" w:num="1"/>
          <w:docGrid w:type="linesAndChars" w:linePitch="381" w:charSpace="704"/>
        </w:sectPr>
      </w:pPr>
    </w:p>
    <w:bookmarkEnd w:id="296"/>
    <w:bookmarkEnd w:id="297"/>
    <w:bookmarkEnd w:id="298"/>
    <w:p>
      <w:pPr>
        <w:pStyle w:val="80"/>
        <w:adjustRightInd w:val="0"/>
        <w:snapToGrid w:val="0"/>
        <w:spacing w:line="500" w:lineRule="exact"/>
        <w:ind w:firstLine="646" w:firstLineChars="200"/>
        <w:outlineLvl w:val="9"/>
        <w:rPr>
          <w:rFonts w:ascii="仿宋" w:hAnsi="仿宋" w:eastAsia="仿宋"/>
          <w:b w:val="0"/>
          <w:color w:val="000000"/>
          <w:sz w:val="28"/>
          <w:szCs w:val="28"/>
        </w:rPr>
      </w:pPr>
      <w:bookmarkStart w:id="302" w:name="_Toc15439"/>
      <w:bookmarkStart w:id="303" w:name="_Toc48834202"/>
      <w:bookmarkStart w:id="304" w:name="_Toc10991"/>
      <w:bookmarkStart w:id="305" w:name="_Toc30708"/>
      <w:bookmarkStart w:id="306" w:name="_Toc48834330"/>
      <w:bookmarkStart w:id="307" w:name="_Toc48834132"/>
      <w:r>
        <w:rPr>
          <w:rFonts w:hint="eastAsia" w:ascii="仿宋" w:hAnsi="仿宋" w:eastAsia="仿宋"/>
          <w:bCs w:val="0"/>
          <w:color w:val="000000"/>
        </w:rPr>
        <w:t xml:space="preserve">第五部分  </w:t>
      </w:r>
      <w:r>
        <w:rPr>
          <w:rFonts w:ascii="仿宋" w:hAnsi="仿宋" w:eastAsia="仿宋"/>
          <w:bCs w:val="0"/>
          <w:color w:val="000000"/>
        </w:rPr>
        <w:t>供应商参加政府采购活动承诺书</w:t>
      </w:r>
      <w:bookmarkEnd w:id="302"/>
      <w:bookmarkEnd w:id="303"/>
      <w:bookmarkEnd w:id="304"/>
      <w:bookmarkEnd w:id="305"/>
      <w:bookmarkEnd w:id="306"/>
      <w:bookmarkEnd w:id="307"/>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未签署下列承诺书的，其责任由供应商自行承担。</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一</w:t>
      </w:r>
      <w:r>
        <w:rPr>
          <w:rFonts w:hint="eastAsia" w:ascii="仿宋" w:hAnsi="仿宋" w:eastAsia="仿宋" w:cs="Times New Roman"/>
          <w:b/>
          <w:color w:val="000000"/>
        </w:rPr>
        <w:t>、</w:t>
      </w:r>
      <w:r>
        <w:rPr>
          <w:rFonts w:ascii="仿宋" w:hAnsi="仿宋" w:eastAsia="仿宋" w:cs="Times New Roman"/>
          <w:b/>
          <w:color w:val="000000"/>
        </w:rPr>
        <w:t>质量安全责任承诺书</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为保证本采购项目顺利进行，作为供应商，现郑重承诺：</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1、我方投标产品的生产（包括设计、制造、安装、改造、维修等）、投入使用的材料等均完全符合国家现行质量、安全、环保标准和要求。</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2、我方将严格按照国家现行相关储存、运输、安装调试技术标准及规范、服务标准及规范、施工标准及规范，在规定的时限内，保质、保量完成项目全部内容，并向采购人交付合格产品。</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3、对于因产品生产质量以及储存、运输、安装调试、服务、施工等过程中产生的任何安全事故，我方承担全部责任。</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4、我方提供的服务符合现行的国家、行业、地区、企业标准及要求，标准不一致的，以更为严格的为准，我方对提供的服务的质量、安全、环保等承担全部责任。</w:t>
      </w:r>
    </w:p>
    <w:p>
      <w:pPr>
        <w:adjustRightInd w:val="0"/>
        <w:snapToGrid w:val="0"/>
        <w:spacing w:line="500" w:lineRule="exact"/>
        <w:ind w:firstLine="566" w:firstLineChars="200"/>
        <w:rPr>
          <w:rFonts w:ascii="仿宋" w:hAnsi="仿宋" w:eastAsia="仿宋" w:cs="Times New Roman"/>
          <w:color w:val="000000"/>
        </w:rPr>
      </w:pPr>
    </w:p>
    <w:p>
      <w:pPr>
        <w:adjustRightInd w:val="0"/>
        <w:snapToGrid w:val="0"/>
        <w:spacing w:line="500" w:lineRule="exact"/>
        <w:ind w:firstLine="526" w:firstLineChars="200"/>
        <w:jc w:val="right"/>
        <w:rPr>
          <w:rFonts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adjustRightInd w:val="0"/>
        <w:snapToGrid w:val="0"/>
        <w:spacing w:line="500" w:lineRule="exact"/>
        <w:ind w:firstLine="566" w:firstLineChars="200"/>
        <w:jc w:val="right"/>
        <w:rPr>
          <w:rFonts w:ascii="仿宋" w:hAnsi="仿宋" w:eastAsia="仿宋" w:cs="Times New Roman"/>
          <w:color w:val="000000"/>
        </w:rPr>
      </w:pPr>
      <w:r>
        <w:rPr>
          <w:rFonts w:ascii="仿宋" w:hAnsi="仿宋" w:eastAsia="仿宋" w:cs="Times New Roman"/>
          <w:color w:val="000000"/>
        </w:rPr>
        <w:t>年　月　日</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二</w:t>
      </w:r>
      <w:r>
        <w:rPr>
          <w:rFonts w:hint="eastAsia" w:ascii="仿宋" w:hAnsi="仿宋" w:eastAsia="仿宋" w:cs="Times New Roman"/>
          <w:b/>
          <w:color w:val="000000"/>
        </w:rPr>
        <w:t>、</w:t>
      </w:r>
      <w:r>
        <w:rPr>
          <w:rFonts w:ascii="仿宋" w:hAnsi="仿宋" w:eastAsia="仿宋" w:cs="Times New Roman"/>
          <w:b/>
          <w:color w:val="000000"/>
        </w:rPr>
        <w:t>拒绝政府采购领域商业贿赂承诺书</w:t>
      </w:r>
    </w:p>
    <w:p>
      <w:pPr>
        <w:overflowPunct w:val="0"/>
        <w:topLinePunct/>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（执行陕财办采管</w:t>
      </w:r>
      <w:r>
        <w:rPr>
          <w:rFonts w:hint="eastAsia" w:ascii="仿宋" w:hAnsi="仿宋" w:eastAsia="仿宋" w:cs="Times New Roman"/>
          <w:color w:val="000000"/>
        </w:rPr>
        <w:t>〔2006〕</w:t>
      </w:r>
      <w:r>
        <w:rPr>
          <w:rFonts w:ascii="仿宋" w:hAnsi="仿宋" w:eastAsia="仿宋" w:cs="Times New Roman"/>
          <w:color w:val="000000"/>
        </w:rPr>
        <w:t>21号文件）</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为响应党中央、国务院关于治理政府采购领域商业贿赂行为的号召，我公司在此庄严承诺：</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1、在参与政府采购活动中遵纪守法、诚信经营、公平竞标。</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2、不向政府采购人、采购代理机构和政府采购评审专家进行任何形式的商业贿赂以谋取交易机会。</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3、不向政府采购代理机构和采购人提供虚假资质文件或采用虚假应标方式参与政府采购市场竞争并谋取中标、成交。</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4、不采取“围标、陪标”等商业欺诈手段获得政府采购定单。</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5、不采取不正当手段诋毁、排挤其他供应商。</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6、不在提供商品和服务时“偷梁换柱、以次充好”损害采购人的合法权益。</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7、不与采购人、采购代理机构政府采购评审专家或其它供应商恶意串通，进行质疑和投诉，维护政府采购市场秩序。</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8、尊重和接受政府采购监督管理部门的监督和政府采购代理机构招标采购要求，承担因违约行为给采购人造成的损失。</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9、不发生其他有悖于政府采购公开、公平、公正和诚信原则的行为。</w:t>
      </w:r>
    </w:p>
    <w:p>
      <w:pPr>
        <w:adjustRightInd w:val="0"/>
        <w:snapToGrid w:val="0"/>
        <w:spacing w:line="500" w:lineRule="exact"/>
        <w:ind w:firstLine="566" w:firstLineChars="200"/>
        <w:rPr>
          <w:rFonts w:ascii="仿宋" w:hAnsi="仿宋" w:eastAsia="仿宋" w:cs="Times New Roman"/>
          <w:color w:val="000000"/>
        </w:rPr>
      </w:pPr>
    </w:p>
    <w:p>
      <w:pPr>
        <w:adjustRightInd w:val="0"/>
        <w:snapToGrid w:val="0"/>
        <w:spacing w:line="500" w:lineRule="exact"/>
        <w:ind w:firstLine="526" w:firstLineChars="200"/>
        <w:jc w:val="right"/>
        <w:rPr>
          <w:rFonts w:hint="eastAsia"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adjustRightInd w:val="0"/>
        <w:snapToGrid w:val="0"/>
        <w:spacing w:line="500" w:lineRule="exact"/>
        <w:ind w:firstLine="566" w:firstLineChars="200"/>
        <w:jc w:val="center"/>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年　月　日</w:t>
      </w:r>
    </w:p>
    <w:p>
      <w:pPr>
        <w:pStyle w:val="25"/>
        <w:adjustRightInd w:val="0"/>
        <w:snapToGrid w:val="0"/>
        <w:spacing w:line="500" w:lineRule="exact"/>
        <w:ind w:firstLine="626" w:firstLineChars="200"/>
        <w:outlineLvl w:val="2"/>
        <w:rPr>
          <w:rFonts w:hint="eastAsia" w:ascii="仿宋" w:hAnsi="仿宋" w:eastAsia="仿宋" w:cs="仿宋_GB2312"/>
          <w:color w:val="000000"/>
          <w:sz w:val="31"/>
          <w:szCs w:val="31"/>
          <w:shd w:val="clear" w:color="auto" w:fill="FFFFFF"/>
        </w:rPr>
      </w:pPr>
      <w:bookmarkStart w:id="308" w:name="_Toc48834331"/>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bookmarkEnd w:id="308"/>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bCs/>
          <w:color w:val="000000"/>
          <w:sz w:val="32"/>
          <w:szCs w:val="32"/>
        </w:rPr>
      </w:pPr>
    </w:p>
    <w:p>
      <w:pPr>
        <w:adjustRightInd w:val="0"/>
        <w:snapToGrid w:val="0"/>
        <w:spacing w:line="500" w:lineRule="exact"/>
        <w:ind w:firstLine="646" w:firstLineChars="200"/>
        <w:jc w:val="center"/>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 xml:space="preserve">第六部分  </w:t>
      </w:r>
      <w:r>
        <w:rPr>
          <w:rFonts w:ascii="仿宋" w:hAnsi="仿宋" w:eastAsia="仿宋" w:cs="Times New Roman"/>
          <w:b/>
          <w:bCs/>
          <w:color w:val="000000"/>
          <w:sz w:val="32"/>
          <w:szCs w:val="32"/>
        </w:rPr>
        <w:t>响应方案</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Cs/>
          <w:color w:val="000000"/>
        </w:rPr>
        <w:t>参照磋商文件第二章第</w:t>
      </w:r>
      <w:r>
        <w:rPr>
          <w:rFonts w:hint="eastAsia" w:ascii="仿宋" w:hAnsi="仿宋" w:eastAsia="仿宋" w:cs="Times New Roman"/>
          <w:bCs/>
          <w:color w:val="000000"/>
        </w:rPr>
        <w:t>八</w:t>
      </w:r>
      <w:r>
        <w:rPr>
          <w:rFonts w:ascii="仿宋" w:hAnsi="仿宋" w:eastAsia="仿宋" w:cs="Times New Roman"/>
          <w:bCs/>
          <w:color w:val="000000"/>
        </w:rPr>
        <w:t>项《组织评标》各条款的要求，结合第</w:t>
      </w:r>
      <w:r>
        <w:rPr>
          <w:rFonts w:hint="eastAsia" w:ascii="仿宋" w:hAnsi="仿宋" w:eastAsia="仿宋" w:cs="Times New Roman"/>
          <w:bCs/>
          <w:color w:val="000000"/>
        </w:rPr>
        <w:t>四</w:t>
      </w:r>
      <w:r>
        <w:rPr>
          <w:rFonts w:ascii="仿宋" w:hAnsi="仿宋" w:eastAsia="仿宋" w:cs="Times New Roman"/>
          <w:bCs/>
          <w:color w:val="000000"/>
        </w:rPr>
        <w:t>章《磋商内容及采购</w:t>
      </w:r>
      <w:r>
        <w:rPr>
          <w:rFonts w:hint="eastAsia" w:ascii="仿宋" w:hAnsi="仿宋" w:eastAsia="仿宋" w:cs="Times New Roman"/>
          <w:bCs/>
          <w:color w:val="000000"/>
        </w:rPr>
        <w:t>需</w:t>
      </w:r>
      <w:r>
        <w:rPr>
          <w:rFonts w:ascii="仿宋" w:hAnsi="仿宋" w:eastAsia="仿宋" w:cs="Times New Roman"/>
          <w:bCs/>
          <w:color w:val="000000"/>
        </w:rPr>
        <w:t>求》编制响应方案。</w:t>
      </w:r>
    </w:p>
    <w:p>
      <w:pPr>
        <w:adjustRightInd w:val="0"/>
        <w:snapToGrid w:val="0"/>
        <w:spacing w:line="500" w:lineRule="exact"/>
        <w:ind w:firstLine="566" w:firstLineChars="200"/>
        <w:rPr>
          <w:rFonts w:ascii="仿宋" w:hAnsi="仿宋" w:eastAsia="仿宋"/>
          <w:b/>
          <w:color w:val="000000"/>
        </w:rPr>
      </w:pPr>
      <w:r>
        <w:rPr>
          <w:rFonts w:hint="eastAsia" w:ascii="仿宋" w:hAnsi="仿宋" w:eastAsia="仿宋"/>
          <w:b/>
          <w:bCs/>
          <w:color w:val="000000"/>
        </w:rPr>
        <w:t>一</w:t>
      </w:r>
      <w:r>
        <w:rPr>
          <w:rFonts w:ascii="仿宋" w:hAnsi="仿宋" w:eastAsia="仿宋"/>
          <w:b/>
          <w:bCs/>
          <w:color w:val="000000"/>
        </w:rPr>
        <w:t>、参考样表</w:t>
      </w:r>
    </w:p>
    <w:p>
      <w:pPr>
        <w:adjustRightInd w:val="0"/>
        <w:snapToGrid w:val="0"/>
        <w:spacing w:line="500" w:lineRule="exact"/>
        <w:ind w:firstLine="566" w:firstLineChars="200"/>
        <w:rPr>
          <w:rFonts w:ascii="仿宋" w:hAnsi="仿宋" w:eastAsia="仿宋" w:cs="Times New Roman"/>
          <w:b/>
          <w:bCs/>
          <w:color w:val="000000"/>
        </w:rPr>
      </w:pPr>
      <w:r>
        <w:rPr>
          <w:rFonts w:ascii="仿宋" w:hAnsi="仿宋" w:eastAsia="仿宋" w:cs="Times New Roman"/>
          <w:b/>
          <w:bCs/>
          <w:color w:val="000000"/>
        </w:rPr>
        <w:t>（一）同类业绩统计样表（仅供参考）</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序号</w:t>
            </w:r>
          </w:p>
        </w:tc>
        <w:tc>
          <w:tcPr>
            <w:tcW w:w="106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采购单位名称</w:t>
            </w:r>
          </w:p>
        </w:tc>
        <w:tc>
          <w:tcPr>
            <w:tcW w:w="73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合同名称</w:t>
            </w:r>
          </w:p>
        </w:tc>
        <w:tc>
          <w:tcPr>
            <w:tcW w:w="106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合同起止时间</w:t>
            </w:r>
          </w:p>
        </w:tc>
        <w:tc>
          <w:tcPr>
            <w:tcW w:w="1394"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733"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1394" w:type="pct"/>
            <w:noWrap w:val="0"/>
            <w:vAlign w:val="center"/>
          </w:tcPr>
          <w:p>
            <w:pPr>
              <w:widowControl w:val="0"/>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w:t>
            </w: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733"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1394" w:type="pct"/>
            <w:noWrap w:val="0"/>
            <w:vAlign w:val="center"/>
          </w:tcPr>
          <w:p>
            <w:pPr>
              <w:widowControl w:val="0"/>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5000" w:type="pct"/>
            <w:gridSpan w:val="5"/>
            <w:noWrap w:val="0"/>
            <w:vAlign w:val="center"/>
          </w:tcPr>
          <w:p>
            <w:pPr>
              <w:widowControl w:val="0"/>
              <w:spacing w:line="500" w:lineRule="exact"/>
              <w:jc w:val="left"/>
              <w:rPr>
                <w:rFonts w:ascii="仿宋" w:hAnsi="仿宋" w:eastAsia="仿宋" w:cs="Times New Roman"/>
                <w:color w:val="000000"/>
                <w:sz w:val="24"/>
                <w:szCs w:val="24"/>
              </w:rPr>
            </w:pPr>
            <w:r>
              <w:rPr>
                <w:rFonts w:ascii="仿宋" w:hAnsi="仿宋" w:eastAsia="仿宋" w:cs="Times New Roman"/>
                <w:b/>
                <w:color w:val="000000"/>
                <w:sz w:val="24"/>
                <w:szCs w:val="24"/>
              </w:rPr>
              <w:t>数量合计（个）</w:t>
            </w:r>
            <w:r>
              <w:rPr>
                <w:rFonts w:ascii="仿宋" w:hAnsi="仿宋" w:eastAsia="仿宋" w:cs="Times New Roman"/>
                <w:color w:val="000000"/>
                <w:sz w:val="24"/>
                <w:szCs w:val="24"/>
              </w:rPr>
              <w:t>：</w:t>
            </w:r>
          </w:p>
        </w:tc>
      </w:tr>
    </w:tbl>
    <w:p>
      <w:pPr>
        <w:tabs>
          <w:tab w:val="right" w:pos="9070"/>
        </w:tabs>
        <w:snapToGrid w:val="0"/>
        <w:spacing w:line="500" w:lineRule="exact"/>
        <w:ind w:left="566" w:leftChars="200"/>
        <w:rPr>
          <w:rFonts w:ascii="仿宋" w:hAnsi="仿宋" w:eastAsia="仿宋" w:cs="Times New Roman"/>
          <w:color w:val="000000"/>
          <w:szCs w:val="21"/>
        </w:rPr>
      </w:pPr>
      <w:r>
        <w:rPr>
          <w:rFonts w:ascii="仿宋" w:hAnsi="仿宋" w:eastAsia="仿宋" w:cs="Times New Roman"/>
          <w:b/>
          <w:bCs/>
          <w:color w:val="000000"/>
        </w:rPr>
        <w:t>（二）</w:t>
      </w:r>
      <w:r>
        <w:rPr>
          <w:rFonts w:ascii="仿宋" w:hAnsi="仿宋" w:eastAsia="仿宋" w:cs="Times New Roman"/>
          <w:b/>
          <w:bCs/>
          <w:color w:val="000000"/>
          <w:szCs w:val="21"/>
        </w:rPr>
        <w:t>项目团队样表（仅供参考）</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1、项目团队情况概述</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概述内容包括但不限于为本项目提供后勤服务的团队整体情况、团队负责人、联系人基本情况、背景、能力介绍等，具体内容自行编制。</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2、项目行政管理团队人员清单</w:t>
      </w:r>
      <w:r>
        <w:rPr>
          <w:rFonts w:hint="eastAsia" w:ascii="仿宋" w:hAnsi="仿宋" w:eastAsia="仿宋" w:cs="Times New Roman"/>
          <w:color w:val="000000"/>
        </w:rPr>
        <w:t>（仅供参考）</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60"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资格</w:t>
            </w:r>
          </w:p>
        </w:tc>
        <w:tc>
          <w:tcPr>
            <w:tcW w:w="1387"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604" w:type="dxa"/>
            <w:gridSpan w:val="3"/>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在本行业从业工作年限</w:t>
            </w: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387" w:type="dxa"/>
            <w:gridSpan w:val="2"/>
            <w:noWrap w:val="0"/>
            <w:vAlign w:val="center"/>
          </w:tcPr>
          <w:p>
            <w:pPr>
              <w:spacing w:line="500" w:lineRule="exact"/>
              <w:jc w:val="center"/>
              <w:rPr>
                <w:rFonts w:ascii="仿宋" w:hAnsi="仿宋" w:eastAsia="仿宋" w:cs="Times New Roman"/>
                <w:color w:val="000000"/>
                <w:sz w:val="24"/>
                <w:szCs w:val="24"/>
              </w:rPr>
            </w:pPr>
          </w:p>
        </w:tc>
        <w:tc>
          <w:tcPr>
            <w:tcW w:w="1604" w:type="dxa"/>
            <w:gridSpan w:val="3"/>
            <w:noWrap w:val="0"/>
            <w:vAlign w:val="center"/>
          </w:tcPr>
          <w:p>
            <w:pPr>
              <w:spacing w:line="500" w:lineRule="exact"/>
              <w:jc w:val="center"/>
              <w:rPr>
                <w:rFonts w:ascii="仿宋" w:hAnsi="仿宋" w:eastAsia="仿宋" w:cs="Times New Roman"/>
                <w:color w:val="000000"/>
                <w:sz w:val="24"/>
                <w:szCs w:val="24"/>
              </w:rPr>
            </w:pP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387" w:type="dxa"/>
            <w:gridSpan w:val="2"/>
            <w:noWrap w:val="0"/>
            <w:vAlign w:val="center"/>
          </w:tcPr>
          <w:p>
            <w:pPr>
              <w:spacing w:line="500" w:lineRule="exact"/>
              <w:jc w:val="center"/>
              <w:rPr>
                <w:rFonts w:ascii="仿宋" w:hAnsi="仿宋" w:eastAsia="仿宋" w:cs="Times New Roman"/>
                <w:color w:val="000000"/>
                <w:sz w:val="24"/>
                <w:szCs w:val="24"/>
              </w:rPr>
            </w:pPr>
          </w:p>
        </w:tc>
        <w:tc>
          <w:tcPr>
            <w:tcW w:w="1604" w:type="dxa"/>
            <w:gridSpan w:val="3"/>
            <w:noWrap w:val="0"/>
            <w:vAlign w:val="center"/>
          </w:tcPr>
          <w:p>
            <w:pPr>
              <w:spacing w:line="500" w:lineRule="exact"/>
              <w:jc w:val="center"/>
              <w:rPr>
                <w:rFonts w:ascii="仿宋" w:hAnsi="仿宋" w:eastAsia="仿宋" w:cs="Times New Roman"/>
                <w:color w:val="000000"/>
                <w:sz w:val="24"/>
                <w:szCs w:val="24"/>
              </w:rPr>
            </w:pP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60"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资格</w:t>
            </w:r>
          </w:p>
        </w:tc>
        <w:tc>
          <w:tcPr>
            <w:tcW w:w="1404" w:type="dxa"/>
            <w:gridSpan w:val="3"/>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587"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在本行业从业工作年限</w:t>
            </w:r>
          </w:p>
        </w:tc>
        <w:tc>
          <w:tcPr>
            <w:tcW w:w="1782"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学历</w:t>
            </w: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581"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从事类似项目工作年限</w:t>
            </w:r>
          </w:p>
        </w:tc>
        <w:tc>
          <w:tcPr>
            <w:tcW w:w="1782"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表格空间不足时请自行扩展。</w:t>
            </w:r>
          </w:p>
        </w:tc>
      </w:tr>
    </w:tbl>
    <w:p>
      <w:pPr>
        <w:spacing w:line="500" w:lineRule="exact"/>
        <w:rPr>
          <w:rFonts w:ascii="仿宋" w:hAnsi="仿宋" w:eastAsia="仿宋" w:cs="Times New Roman"/>
          <w:color w:val="000000"/>
        </w:rPr>
      </w:pPr>
    </w:p>
    <w:p>
      <w:pPr>
        <w:tabs>
          <w:tab w:val="right" w:pos="9070"/>
        </w:tabs>
        <w:spacing w:line="500" w:lineRule="exact"/>
        <w:ind w:firstLine="566" w:firstLineChars="200"/>
        <w:rPr>
          <w:rFonts w:ascii="仿宋" w:hAnsi="仿宋" w:eastAsia="仿宋" w:cs="Times New Roman"/>
          <w:color w:val="000000"/>
        </w:rPr>
      </w:pPr>
      <w:r>
        <w:rPr>
          <w:rFonts w:ascii="仿宋" w:hAnsi="仿宋" w:eastAsia="仿宋" w:cs="Times New Roman"/>
          <w:color w:val="000000"/>
        </w:rPr>
        <w:t>3、各岗位服务人员配置明细样表（仅供参考）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序号</w:t>
            </w:r>
          </w:p>
        </w:tc>
        <w:tc>
          <w:tcPr>
            <w:tcW w:w="924"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分项内容</w:t>
            </w:r>
          </w:p>
        </w:tc>
        <w:tc>
          <w:tcPr>
            <w:tcW w:w="1681"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配置服务人员人数</w:t>
            </w:r>
          </w:p>
        </w:tc>
        <w:tc>
          <w:tcPr>
            <w:tcW w:w="1303"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应急预备人数</w:t>
            </w:r>
          </w:p>
        </w:tc>
        <w:tc>
          <w:tcPr>
            <w:tcW w:w="546"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continue"/>
            <w:noWrap w:val="0"/>
            <w:vAlign w:val="center"/>
          </w:tcPr>
          <w:p>
            <w:pPr>
              <w:pStyle w:val="22"/>
              <w:spacing w:line="500" w:lineRule="exact"/>
              <w:jc w:val="center"/>
              <w:rPr>
                <w:rFonts w:ascii="仿宋" w:hAnsi="仿宋" w:eastAsia="仿宋" w:cs="Times New Roman"/>
                <w:color w:val="000000"/>
              </w:rPr>
            </w:pPr>
          </w:p>
        </w:tc>
        <w:tc>
          <w:tcPr>
            <w:tcW w:w="924" w:type="pct"/>
            <w:vMerge w:val="continue"/>
            <w:noWrap w:val="0"/>
            <w:vAlign w:val="center"/>
          </w:tcPr>
          <w:p>
            <w:pPr>
              <w:pStyle w:val="22"/>
              <w:spacing w:line="500" w:lineRule="exact"/>
              <w:jc w:val="center"/>
              <w:rPr>
                <w:rFonts w:ascii="仿宋" w:hAnsi="仿宋" w:eastAsia="仿宋" w:cs="Times New Roman"/>
                <w:color w:val="000000"/>
              </w:rPr>
            </w:pPr>
          </w:p>
        </w:tc>
        <w:tc>
          <w:tcPr>
            <w:tcW w:w="1681" w:type="pct"/>
            <w:vMerge w:val="continue"/>
            <w:noWrap w:val="0"/>
            <w:vAlign w:val="center"/>
          </w:tcPr>
          <w:p>
            <w:pPr>
              <w:pStyle w:val="22"/>
              <w:spacing w:line="500" w:lineRule="exact"/>
              <w:jc w:val="center"/>
              <w:rPr>
                <w:rFonts w:ascii="仿宋" w:hAnsi="仿宋" w:eastAsia="仿宋" w:cs="Times New Roman"/>
                <w:color w:val="000000"/>
              </w:rPr>
            </w:pPr>
          </w:p>
        </w:tc>
        <w:tc>
          <w:tcPr>
            <w:tcW w:w="1303" w:type="pct"/>
            <w:vMerge w:val="continue"/>
            <w:noWrap w:val="0"/>
            <w:vAlign w:val="center"/>
          </w:tcPr>
          <w:p>
            <w:pPr>
              <w:pStyle w:val="22"/>
              <w:spacing w:line="500" w:lineRule="exact"/>
              <w:jc w:val="center"/>
              <w:rPr>
                <w:rFonts w:ascii="仿宋" w:hAnsi="仿宋" w:eastAsia="仿宋" w:cs="Times New Roman"/>
                <w:color w:val="000000"/>
              </w:rPr>
            </w:pPr>
          </w:p>
        </w:tc>
        <w:tc>
          <w:tcPr>
            <w:tcW w:w="546" w:type="pct"/>
            <w:vMerge w:val="continue"/>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1</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2</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3</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4</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bl>
    <w:p>
      <w:pPr>
        <w:spacing w:line="500" w:lineRule="exact"/>
        <w:ind w:firstLine="200"/>
        <w:rPr>
          <w:rFonts w:hint="eastAsia" w:ascii="仿宋" w:hAnsi="仿宋" w:eastAsia="仿宋" w:cs="Times New Roman"/>
          <w:b/>
          <w:color w:val="000000"/>
        </w:rPr>
      </w:pPr>
    </w:p>
    <w:p>
      <w:pPr>
        <w:spacing w:line="500" w:lineRule="exact"/>
        <w:ind w:firstLine="200"/>
        <w:rPr>
          <w:rFonts w:ascii="仿宋" w:hAnsi="仿宋" w:eastAsia="仿宋" w:cs="Times New Roman"/>
          <w:b/>
          <w:color w:val="000000"/>
        </w:rPr>
      </w:pPr>
      <w:r>
        <w:rPr>
          <w:rFonts w:hint="eastAsia" w:ascii="仿宋" w:hAnsi="仿宋" w:eastAsia="仿宋" w:cs="Times New Roman"/>
          <w:b/>
          <w:color w:val="000000"/>
        </w:rPr>
        <w:t>二</w:t>
      </w:r>
      <w:r>
        <w:rPr>
          <w:rFonts w:ascii="仿宋" w:hAnsi="仿宋" w:eastAsia="仿宋" w:cs="Times New Roman"/>
          <w:b/>
          <w:color w:val="000000"/>
        </w:rPr>
        <w:t>、技术服务偏差表</w:t>
      </w:r>
    </w:p>
    <w:tbl>
      <w:tblPr>
        <w:tblStyle w:val="27"/>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序号</w:t>
            </w:r>
          </w:p>
        </w:tc>
        <w:tc>
          <w:tcPr>
            <w:tcW w:w="1698"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磋商文件要求</w:t>
            </w:r>
          </w:p>
        </w:tc>
        <w:tc>
          <w:tcPr>
            <w:tcW w:w="3132"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响应文件响应条款</w:t>
            </w:r>
          </w:p>
        </w:tc>
        <w:tc>
          <w:tcPr>
            <w:tcW w:w="1530"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偏离程度</w:t>
            </w:r>
          </w:p>
        </w:tc>
        <w:tc>
          <w:tcPr>
            <w:tcW w:w="2066"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偏离简述</w:t>
            </w:r>
          </w:p>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3</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4</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5</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6</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bl>
    <w:p>
      <w:pPr>
        <w:tabs>
          <w:tab w:val="right" w:pos="9070"/>
        </w:tabs>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备注：1、填写此表时以第</w:t>
      </w:r>
      <w:r>
        <w:rPr>
          <w:rFonts w:hint="eastAsia" w:ascii="仿宋" w:hAnsi="仿宋" w:eastAsia="仿宋" w:cs="Times New Roman"/>
          <w:color w:val="000000"/>
          <w:sz w:val="24"/>
          <w:szCs w:val="24"/>
        </w:rPr>
        <w:t>四</w:t>
      </w:r>
      <w:r>
        <w:rPr>
          <w:rFonts w:ascii="仿宋" w:hAnsi="仿宋" w:eastAsia="仿宋" w:cs="Times New Roman"/>
          <w:color w:val="000000"/>
          <w:sz w:val="24"/>
          <w:szCs w:val="24"/>
        </w:rPr>
        <w:t>章“磋商内容及采购要求”各条款为基本响应要求，满足磋商文件要求的，“偏离程度”注明“0”，无需填写“偏离简述”项。超出、不满足磋商文件要求的，列出“+”、“-”偏差，并在“偏离简述”项做出详细说明；如果“偏离程度”项未填写，将视为该项指标未响应。</w:t>
      </w:r>
    </w:p>
    <w:p>
      <w:pPr>
        <w:tabs>
          <w:tab w:val="right" w:pos="9070"/>
        </w:tabs>
        <w:spacing w:line="500" w:lineRule="exact"/>
        <w:ind w:firstLine="486" w:firstLineChars="200"/>
        <w:rPr>
          <w:rFonts w:ascii="仿宋" w:hAnsi="仿宋" w:eastAsia="仿宋" w:cs="Times New Roman"/>
          <w:color w:val="000000"/>
          <w:sz w:val="24"/>
          <w:szCs w:val="24"/>
        </w:rPr>
      </w:pPr>
      <w:r>
        <w:rPr>
          <w:rFonts w:ascii="仿宋" w:hAnsi="仿宋" w:eastAsia="仿宋" w:cs="Times New Roman"/>
          <w:color w:val="000000"/>
          <w:sz w:val="24"/>
          <w:szCs w:val="24"/>
        </w:rPr>
        <w:t>2、“响应文件响应条款”必须与响应文件中提供的证明材料的实质性响应情况相一致。若在评审环节发现该项与响应文件证明材料的实质性响应情况不一致，按无效响应处理。</w:t>
      </w:r>
    </w:p>
    <w:p>
      <w:pPr>
        <w:pStyle w:val="9"/>
        <w:spacing w:afterLines="0" w:line="500" w:lineRule="exact"/>
        <w:ind w:firstLine="5377" w:firstLineChars="1900"/>
        <w:rPr>
          <w:rFonts w:ascii="仿宋" w:hAnsi="仿宋" w:eastAsia="仿宋" w:cs="Times New Roman"/>
          <w:bCs/>
        </w:rPr>
      </w:pPr>
      <w:r>
        <w:rPr>
          <w:rFonts w:ascii="仿宋" w:hAnsi="仿宋" w:eastAsia="仿宋" w:cs="Times New Roman"/>
          <w:sz w:val="28"/>
          <w:szCs w:val="32"/>
          <w:u w:val="single"/>
        </w:rPr>
        <w:t>供应商名称</w:t>
      </w:r>
      <w:r>
        <w:rPr>
          <w:rFonts w:ascii="仿宋" w:hAnsi="仿宋" w:eastAsia="仿宋" w:cs="Times New Roman"/>
          <w:bCs/>
          <w:sz w:val="28"/>
          <w:szCs w:val="32"/>
        </w:rPr>
        <w:t>（盖章）</w:t>
      </w:r>
      <w:r>
        <w:rPr>
          <w:rFonts w:ascii="仿宋" w:hAnsi="仿宋" w:eastAsia="仿宋" w:cs="Times New Roman"/>
          <w:bCs/>
        </w:rPr>
        <w:tab/>
      </w:r>
    </w:p>
    <w:p>
      <w:pPr>
        <w:tabs>
          <w:tab w:val="right" w:pos="9070"/>
        </w:tabs>
        <w:spacing w:line="500" w:lineRule="exact"/>
        <w:rPr>
          <w:rFonts w:ascii="仿宋" w:hAnsi="仿宋" w:eastAsia="仿宋" w:cs="Times New Roman"/>
          <w:bCs/>
          <w:color w:val="000000"/>
        </w:rPr>
      </w:pPr>
      <w:r>
        <w:rPr>
          <w:rFonts w:hint="eastAsia" w:ascii="仿宋" w:hAnsi="仿宋" w:eastAsia="仿宋" w:cs="Times New Roman"/>
          <w:color w:val="000000"/>
        </w:rPr>
        <w:t xml:space="preserve">                                      </w:t>
      </w:r>
      <w:r>
        <w:rPr>
          <w:rFonts w:ascii="仿宋" w:hAnsi="仿宋" w:eastAsia="仿宋" w:cs="Times New Roman"/>
          <w:color w:val="000000"/>
        </w:rPr>
        <w:t>　 年　月　日</w:t>
      </w:r>
      <w:r>
        <w:rPr>
          <w:rFonts w:ascii="仿宋" w:hAnsi="仿宋" w:eastAsia="仿宋" w:cs="Times New Roman"/>
          <w:bCs/>
          <w:color w:val="000000"/>
        </w:rPr>
        <w:tab/>
      </w:r>
    </w:p>
    <w:p>
      <w:pPr>
        <w:tabs>
          <w:tab w:val="right" w:pos="9070"/>
        </w:tabs>
        <w:spacing w:line="500" w:lineRule="exact"/>
        <w:ind w:firstLine="566" w:firstLineChars="200"/>
        <w:rPr>
          <w:rFonts w:ascii="仿宋" w:hAnsi="仿宋" w:eastAsia="仿宋" w:cs="Times New Roman"/>
          <w:bCs/>
          <w:color w:val="000000"/>
        </w:rPr>
      </w:pPr>
    </w:p>
    <w:p>
      <w:pPr>
        <w:spacing w:line="500" w:lineRule="exact"/>
        <w:jc w:val="left"/>
        <w:rPr>
          <w:rFonts w:ascii="仿宋" w:hAnsi="仿宋" w:eastAsia="仿宋" w:cs="Times New Roman"/>
          <w:b/>
          <w:color w:val="000000"/>
        </w:rPr>
      </w:pPr>
      <w:bookmarkStart w:id="309" w:name="_Toc48834332"/>
      <w:r>
        <w:rPr>
          <w:rFonts w:hint="eastAsia" w:ascii="仿宋" w:hAnsi="仿宋" w:eastAsia="仿宋"/>
          <w:b/>
          <w:bCs/>
          <w:color w:val="000000"/>
        </w:rPr>
        <w:t>三</w:t>
      </w:r>
      <w:r>
        <w:rPr>
          <w:rFonts w:ascii="仿宋" w:hAnsi="仿宋" w:eastAsia="仿宋"/>
          <w:b/>
          <w:bCs/>
          <w:color w:val="000000"/>
        </w:rPr>
        <w:t>、合同条款响应</w:t>
      </w:r>
      <w:bookmarkEnd w:id="309"/>
    </w:p>
    <w:p>
      <w:pPr>
        <w:spacing w:line="500" w:lineRule="exact"/>
        <w:ind w:firstLine="566" w:firstLineChars="200"/>
        <w:rPr>
          <w:rFonts w:ascii="仿宋" w:hAnsi="仿宋" w:eastAsia="仿宋" w:cs="Times New Roman"/>
          <w:bCs/>
          <w:color w:val="000000"/>
        </w:rPr>
      </w:pPr>
      <w:r>
        <w:rPr>
          <w:rFonts w:ascii="仿宋" w:hAnsi="仿宋" w:eastAsia="仿宋" w:cs="Times New Roman"/>
          <w:bCs/>
          <w:color w:val="000000"/>
        </w:rPr>
        <w:t>完全理解并接受磋商文件中“合同基本条款”要求。</w:t>
      </w:r>
    </w:p>
    <w:p>
      <w:pPr>
        <w:pStyle w:val="9"/>
        <w:spacing w:afterLines="0" w:line="500" w:lineRule="exact"/>
        <w:ind w:firstLine="5377" w:firstLineChars="1900"/>
        <w:rPr>
          <w:rFonts w:ascii="仿宋" w:hAnsi="仿宋" w:eastAsia="仿宋" w:cs="Times New Roman"/>
          <w:bCs/>
        </w:rPr>
      </w:pPr>
      <w:r>
        <w:rPr>
          <w:rFonts w:ascii="仿宋" w:hAnsi="仿宋" w:eastAsia="仿宋" w:cs="Times New Roman"/>
          <w:sz w:val="28"/>
          <w:szCs w:val="32"/>
          <w:u w:val="single"/>
        </w:rPr>
        <w:t>供应商名称</w:t>
      </w:r>
      <w:r>
        <w:rPr>
          <w:rFonts w:ascii="仿宋" w:hAnsi="仿宋" w:eastAsia="仿宋" w:cs="Times New Roman"/>
          <w:bCs/>
          <w:sz w:val="28"/>
          <w:szCs w:val="32"/>
        </w:rPr>
        <w:t>（盖章）</w:t>
      </w:r>
      <w:r>
        <w:rPr>
          <w:rFonts w:ascii="仿宋" w:hAnsi="仿宋" w:eastAsia="仿宋" w:cs="Times New Roman"/>
          <w:bCs/>
        </w:rPr>
        <w:tab/>
      </w:r>
    </w:p>
    <w:p>
      <w:pPr>
        <w:pStyle w:val="25"/>
        <w:spacing w:line="500" w:lineRule="exact"/>
        <w:ind w:firstLine="0" w:firstLineChars="0"/>
        <w:rPr>
          <w:rFonts w:ascii="仿宋" w:hAnsi="仿宋" w:eastAsia="仿宋" w:cs="Times New Roman"/>
          <w:bCs/>
          <w:color w:val="000000"/>
          <w:sz w:val="28"/>
          <w:szCs w:val="32"/>
        </w:rPr>
      </w:pPr>
      <w:r>
        <w:rPr>
          <w:rFonts w:hint="eastAsia" w:ascii="仿宋" w:hAnsi="仿宋" w:eastAsia="仿宋" w:cs="Times New Roman"/>
          <w:bCs/>
          <w:color w:val="000000"/>
          <w:sz w:val="28"/>
          <w:szCs w:val="32"/>
        </w:rPr>
        <w:t xml:space="preserve">                                      </w:t>
      </w:r>
      <w:r>
        <w:rPr>
          <w:rFonts w:ascii="仿宋" w:hAnsi="仿宋" w:eastAsia="仿宋" w:cs="Times New Roman"/>
          <w:bCs/>
          <w:color w:val="000000"/>
          <w:sz w:val="28"/>
          <w:szCs w:val="32"/>
        </w:rPr>
        <w:t>　 年　月　日</w:t>
      </w:r>
    </w:p>
    <w:p>
      <w:pPr>
        <w:pStyle w:val="25"/>
        <w:spacing w:line="500" w:lineRule="exact"/>
        <w:ind w:firstLine="183"/>
        <w:rPr>
          <w:rFonts w:ascii="仿宋" w:hAnsi="仿宋" w:eastAsia="仿宋" w:cs="Times New Roman"/>
          <w:bCs/>
          <w:color w:val="000000"/>
        </w:rPr>
      </w:pPr>
    </w:p>
    <w:p>
      <w:pPr>
        <w:spacing w:line="500" w:lineRule="exact"/>
        <w:jc w:val="left"/>
        <w:rPr>
          <w:rFonts w:ascii="仿宋" w:hAnsi="仿宋" w:eastAsia="仿宋" w:cs="Times New Roman"/>
          <w:b/>
          <w:color w:val="000000"/>
        </w:rPr>
      </w:pPr>
      <w:r>
        <w:rPr>
          <w:rFonts w:hint="eastAsia" w:ascii="仿宋" w:hAnsi="仿宋" w:eastAsia="仿宋"/>
          <w:b/>
          <w:bCs/>
          <w:color w:val="000000"/>
        </w:rPr>
        <w:t>四</w:t>
      </w:r>
      <w:r>
        <w:rPr>
          <w:rFonts w:ascii="仿宋" w:hAnsi="仿宋" w:eastAsia="仿宋"/>
          <w:b/>
          <w:bCs/>
          <w:color w:val="000000"/>
        </w:rPr>
        <w:t>、供应商认为有利于</w:t>
      </w:r>
      <w:r>
        <w:rPr>
          <w:rFonts w:hint="eastAsia" w:ascii="仿宋" w:hAnsi="仿宋" w:eastAsia="仿宋"/>
          <w:b/>
          <w:bCs/>
          <w:color w:val="000000"/>
        </w:rPr>
        <w:t>成交</w:t>
      </w:r>
      <w:r>
        <w:rPr>
          <w:rFonts w:ascii="仿宋" w:hAnsi="仿宋" w:eastAsia="仿宋"/>
          <w:b/>
          <w:bCs/>
          <w:color w:val="000000"/>
        </w:rPr>
        <w:t>的其他情况说明</w:t>
      </w:r>
    </w:p>
    <w:p>
      <w:pPr>
        <w:pStyle w:val="9"/>
        <w:spacing w:after="190"/>
        <w:rPr>
          <w:rFonts w:ascii="仿宋" w:hAnsi="仿宋" w:eastAsia="仿宋"/>
          <w:b/>
          <w:bCs/>
          <w:color w:val="FF0000"/>
          <w:sz w:val="28"/>
        </w:rPr>
      </w:pPr>
      <w:r>
        <w:rPr>
          <w:rFonts w:hint="eastAsia" w:ascii="仿宋" w:hAnsi="仿宋" w:eastAsia="仿宋"/>
          <w:b/>
          <w:bCs/>
          <w:color w:val="FF0000"/>
          <w:sz w:val="28"/>
          <w:szCs w:val="28"/>
        </w:rPr>
        <w:t>五、请各投标企业在开标之前联系采购单位本项目相关负责人去项目实施地点进行实地勘察，并在投标文件中提供项目实施方案。</w:t>
      </w:r>
    </w:p>
    <w:p>
      <w:pPr>
        <w:pStyle w:val="22"/>
        <w:jc w:val="both"/>
        <w:rPr>
          <w:rFonts w:ascii="仿宋" w:hAnsi="仿宋" w:eastAsia="仿宋" w:cs="Times New Roman"/>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onospace">
    <w:altName w:val="华文中宋"/>
    <w:panose1 w:val="00000000000000000000"/>
    <w:charset w:val="00"/>
    <w:family w:val="auto"/>
    <w:pitch w:val="default"/>
    <w:sig w:usb0="00000000" w:usb1="00000000" w:usb2="00000000"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inherit">
    <w:altName w:val="华文中宋"/>
    <w:panose1 w:val="00000000000000000000"/>
    <w:charset w:val="00"/>
    <w:family w:val="roman"/>
    <w:pitch w:val="default"/>
    <w:sig w:usb0="00000000" w:usb1="00000000" w:usb2="00000000" w:usb3="00000000" w:csb0="00040001" w:csb1="00000000"/>
  </w:font>
  <w:font w:name="CESI仿宋-GB18030">
    <w:panose1 w:val="02000500000000000000"/>
    <w:charset w:val="86"/>
    <w:family w:val="auto"/>
    <w:pitch w:val="default"/>
    <w:sig w:usb0="A00002BF" w:usb1="38C7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169"/>
        <w:tab w:val="clear" w:pos="4153"/>
        <w:tab w:val="clear" w:pos="8306"/>
      </w:tabs>
    </w:pPr>
    <w:r>
      <w:pict>
        <v:shape id="文本框 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17"/>
                  <w:rPr>
                    <w:rFonts w:eastAsia="华文仿宋"/>
                  </w:rPr>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页 </w:t>
                </w:r>
              </w:p>
            </w:txbxContent>
          </v:textbox>
        </v:shape>
      </w:pict>
    </w:r>
    <w:r>
      <w:tab/>
    </w:r>
    <w:r>
      <w:t>共</w:t>
    </w:r>
    <w:r>
      <w:rPr>
        <w:rFonts w:hint="eastAsia"/>
        <w:lang w:val="en-US" w:eastAsia="zh-CN"/>
      </w:rPr>
      <w:t>48</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eastAsia="仿宋"/>
        <w:color w:val="auto"/>
        <w:sz w:val="22"/>
        <w:szCs w:val="22"/>
        <w:lang w:val="en-US" w:eastAsia="zh-CN"/>
      </w:rPr>
    </w:pPr>
    <w:r>
      <w:rPr>
        <w:rFonts w:hint="eastAsia" w:cs="仿宋"/>
        <w:b w:val="0"/>
        <w:bCs w:val="0"/>
        <w:i w:val="0"/>
        <w:iCs w:val="0"/>
        <w:caps w:val="0"/>
        <w:color w:val="auto"/>
        <w:spacing w:val="0"/>
        <w:sz w:val="22"/>
        <w:szCs w:val="22"/>
        <w:shd w:val="clear" w:fill="FFFFFF"/>
        <w:lang w:val="en-US" w:eastAsia="zh-CN"/>
      </w:rPr>
      <w:t>榆阳区硬地梁河河道治理工程勘察设计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DDFEBC1F"/>
    <w:multiLevelType w:val="singleLevel"/>
    <w:tmpl w:val="DDFEBC1F"/>
    <w:lvl w:ilvl="0" w:tentative="0">
      <w:start w:val="2"/>
      <w:numFmt w:val="decimal"/>
      <w:lvlText w:val="%1."/>
      <w:lvlJc w:val="left"/>
      <w:pPr>
        <w:tabs>
          <w:tab w:val="left" w:pos="312"/>
        </w:tabs>
        <w:ind w:left="1068" w:leftChars="0" w:firstLine="0" w:firstLineChars="0"/>
      </w:pPr>
    </w:lvl>
  </w:abstractNum>
  <w:abstractNum w:abstractNumId="2">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4FA6F6B"/>
    <w:multiLevelType w:val="singleLevel"/>
    <w:tmpl w:val="14FA6F6B"/>
    <w:lvl w:ilvl="0" w:tentative="0">
      <w:start w:val="4"/>
      <w:numFmt w:val="chineseCounting"/>
      <w:suff w:val="space"/>
      <w:lvlText w:val="第%1章"/>
      <w:lvlJc w:val="left"/>
      <w:rPr>
        <w:rFonts w:hint="eastAsia"/>
      </w:rPr>
    </w:lvl>
  </w:abstractNum>
  <w:abstractNum w:abstractNumId="5">
    <w:nsid w:val="39EC7516"/>
    <w:multiLevelType w:val="singleLevel"/>
    <w:tmpl w:val="39EC7516"/>
    <w:lvl w:ilvl="0" w:tentative="0">
      <w:start w:val="5"/>
      <w:numFmt w:val="decimal"/>
      <w:suff w:val="nothing"/>
      <w:lvlText w:val="%1、"/>
      <w:lvlJc w:val="left"/>
      <w:pPr>
        <w:ind w:left="566" w:leftChars="0" w:firstLine="0" w:firstLineChars="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3NjQ2NzJkMGQ2NTMwOWNlZGUxNzRkNzkyOGJjNjg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FD710E"/>
    <w:rsid w:val="0B0A3E9B"/>
    <w:rsid w:val="0B0C55A3"/>
    <w:rsid w:val="0B0D3840"/>
    <w:rsid w:val="0B142938"/>
    <w:rsid w:val="0B1701D0"/>
    <w:rsid w:val="0B1E02DC"/>
    <w:rsid w:val="0B2F5041"/>
    <w:rsid w:val="0B463D0B"/>
    <w:rsid w:val="0B4E3D73"/>
    <w:rsid w:val="0B506E09"/>
    <w:rsid w:val="0B6D6042"/>
    <w:rsid w:val="0B6F6149"/>
    <w:rsid w:val="0B71421F"/>
    <w:rsid w:val="0B754E1B"/>
    <w:rsid w:val="0B8758D5"/>
    <w:rsid w:val="0B875DBC"/>
    <w:rsid w:val="0B936E68"/>
    <w:rsid w:val="0B9E269F"/>
    <w:rsid w:val="0BA35569"/>
    <w:rsid w:val="0BAE7DF2"/>
    <w:rsid w:val="0BB80A2A"/>
    <w:rsid w:val="0BBF6171"/>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EE8ED1"/>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C56078"/>
    <w:rsid w:val="2CCF33FD"/>
    <w:rsid w:val="2CCF5612"/>
    <w:rsid w:val="2CD13F4A"/>
    <w:rsid w:val="2CE11F94"/>
    <w:rsid w:val="2CFF01FD"/>
    <w:rsid w:val="2D1063D5"/>
    <w:rsid w:val="2D2269B1"/>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8018AF"/>
    <w:rsid w:val="2F8A043E"/>
    <w:rsid w:val="2F917CA1"/>
    <w:rsid w:val="2F9F4D71"/>
    <w:rsid w:val="2FA201C0"/>
    <w:rsid w:val="2FA31782"/>
    <w:rsid w:val="2FAB0637"/>
    <w:rsid w:val="2FD35ACA"/>
    <w:rsid w:val="2FDF3003"/>
    <w:rsid w:val="2FEE1FCC"/>
    <w:rsid w:val="2FF375F9"/>
    <w:rsid w:val="2FF7000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7044CCB"/>
    <w:rsid w:val="370724FE"/>
    <w:rsid w:val="370A4803"/>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C79EE"/>
    <w:rsid w:val="3F514D57"/>
    <w:rsid w:val="3F593C0C"/>
    <w:rsid w:val="3F697B44"/>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925C1"/>
    <w:rsid w:val="46DA1DDC"/>
    <w:rsid w:val="46DB6B2F"/>
    <w:rsid w:val="46E060EF"/>
    <w:rsid w:val="46ED719C"/>
    <w:rsid w:val="46F96C0B"/>
    <w:rsid w:val="47012441"/>
    <w:rsid w:val="470C2AF7"/>
    <w:rsid w:val="471A0B7A"/>
    <w:rsid w:val="473D031C"/>
    <w:rsid w:val="47434652"/>
    <w:rsid w:val="47591637"/>
    <w:rsid w:val="475F1BBF"/>
    <w:rsid w:val="476AE038"/>
    <w:rsid w:val="476B7CB0"/>
    <w:rsid w:val="476F0B07"/>
    <w:rsid w:val="477A1123"/>
    <w:rsid w:val="47833F1C"/>
    <w:rsid w:val="47AD71EA"/>
    <w:rsid w:val="47B831CD"/>
    <w:rsid w:val="47C258D6"/>
    <w:rsid w:val="47D630CB"/>
    <w:rsid w:val="47E821F4"/>
    <w:rsid w:val="47FE17F4"/>
    <w:rsid w:val="481E1E96"/>
    <w:rsid w:val="482D138D"/>
    <w:rsid w:val="483C16F4"/>
    <w:rsid w:val="4846577F"/>
    <w:rsid w:val="48547666"/>
    <w:rsid w:val="48624F27"/>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820BA"/>
    <w:rsid w:val="49CC7BEA"/>
    <w:rsid w:val="49DA7029"/>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902E0"/>
    <w:rsid w:val="63B96378"/>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D6A15"/>
    <w:rsid w:val="67077276"/>
    <w:rsid w:val="670A1853"/>
    <w:rsid w:val="671B17EA"/>
    <w:rsid w:val="671C62BC"/>
    <w:rsid w:val="672A546D"/>
    <w:rsid w:val="6732696D"/>
    <w:rsid w:val="676220A8"/>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9EACF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B13A3C"/>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B363BD"/>
    <w:rsid w:val="75C03C40"/>
    <w:rsid w:val="75C423CA"/>
    <w:rsid w:val="75D170AE"/>
    <w:rsid w:val="75D55D46"/>
    <w:rsid w:val="75D66BC3"/>
    <w:rsid w:val="75E11C2B"/>
    <w:rsid w:val="760775E9"/>
    <w:rsid w:val="761426A7"/>
    <w:rsid w:val="76305DD0"/>
    <w:rsid w:val="76477B44"/>
    <w:rsid w:val="766070A2"/>
    <w:rsid w:val="766528BB"/>
    <w:rsid w:val="76756C02"/>
    <w:rsid w:val="767A3068"/>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8B1E0"/>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30476A"/>
    <w:rsid w:val="7E336A5B"/>
    <w:rsid w:val="7E3B6007"/>
    <w:rsid w:val="7E3F4379"/>
    <w:rsid w:val="7E7538B7"/>
    <w:rsid w:val="7E783A3F"/>
    <w:rsid w:val="7E844A8D"/>
    <w:rsid w:val="7E8A5055"/>
    <w:rsid w:val="7E9628EE"/>
    <w:rsid w:val="7E9A2DB9"/>
    <w:rsid w:val="7EA216C3"/>
    <w:rsid w:val="7EB6775A"/>
    <w:rsid w:val="7EDB63B2"/>
    <w:rsid w:val="7EDFC5AE"/>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 w:val="A59785FD"/>
    <w:rsid w:val="B7FF9DD3"/>
    <w:rsid w:val="BFBF53F8"/>
    <w:rsid w:val="C8FF6DFD"/>
    <w:rsid w:val="EDFF05E9"/>
    <w:rsid w:val="F5A6FBCF"/>
    <w:rsid w:val="F7C6E70B"/>
    <w:rsid w:val="F7FE2C56"/>
    <w:rsid w:val="FADF396B"/>
    <w:rsid w:val="FB7DD025"/>
    <w:rsid w:val="FFD7C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5"/>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6"/>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7"/>
    <w:qFormat/>
    <w:uiPriority w:val="9"/>
    <w:pPr>
      <w:keepNext/>
      <w:keepLines/>
      <w:spacing w:line="400" w:lineRule="atLeast"/>
      <w:jc w:val="center"/>
      <w:outlineLvl w:val="2"/>
    </w:pPr>
    <w:rPr>
      <w:b/>
      <w:bCs/>
      <w:sz w:val="32"/>
      <w:szCs w:val="32"/>
      <w:u w:val="double"/>
    </w:rPr>
  </w:style>
  <w:style w:type="paragraph" w:styleId="5">
    <w:name w:val="heading 4"/>
    <w:basedOn w:val="1"/>
    <w:next w:val="1"/>
    <w:link w:val="48"/>
    <w:qFormat/>
    <w:uiPriority w:val="9"/>
    <w:pPr>
      <w:keepNext/>
      <w:keepLines/>
      <w:spacing w:before="280" w:after="290" w:line="376" w:lineRule="atLeast"/>
      <w:outlineLvl w:val="3"/>
    </w:pPr>
    <w:rPr>
      <w:rFonts w:ascii="Calibri" w:hAnsi="Calibri" w:cs="Times New Roman"/>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0"/>
    <w:unhideWhenUsed/>
    <w:qFormat/>
    <w:uiPriority w:val="99"/>
    <w:pPr>
      <w:jc w:val="left"/>
    </w:pPr>
  </w:style>
  <w:style w:type="paragraph" w:styleId="9">
    <w:name w:val="Body Text"/>
    <w:basedOn w:val="1"/>
    <w:next w:val="10"/>
    <w:link w:val="44"/>
    <w:qFormat/>
    <w:uiPriority w:val="0"/>
    <w:pPr>
      <w:spacing w:afterLines="50" w:line="360" w:lineRule="auto"/>
    </w:pPr>
    <w:rPr>
      <w:rFonts w:ascii="宋体" w:hAnsi="宋体"/>
      <w:color w:val="000000"/>
      <w:sz w:val="24"/>
    </w:rPr>
  </w:style>
  <w:style w:type="paragraph" w:styleId="10">
    <w:name w:val="Date"/>
    <w:basedOn w:val="1"/>
    <w:next w:val="1"/>
    <w:link w:val="52"/>
    <w:unhideWhenUsed/>
    <w:qFormat/>
    <w:uiPriority w:val="99"/>
    <w:pPr>
      <w:ind w:left="100" w:leftChars="2500"/>
    </w:pPr>
  </w:style>
  <w:style w:type="paragraph" w:styleId="11">
    <w:name w:val="Body Text Indent"/>
    <w:basedOn w:val="1"/>
    <w:qFormat/>
    <w:uiPriority w:val="0"/>
    <w:pPr>
      <w:spacing w:after="120" w:afterLines="0" w:afterAutospacing="0"/>
      <w:ind w:left="420" w:leftChars="200"/>
    </w:pPr>
  </w:style>
  <w:style w:type="paragraph" w:styleId="12">
    <w:name w:val="index 4"/>
    <w:basedOn w:val="1"/>
    <w:next w:val="1"/>
    <w:unhideWhenUsed/>
    <w:qFormat/>
    <w:uiPriority w:val="99"/>
    <w:pPr>
      <w:ind w:left="428" w:firstLine="140"/>
    </w:pPr>
  </w:style>
  <w:style w:type="paragraph" w:styleId="13">
    <w:name w:val="toc 3"/>
    <w:basedOn w:val="1"/>
    <w:next w:val="1"/>
    <w:unhideWhenUsed/>
    <w:qFormat/>
    <w:uiPriority w:val="39"/>
    <w:pPr>
      <w:ind w:left="840" w:leftChars="400"/>
    </w:pPr>
  </w:style>
  <w:style w:type="paragraph" w:styleId="14">
    <w:name w:val="Plain Text"/>
    <w:basedOn w:val="1"/>
    <w:link w:val="51"/>
    <w:qFormat/>
    <w:uiPriority w:val="0"/>
    <w:pPr>
      <w:spacing w:line="324" w:lineRule="auto"/>
    </w:pPr>
    <w:rPr>
      <w:rFonts w:ascii="宋体" w:hAnsi="Courier New" w:cs="Times New Roman"/>
      <w:szCs w:val="21"/>
      <w:lang w:val="zh-CN"/>
    </w:rPr>
  </w:style>
  <w:style w:type="paragraph" w:styleId="15">
    <w:name w:val="Body Text Indent 2"/>
    <w:basedOn w:val="1"/>
    <w:link w:val="53"/>
    <w:unhideWhenUsed/>
    <w:qFormat/>
    <w:uiPriority w:val="99"/>
    <w:pPr>
      <w:spacing w:after="120" w:line="480" w:lineRule="auto"/>
      <w:ind w:left="420" w:leftChars="200"/>
    </w:pPr>
  </w:style>
  <w:style w:type="paragraph" w:styleId="16">
    <w:name w:val="Balloon Text"/>
    <w:basedOn w:val="1"/>
    <w:link w:val="54"/>
    <w:unhideWhenUsed/>
    <w:qFormat/>
    <w:uiPriority w:val="99"/>
    <w:pPr>
      <w:spacing w:line="240" w:lineRule="auto"/>
    </w:pPr>
    <w:rPr>
      <w:sz w:val="18"/>
      <w:szCs w:val="18"/>
    </w:rPr>
  </w:style>
  <w:style w:type="paragraph" w:styleId="17">
    <w:name w:val="footer"/>
    <w:basedOn w:val="1"/>
    <w:link w:val="55"/>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8">
    <w:name w:val="header"/>
    <w:basedOn w:val="1"/>
    <w:link w:val="56"/>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19">
    <w:name w:val="toc 1"/>
    <w:basedOn w:val="1"/>
    <w:next w:val="1"/>
    <w:unhideWhenUsed/>
    <w:qFormat/>
    <w:uiPriority w:val="39"/>
  </w:style>
  <w:style w:type="paragraph" w:styleId="20">
    <w:name w:val="Subtitle"/>
    <w:basedOn w:val="1"/>
    <w:next w:val="1"/>
    <w:link w:val="57"/>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1">
    <w:name w:val="toc 2"/>
    <w:basedOn w:val="1"/>
    <w:next w:val="1"/>
    <w:unhideWhenUsed/>
    <w:qFormat/>
    <w:uiPriority w:val="39"/>
    <w:pPr>
      <w:ind w:left="420" w:leftChars="200"/>
    </w:pPr>
  </w:style>
  <w:style w:type="paragraph" w:styleId="22">
    <w:name w:val="HTML Preformatted"/>
    <w:basedOn w:val="1"/>
    <w:link w:val="58"/>
    <w:qFormat/>
    <w:uiPriority w:val="0"/>
    <w:pPr>
      <w:jc w:val="left"/>
    </w:pPr>
    <w:rPr>
      <w:rFonts w:ascii="Arial" w:hAnsi="Arial" w:cs="Arial"/>
      <w:kern w:val="0"/>
      <w:sz w:val="24"/>
    </w:rPr>
  </w:style>
  <w:style w:type="paragraph" w:styleId="23">
    <w:name w:val="Normal (Web)"/>
    <w:basedOn w:val="1"/>
    <w:unhideWhenUsed/>
    <w:qFormat/>
    <w:uiPriority w:val="99"/>
    <w:pPr>
      <w:spacing w:beforeAutospacing="1" w:afterAutospacing="1"/>
      <w:jc w:val="left"/>
    </w:pPr>
    <w:rPr>
      <w:rFonts w:cs="Times New Roman"/>
      <w:kern w:val="0"/>
      <w:sz w:val="24"/>
    </w:rPr>
  </w:style>
  <w:style w:type="paragraph" w:styleId="24">
    <w:name w:val="annotation subject"/>
    <w:basedOn w:val="8"/>
    <w:next w:val="8"/>
    <w:link w:val="59"/>
    <w:unhideWhenUsed/>
    <w:qFormat/>
    <w:uiPriority w:val="99"/>
    <w:rPr>
      <w:b/>
      <w:bCs/>
    </w:rPr>
  </w:style>
  <w:style w:type="paragraph" w:styleId="25">
    <w:name w:val="Body Text First Indent"/>
    <w:basedOn w:val="9"/>
    <w:link w:val="103"/>
    <w:unhideWhenUsed/>
    <w:qFormat/>
    <w:uiPriority w:val="0"/>
    <w:pPr>
      <w:spacing w:afterLines="0" w:line="240" w:lineRule="auto"/>
      <w:ind w:firstLine="420" w:firstLineChars="100"/>
    </w:pPr>
    <w:rPr>
      <w:rFonts w:ascii="Times New Roman" w:hAnsi="Times New Roman"/>
      <w:color w:val="auto"/>
      <w:sz w:val="18"/>
      <w:szCs w:val="18"/>
    </w:rPr>
  </w:style>
  <w:style w:type="paragraph" w:styleId="26">
    <w:name w:val="Body Text First Indent 2"/>
    <w:basedOn w:val="1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unhideWhenUsed/>
    <w:qFormat/>
    <w:uiPriority w:val="99"/>
    <w:rPr>
      <w:rFonts w:hint="eastAsia" w:ascii="宋体" w:hAnsi="宋体" w:eastAsia="宋体" w:cs="宋体"/>
      <w:color w:val="000000"/>
      <w:sz w:val="18"/>
      <w:szCs w:val="18"/>
      <w:u w:val="none"/>
    </w:rPr>
  </w:style>
  <w:style w:type="character" w:styleId="33">
    <w:name w:val="Emphasis"/>
    <w:basedOn w:val="29"/>
    <w:qFormat/>
    <w:uiPriority w:val="20"/>
    <w:rPr>
      <w:b/>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qFormat/>
    <w:uiPriority w:val="99"/>
    <w:rPr>
      <w:color w:val="000000"/>
      <w:sz w:val="18"/>
      <w:szCs w:val="18"/>
      <w:u w:val="none"/>
    </w:rPr>
  </w:style>
  <w:style w:type="character" w:styleId="39">
    <w:name w:val="HTML Code"/>
    <w:basedOn w:val="29"/>
    <w:unhideWhenUsed/>
    <w:qFormat/>
    <w:uiPriority w:val="99"/>
    <w:rPr>
      <w:rFonts w:ascii="monospace" w:hAnsi="monospace" w:eastAsia="monospace" w:cs="monospace"/>
      <w:sz w:val="20"/>
    </w:rPr>
  </w:style>
  <w:style w:type="character" w:styleId="40">
    <w:name w:val="annotation reference"/>
    <w:basedOn w:val="29"/>
    <w:unhideWhenUsed/>
    <w:qFormat/>
    <w:uiPriority w:val="99"/>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character" w:customStyle="1" w:styleId="44">
    <w:name w:val="正文文本 Char"/>
    <w:basedOn w:val="29"/>
    <w:link w:val="9"/>
    <w:qFormat/>
    <w:uiPriority w:val="0"/>
    <w:rPr>
      <w:rFonts w:ascii="宋体" w:hAnsi="宋体" w:eastAsia="华文仿宋" w:cs="Calibri Light"/>
      <w:color w:val="000000"/>
      <w:kern w:val="2"/>
      <w:sz w:val="24"/>
      <w:szCs w:val="28"/>
    </w:rPr>
  </w:style>
  <w:style w:type="character" w:customStyle="1" w:styleId="45">
    <w:name w:val="标题 1 Char"/>
    <w:basedOn w:val="29"/>
    <w:link w:val="2"/>
    <w:qFormat/>
    <w:uiPriority w:val="9"/>
    <w:rPr>
      <w:rFonts w:eastAsia="仿宋" w:cs="Calibri Light"/>
      <w:b/>
      <w:color w:val="000000"/>
      <w:kern w:val="44"/>
      <w:sz w:val="36"/>
      <w:szCs w:val="44"/>
    </w:rPr>
  </w:style>
  <w:style w:type="character" w:customStyle="1" w:styleId="46">
    <w:name w:val="标题 2 Char"/>
    <w:basedOn w:val="29"/>
    <w:link w:val="3"/>
    <w:qFormat/>
    <w:uiPriority w:val="9"/>
    <w:rPr>
      <w:rFonts w:ascii="Calibri" w:hAnsi="Calibri" w:eastAsia="华文仿宋" w:cs="Times New Roman"/>
      <w:b/>
      <w:bCs/>
      <w:sz w:val="32"/>
      <w:szCs w:val="32"/>
    </w:rPr>
  </w:style>
  <w:style w:type="character" w:customStyle="1" w:styleId="47">
    <w:name w:val="标题 3 Char"/>
    <w:basedOn w:val="29"/>
    <w:link w:val="4"/>
    <w:qFormat/>
    <w:uiPriority w:val="9"/>
    <w:rPr>
      <w:b/>
      <w:bCs/>
      <w:sz w:val="32"/>
      <w:szCs w:val="32"/>
      <w:u w:val="double"/>
    </w:rPr>
  </w:style>
  <w:style w:type="character" w:customStyle="1" w:styleId="48">
    <w:name w:val="标题 4 Char"/>
    <w:basedOn w:val="29"/>
    <w:link w:val="5"/>
    <w:qFormat/>
    <w:uiPriority w:val="9"/>
    <w:rPr>
      <w:rFonts w:ascii="Calibri" w:hAnsi="Calibri" w:eastAsia="华文仿宋" w:cs="Times New Roman"/>
      <w:b/>
      <w:bCs/>
      <w:kern w:val="2"/>
      <w:sz w:val="28"/>
      <w:szCs w:val="28"/>
    </w:rPr>
  </w:style>
  <w:style w:type="character" w:customStyle="1" w:styleId="49">
    <w:name w:val="文档结构图 Char"/>
    <w:basedOn w:val="29"/>
    <w:link w:val="7"/>
    <w:semiHidden/>
    <w:qFormat/>
    <w:uiPriority w:val="99"/>
    <w:rPr>
      <w:rFonts w:ascii="宋体" w:eastAsia="宋体"/>
      <w:sz w:val="18"/>
      <w:szCs w:val="18"/>
    </w:rPr>
  </w:style>
  <w:style w:type="character" w:customStyle="1" w:styleId="50">
    <w:name w:val="批注文字 Char"/>
    <w:basedOn w:val="29"/>
    <w:link w:val="8"/>
    <w:qFormat/>
    <w:uiPriority w:val="99"/>
  </w:style>
  <w:style w:type="character" w:customStyle="1" w:styleId="51">
    <w:name w:val="纯文本 Char"/>
    <w:basedOn w:val="29"/>
    <w:link w:val="14"/>
    <w:qFormat/>
    <w:uiPriority w:val="0"/>
    <w:rPr>
      <w:rFonts w:ascii="宋体" w:hAnsi="Courier New" w:eastAsia="华文仿宋"/>
      <w:kern w:val="2"/>
      <w:sz w:val="28"/>
      <w:szCs w:val="21"/>
      <w:lang w:val="zh-CN" w:eastAsia="zh-CN"/>
    </w:rPr>
  </w:style>
  <w:style w:type="character" w:customStyle="1" w:styleId="52">
    <w:name w:val="日期 Char"/>
    <w:basedOn w:val="29"/>
    <w:link w:val="10"/>
    <w:semiHidden/>
    <w:qFormat/>
    <w:uiPriority w:val="99"/>
    <w:rPr>
      <w:rFonts w:ascii="Calibri Light" w:hAnsi="Calibri Light" w:eastAsia="华文仿宋"/>
      <w:sz w:val="28"/>
    </w:rPr>
  </w:style>
  <w:style w:type="character" w:customStyle="1" w:styleId="53">
    <w:name w:val="正文文本缩进 2 Char"/>
    <w:basedOn w:val="29"/>
    <w:link w:val="15"/>
    <w:qFormat/>
    <w:uiPriority w:val="99"/>
    <w:rPr>
      <w:rFonts w:ascii="Calibri Light" w:hAnsi="Calibri Light" w:eastAsia="华文仿宋" w:cs="Calibri Light"/>
      <w:kern w:val="2"/>
      <w:sz w:val="28"/>
      <w:szCs w:val="28"/>
    </w:rPr>
  </w:style>
  <w:style w:type="character" w:customStyle="1" w:styleId="54">
    <w:name w:val="批注框文本 Char"/>
    <w:basedOn w:val="29"/>
    <w:link w:val="16"/>
    <w:semiHidden/>
    <w:qFormat/>
    <w:uiPriority w:val="99"/>
    <w:rPr>
      <w:sz w:val="18"/>
      <w:szCs w:val="18"/>
    </w:rPr>
  </w:style>
  <w:style w:type="character" w:customStyle="1" w:styleId="55">
    <w:name w:val="页脚 Char"/>
    <w:link w:val="17"/>
    <w:qFormat/>
    <w:uiPriority w:val="99"/>
    <w:rPr>
      <w:sz w:val="18"/>
    </w:rPr>
  </w:style>
  <w:style w:type="character" w:customStyle="1" w:styleId="56">
    <w:name w:val="页眉 Char"/>
    <w:link w:val="18"/>
    <w:qFormat/>
    <w:uiPriority w:val="99"/>
    <w:rPr>
      <w:rFonts w:ascii="仿宋" w:hAnsi="仿宋" w:eastAsia="仿宋"/>
      <w:color w:val="222222"/>
      <w:sz w:val="18"/>
      <w:szCs w:val="18"/>
    </w:rPr>
  </w:style>
  <w:style w:type="character" w:customStyle="1" w:styleId="57">
    <w:name w:val="副标题 Char"/>
    <w:basedOn w:val="29"/>
    <w:link w:val="20"/>
    <w:qFormat/>
    <w:uiPriority w:val="0"/>
    <w:rPr>
      <w:rFonts w:ascii="等线 Light" w:hAnsi="等线 Light"/>
      <w:b/>
      <w:bCs/>
      <w:kern w:val="28"/>
      <w:sz w:val="32"/>
      <w:szCs w:val="32"/>
      <w:lang w:val="zh-CN" w:eastAsia="zh-CN"/>
    </w:rPr>
  </w:style>
  <w:style w:type="character" w:customStyle="1" w:styleId="58">
    <w:name w:val="HTML 预设格式 Char"/>
    <w:basedOn w:val="29"/>
    <w:link w:val="22"/>
    <w:qFormat/>
    <w:uiPriority w:val="99"/>
    <w:rPr>
      <w:rFonts w:ascii="Arial" w:hAnsi="Arial" w:eastAsia="华文仿宋" w:cs="Arial"/>
      <w:sz w:val="24"/>
      <w:szCs w:val="28"/>
    </w:rPr>
  </w:style>
  <w:style w:type="character" w:customStyle="1" w:styleId="59">
    <w:name w:val="批注主题 Char"/>
    <w:basedOn w:val="50"/>
    <w:link w:val="24"/>
    <w:semiHidden/>
    <w:qFormat/>
    <w:uiPriority w:val="99"/>
    <w:rPr>
      <w:b/>
      <w:bCs/>
    </w:rPr>
  </w:style>
  <w:style w:type="character" w:customStyle="1" w:styleId="60">
    <w:name w:val="gjfg"/>
    <w:basedOn w:val="29"/>
    <w:qFormat/>
    <w:uiPriority w:val="0"/>
  </w:style>
  <w:style w:type="character" w:customStyle="1" w:styleId="61">
    <w:name w:val="old"/>
    <w:basedOn w:val="29"/>
    <w:qFormat/>
    <w:uiPriority w:val="0"/>
    <w:rPr>
      <w:color w:val="999999"/>
    </w:rPr>
  </w:style>
  <w:style w:type="character" w:customStyle="1" w:styleId="62">
    <w:name w:val="hour_pm"/>
    <w:basedOn w:val="29"/>
    <w:qFormat/>
    <w:uiPriority w:val="0"/>
  </w:style>
  <w:style w:type="character" w:customStyle="1" w:styleId="63">
    <w:name w:val="button"/>
    <w:basedOn w:val="29"/>
    <w:qFormat/>
    <w:uiPriority w:val="0"/>
  </w:style>
  <w:style w:type="character" w:customStyle="1" w:styleId="64">
    <w:name w:val="redfilenumber"/>
    <w:basedOn w:val="29"/>
    <w:qFormat/>
    <w:uiPriority w:val="0"/>
    <w:rPr>
      <w:color w:val="BA2636"/>
      <w:sz w:val="18"/>
      <w:szCs w:val="18"/>
    </w:rPr>
  </w:style>
  <w:style w:type="character" w:customStyle="1" w:styleId="65">
    <w:name w:val="tmpztreemove_arrow"/>
    <w:basedOn w:val="29"/>
    <w:qFormat/>
    <w:uiPriority w:val="0"/>
    <w:rPr>
      <w:shd w:val="clear" w:color="auto" w:fill="FFFFFF"/>
    </w:rPr>
  </w:style>
  <w:style w:type="character" w:customStyle="1" w:styleId="66">
    <w:name w:val="页眉 Char1"/>
    <w:basedOn w:val="29"/>
    <w:semiHidden/>
    <w:qFormat/>
    <w:uiPriority w:val="99"/>
    <w:rPr>
      <w:sz w:val="18"/>
      <w:szCs w:val="18"/>
    </w:rPr>
  </w:style>
  <w:style w:type="character" w:customStyle="1" w:styleId="67">
    <w:name w:val="cfdate"/>
    <w:basedOn w:val="29"/>
    <w:qFormat/>
    <w:uiPriority w:val="0"/>
    <w:rPr>
      <w:color w:val="333333"/>
      <w:sz w:val="18"/>
      <w:szCs w:val="18"/>
    </w:rPr>
  </w:style>
  <w:style w:type="character" w:customStyle="1" w:styleId="68">
    <w:name w:val="占位符文本1"/>
    <w:basedOn w:val="29"/>
    <w:semiHidden/>
    <w:qFormat/>
    <w:uiPriority w:val="99"/>
    <w:rPr>
      <w:color w:val="808080"/>
    </w:rPr>
  </w:style>
  <w:style w:type="character" w:customStyle="1" w:styleId="69">
    <w:name w:val="页脚 Char1"/>
    <w:basedOn w:val="29"/>
    <w:semiHidden/>
    <w:qFormat/>
    <w:uiPriority w:val="99"/>
    <w:rPr>
      <w:sz w:val="18"/>
      <w:szCs w:val="18"/>
    </w:rPr>
  </w:style>
  <w:style w:type="character" w:customStyle="1" w:styleId="70">
    <w:name w:val="redfilefwwh"/>
    <w:basedOn w:val="29"/>
    <w:qFormat/>
    <w:uiPriority w:val="0"/>
    <w:rPr>
      <w:color w:val="BA2636"/>
      <w:sz w:val="18"/>
      <w:szCs w:val="18"/>
    </w:rPr>
  </w:style>
  <w:style w:type="character" w:customStyle="1" w:styleId="71">
    <w:name w:val="font101"/>
    <w:qFormat/>
    <w:uiPriority w:val="0"/>
    <w:rPr>
      <w:rFonts w:hint="eastAsia" w:ascii="仿宋_GB2312" w:eastAsia="仿宋_GB2312"/>
      <w:color w:val="000000"/>
      <w:sz w:val="28"/>
      <w:u w:val="single"/>
    </w:rPr>
  </w:style>
  <w:style w:type="character" w:customStyle="1" w:styleId="72">
    <w:name w:val="未处理的提及1"/>
    <w:basedOn w:val="29"/>
    <w:unhideWhenUsed/>
    <w:qFormat/>
    <w:uiPriority w:val="99"/>
    <w:rPr>
      <w:color w:val="605E5C"/>
      <w:shd w:val="clear" w:color="auto" w:fill="E1DFDD"/>
    </w:rPr>
  </w:style>
  <w:style w:type="character" w:customStyle="1" w:styleId="73">
    <w:name w:val="displayarti"/>
    <w:basedOn w:val="29"/>
    <w:qFormat/>
    <w:uiPriority w:val="0"/>
    <w:rPr>
      <w:color w:val="FFFFFF"/>
      <w:shd w:val="clear" w:color="auto" w:fill="A00000"/>
    </w:rPr>
  </w:style>
  <w:style w:type="character" w:customStyle="1" w:styleId="74">
    <w:name w:val="正文缩进 字符"/>
    <w:qFormat/>
    <w:uiPriority w:val="0"/>
    <w:rPr>
      <w:rFonts w:ascii="Times New Roman" w:hAnsi="Times New Roman"/>
      <w:kern w:val="2"/>
      <w:sz w:val="21"/>
      <w:szCs w:val="24"/>
    </w:rPr>
  </w:style>
  <w:style w:type="character" w:customStyle="1" w:styleId="75">
    <w:name w:val="input1"/>
    <w:basedOn w:val="29"/>
    <w:qFormat/>
    <w:uiPriority w:val="0"/>
    <w:rPr>
      <w:color w:val="000000"/>
      <w:sz w:val="21"/>
      <w:szCs w:val="21"/>
      <w:bdr w:val="single" w:color="000000" w:sz="2" w:space="0"/>
      <w:shd w:val="clear" w:color="auto" w:fill="F7F2B0"/>
    </w:rPr>
  </w:style>
  <w:style w:type="character" w:customStyle="1" w:styleId="76">
    <w:name w:val="glyphicon"/>
    <w:basedOn w:val="29"/>
    <w:qFormat/>
    <w:uiPriority w:val="0"/>
  </w:style>
  <w:style w:type="character" w:customStyle="1" w:styleId="77">
    <w:name w:val="hour_am"/>
    <w:basedOn w:val="29"/>
    <w:qFormat/>
    <w:uiPriority w:val="0"/>
  </w:style>
  <w:style w:type="character" w:customStyle="1" w:styleId="78">
    <w:name w:val="qxdate"/>
    <w:basedOn w:val="29"/>
    <w:qFormat/>
    <w:uiPriority w:val="0"/>
    <w:rPr>
      <w:color w:val="333333"/>
      <w:sz w:val="18"/>
      <w:szCs w:val="18"/>
    </w:rPr>
  </w:style>
  <w:style w:type="character" w:customStyle="1" w:styleId="79">
    <w:name w:val="hover"/>
    <w:basedOn w:val="29"/>
    <w:qFormat/>
    <w:uiPriority w:val="0"/>
    <w:rPr>
      <w:shd w:val="clear" w:color="auto" w:fill="EEEEEE"/>
    </w:rPr>
  </w:style>
  <w:style w:type="paragraph" w:customStyle="1" w:styleId="80">
    <w:name w:val="标题 2（投标文件）"/>
    <w:basedOn w:val="3"/>
    <w:qFormat/>
    <w:uiPriority w:val="0"/>
    <w:pPr>
      <w:jc w:val="center"/>
    </w:pPr>
  </w:style>
  <w:style w:type="paragraph" w:customStyle="1" w:styleId="81">
    <w:name w:val="标题 3（投标文件）"/>
    <w:basedOn w:val="4"/>
    <w:qFormat/>
    <w:uiPriority w:val="0"/>
    <w:pPr>
      <w:jc w:val="left"/>
    </w:pPr>
    <w:rPr>
      <w:u w:val="none"/>
    </w:rPr>
  </w:style>
  <w:style w:type="paragraph" w:customStyle="1" w:styleId="82">
    <w:name w:val="列出段落3"/>
    <w:basedOn w:val="1"/>
    <w:qFormat/>
    <w:uiPriority w:val="0"/>
    <w:pPr>
      <w:ind w:firstLine="420" w:firstLineChars="200"/>
    </w:pPr>
    <w:rPr>
      <w:rFonts w:cs="Times New Roman"/>
    </w:rPr>
  </w:style>
  <w:style w:type="paragraph" w:customStyle="1" w:styleId="83">
    <w:name w:val="正文（缩进 2 字符）"/>
    <w:basedOn w:val="1"/>
    <w:qFormat/>
    <w:uiPriority w:val="0"/>
    <w:pPr>
      <w:ind w:firstLine="200" w:firstLineChars="200"/>
    </w:pPr>
  </w:style>
  <w:style w:type="paragraph" w:customStyle="1" w:styleId="84">
    <w:name w:val="msolistparagraph"/>
    <w:basedOn w:val="1"/>
    <w:qFormat/>
    <w:uiPriority w:val="0"/>
    <w:pPr>
      <w:ind w:firstLine="420" w:firstLineChars="200"/>
    </w:pPr>
    <w:rPr>
      <w:rFonts w:cs="Times New Roman"/>
    </w:rPr>
  </w:style>
  <w:style w:type="paragraph" w:customStyle="1" w:styleId="85">
    <w:name w:val="正文（缩进 4 字符）"/>
    <w:basedOn w:val="1"/>
    <w:qFormat/>
    <w:uiPriority w:val="0"/>
    <w:pPr>
      <w:ind w:firstLine="1134" w:firstLineChars="400"/>
    </w:pPr>
  </w:style>
  <w:style w:type="paragraph" w:customStyle="1" w:styleId="86">
    <w:name w:val="样式1"/>
    <w:basedOn w:val="1"/>
    <w:qFormat/>
    <w:uiPriority w:val="0"/>
    <w:pPr>
      <w:spacing w:line="240" w:lineRule="atLeast"/>
    </w:pPr>
  </w:style>
  <w:style w:type="paragraph" w:customStyle="1" w:styleId="87">
    <w:name w:val="列出段落2"/>
    <w:basedOn w:val="1"/>
    <w:qFormat/>
    <w:uiPriority w:val="0"/>
    <w:pPr>
      <w:ind w:firstLine="420" w:firstLineChars="200"/>
    </w:pPr>
    <w:rPr>
      <w:rFonts w:ascii="等线" w:hAnsi="等线" w:eastAsia="等线"/>
      <w:szCs w:val="22"/>
    </w:rPr>
  </w:style>
  <w:style w:type="paragraph" w:styleId="88">
    <w:name w:val="List Paragraph"/>
    <w:basedOn w:val="1"/>
    <w:link w:val="89"/>
    <w:qFormat/>
    <w:uiPriority w:val="34"/>
    <w:pPr>
      <w:ind w:firstLine="420" w:firstLineChars="200"/>
    </w:pPr>
    <w:rPr>
      <w:rFonts w:cs="Times New Roman"/>
    </w:rPr>
  </w:style>
  <w:style w:type="character" w:customStyle="1" w:styleId="89">
    <w:name w:val="列出段落 Char"/>
    <w:link w:val="88"/>
    <w:qFormat/>
    <w:uiPriority w:val="34"/>
    <w:rPr>
      <w:rFonts w:ascii="Calibri Light" w:hAnsi="Calibri Light" w:eastAsia="华文仿宋" w:cs="Calibri Light"/>
      <w:kern w:val="2"/>
      <w:sz w:val="28"/>
      <w:szCs w:val="28"/>
    </w:rPr>
  </w:style>
  <w:style w:type="paragraph" w:customStyle="1" w:styleId="90">
    <w:name w:val="样式2"/>
    <w:basedOn w:val="1"/>
    <w:qFormat/>
    <w:uiPriority w:val="0"/>
    <w:pPr>
      <w:spacing w:line="480" w:lineRule="exact"/>
    </w:pPr>
  </w:style>
  <w:style w:type="paragraph" w:customStyle="1" w:styleId="91">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2">
    <w:name w:val="正文首行缩进1"/>
    <w:basedOn w:val="9"/>
    <w:qFormat/>
    <w:uiPriority w:val="0"/>
    <w:pPr>
      <w:ind w:firstLine="420" w:firstLineChars="100"/>
    </w:pPr>
    <w:rPr>
      <w:rFonts w:ascii="Times New Roman" w:hAnsi="Times New Roman"/>
      <w:sz w:val="18"/>
      <w:szCs w:val="18"/>
    </w:rPr>
  </w:style>
  <w:style w:type="paragraph" w:customStyle="1" w:styleId="93">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4">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5">
    <w:name w:val="font01"/>
    <w:basedOn w:val="29"/>
    <w:qFormat/>
    <w:uiPriority w:val="0"/>
    <w:rPr>
      <w:rFonts w:hint="eastAsia" w:ascii="宋体" w:hAnsi="宋体" w:eastAsia="宋体" w:cs="宋体"/>
      <w:b/>
      <w:color w:val="000000"/>
      <w:sz w:val="24"/>
      <w:szCs w:val="24"/>
      <w:u w:val="none"/>
    </w:rPr>
  </w:style>
  <w:style w:type="character" w:customStyle="1" w:styleId="96">
    <w:name w:val="font61"/>
    <w:basedOn w:val="29"/>
    <w:qFormat/>
    <w:uiPriority w:val="0"/>
    <w:rPr>
      <w:rFonts w:ascii="Arial" w:hAnsi="Arial" w:cs="Arial"/>
      <w:color w:val="000000"/>
      <w:sz w:val="20"/>
      <w:szCs w:val="20"/>
      <w:u w:val="none"/>
    </w:rPr>
  </w:style>
  <w:style w:type="paragraph" w:customStyle="1" w:styleId="97">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98">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9">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0">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1">
    <w:name w:val="NormalCharacter"/>
    <w:semiHidden/>
    <w:qFormat/>
    <w:uiPriority w:val="0"/>
    <w:rPr>
      <w:rFonts w:ascii="Calibri" w:hAnsi="Calibri" w:eastAsia="宋体" w:cs="Times New Roman"/>
      <w:kern w:val="2"/>
      <w:sz w:val="21"/>
      <w:szCs w:val="22"/>
      <w:lang w:val="en-US" w:eastAsia="zh-CN" w:bidi="ar-SA"/>
    </w:rPr>
  </w:style>
  <w:style w:type="paragraph" w:customStyle="1" w:styleId="102">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3">
    <w:name w:val="正文首行缩进 Char"/>
    <w:basedOn w:val="29"/>
    <w:link w:val="25"/>
    <w:qFormat/>
    <w:uiPriority w:val="0"/>
    <w:rPr>
      <w:rFonts w:ascii="Times New Roman" w:hAnsi="Times New Roman" w:eastAsia="华文仿宋" w:cs="Calibri Light"/>
      <w:kern w:val="2"/>
      <w:sz w:val="18"/>
      <w:szCs w:val="18"/>
    </w:rPr>
  </w:style>
  <w:style w:type="character" w:customStyle="1" w:styleId="104">
    <w:name w:val="mini-outputtext1"/>
    <w:basedOn w:val="29"/>
    <w:qFormat/>
    <w:uiPriority w:val="0"/>
  </w:style>
  <w:style w:type="paragraph" w:customStyle="1" w:styleId="105">
    <w:name w:val="列出段落4"/>
    <w:basedOn w:val="1"/>
    <w:qFormat/>
    <w:uiPriority w:val="34"/>
    <w:pPr>
      <w:ind w:firstLine="420" w:firstLineChars="200"/>
    </w:pPr>
  </w:style>
  <w:style w:type="table" w:customStyle="1" w:styleId="10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49</Pages>
  <Words>3508</Words>
  <Characters>20002</Characters>
  <Lines>166</Lines>
  <Paragraphs>46</Paragraphs>
  <TotalTime>6</TotalTime>
  <ScaleCrop>false</ScaleCrop>
  <LinksUpToDate>false</LinksUpToDate>
  <CharactersWithSpaces>23464</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2023-08-27T10:31:00Z</dcterms:created>
  <dc:creator>商振华</dc:creator>
  <cp:lastModifiedBy>THTF</cp:lastModifiedBy>
  <cp:lastPrinted>2024-07-02T10:15:00Z</cp:lastPrinted>
  <dcterms:modified xsi:type="dcterms:W3CDTF">2025-02-05T15:43:10Z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475BF6DDC19C4FE2BEC3D229AA9AD9D4</vt:lpwstr>
  </property>
</Properties>
</file>