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CAB20">
      <w:pPr>
        <w:pStyle w:val="2"/>
        <w:spacing w:before="159" w:beforeLines="50" w:after="0"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44"/>
          <w:sz w:val="32"/>
          <w:szCs w:val="32"/>
          <w:highlight w:val="none"/>
        </w:rPr>
        <w:t>第四章 招标内容及要求</w:t>
      </w:r>
    </w:p>
    <w:p w14:paraId="73DC6D48">
      <w:pPr>
        <w:ind w:firstLine="480"/>
        <w:jc w:val="center"/>
        <w:rPr>
          <w:rFonts w:hint="eastAsia" w:ascii="宋体" w:hAnsi="宋体" w:cs="宋体"/>
          <w:b/>
          <w:sz w:val="32"/>
          <w:szCs w:val="32"/>
        </w:rPr>
      </w:pPr>
      <w:bookmarkStart w:id="0" w:name="_Toc12890"/>
      <w:bookmarkStart w:id="1" w:name="_Toc27228"/>
      <w:bookmarkStart w:id="2" w:name="_Toc26114"/>
      <w:bookmarkStart w:id="3" w:name="_Toc10350"/>
      <w:bookmarkStart w:id="4" w:name="_Toc9710"/>
    </w:p>
    <w:bookmarkEnd w:id="0"/>
    <w:bookmarkEnd w:id="1"/>
    <w:bookmarkEnd w:id="2"/>
    <w:bookmarkEnd w:id="3"/>
    <w:bookmarkEnd w:id="4"/>
    <w:p w14:paraId="496FF40D">
      <w:pPr>
        <w:spacing w:line="580" w:lineRule="exact"/>
        <w:ind w:firstLine="482" w:firstLineChars="200"/>
        <w:rPr>
          <w:rFonts w:hint="eastAsia" w:ascii="宋体" w:hAnsi="宋体" w:cs="宋体"/>
          <w:sz w:val="24"/>
          <w:highlight w:val="none"/>
        </w:rPr>
      </w:pPr>
      <w:r>
        <w:rPr>
          <w:rFonts w:hint="eastAsia" w:ascii="宋体" w:hAnsi="宋体" w:cs="宋体"/>
          <w:b/>
          <w:sz w:val="24"/>
          <w:highlight w:val="none"/>
        </w:rPr>
        <w:t>1、</w:t>
      </w:r>
      <w:r>
        <w:rPr>
          <w:rFonts w:hint="eastAsia" w:ascii="宋体" w:hAnsi="宋体" w:cs="宋体"/>
          <w:b/>
          <w:sz w:val="24"/>
          <w:highlight w:val="none"/>
          <w:lang w:val="en-US" w:eastAsia="zh-CN"/>
        </w:rPr>
        <w:t>招标内容</w:t>
      </w:r>
      <w:r>
        <w:rPr>
          <w:rFonts w:hint="eastAsia" w:ascii="宋体" w:hAnsi="宋体" w:cs="宋体"/>
          <w:b/>
          <w:sz w:val="24"/>
          <w:highlight w:val="none"/>
        </w:rPr>
        <w:t>：</w:t>
      </w:r>
      <w:r>
        <w:rPr>
          <w:rFonts w:hint="eastAsia" w:ascii="宋体" w:hAnsi="宋体" w:eastAsia="宋体" w:cs="宋体"/>
          <w:sz w:val="24"/>
          <w:highlight w:val="none"/>
        </w:rPr>
        <w:t>对2025年咸阳市武功县贞元镇1万亩高标准农田建设项目（改造提升）进行实施方案编制，项目建设地点主要集中在</w:t>
      </w:r>
      <w:r>
        <w:rPr>
          <w:rFonts w:hint="eastAsia" w:ascii="宋体" w:hAnsi="宋体" w:eastAsia="宋体" w:cs="宋体"/>
          <w:sz w:val="24"/>
          <w:highlight w:val="none"/>
          <w:lang w:val="en-US" w:eastAsia="zh-CN"/>
        </w:rPr>
        <w:t>武功县</w:t>
      </w:r>
      <w:r>
        <w:rPr>
          <w:rFonts w:hint="eastAsia" w:ascii="宋体" w:hAnsi="宋体" w:eastAsia="宋体" w:cs="宋体"/>
          <w:sz w:val="24"/>
          <w:highlight w:val="none"/>
        </w:rPr>
        <w:t>。开展地形图测绘，新建田间道路、水利设施、农田输配电等工程设计，完成实施方案、预算、图册等成果编制。</w:t>
      </w:r>
    </w:p>
    <w:p w14:paraId="555BD92D">
      <w:pPr>
        <w:ind w:firstLine="482"/>
        <w:rPr>
          <w:rFonts w:hint="eastAsia" w:ascii="宋体" w:hAnsi="宋体" w:cs="宋体"/>
          <w:b/>
          <w:sz w:val="24"/>
          <w:highlight w:val="none"/>
        </w:rPr>
      </w:pPr>
      <w:r>
        <w:rPr>
          <w:rFonts w:hint="eastAsia" w:ascii="宋体" w:hAnsi="宋体" w:cs="宋体"/>
          <w:b/>
          <w:sz w:val="24"/>
          <w:highlight w:val="none"/>
        </w:rPr>
        <w:t>2、项目实施地点：</w:t>
      </w:r>
      <w:r>
        <w:rPr>
          <w:rFonts w:hint="eastAsia" w:ascii="宋体" w:hAnsi="宋体" w:eastAsia="宋体" w:cs="宋体"/>
          <w:sz w:val="24"/>
          <w:highlight w:val="none"/>
        </w:rPr>
        <w:t>咸阳市武功县</w:t>
      </w:r>
    </w:p>
    <w:p w14:paraId="37117E34">
      <w:pPr>
        <w:ind w:firstLine="482"/>
        <w:rPr>
          <w:rFonts w:hint="default" w:ascii="宋体" w:hAnsi="宋体" w:eastAsia="宋体" w:cs="宋体"/>
          <w:b/>
          <w:sz w:val="24"/>
          <w:highlight w:val="none"/>
          <w:lang w:val="en-US" w:eastAsia="zh-CN"/>
        </w:rPr>
      </w:pPr>
      <w:r>
        <w:rPr>
          <w:rFonts w:hint="eastAsia" w:ascii="宋体" w:hAnsi="宋体" w:cs="宋体"/>
          <w:b/>
          <w:sz w:val="24"/>
          <w:highlight w:val="none"/>
        </w:rPr>
        <w:t>3、</w:t>
      </w:r>
      <w:r>
        <w:rPr>
          <w:rFonts w:hint="eastAsia" w:ascii="宋体" w:hAnsi="宋体" w:cs="宋体"/>
          <w:b/>
          <w:sz w:val="24"/>
          <w:highlight w:val="none"/>
          <w:lang w:eastAsia="zh-CN"/>
        </w:rPr>
        <w:t>服务期</w:t>
      </w:r>
      <w:r>
        <w:rPr>
          <w:rFonts w:hint="eastAsia" w:ascii="宋体" w:hAnsi="宋体" w:cs="宋体"/>
          <w:b/>
          <w:sz w:val="24"/>
          <w:highlight w:val="none"/>
        </w:rPr>
        <w:t>：</w:t>
      </w:r>
      <w:r>
        <w:rPr>
          <w:rFonts w:hint="eastAsia" w:ascii="宋体" w:hAnsi="宋体" w:cs="宋体"/>
          <w:b/>
          <w:sz w:val="24"/>
          <w:highlight w:val="none"/>
          <w:lang w:val="en-US" w:eastAsia="zh-CN"/>
        </w:rPr>
        <w:t>120日历日</w:t>
      </w:r>
    </w:p>
    <w:p w14:paraId="22679B91">
      <w:pPr>
        <w:ind w:firstLine="482"/>
        <w:rPr>
          <w:rFonts w:hint="eastAsia" w:ascii="宋体" w:hAnsi="宋体" w:cs="宋体"/>
          <w:b/>
          <w:sz w:val="24"/>
          <w:highlight w:val="none"/>
        </w:rPr>
      </w:pPr>
      <w:r>
        <w:rPr>
          <w:rFonts w:hint="eastAsia" w:ascii="宋体" w:hAnsi="宋体" w:cs="宋体"/>
          <w:b/>
          <w:sz w:val="24"/>
          <w:highlight w:val="none"/>
        </w:rPr>
        <w:t>4、合同价款：</w:t>
      </w:r>
    </w:p>
    <w:p w14:paraId="54304C61">
      <w:pPr>
        <w:ind w:firstLine="480"/>
        <w:rPr>
          <w:rFonts w:hint="eastAsia" w:ascii="宋体" w:hAnsi="宋体" w:cs="宋体"/>
          <w:sz w:val="24"/>
          <w:highlight w:val="none"/>
        </w:rPr>
      </w:pPr>
      <w:r>
        <w:rPr>
          <w:rFonts w:hint="eastAsia" w:ascii="宋体" w:hAnsi="宋体" w:cs="宋体"/>
          <w:sz w:val="24"/>
          <w:highlight w:val="none"/>
        </w:rPr>
        <w:t>4.1合同总价包括：从项目实施至验收合格交付采购人使用的所有其他有关各项的含税费用。</w:t>
      </w:r>
    </w:p>
    <w:p w14:paraId="34EB76D8">
      <w:pPr>
        <w:ind w:firstLine="482"/>
        <w:rPr>
          <w:rFonts w:hint="eastAsia" w:ascii="宋体" w:hAnsi="宋体" w:cs="宋体"/>
          <w:sz w:val="24"/>
          <w:highlight w:val="none"/>
        </w:rPr>
      </w:pPr>
      <w:r>
        <w:rPr>
          <w:rFonts w:hint="eastAsia" w:ascii="宋体" w:hAnsi="宋体" w:cs="宋体"/>
          <w:sz w:val="24"/>
          <w:highlight w:val="none"/>
        </w:rPr>
        <w:t>4.2合同总价一次包死，不受市场价格、工作量变化等其它因素的影响。</w:t>
      </w:r>
    </w:p>
    <w:p w14:paraId="3B5780C8">
      <w:pPr>
        <w:ind w:firstLine="482"/>
        <w:rPr>
          <w:rFonts w:hint="eastAsia" w:ascii="宋体" w:hAnsi="宋体" w:cs="宋体"/>
          <w:b/>
          <w:sz w:val="24"/>
          <w:highlight w:val="none"/>
        </w:rPr>
      </w:pPr>
      <w:r>
        <w:rPr>
          <w:rFonts w:hint="eastAsia" w:ascii="宋体" w:hAnsi="宋体" w:cs="宋体"/>
          <w:b/>
          <w:sz w:val="24"/>
          <w:highlight w:val="none"/>
        </w:rPr>
        <w:t>5、付款方式：</w:t>
      </w:r>
    </w:p>
    <w:p w14:paraId="667AAFFE">
      <w:pPr>
        <w:ind w:firstLine="480"/>
        <w:rPr>
          <w:rFonts w:hint="eastAsia" w:ascii="宋体" w:hAnsi="宋体" w:cs="宋体"/>
          <w:sz w:val="24"/>
          <w:highlight w:val="none"/>
        </w:rPr>
      </w:pPr>
      <w:r>
        <w:rPr>
          <w:rFonts w:hint="eastAsia" w:ascii="宋体" w:hAnsi="宋体" w:cs="宋体"/>
          <w:sz w:val="24"/>
          <w:highlight w:val="none"/>
        </w:rPr>
        <w:t>5.1</w:t>
      </w:r>
      <w:r>
        <w:rPr>
          <w:rFonts w:hint="eastAsia" w:ascii="宋体" w:hAnsi="宋体" w:cs="宋体"/>
          <w:sz w:val="24"/>
          <w:highlight w:val="none"/>
          <w:lang w:eastAsia="zh-CN"/>
        </w:rPr>
        <w:t>付款方式：</w:t>
      </w:r>
      <w:r>
        <w:rPr>
          <w:rFonts w:hint="eastAsia" w:ascii="宋体" w:hAnsi="宋体" w:cs="宋体"/>
          <w:sz w:val="24"/>
          <w:highlight w:val="none"/>
        </w:rPr>
        <w:t>合同签订后</w:t>
      </w:r>
      <w:r>
        <w:rPr>
          <w:rFonts w:hint="eastAsia" w:ascii="宋体" w:hAnsi="宋体" w:cs="宋体"/>
          <w:sz w:val="24"/>
          <w:highlight w:val="none"/>
          <w:lang w:val="en-US" w:eastAsia="zh-CN"/>
        </w:rPr>
        <w:t>60</w:t>
      </w:r>
      <w:r>
        <w:rPr>
          <w:rFonts w:hint="eastAsia" w:ascii="宋体" w:hAnsi="宋体" w:cs="宋体"/>
          <w:sz w:val="24"/>
          <w:highlight w:val="none"/>
        </w:rPr>
        <w:t>个工作日内甲方确定供应商初步设计方案后一次性支付合同价款。</w:t>
      </w:r>
    </w:p>
    <w:p w14:paraId="3F13F74D">
      <w:pPr>
        <w:ind w:firstLine="480"/>
        <w:rPr>
          <w:rFonts w:hint="eastAsia" w:ascii="宋体" w:hAnsi="宋体" w:cs="宋体"/>
          <w:sz w:val="24"/>
          <w:highlight w:val="none"/>
        </w:rPr>
      </w:pPr>
      <w:r>
        <w:rPr>
          <w:rFonts w:hint="eastAsia" w:ascii="宋体" w:hAnsi="宋体" w:cs="宋体"/>
          <w:sz w:val="24"/>
          <w:highlight w:val="none"/>
        </w:rPr>
        <w:t>5.2结算方式：采购人与中标供应商直接结算，发票直开采购人。</w:t>
      </w:r>
    </w:p>
    <w:p w14:paraId="077DF727">
      <w:pPr>
        <w:ind w:firstLine="480"/>
        <w:rPr>
          <w:rFonts w:hint="eastAsia" w:ascii="宋体" w:hAnsi="宋体" w:cs="宋体"/>
          <w:sz w:val="24"/>
          <w:highlight w:val="none"/>
        </w:rPr>
      </w:pPr>
      <w:r>
        <w:rPr>
          <w:rFonts w:hint="eastAsia" w:ascii="宋体" w:hAnsi="宋体" w:cs="宋体"/>
          <w:sz w:val="24"/>
          <w:highlight w:val="none"/>
        </w:rPr>
        <w:t>5.3支付方式：银行转账。</w:t>
      </w:r>
    </w:p>
    <w:p w14:paraId="4789F0A6">
      <w:pPr>
        <w:ind w:firstLine="482"/>
        <w:rPr>
          <w:rFonts w:hint="eastAsia" w:ascii="宋体" w:hAnsi="宋体" w:eastAsia="宋体" w:cs="宋体"/>
          <w:b/>
          <w:sz w:val="24"/>
          <w:highlight w:val="none"/>
        </w:rPr>
      </w:pP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执行标准及技术服务质量</w:t>
      </w:r>
    </w:p>
    <w:p w14:paraId="33C82317">
      <w:pPr>
        <w:ind w:firstLine="482"/>
        <w:rPr>
          <w:rFonts w:hint="eastAsia" w:ascii="宋体" w:hAnsi="宋体" w:eastAsia="宋体" w:cs="宋体"/>
          <w:sz w:val="24"/>
          <w:highlight w:val="none"/>
        </w:rPr>
      </w:pPr>
      <w:r>
        <w:rPr>
          <w:rFonts w:hint="eastAsia" w:ascii="宋体" w:hAnsi="宋体" w:eastAsia="宋体" w:cs="宋体"/>
          <w:sz w:val="24"/>
          <w:highlight w:val="none"/>
        </w:rPr>
        <w:t>符合农业农村部、陕西省高标准农田编制规范以及行业相关技术标准、规范，开展实施方案、预算、图册等各项成果编制，确保成果质量符合国家、行业规范及甲方要求，实施方案通过市级评审。</w:t>
      </w:r>
    </w:p>
    <w:p w14:paraId="09CAE069">
      <w:pPr>
        <w:ind w:firstLine="482"/>
        <w:rPr>
          <w:rFonts w:hint="eastAsia" w:ascii="宋体" w:hAnsi="宋体" w:eastAsia="宋体" w:cs="宋体"/>
          <w:b/>
          <w:sz w:val="24"/>
          <w:highlight w:val="none"/>
        </w:rPr>
      </w:pP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提交成果</w:t>
      </w:r>
    </w:p>
    <w:p w14:paraId="6D504873">
      <w:pPr>
        <w:ind w:firstLine="482"/>
        <w:rPr>
          <w:rFonts w:hint="eastAsia" w:ascii="宋体" w:hAnsi="宋体" w:eastAsia="宋体" w:cs="宋体"/>
          <w:sz w:val="24"/>
          <w:highlight w:val="none"/>
        </w:rPr>
      </w:pPr>
      <w:r>
        <w:rPr>
          <w:rFonts w:hint="eastAsia" w:ascii="宋体" w:hAnsi="宋体" w:eastAsia="宋体" w:cs="宋体"/>
          <w:sz w:val="24"/>
          <w:highlight w:val="none"/>
          <w:lang w:val="en-US" w:eastAsia="zh-CN"/>
        </w:rPr>
        <w:t>7.1</w:t>
      </w:r>
      <w:r>
        <w:rPr>
          <w:rFonts w:hint="eastAsia" w:ascii="宋体" w:hAnsi="宋体" w:eastAsia="宋体" w:cs="宋体"/>
          <w:sz w:val="24"/>
          <w:highlight w:val="none"/>
        </w:rPr>
        <w:t>实施方案、预算、图册等设计成果纸质版3套。</w:t>
      </w:r>
    </w:p>
    <w:p w14:paraId="2E9932B3">
      <w:pPr>
        <w:ind w:firstLine="482"/>
        <w:rPr>
          <w:rFonts w:hint="eastAsia" w:ascii="宋体" w:hAnsi="宋体" w:eastAsia="宋体" w:cs="宋体"/>
          <w:sz w:val="24"/>
          <w:highlight w:val="none"/>
        </w:rPr>
      </w:pPr>
      <w:r>
        <w:rPr>
          <w:rFonts w:hint="eastAsia" w:ascii="宋体" w:hAnsi="宋体" w:eastAsia="宋体" w:cs="宋体"/>
          <w:sz w:val="24"/>
          <w:highlight w:val="none"/>
          <w:lang w:val="en-US" w:eastAsia="zh-CN"/>
        </w:rPr>
        <w:t>7.2</w:t>
      </w:r>
      <w:r>
        <w:rPr>
          <w:rFonts w:hint="eastAsia" w:ascii="宋体" w:hAnsi="宋体" w:eastAsia="宋体" w:cs="宋体"/>
          <w:sz w:val="24"/>
          <w:highlight w:val="none"/>
        </w:rPr>
        <w:t>实施方案、预算、图册等设计成果电子档（dwg、word格式）1套。</w:t>
      </w:r>
    </w:p>
    <w:p w14:paraId="29BCE83D">
      <w:pPr>
        <w:ind w:left="0" w:leftChars="0" w:firstLine="0" w:firstLineChars="0"/>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43970"/>
    <w:rsid w:val="6904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2025-03-18T07:20:00Z</dcterms:created>
  <dc:creator>两情相悦</dc:creator>
  <cp:lastModifiedBy>两情相悦</cp:lastModifiedBy>
  <dcterms:modified xsi:type="dcterms:W3CDTF">2025-03-18T08:03:51Z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E8F5DF8DDEFC4164A29A7FD491D6C814_11</vt:lpwstr>
  </property>
  <property fmtid="{D5CDD505-2E9C-101B-9397-08002B2CF9AE}" pid="4" name="KSOTemplateDocerSaveRecord">
    <vt:lpwstr>eyJoZGlkIjoiNTlkYzBjNGI3MDczYmY0MWRmZjFkOWM0MzQ1ZDM0MWIiLCJ1c2VySWQiOiI0NzI2OTg0NjMifQ==</vt:lpwstr>
  </property>
</Properties>
</file>