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CEBFA">
      <w:pPr>
        <w:jc w:val="center"/>
        <w:rPr>
          <w:rStyle w:val="9"/>
          <w:rFonts w:hint="eastAsia" w:ascii="Times New Roman" w:hAnsi="Times New Roman" w:eastAsia="宋体" w:cs="Times New Roman"/>
          <w:lang w:val="en-US" w:eastAsia="zh-CN"/>
        </w:rPr>
      </w:pPr>
      <w:r>
        <w:rPr>
          <w:rStyle w:val="9"/>
          <w:rFonts w:hint="eastAsia" w:ascii="Times New Roman" w:hAnsi="Times New Roman" w:eastAsia="宋体" w:cs="Times New Roman"/>
          <w:lang w:val="en-US" w:eastAsia="zh-CN"/>
        </w:rPr>
        <w:t>采购内容及要求</w:t>
      </w:r>
    </w:p>
    <w:p w14:paraId="7681ED60">
      <w:pPr>
        <w:pageBreakBefore w:val="0"/>
        <w:widowControl/>
        <w:kinsoku/>
        <w:wordWrap/>
        <w:overflowPunct/>
        <w:topLinePunct w:val="0"/>
        <w:autoSpaceDE/>
        <w:autoSpaceDN/>
        <w:bidi w:val="0"/>
        <w:adjustRightInd/>
        <w:snapToGrid/>
        <w:spacing w:line="360" w:lineRule="auto"/>
        <w:ind w:left="1405" w:hanging="1401" w:hangingChars="500"/>
        <w:jc w:val="left"/>
        <w:textAlignment w:val="auto"/>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rPr>
        <w:t>一、项目概况：</w:t>
      </w:r>
    </w:p>
    <w:p w14:paraId="0BD49203">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Times New Roman" w:cs="宋体"/>
          <w:color w:val="auto"/>
          <w:kern w:val="0"/>
          <w:sz w:val="24"/>
          <w:highlight w:val="none"/>
          <w:lang w:eastAsia="zh-CN"/>
        </w:rPr>
      </w:pPr>
      <w:r>
        <w:rPr>
          <w:rFonts w:hint="eastAsia" w:ascii="宋体" w:hAnsi="宋体" w:eastAsia="Times New Roman" w:cs="宋体"/>
          <w:color w:val="auto"/>
          <w:kern w:val="0"/>
          <w:sz w:val="24"/>
          <w:highlight w:val="none"/>
        </w:rPr>
        <w:t>1</w:t>
      </w:r>
      <w:r>
        <w:rPr>
          <w:rFonts w:hint="eastAsia" w:ascii="宋体" w:hAnsi="宋体" w:eastAsia="Times New Roman" w:cs="宋体"/>
          <w:color w:val="auto"/>
          <w:kern w:val="0"/>
          <w:sz w:val="24"/>
          <w:highlight w:val="none"/>
          <w:lang w:eastAsia="zh-CN"/>
        </w:rPr>
        <w:t>、采购单位</w:t>
      </w:r>
      <w:r>
        <w:rPr>
          <w:rFonts w:hint="eastAsia" w:ascii="宋体" w:hAnsi="宋体" w:eastAsia="Times New Roman" w:cs="宋体"/>
          <w:color w:val="auto"/>
          <w:kern w:val="0"/>
          <w:sz w:val="24"/>
          <w:highlight w:val="none"/>
        </w:rPr>
        <w:t>：</w:t>
      </w:r>
      <w:r>
        <w:rPr>
          <w:rFonts w:hint="eastAsia" w:ascii="宋体" w:hAnsi="宋体" w:eastAsia="Times New Roman" w:cs="宋体"/>
          <w:color w:val="auto"/>
          <w:kern w:val="0"/>
          <w:sz w:val="24"/>
          <w:highlight w:val="none"/>
          <w:lang w:eastAsia="zh-CN"/>
        </w:rPr>
        <w:t>西安市殡仪馆</w:t>
      </w:r>
    </w:p>
    <w:p w14:paraId="69B2E271">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Times New Roman" w:cs="宋体"/>
          <w:color w:val="auto"/>
          <w:kern w:val="0"/>
          <w:sz w:val="24"/>
          <w:highlight w:val="none"/>
          <w:lang w:val="en-US" w:eastAsia="zh-CN"/>
        </w:rPr>
      </w:pPr>
      <w:r>
        <w:rPr>
          <w:rFonts w:hint="eastAsia" w:ascii="宋体" w:hAnsi="宋体" w:eastAsia="Times New Roman" w:cs="宋体"/>
          <w:color w:val="auto"/>
          <w:kern w:val="0"/>
          <w:sz w:val="24"/>
          <w:highlight w:val="none"/>
        </w:rPr>
        <w:t>2、</w:t>
      </w:r>
      <w:r>
        <w:rPr>
          <w:rFonts w:hint="eastAsia" w:ascii="宋体" w:hAnsi="宋体" w:eastAsia="Times New Roman" w:cs="宋体"/>
          <w:color w:val="auto"/>
          <w:kern w:val="0"/>
          <w:sz w:val="24"/>
          <w:highlight w:val="none"/>
          <w:lang w:eastAsia="zh-CN"/>
        </w:rPr>
        <w:t>采购</w:t>
      </w:r>
      <w:r>
        <w:rPr>
          <w:rFonts w:hint="eastAsia" w:ascii="宋体" w:hAnsi="宋体" w:eastAsia="Times New Roman" w:cs="宋体"/>
          <w:color w:val="auto"/>
          <w:kern w:val="0"/>
          <w:sz w:val="24"/>
          <w:highlight w:val="none"/>
        </w:rPr>
        <w:t>名称：</w:t>
      </w:r>
      <w:r>
        <w:rPr>
          <w:rFonts w:hint="eastAsia" w:ascii="宋体" w:hAnsi="宋体" w:eastAsia="Times New Roman" w:cs="宋体"/>
          <w:color w:val="auto"/>
          <w:kern w:val="0"/>
          <w:sz w:val="24"/>
          <w:highlight w:val="none"/>
          <w:lang w:val="en-US" w:eastAsia="zh-CN"/>
        </w:rPr>
        <w:t>西安市殡仪馆骨灰盒采购项目</w:t>
      </w:r>
    </w:p>
    <w:p w14:paraId="42745AD9">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Times New Roman" w:cs="宋体"/>
          <w:color w:val="auto"/>
          <w:kern w:val="0"/>
          <w:sz w:val="24"/>
          <w:highlight w:val="none"/>
        </w:rPr>
      </w:pPr>
      <w:r>
        <w:rPr>
          <w:rFonts w:hint="eastAsia" w:ascii="宋体" w:hAnsi="宋体" w:eastAsia="Times New Roman" w:cs="宋体"/>
          <w:color w:val="auto"/>
          <w:kern w:val="0"/>
          <w:sz w:val="24"/>
          <w:highlight w:val="none"/>
        </w:rPr>
        <w:t>3、</w:t>
      </w:r>
      <w:r>
        <w:rPr>
          <w:rFonts w:hint="eastAsia" w:ascii="宋体" w:hAnsi="宋体" w:eastAsia="Times New Roman" w:cs="宋体"/>
          <w:color w:val="auto"/>
          <w:kern w:val="0"/>
          <w:sz w:val="24"/>
          <w:highlight w:val="none"/>
          <w:lang w:eastAsia="zh-CN"/>
        </w:rPr>
        <w:t>采购内容</w:t>
      </w:r>
      <w:r>
        <w:rPr>
          <w:rFonts w:hint="eastAsia" w:ascii="宋体" w:hAnsi="宋体" w:eastAsia="Times New Roman" w:cs="宋体"/>
          <w:color w:val="auto"/>
          <w:kern w:val="0"/>
          <w:sz w:val="24"/>
          <w:highlight w:val="none"/>
        </w:rPr>
        <w:t>：</w:t>
      </w:r>
      <w:r>
        <w:rPr>
          <w:rFonts w:hint="eastAsia" w:ascii="宋体" w:hAnsi="宋体" w:eastAsia="宋体" w:cs="宋体"/>
          <w:color w:val="auto"/>
          <w:kern w:val="0"/>
          <w:sz w:val="24"/>
          <w:highlight w:val="none"/>
          <w:lang w:eastAsia="zh-CN"/>
        </w:rPr>
        <w:t>骨灰盒采购</w:t>
      </w:r>
      <w:r>
        <w:rPr>
          <w:rFonts w:hint="eastAsia" w:ascii="宋体" w:hAnsi="宋体" w:eastAsia="Times New Roman" w:cs="宋体"/>
          <w:color w:val="auto"/>
          <w:kern w:val="0"/>
          <w:sz w:val="24"/>
          <w:highlight w:val="none"/>
          <w:lang w:eastAsia="zh-CN"/>
        </w:rPr>
        <w:t>（</w:t>
      </w:r>
      <w:r>
        <w:rPr>
          <w:rFonts w:hint="eastAsia" w:ascii="宋体" w:hAnsi="宋体" w:eastAsia="Times New Roman" w:cs="宋体"/>
          <w:color w:val="auto"/>
          <w:kern w:val="0"/>
          <w:sz w:val="24"/>
          <w:highlight w:val="none"/>
          <w:lang w:val="en-US" w:eastAsia="zh-CN"/>
        </w:rPr>
        <w:t>包括制作、加工、设计、雕刻、运输、验收等）</w:t>
      </w:r>
    </w:p>
    <w:p w14:paraId="338544C3">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收货地点</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西安市殡仪馆内</w:t>
      </w:r>
    </w:p>
    <w:p w14:paraId="0CEE37F7">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en-US" w:eastAsia="zh-CN"/>
        </w:rPr>
        <w:t>供货周</w:t>
      </w:r>
      <w:r>
        <w:rPr>
          <w:rFonts w:hint="eastAsia" w:ascii="宋体" w:hAnsi="宋体" w:cs="宋体"/>
          <w:color w:val="auto"/>
          <w:kern w:val="0"/>
          <w:sz w:val="24"/>
          <w:highlight w:val="none"/>
        </w:rPr>
        <w:t>期：</w:t>
      </w:r>
      <w:r>
        <w:rPr>
          <w:rFonts w:hint="eastAsia" w:ascii="宋体" w:hAnsi="宋体" w:cs="宋体"/>
          <w:color w:val="auto"/>
          <w:kern w:val="0"/>
          <w:sz w:val="24"/>
          <w:highlight w:val="none"/>
          <w:u w:val="none"/>
        </w:rPr>
        <w:t>合同签订后一年或累计结算金额到达采购预算，以先到达者为准</w:t>
      </w:r>
      <w:r>
        <w:rPr>
          <w:rFonts w:hint="eastAsia" w:ascii="宋体" w:hAnsi="宋体" w:cs="宋体"/>
          <w:color w:val="auto"/>
          <w:kern w:val="0"/>
          <w:sz w:val="24"/>
          <w:highlight w:val="none"/>
        </w:rPr>
        <w:t>。</w:t>
      </w:r>
    </w:p>
    <w:p w14:paraId="7BF11CA5">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kern w:val="0"/>
          <w:sz w:val="24"/>
          <w:highlight w:val="none"/>
          <w:lang w:val="en-US" w:eastAsia="zh-CN"/>
        </w:rPr>
        <w:t>6、交货期：</w:t>
      </w:r>
      <w:r>
        <w:rPr>
          <w:rFonts w:hint="eastAsia" w:ascii="宋体" w:hAnsi="宋体" w:eastAsia="宋体" w:cs="宋体"/>
          <w:color w:val="auto"/>
          <w:sz w:val="24"/>
          <w:szCs w:val="24"/>
          <w:lang w:val="en-US" w:eastAsia="zh-CN"/>
        </w:rPr>
        <w:t>根据采购人需求中标供应商需在接到采购人要货通知后5日内完成供货</w:t>
      </w:r>
    </w:p>
    <w:p w14:paraId="16DF9479">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、质量等级：</w:t>
      </w:r>
      <w:r>
        <w:rPr>
          <w:rFonts w:hint="eastAsia" w:ascii="宋体" w:hAnsi="宋体" w:cs="宋体"/>
          <w:color w:val="auto"/>
          <w:kern w:val="0"/>
          <w:sz w:val="24"/>
          <w:highlight w:val="none"/>
          <w:u w:val="single"/>
        </w:rPr>
        <w:t>合格</w:t>
      </w: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lang w:val="en-US" w:eastAsia="zh-CN"/>
        </w:rPr>
        <w:t>必须保证质量可靠、进货渠道正规、符合国家相关标准，满足招标需求。由产品</w:t>
      </w:r>
      <w:r>
        <w:rPr>
          <w:rFonts w:hint="eastAsia" w:ascii="宋体" w:hAnsi="宋体" w:eastAsia="宋体" w:cs="宋体"/>
          <w:color w:val="auto"/>
          <w:kern w:val="0"/>
          <w:sz w:val="24"/>
          <w:highlight w:val="none"/>
          <w:lang w:eastAsia="zh-CN"/>
        </w:rPr>
        <w:t>质量引发的家属投诉、纠纷、诉讼等由供应商负责。</w:t>
      </w:r>
    </w:p>
    <w:p w14:paraId="3BDA1A55">
      <w:pPr>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二、报价要求及说明</w:t>
      </w:r>
    </w:p>
    <w:p w14:paraId="50683A86">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1、本项目采用单价报价形式，货物报价要求：以人民币为结算单位，包括所有产品、包装、人工费用、装卸、搬运、运输费、不合格货物的退换、各种税费及合同实施过程中的不可预见费用等全部费用。</w:t>
      </w:r>
    </w:p>
    <w:p w14:paraId="7AAA91D3">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hAnsi="宋体" w:cs="宋体"/>
          <w:color w:val="000000"/>
          <w:sz w:val="24"/>
          <w:szCs w:val="24"/>
        </w:rPr>
        <w:t>每类提供产品数量投标人自行决定。</w:t>
      </w:r>
    </w:p>
    <w:p w14:paraId="4FFB5F6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3、产品采购数量以实际销售为准。</w:t>
      </w:r>
    </w:p>
    <w:p w14:paraId="153AFAD8">
      <w:pPr>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三</w:t>
      </w:r>
      <w:r>
        <w:rPr>
          <w:rFonts w:hint="eastAsia" w:ascii="宋体" w:hAnsi="宋体" w:eastAsia="宋体" w:cs="宋体"/>
          <w:b/>
          <w:bCs/>
          <w:color w:val="auto"/>
          <w:kern w:val="0"/>
          <w:sz w:val="28"/>
          <w:szCs w:val="28"/>
          <w:highlight w:val="none"/>
        </w:rPr>
        <w:t>、 结算</w:t>
      </w:r>
      <w:r>
        <w:rPr>
          <w:rFonts w:hint="eastAsia" w:ascii="宋体" w:hAnsi="宋体" w:eastAsia="宋体" w:cs="宋体"/>
          <w:b/>
          <w:bCs/>
          <w:color w:val="auto"/>
          <w:kern w:val="0"/>
          <w:sz w:val="28"/>
          <w:szCs w:val="28"/>
          <w:highlight w:val="none"/>
          <w:lang w:val="en-US" w:eastAsia="zh-CN"/>
        </w:rPr>
        <w:t>方式</w:t>
      </w:r>
      <w:r>
        <w:rPr>
          <w:rFonts w:hint="eastAsia" w:ascii="宋体" w:hAnsi="宋体" w:eastAsia="宋体" w:cs="宋体"/>
          <w:b/>
          <w:bCs/>
          <w:color w:val="auto"/>
          <w:kern w:val="0"/>
          <w:sz w:val="28"/>
          <w:szCs w:val="28"/>
          <w:highlight w:val="none"/>
        </w:rPr>
        <w:t xml:space="preserve">： </w:t>
      </w:r>
    </w:p>
    <w:p w14:paraId="1BD4582D">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本</w:t>
      </w:r>
      <w:r>
        <w:rPr>
          <w:rFonts w:hint="eastAsia" w:ascii="宋体" w:hAnsi="宋体" w:cs="宋体"/>
          <w:color w:val="000000"/>
          <w:kern w:val="0"/>
          <w:sz w:val="24"/>
          <w:szCs w:val="24"/>
        </w:rPr>
        <w:t>项目供货合同期内按月结算，实际结算金额将按实际销售数量×中标成交单价，成交单价在供货服务期限内不可改变。</w:t>
      </w:r>
    </w:p>
    <w:p w14:paraId="6AB775B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2、在结算时中标人应向采购人出具以下的凭证：</w:t>
      </w:r>
    </w:p>
    <w:p w14:paraId="1A962F42">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（1）有效的结算发票；</w:t>
      </w:r>
    </w:p>
    <w:p w14:paraId="2C82484E">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（2）经双方确认的结算汇总表或结算凭证。</w:t>
      </w:r>
    </w:p>
    <w:p w14:paraId="39F9545B">
      <w:pPr>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四、产品质量和售后服务</w:t>
      </w:r>
    </w:p>
    <w:p w14:paraId="1A9D99D7">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、包装：投标产品均应有良好的防湿、防潮、防雨、防腐及防碰撞等安全措施，凡因包装不良造成的损失由中标人承担；</w:t>
      </w:r>
    </w:p>
    <w:p w14:paraId="33ECD6AE">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、质保期:质保期二年，保修期内免费上门维修，非人为原因导致的质量问题，需反时免费更换。</w:t>
      </w:r>
    </w:p>
    <w:p w14:paraId="05B3D6A1">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、所有投标产品需提供质量“三包”卡，《产品说明书》内容包括:彩色图片、材质</w:t>
      </w:r>
      <w:r>
        <w:rPr>
          <w:rFonts w:hint="eastAsia" w:ascii="宋体" w:hAnsi="宋体" w:eastAsia="宋体" w:cs="宋体"/>
          <w:color w:val="auto"/>
          <w:kern w:val="0"/>
          <w:sz w:val="24"/>
          <w:highlight w:val="none"/>
          <w:lang w:eastAsia="zh-CN"/>
        </w:rPr>
        <w:t>、规格、寓意、报价、产品工艺，质量监督检验机构出具的产品合格检验报告；</w:t>
      </w:r>
      <w:r>
        <w:rPr>
          <w:rFonts w:hint="eastAsia" w:ascii="宋体" w:hAnsi="宋体" w:eastAsia="宋体" w:cs="宋体"/>
          <w:color w:val="auto"/>
          <w:kern w:val="0"/>
          <w:sz w:val="24"/>
          <w:highlight w:val="none"/>
        </w:rPr>
        <w:t>在质保期内，所有非故意性损坏以及在所要求的质量标准范围内的其他可能因正常使用造成的损坏均要免费维修或更换，投标产品必须符合国家相关法律法规以及相关标准的要求；</w:t>
      </w:r>
    </w:p>
    <w:p w14:paraId="2D67318C">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、售后响应：中标人在接到用户售后电话后4小时内响应，24小时内到达现场解决，并免费更换有缺陷的货物，或提供合理的应对方案；</w:t>
      </w:r>
    </w:p>
    <w:p w14:paraId="3192840B">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、中标人必须满足采购方临时特殊规格产品的需求，并及时供货，供货价格双方协商。</w:t>
      </w:r>
    </w:p>
    <w:p w14:paraId="31ABD1C7">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、中标方负责将货物安全运送到招标方指定地点，不另收任何费用。</w:t>
      </w:r>
    </w:p>
    <w:p w14:paraId="6A109DED">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lang w:eastAsia="zh-CN"/>
        </w:rPr>
        <w:t>、中标方有义务按招标方的要求进行产品规格和款式的修改。</w:t>
      </w:r>
    </w:p>
    <w:p w14:paraId="7D61037A">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、中标方提供的全部货物均应按标准保护措施进行包装，这类包装应适应于远距离运输、防潮、防震、防锈和防野蛮装卸，以确保货物安全无损运抵指定现场。</w:t>
      </w:r>
    </w:p>
    <w:p w14:paraId="15A4597F">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、成交供应商必须根据采购人的业务销售需求保证供货量。</w:t>
      </w:r>
    </w:p>
    <w:p w14:paraId="23D7E326">
      <w:pPr>
        <w:keepNext w:val="0"/>
        <w:keepLines w:val="0"/>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五、其他要求</w:t>
      </w:r>
    </w:p>
    <w:p w14:paraId="2904644A">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投标人必须在投标文件中附上所投产品相应款式的彩色图片，并在彩色图片下方注明货物的类别及款式。</w:t>
      </w:r>
    </w:p>
    <w:p w14:paraId="5A92552C">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3、外包装采用硬纸板或者泡沫箱，表面平整，不松动，承压力大，能码放4层或以上，每个货物均采用独立包装，并在表面贴签标注产品品名，外包装印刷上产品品名（或用贴签标注）须与包装内的货物一致。</w:t>
      </w:r>
    </w:p>
    <w:p w14:paraId="7876263F">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4、中标人需提供骨灰盒宣传图册，骨灰盒实物与图册不相符，质量品质不优的，采购人有权拒收。</w:t>
      </w:r>
    </w:p>
    <w:p w14:paraId="65E4AEA4">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5、中标人应按采购人的要求，在指定时间卸货在指定仓库，堆码一致，包装标识朝外，不倒置。</w:t>
      </w:r>
    </w:p>
    <w:p w14:paraId="3C3753CF">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供货的款式、品种以及数量由采购人根据市场情况对中标人下达供货清单。如中标单位需更换款式，须提前15天向采购单位提出书面申请，采购单位同意后才允许更换，所更换产品须满足该项货物的技术参数要求。</w:t>
      </w:r>
    </w:p>
    <w:p w14:paraId="79A4A0F1">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7、中标人无权干涉采购人在货物上架摆放、营销方式等方面的决定。出现此类情况的，第一次由采购人提出警告，第二次采购人将暂停中标人供货资格三个月，第三次采购人将暂停中标人供货资格六个月。</w:t>
      </w:r>
    </w:p>
    <w:p w14:paraId="16AE9B65">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8、验收方法</w:t>
      </w:r>
    </w:p>
    <w:p w14:paraId="433C15C5">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所有产品均严格按签订的政府采购合同执行、以投标人响应和承诺的技术参数及性能和国家强制标准进行验收；验收由中标人、技术人员、采购人一同现场验收，达不到要求的不予验收，视为产品验收不合格，采购单位可解除双方的供货合同。</w:t>
      </w:r>
    </w:p>
    <w:p w14:paraId="1A9076F0">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为确保采购人的合法权益，中标人必须配合采购人进行测试，采购人将对所提供产品参数的真实性和实际效果进行验证，通过测试方可验收。在测试过程中如发现有虚假应答行为的，采购人将拒绝验收该产品并报政府采购有关管理部门。</w:t>
      </w:r>
    </w:p>
    <w:p w14:paraId="4E3CFDC7">
      <w:pPr>
        <w:keepNext w:val="0"/>
        <w:keepLines w:val="0"/>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六、样品：</w:t>
      </w:r>
    </w:p>
    <w:p w14:paraId="63A5CB81">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供应商投标时须提供投标所有产品样品。所有样品应贴上有标识，标识上应列明产品名称、尺寸、材质、投标人名称并加盖公章，并提供样品清单（加盖投标人公章）。于开标日上午9:00—9:30送至西安市公共资源交易中心一楼大厅。</w:t>
      </w:r>
    </w:p>
    <w:p w14:paraId="78F3BD6A">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2、严格按照采购内容中提出的材质、规格等要求提供，所有投标产品的样品将作为评标依据，在评标过程中根据需求对样品进行材质鉴定，对样品造成的任何损坏均由投标人承担。</w:t>
      </w:r>
    </w:p>
    <w:p w14:paraId="36D32559">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所提供的样品应分开独立封装，封口处加盖投标人公章，外包装必须注明“样品封装封面”字样、投标人名称、项目名称、编号，并提供样品清单（加盖投标人公章）。样品质量将严重影响评分，未提供样品的则关于样品评审有关项目记0分。</w:t>
      </w:r>
    </w:p>
    <w:p w14:paraId="09A2C70E">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4、样品的处理：中标人的样品暂时由采购人保存，并作为确定中标人后进行验收的标准。对于未中标人提供的样品，在项目评审结束当日退还或者经未中标人同意后自行处理。</w:t>
      </w:r>
    </w:p>
    <w:p w14:paraId="08803229">
      <w:pPr>
        <w:keepNext w:val="0"/>
        <w:keepLines w:val="0"/>
        <w:pageBreakBefore w:val="0"/>
        <w:widowControl/>
        <w:tabs>
          <w:tab w:val="left" w:pos="1620"/>
        </w:tabs>
        <w:kinsoku/>
        <w:wordWrap/>
        <w:overflowPunct/>
        <w:topLinePunct w:val="0"/>
        <w:autoSpaceDE/>
        <w:autoSpaceDN/>
        <w:bidi w:val="0"/>
        <w:adjustRightInd/>
        <w:snapToGrid w:val="0"/>
        <w:spacing w:line="360" w:lineRule="auto"/>
        <w:jc w:val="left"/>
        <w:textAlignment w:val="auto"/>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六</w:t>
      </w: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采购清单（附后）</w:t>
      </w:r>
    </w:p>
    <w:p w14:paraId="3000587F">
      <w:pPr>
        <w:pStyle w:val="2"/>
        <w:jc w:val="center"/>
        <w:rPr>
          <w:rFonts w:hint="default"/>
          <w:lang w:val="en-US" w:eastAsia="zh-CN"/>
        </w:rPr>
      </w:pPr>
      <w:r>
        <w:rPr>
          <w:rFonts w:hint="eastAsia" w:ascii="宋体" w:hAnsi="宋体" w:cs="宋体"/>
          <w:b/>
          <w:bCs/>
          <w:color w:val="auto"/>
          <w:kern w:val="0"/>
          <w:sz w:val="28"/>
          <w:szCs w:val="28"/>
          <w:highlight w:val="none"/>
          <w:lang w:val="en-US" w:eastAsia="zh-CN"/>
        </w:rPr>
        <w:t>一包</w:t>
      </w:r>
    </w:p>
    <w:tbl>
      <w:tblPr>
        <w:tblStyle w:val="7"/>
        <w:tblW w:w="99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2320"/>
        <w:gridCol w:w="2287"/>
        <w:gridCol w:w="3346"/>
        <w:gridCol w:w="1292"/>
      </w:tblGrid>
      <w:tr w14:paraId="1FE5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00C57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088CBB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56777F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14:paraId="72120E7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技术参数及性能（配置）要求</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14:paraId="325CEE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最高限价 （元/个）</w:t>
            </w:r>
          </w:p>
        </w:tc>
      </w:tr>
      <w:tr w14:paraId="6995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EACB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0A3F20C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木质骨灰盒第1款</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0EA0FB6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全实木</w:t>
            </w:r>
          </w:p>
        </w:tc>
        <w:tc>
          <w:tcPr>
            <w:tcW w:w="3346" w:type="dxa"/>
            <w:vMerge w:val="restart"/>
            <w:tcBorders>
              <w:top w:val="single" w:color="000000" w:sz="4" w:space="0"/>
              <w:left w:val="single" w:color="000000" w:sz="4" w:space="0"/>
              <w:right w:val="single" w:color="000000" w:sz="4" w:space="0"/>
            </w:tcBorders>
            <w:noWrap w:val="0"/>
            <w:vAlign w:val="center"/>
          </w:tcPr>
          <w:p w14:paraId="2FD4DFD6">
            <w:pPr>
              <w:numPr>
                <w:ilvl w:val="0"/>
                <w:numId w:val="0"/>
              </w:numPr>
              <w:spacing w:line="240" w:lineRule="exact"/>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1、</w:t>
            </w:r>
            <w:r>
              <w:rPr>
                <w:rFonts w:hint="eastAsia" w:ascii="宋体" w:hAnsi="宋体" w:eastAsia="宋体" w:cs="宋体"/>
                <w:sz w:val="24"/>
                <w:szCs w:val="24"/>
              </w:rPr>
              <w:t>木质内容积大于2升；</w:t>
            </w:r>
          </w:p>
          <w:p w14:paraId="5BFFE957">
            <w:pPr>
              <w:numPr>
                <w:ilvl w:val="0"/>
                <w:numId w:val="0"/>
              </w:numPr>
              <w:spacing w:line="240" w:lineRule="exact"/>
              <w:ind w:left="0" w:leftChars="0" w:firstLine="0" w:firstLineChars="0"/>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2、</w:t>
            </w:r>
            <w:r>
              <w:rPr>
                <w:rFonts w:hint="eastAsia" w:ascii="宋体" w:hAnsi="宋体" w:eastAsia="宋体" w:cs="宋体"/>
                <w:sz w:val="24"/>
                <w:szCs w:val="24"/>
              </w:rPr>
              <w:t>外部尺寸（高×宽×长）：≤23×24×33（cm）；</w:t>
            </w:r>
          </w:p>
          <w:p w14:paraId="67582BD8">
            <w:pPr>
              <w:numPr>
                <w:ilvl w:val="0"/>
                <w:numId w:val="0"/>
              </w:numPr>
              <w:spacing w:line="240" w:lineRule="exact"/>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在盒体的前部或顶部必须能安装小相片，中、高档盒内必须有软布内衬装饰</w:t>
            </w:r>
            <w:r>
              <w:rPr>
                <w:rFonts w:hint="eastAsia" w:ascii="宋体" w:hAnsi="宋体" w:eastAsia="宋体" w:cs="宋体"/>
                <w:sz w:val="24"/>
                <w:szCs w:val="24"/>
                <w:lang w:eastAsia="zh-CN"/>
              </w:rPr>
              <w:t>。</w:t>
            </w:r>
          </w:p>
          <w:p w14:paraId="7DB950B2">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4、所有产品要求外观光洁、无裂纹、破损等、造型精致、雕琢精细、图案美观大方，盖口接缝紧密。</w:t>
            </w:r>
          </w:p>
          <w:p w14:paraId="63870324">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5、结构应采用木榫接，木质骨灰盒榫和榫眼结合处应严实、牢固，无崩茬、动榫、断榫等缺陷。</w:t>
            </w:r>
          </w:p>
          <w:p w14:paraId="2AF7D241">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6、油漆采用优质环保油漆或天然大漆手工擦漆，颜色均匀，漆质饱满，无皱皮、发粘或漏漆现象。</w:t>
            </w:r>
          </w:p>
          <w:p w14:paraId="304D2EBA">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7、所有产品符合国标GB/T 23288-2023《木质骨灰盒通用技术条件》。</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14:paraId="4AF71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150</w:t>
            </w:r>
          </w:p>
        </w:tc>
      </w:tr>
      <w:tr w14:paraId="7D81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49" w:type="dxa"/>
            <w:tcBorders>
              <w:top w:val="single" w:color="000000" w:sz="4" w:space="0"/>
              <w:left w:val="single" w:color="000000" w:sz="4" w:space="0"/>
              <w:right w:val="single" w:color="000000" w:sz="4" w:space="0"/>
            </w:tcBorders>
            <w:noWrap w:val="0"/>
            <w:vAlign w:val="center"/>
          </w:tcPr>
          <w:p w14:paraId="6883A8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2F4D6A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木质骨灰盒第2款</w:t>
            </w:r>
          </w:p>
        </w:tc>
        <w:tc>
          <w:tcPr>
            <w:tcW w:w="2287" w:type="dxa"/>
            <w:tcBorders>
              <w:top w:val="single" w:color="000000" w:sz="4" w:space="0"/>
              <w:left w:val="single" w:color="000000" w:sz="4" w:space="0"/>
              <w:right w:val="single" w:color="000000" w:sz="4" w:space="0"/>
            </w:tcBorders>
            <w:noWrap w:val="0"/>
            <w:vAlign w:val="center"/>
          </w:tcPr>
          <w:p w14:paraId="1F14E0B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普通杂木</w:t>
            </w:r>
          </w:p>
        </w:tc>
        <w:tc>
          <w:tcPr>
            <w:tcW w:w="3346" w:type="dxa"/>
            <w:vMerge w:val="continue"/>
            <w:tcBorders>
              <w:left w:val="single" w:color="000000" w:sz="4" w:space="0"/>
              <w:right w:val="single" w:color="000000" w:sz="4" w:space="0"/>
            </w:tcBorders>
            <w:noWrap/>
            <w:vAlign w:val="center"/>
          </w:tcPr>
          <w:p w14:paraId="576FD1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496E32A3">
            <w:pPr>
              <w:spacing w:line="24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230</w:t>
            </w:r>
          </w:p>
        </w:tc>
      </w:tr>
      <w:tr w14:paraId="0B34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49" w:type="dxa"/>
            <w:tcBorders>
              <w:top w:val="single" w:color="000000" w:sz="4" w:space="0"/>
              <w:left w:val="single" w:color="000000" w:sz="4" w:space="0"/>
              <w:right w:val="single" w:color="000000" w:sz="4" w:space="0"/>
            </w:tcBorders>
            <w:noWrap w:val="0"/>
            <w:vAlign w:val="center"/>
          </w:tcPr>
          <w:p w14:paraId="6A47A4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735603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木质骨灰盒第3款</w:t>
            </w:r>
          </w:p>
        </w:tc>
        <w:tc>
          <w:tcPr>
            <w:tcW w:w="2287" w:type="dxa"/>
            <w:tcBorders>
              <w:top w:val="single" w:color="000000" w:sz="4" w:space="0"/>
              <w:left w:val="single" w:color="000000" w:sz="4" w:space="0"/>
              <w:right w:val="single" w:color="000000" w:sz="4" w:space="0"/>
            </w:tcBorders>
            <w:noWrap w:val="0"/>
            <w:vAlign w:val="center"/>
          </w:tcPr>
          <w:p w14:paraId="4341B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松木</w:t>
            </w:r>
          </w:p>
        </w:tc>
        <w:tc>
          <w:tcPr>
            <w:tcW w:w="3346" w:type="dxa"/>
            <w:vMerge w:val="continue"/>
            <w:tcBorders>
              <w:left w:val="single" w:color="000000" w:sz="4" w:space="0"/>
              <w:right w:val="single" w:color="000000" w:sz="4" w:space="0"/>
            </w:tcBorders>
            <w:noWrap/>
            <w:vAlign w:val="center"/>
          </w:tcPr>
          <w:p w14:paraId="5C26AB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6BCE130B">
            <w:pPr>
              <w:spacing w:line="240" w:lineRule="exact"/>
              <w:jc w:val="center"/>
              <w:rPr>
                <w:rFonts w:hint="eastAsia" w:ascii="宋体" w:hAnsi="宋体" w:eastAsia="宋体" w:cs="宋体"/>
                <w:sz w:val="24"/>
                <w:szCs w:val="24"/>
              </w:rPr>
            </w:pPr>
          </w:p>
          <w:p w14:paraId="1DBC4454">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320</w:t>
            </w:r>
          </w:p>
          <w:p w14:paraId="2D0C77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7FE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49" w:type="dxa"/>
            <w:tcBorders>
              <w:top w:val="single" w:color="000000" w:sz="4" w:space="0"/>
              <w:left w:val="single" w:color="000000" w:sz="4" w:space="0"/>
              <w:bottom w:val="single" w:color="auto" w:sz="4" w:space="0"/>
              <w:right w:val="single" w:color="000000" w:sz="4" w:space="0"/>
            </w:tcBorders>
            <w:noWrap w:val="0"/>
            <w:vAlign w:val="center"/>
          </w:tcPr>
          <w:p w14:paraId="699D2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20" w:type="dxa"/>
            <w:tcBorders>
              <w:top w:val="single" w:color="000000" w:sz="4" w:space="0"/>
              <w:left w:val="single" w:color="000000" w:sz="4" w:space="0"/>
              <w:bottom w:val="single" w:color="000000" w:sz="4" w:space="0"/>
              <w:right w:val="single" w:color="auto" w:sz="4" w:space="0"/>
            </w:tcBorders>
            <w:noWrap w:val="0"/>
            <w:vAlign w:val="center"/>
          </w:tcPr>
          <w:p w14:paraId="0A4329E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木质骨灰盒第4款</w:t>
            </w:r>
          </w:p>
        </w:tc>
        <w:tc>
          <w:tcPr>
            <w:tcW w:w="2287" w:type="dxa"/>
            <w:tcBorders>
              <w:top w:val="single" w:color="000000" w:sz="4" w:space="0"/>
              <w:left w:val="single" w:color="auto" w:sz="4" w:space="0"/>
              <w:bottom w:val="single" w:color="auto" w:sz="4" w:space="0"/>
              <w:right w:val="single" w:color="000000" w:sz="4" w:space="0"/>
            </w:tcBorders>
            <w:noWrap w:val="0"/>
            <w:vAlign w:val="center"/>
          </w:tcPr>
          <w:p w14:paraId="27E2119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柚檀王</w:t>
            </w:r>
          </w:p>
        </w:tc>
        <w:tc>
          <w:tcPr>
            <w:tcW w:w="3346" w:type="dxa"/>
            <w:vMerge w:val="continue"/>
            <w:tcBorders>
              <w:left w:val="single" w:color="000000" w:sz="4" w:space="0"/>
              <w:right w:val="single" w:color="000000" w:sz="4" w:space="0"/>
            </w:tcBorders>
            <w:noWrap/>
            <w:vAlign w:val="center"/>
          </w:tcPr>
          <w:p w14:paraId="5F549D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3CFCF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380</w:t>
            </w:r>
          </w:p>
        </w:tc>
      </w:tr>
      <w:tr w14:paraId="645E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49" w:type="dxa"/>
            <w:tcBorders>
              <w:top w:val="single" w:color="auto" w:sz="4" w:space="0"/>
              <w:left w:val="single" w:color="000000" w:sz="4" w:space="0"/>
              <w:bottom w:val="single" w:color="000000" w:sz="4" w:space="0"/>
              <w:right w:val="single" w:color="000000" w:sz="4" w:space="0"/>
            </w:tcBorders>
            <w:noWrap w:val="0"/>
            <w:vAlign w:val="center"/>
          </w:tcPr>
          <w:p w14:paraId="1A39F9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320" w:type="dxa"/>
            <w:tcBorders>
              <w:top w:val="single" w:color="000000" w:sz="4" w:space="0"/>
              <w:left w:val="single" w:color="000000" w:sz="4" w:space="0"/>
              <w:bottom w:val="single" w:color="auto" w:sz="4" w:space="0"/>
              <w:right w:val="single" w:color="000000" w:sz="4" w:space="0"/>
            </w:tcBorders>
            <w:noWrap w:val="0"/>
            <w:vAlign w:val="center"/>
          </w:tcPr>
          <w:p w14:paraId="4D19FB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木质骨灰盒第5款</w:t>
            </w:r>
          </w:p>
        </w:tc>
        <w:tc>
          <w:tcPr>
            <w:tcW w:w="2287" w:type="dxa"/>
            <w:tcBorders>
              <w:top w:val="single" w:color="auto" w:sz="4" w:space="0"/>
              <w:left w:val="single" w:color="000000" w:sz="4" w:space="0"/>
              <w:bottom w:val="single" w:color="auto" w:sz="4" w:space="0"/>
              <w:right w:val="single" w:color="000000" w:sz="4" w:space="0"/>
            </w:tcBorders>
            <w:noWrap w:val="0"/>
            <w:vAlign w:val="center"/>
          </w:tcPr>
          <w:p w14:paraId="7EA451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风车木、二翅豆</w:t>
            </w:r>
          </w:p>
        </w:tc>
        <w:tc>
          <w:tcPr>
            <w:tcW w:w="3346" w:type="dxa"/>
            <w:vMerge w:val="continue"/>
            <w:tcBorders>
              <w:left w:val="single" w:color="000000" w:sz="4" w:space="0"/>
              <w:right w:val="single" w:color="000000" w:sz="4" w:space="0"/>
            </w:tcBorders>
            <w:noWrap/>
            <w:vAlign w:val="center"/>
          </w:tcPr>
          <w:p w14:paraId="6CA93D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4235C1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450</w:t>
            </w:r>
          </w:p>
        </w:tc>
      </w:tr>
      <w:tr w14:paraId="53B2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49" w:type="dxa"/>
            <w:tcBorders>
              <w:top w:val="single" w:color="000000" w:sz="4" w:space="0"/>
              <w:left w:val="single" w:color="auto" w:sz="4" w:space="0"/>
              <w:bottom w:val="single" w:color="auto" w:sz="4" w:space="0"/>
              <w:right w:val="single" w:color="000000" w:sz="4" w:space="0"/>
            </w:tcBorders>
            <w:noWrap w:val="0"/>
            <w:vAlign w:val="center"/>
          </w:tcPr>
          <w:p w14:paraId="380260B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2320" w:type="dxa"/>
            <w:tcBorders>
              <w:top w:val="single" w:color="auto" w:sz="4" w:space="0"/>
              <w:left w:val="single" w:color="000000" w:sz="4" w:space="0"/>
              <w:bottom w:val="single" w:color="000000" w:sz="4" w:space="0"/>
              <w:right w:val="single" w:color="000000" w:sz="4" w:space="0"/>
            </w:tcBorders>
            <w:noWrap w:val="0"/>
            <w:vAlign w:val="center"/>
          </w:tcPr>
          <w:p w14:paraId="3F405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木质骨灰盒第6款</w:t>
            </w:r>
          </w:p>
        </w:tc>
        <w:tc>
          <w:tcPr>
            <w:tcW w:w="2287" w:type="dxa"/>
            <w:tcBorders>
              <w:top w:val="single" w:color="auto" w:sz="4" w:space="0"/>
              <w:left w:val="single" w:color="000000" w:sz="4" w:space="0"/>
              <w:bottom w:val="single" w:color="auto" w:sz="4" w:space="0"/>
              <w:right w:val="single" w:color="000000" w:sz="4" w:space="0"/>
            </w:tcBorders>
            <w:noWrap w:val="0"/>
            <w:vAlign w:val="center"/>
          </w:tcPr>
          <w:p w14:paraId="67EF07B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印茄木、圆盘豆</w:t>
            </w:r>
          </w:p>
        </w:tc>
        <w:tc>
          <w:tcPr>
            <w:tcW w:w="3346" w:type="dxa"/>
            <w:vMerge w:val="continue"/>
            <w:tcBorders>
              <w:left w:val="single" w:color="000000" w:sz="4" w:space="0"/>
              <w:right w:val="single" w:color="000000" w:sz="4" w:space="0"/>
            </w:tcBorders>
            <w:noWrap w:val="0"/>
            <w:vAlign w:val="center"/>
          </w:tcPr>
          <w:p w14:paraId="558BE6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14:paraId="78B6CC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520</w:t>
            </w:r>
          </w:p>
        </w:tc>
      </w:tr>
      <w:tr w14:paraId="67D8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49" w:type="dxa"/>
            <w:tcBorders>
              <w:top w:val="single" w:color="auto" w:sz="4" w:space="0"/>
              <w:left w:val="single" w:color="000000" w:sz="4" w:space="0"/>
              <w:bottom w:val="single" w:color="000000" w:sz="4" w:space="0"/>
              <w:right w:val="single" w:color="000000" w:sz="4" w:space="0"/>
            </w:tcBorders>
            <w:noWrap w:val="0"/>
            <w:vAlign w:val="center"/>
          </w:tcPr>
          <w:p w14:paraId="06AA43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2AA4AA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木质骨灰盒第7款</w:t>
            </w:r>
          </w:p>
        </w:tc>
        <w:tc>
          <w:tcPr>
            <w:tcW w:w="2287" w:type="dxa"/>
            <w:tcBorders>
              <w:top w:val="single" w:color="auto" w:sz="4" w:space="0"/>
              <w:left w:val="single" w:color="000000" w:sz="4" w:space="0"/>
              <w:bottom w:val="single" w:color="000000" w:sz="4" w:space="0"/>
              <w:right w:val="single" w:color="000000" w:sz="4" w:space="0"/>
            </w:tcBorders>
            <w:noWrap w:val="0"/>
            <w:vAlign w:val="center"/>
          </w:tcPr>
          <w:p w14:paraId="45B87D5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花梨木</w:t>
            </w:r>
          </w:p>
        </w:tc>
        <w:tc>
          <w:tcPr>
            <w:tcW w:w="3346" w:type="dxa"/>
            <w:vMerge w:val="continue"/>
            <w:tcBorders>
              <w:left w:val="single" w:color="000000" w:sz="4" w:space="0"/>
              <w:right w:val="single" w:color="000000" w:sz="4" w:space="0"/>
            </w:tcBorders>
            <w:noWrap w:val="0"/>
            <w:vAlign w:val="center"/>
          </w:tcPr>
          <w:p w14:paraId="4D76D6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14:paraId="43A275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680</w:t>
            </w:r>
          </w:p>
        </w:tc>
      </w:tr>
      <w:tr w14:paraId="20B7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49" w:type="dxa"/>
            <w:tcBorders>
              <w:left w:val="single" w:color="000000" w:sz="4" w:space="0"/>
              <w:bottom w:val="single" w:color="000000" w:sz="4" w:space="0"/>
              <w:right w:val="single" w:color="000000" w:sz="4" w:space="0"/>
            </w:tcBorders>
            <w:noWrap w:val="0"/>
            <w:vAlign w:val="center"/>
          </w:tcPr>
          <w:p w14:paraId="086C28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698957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木质骨灰盒第8款</w:t>
            </w:r>
          </w:p>
        </w:tc>
        <w:tc>
          <w:tcPr>
            <w:tcW w:w="2287" w:type="dxa"/>
            <w:tcBorders>
              <w:left w:val="single" w:color="000000" w:sz="4" w:space="0"/>
              <w:bottom w:val="single" w:color="000000" w:sz="4" w:space="0"/>
              <w:right w:val="single" w:color="000000" w:sz="4" w:space="0"/>
            </w:tcBorders>
            <w:noWrap w:val="0"/>
            <w:vAlign w:val="center"/>
          </w:tcPr>
          <w:p w14:paraId="3F785013">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巴西花梨</w:t>
            </w:r>
          </w:p>
        </w:tc>
        <w:tc>
          <w:tcPr>
            <w:tcW w:w="3346" w:type="dxa"/>
            <w:vMerge w:val="continue"/>
            <w:tcBorders>
              <w:left w:val="single" w:color="000000" w:sz="4" w:space="0"/>
              <w:right w:val="single" w:color="000000" w:sz="4" w:space="0"/>
            </w:tcBorders>
            <w:noWrap w:val="0"/>
            <w:vAlign w:val="center"/>
          </w:tcPr>
          <w:p w14:paraId="021FFF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14:paraId="0BCD83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760</w:t>
            </w:r>
          </w:p>
        </w:tc>
      </w:tr>
      <w:tr w14:paraId="7219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5373520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3322B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6925" w:type="dxa"/>
            <w:gridSpan w:val="3"/>
            <w:tcBorders>
              <w:top w:val="single" w:color="000000" w:sz="4" w:space="0"/>
              <w:left w:val="single" w:color="000000" w:sz="4" w:space="0"/>
              <w:bottom w:val="single" w:color="000000" w:sz="4" w:space="0"/>
              <w:right w:val="single" w:color="000000" w:sz="4" w:space="0"/>
            </w:tcBorders>
            <w:noWrap w:val="0"/>
            <w:vAlign w:val="center"/>
          </w:tcPr>
          <w:p w14:paraId="3D1567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p>
          <w:p w14:paraId="4A3290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供应商必须在投标文件中附上所投产品相应款式的彩色图片，并在彩色图片下方注明货物的类别及款式，否则在评审中造成的一切不利后果，由供应商自负。</w:t>
            </w:r>
          </w:p>
          <w:p w14:paraId="0166C5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p>
        </w:tc>
      </w:tr>
    </w:tbl>
    <w:p w14:paraId="334AEBD5">
      <w:pPr>
        <w:pStyle w:val="6"/>
        <w:pageBreakBefore w:val="0"/>
        <w:tabs>
          <w:tab w:val="left" w:pos="864"/>
        </w:tabs>
        <w:kinsoku/>
        <w:wordWrap/>
        <w:overflowPunct/>
        <w:topLinePunct w:val="0"/>
        <w:autoSpaceDE/>
        <w:autoSpaceDN/>
        <w:bidi w:val="0"/>
        <w:adjustRightInd/>
        <w:spacing w:line="360" w:lineRule="auto"/>
        <w:textAlignment w:val="auto"/>
        <w:rPr>
          <w:rFonts w:hint="eastAsia"/>
          <w:lang w:val="en-US" w:eastAsia="zh-CN"/>
        </w:rPr>
      </w:pPr>
    </w:p>
    <w:p w14:paraId="4DB1D9B8">
      <w:pPr>
        <w:rPr>
          <w:rFonts w:hint="eastAsia"/>
          <w:lang w:val="en-US" w:eastAsia="zh-CN"/>
        </w:rPr>
      </w:pPr>
    </w:p>
    <w:p w14:paraId="40CDC129">
      <w:pPr>
        <w:pStyle w:val="2"/>
        <w:rPr>
          <w:rFonts w:hint="eastAsia"/>
          <w:lang w:val="en-US" w:eastAsia="zh-CN"/>
        </w:rPr>
      </w:pPr>
    </w:p>
    <w:p w14:paraId="37AA9C3E">
      <w:pPr>
        <w:rPr>
          <w:rFonts w:hint="eastAsia"/>
          <w:lang w:val="en-US" w:eastAsia="zh-CN"/>
        </w:rPr>
      </w:pPr>
    </w:p>
    <w:p w14:paraId="4CFF9808">
      <w:pPr>
        <w:pStyle w:val="2"/>
        <w:jc w:val="center"/>
        <w:rPr>
          <w:rFonts w:hint="eastAsia"/>
          <w:lang w:val="en-US" w:eastAsia="zh-CN"/>
        </w:rPr>
      </w:pPr>
      <w:r>
        <w:rPr>
          <w:rFonts w:hint="eastAsia"/>
          <w:lang w:val="en-US" w:eastAsia="zh-CN"/>
        </w:rPr>
        <w:t>二包</w:t>
      </w:r>
    </w:p>
    <w:p w14:paraId="744A5C40">
      <w:pPr>
        <w:rPr>
          <w:rFonts w:hint="eastAsia"/>
          <w:lang w:val="en-US" w:eastAsia="zh-CN"/>
        </w:rPr>
      </w:pPr>
    </w:p>
    <w:tbl>
      <w:tblPr>
        <w:tblStyle w:val="7"/>
        <w:tblW w:w="9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9"/>
        <w:gridCol w:w="2081"/>
        <w:gridCol w:w="1391"/>
        <w:gridCol w:w="4130"/>
        <w:gridCol w:w="1235"/>
      </w:tblGrid>
      <w:tr w14:paraId="3EBE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264673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548B65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78B35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w:t>
            </w:r>
          </w:p>
        </w:tc>
        <w:tc>
          <w:tcPr>
            <w:tcW w:w="4130" w:type="dxa"/>
            <w:tcBorders>
              <w:top w:val="single" w:color="000000" w:sz="4" w:space="0"/>
              <w:left w:val="single" w:color="000000" w:sz="4" w:space="0"/>
              <w:bottom w:val="single" w:color="000000" w:sz="4" w:space="0"/>
              <w:right w:val="single" w:color="000000" w:sz="4" w:space="0"/>
            </w:tcBorders>
            <w:noWrap w:val="0"/>
            <w:vAlign w:val="center"/>
          </w:tcPr>
          <w:p w14:paraId="0F9E3B9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技术参数及性能（配置）要求</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5A35B9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1"/>
                <w:szCs w:val="21"/>
                <w:u w:val="none"/>
                <w:lang w:val="en-US" w:eastAsia="zh-CN" w:bidi="ar"/>
              </w:rPr>
              <w:t>最高限价</w:t>
            </w:r>
            <w:r>
              <w:rPr>
                <w:rFonts w:hint="eastAsia" w:ascii="宋体" w:hAnsi="宋体" w:eastAsia="宋体" w:cs="宋体"/>
                <w:b/>
                <w:bCs/>
                <w:i w:val="0"/>
                <w:iCs w:val="0"/>
                <w:color w:val="000000"/>
                <w:kern w:val="0"/>
                <w:sz w:val="24"/>
                <w:szCs w:val="24"/>
                <w:u w:val="none"/>
                <w:lang w:val="en-US" w:eastAsia="zh-CN" w:bidi="ar"/>
              </w:rPr>
              <w:t xml:space="preserve"> （元/个）</w:t>
            </w:r>
          </w:p>
        </w:tc>
      </w:tr>
      <w:tr w14:paraId="5726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7EFF9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5C5038DF">
            <w:pPr>
              <w:keepNext w:val="0"/>
              <w:keepLines w:val="0"/>
              <w:widowControl/>
              <w:suppressLineNumbers w:val="0"/>
              <w:jc w:val="center"/>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sz w:val="24"/>
                <w:szCs w:val="24"/>
                <w:u w:val="none"/>
                <w:lang w:val="en-US" w:eastAsia="zh-CN"/>
              </w:rPr>
              <w:t>木质骨灰盒第1款</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029A8E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条纹黑檀、南阳红檀</w:t>
            </w:r>
          </w:p>
        </w:tc>
        <w:tc>
          <w:tcPr>
            <w:tcW w:w="4130" w:type="dxa"/>
            <w:vMerge w:val="restart"/>
            <w:tcBorders>
              <w:top w:val="single" w:color="000000" w:sz="4" w:space="0"/>
              <w:left w:val="single" w:color="000000" w:sz="4" w:space="0"/>
              <w:right w:val="single" w:color="000000" w:sz="4" w:space="0"/>
            </w:tcBorders>
            <w:noWrap w:val="0"/>
            <w:vAlign w:val="center"/>
          </w:tcPr>
          <w:p w14:paraId="3C3A1763">
            <w:pPr>
              <w:numPr>
                <w:ilvl w:val="0"/>
                <w:numId w:val="0"/>
              </w:numPr>
              <w:spacing w:line="240" w:lineRule="exact"/>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1、</w:t>
            </w:r>
            <w:r>
              <w:rPr>
                <w:rFonts w:hint="eastAsia" w:ascii="宋体" w:hAnsi="宋体" w:eastAsia="宋体" w:cs="宋体"/>
                <w:sz w:val="24"/>
                <w:szCs w:val="24"/>
              </w:rPr>
              <w:t>木质内容积大于2升；</w:t>
            </w:r>
          </w:p>
          <w:p w14:paraId="23F68BBF">
            <w:pPr>
              <w:numPr>
                <w:ilvl w:val="0"/>
                <w:numId w:val="0"/>
              </w:numPr>
              <w:spacing w:line="240" w:lineRule="exact"/>
              <w:ind w:left="0" w:leftChars="0" w:firstLine="0" w:firstLineChars="0"/>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2、</w:t>
            </w:r>
            <w:r>
              <w:rPr>
                <w:rFonts w:hint="eastAsia" w:ascii="宋体" w:hAnsi="宋体" w:eastAsia="宋体" w:cs="宋体"/>
                <w:sz w:val="24"/>
                <w:szCs w:val="24"/>
              </w:rPr>
              <w:t>外部尺寸（高×宽×长）：≤23×24×33（cm）；</w:t>
            </w:r>
          </w:p>
          <w:p w14:paraId="4ED8EDB9">
            <w:pPr>
              <w:numPr>
                <w:ilvl w:val="0"/>
                <w:numId w:val="0"/>
              </w:numPr>
              <w:spacing w:line="240" w:lineRule="exact"/>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在盒体的前部或顶部必须能安装小相片，中、高档盒内必须有软布内衬装饰</w:t>
            </w:r>
            <w:r>
              <w:rPr>
                <w:rFonts w:hint="eastAsia" w:ascii="宋体" w:hAnsi="宋体" w:eastAsia="宋体" w:cs="宋体"/>
                <w:sz w:val="24"/>
                <w:szCs w:val="24"/>
                <w:lang w:eastAsia="zh-CN"/>
              </w:rPr>
              <w:t>。</w:t>
            </w:r>
          </w:p>
          <w:p w14:paraId="310CFE9F">
            <w:pPr>
              <w:keepNext w:val="0"/>
              <w:keepLines w:val="0"/>
              <w:widowControl/>
              <w:suppressLineNumbers w:val="0"/>
              <w:jc w:val="both"/>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4、所有产品要求外观光洁、无裂纹、破损等、造型精致、雕琢精细、图案美观大方，盖口接缝紧密。</w:t>
            </w:r>
          </w:p>
          <w:p w14:paraId="1C9B5901">
            <w:pPr>
              <w:keepNext w:val="0"/>
              <w:keepLines w:val="0"/>
              <w:widowControl/>
              <w:suppressLineNumbers w:val="0"/>
              <w:jc w:val="both"/>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5、结构应采用木榫接，木质骨灰盒榫和榫眼结合处应严实、牢固，无崩茬、动榫、断榫等缺陷。</w:t>
            </w:r>
          </w:p>
          <w:p w14:paraId="2BB4A2C4">
            <w:pPr>
              <w:keepNext w:val="0"/>
              <w:keepLines w:val="0"/>
              <w:widowControl/>
              <w:suppressLineNumbers w:val="0"/>
              <w:jc w:val="both"/>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6、油漆采用优质环保油漆或天然大漆手工擦漆，颜色均匀，漆质饱满，无皱皮、发粘或漏漆现象。</w:t>
            </w:r>
          </w:p>
          <w:p w14:paraId="3C792BA1">
            <w:pPr>
              <w:keepNext w:val="0"/>
              <w:keepLines w:val="0"/>
              <w:widowControl/>
              <w:suppressLineNumbers w:val="0"/>
              <w:jc w:val="both"/>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7、所有产品符合国标GB/T 23288-2023《木质骨灰盒通用技术条件》。</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14FF4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800</w:t>
            </w:r>
          </w:p>
        </w:tc>
      </w:tr>
      <w:tr w14:paraId="4E3F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0F5C8F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349F637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木质骨灰盒第2款</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3CEDD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黑檀、东南亚黄檀</w:t>
            </w:r>
          </w:p>
        </w:tc>
        <w:tc>
          <w:tcPr>
            <w:tcW w:w="4130" w:type="dxa"/>
            <w:vMerge w:val="continue"/>
            <w:tcBorders>
              <w:left w:val="single" w:color="000000" w:sz="4" w:space="0"/>
              <w:right w:val="single" w:color="000000" w:sz="4" w:space="0"/>
            </w:tcBorders>
            <w:noWrap w:val="0"/>
            <w:vAlign w:val="center"/>
          </w:tcPr>
          <w:p w14:paraId="3E9122DF">
            <w:pPr>
              <w:keepNext w:val="0"/>
              <w:keepLines w:val="0"/>
              <w:widowControl/>
              <w:suppressLineNumbers w:val="0"/>
              <w:jc w:val="center"/>
              <w:textAlignment w:val="center"/>
              <w:rPr>
                <w:rStyle w:val="11"/>
                <w:rFonts w:hint="eastAsia" w:ascii="宋体" w:hAnsi="宋体" w:eastAsia="宋体" w:cs="宋体"/>
                <w:sz w:val="24"/>
                <w:szCs w:val="24"/>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178EC3D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880</w:t>
            </w:r>
          </w:p>
        </w:tc>
      </w:tr>
      <w:tr w14:paraId="1C93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577658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504EBD0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木质骨灰盒第3款</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707458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条纹黑檀</w:t>
            </w:r>
          </w:p>
        </w:tc>
        <w:tc>
          <w:tcPr>
            <w:tcW w:w="4130" w:type="dxa"/>
            <w:vMerge w:val="continue"/>
            <w:tcBorders>
              <w:left w:val="single" w:color="000000" w:sz="4" w:space="0"/>
              <w:right w:val="single" w:color="000000" w:sz="4" w:space="0"/>
            </w:tcBorders>
            <w:noWrap w:val="0"/>
            <w:vAlign w:val="center"/>
          </w:tcPr>
          <w:p w14:paraId="77763A49">
            <w:pPr>
              <w:keepNext w:val="0"/>
              <w:keepLines w:val="0"/>
              <w:widowControl/>
              <w:suppressLineNumbers w:val="0"/>
              <w:jc w:val="center"/>
              <w:textAlignment w:val="center"/>
              <w:rPr>
                <w:rStyle w:val="11"/>
                <w:rFonts w:hint="eastAsia" w:ascii="宋体" w:hAnsi="宋体" w:eastAsia="宋体" w:cs="宋体"/>
                <w:sz w:val="24"/>
                <w:szCs w:val="24"/>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6A4F586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1000</w:t>
            </w:r>
          </w:p>
        </w:tc>
      </w:tr>
      <w:tr w14:paraId="1935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14A3BB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475D87E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木质骨灰盒第4款</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D46D6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印尼条纹乌木</w:t>
            </w:r>
          </w:p>
        </w:tc>
        <w:tc>
          <w:tcPr>
            <w:tcW w:w="4130" w:type="dxa"/>
            <w:vMerge w:val="continue"/>
            <w:tcBorders>
              <w:left w:val="single" w:color="000000" w:sz="4" w:space="0"/>
              <w:right w:val="single" w:color="000000" w:sz="4" w:space="0"/>
            </w:tcBorders>
            <w:noWrap w:val="0"/>
            <w:vAlign w:val="center"/>
          </w:tcPr>
          <w:p w14:paraId="74C28543">
            <w:pPr>
              <w:keepNext w:val="0"/>
              <w:keepLines w:val="0"/>
              <w:widowControl/>
              <w:suppressLineNumbers w:val="0"/>
              <w:jc w:val="center"/>
              <w:textAlignment w:val="center"/>
              <w:rPr>
                <w:rStyle w:val="11"/>
                <w:rFonts w:hint="eastAsia" w:ascii="宋体" w:hAnsi="宋体" w:eastAsia="宋体" w:cs="宋体"/>
                <w:sz w:val="24"/>
                <w:szCs w:val="24"/>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71DDA5F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1100</w:t>
            </w:r>
          </w:p>
        </w:tc>
      </w:tr>
      <w:tr w14:paraId="07B6E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2F6573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20341F2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木质骨灰盒第5款</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014DDD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巴新紫檀</w:t>
            </w:r>
          </w:p>
        </w:tc>
        <w:tc>
          <w:tcPr>
            <w:tcW w:w="4130" w:type="dxa"/>
            <w:vMerge w:val="continue"/>
            <w:tcBorders>
              <w:left w:val="single" w:color="000000" w:sz="4" w:space="0"/>
              <w:bottom w:val="single" w:color="auto" w:sz="4" w:space="0"/>
              <w:right w:val="single" w:color="000000" w:sz="4" w:space="0"/>
            </w:tcBorders>
            <w:noWrap w:val="0"/>
            <w:vAlign w:val="center"/>
          </w:tcPr>
          <w:p w14:paraId="1F9BEE32">
            <w:pPr>
              <w:keepNext w:val="0"/>
              <w:keepLines w:val="0"/>
              <w:widowControl/>
              <w:suppressLineNumbers w:val="0"/>
              <w:jc w:val="center"/>
              <w:textAlignment w:val="center"/>
              <w:rPr>
                <w:rStyle w:val="11"/>
                <w:rFonts w:hint="eastAsia" w:ascii="宋体" w:hAnsi="宋体" w:eastAsia="宋体" w:cs="宋体"/>
                <w:sz w:val="24"/>
                <w:szCs w:val="24"/>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4E7A768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1200</w:t>
            </w:r>
          </w:p>
        </w:tc>
      </w:tr>
      <w:tr w14:paraId="7FCC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6D31AA7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504870A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c>
          <w:tcPr>
            <w:tcW w:w="6756" w:type="dxa"/>
            <w:gridSpan w:val="3"/>
            <w:tcBorders>
              <w:top w:val="single" w:color="000000" w:sz="4" w:space="0"/>
              <w:left w:val="single" w:color="000000" w:sz="4" w:space="0"/>
              <w:bottom w:val="single" w:color="000000" w:sz="4" w:space="0"/>
              <w:right w:val="single" w:color="000000" w:sz="4" w:space="0"/>
            </w:tcBorders>
            <w:noWrap w:val="0"/>
            <w:vAlign w:val="center"/>
          </w:tcPr>
          <w:p w14:paraId="74A314D1">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lang w:val="en-US" w:eastAsia="zh-CN"/>
              </w:rPr>
              <w:t>供应商必须在投标文件中附上所投产品相应款式的彩色图片，并在彩色图片下方注明货物的类别及款式，否则在评审中造成的一切不利后果，由供应商自负。</w:t>
            </w:r>
          </w:p>
        </w:tc>
      </w:tr>
    </w:tbl>
    <w:p w14:paraId="2E347BB1">
      <w:pPr>
        <w:rPr>
          <w:rFonts w:hint="default"/>
          <w:lang w:val="en-US" w:eastAsia="zh-CN"/>
        </w:rPr>
      </w:pPr>
    </w:p>
    <w:p w14:paraId="6064D9E6">
      <w:pPr>
        <w:jc w:val="center"/>
        <w:rPr>
          <w:rFonts w:hint="eastAsia" w:eastAsia="宋体"/>
          <w:lang w:val="en-US" w:eastAsia="zh-CN"/>
        </w:rPr>
      </w:pPr>
      <w:r>
        <w:rPr>
          <w:rFonts w:hint="eastAsia" w:eastAsia="宋体"/>
          <w:lang w:val="en-US" w:eastAsia="zh-CN"/>
        </w:rPr>
        <w:t>三包</w:t>
      </w:r>
    </w:p>
    <w:tbl>
      <w:tblPr>
        <w:tblStyle w:val="7"/>
        <w:tblW w:w="9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9"/>
        <w:gridCol w:w="2081"/>
        <w:gridCol w:w="1391"/>
        <w:gridCol w:w="4130"/>
        <w:gridCol w:w="1235"/>
      </w:tblGrid>
      <w:tr w14:paraId="7CD8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1D5511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700512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60423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w:t>
            </w:r>
          </w:p>
        </w:tc>
        <w:tc>
          <w:tcPr>
            <w:tcW w:w="4130" w:type="dxa"/>
            <w:tcBorders>
              <w:top w:val="single" w:color="000000" w:sz="4" w:space="0"/>
              <w:left w:val="single" w:color="000000" w:sz="4" w:space="0"/>
              <w:bottom w:val="single" w:color="000000" w:sz="4" w:space="0"/>
              <w:right w:val="single" w:color="000000" w:sz="4" w:space="0"/>
            </w:tcBorders>
            <w:noWrap w:val="0"/>
            <w:vAlign w:val="center"/>
          </w:tcPr>
          <w:p w14:paraId="012D2A5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技术参数及性能（配置）要求</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7595D1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1"/>
                <w:szCs w:val="21"/>
                <w:u w:val="none"/>
                <w:lang w:val="en-US" w:eastAsia="zh-CN" w:bidi="ar"/>
              </w:rPr>
              <w:t>最高限价</w:t>
            </w:r>
            <w:r>
              <w:rPr>
                <w:rFonts w:hint="eastAsia" w:ascii="宋体" w:hAnsi="宋体" w:eastAsia="宋体" w:cs="宋体"/>
                <w:b/>
                <w:bCs/>
                <w:i w:val="0"/>
                <w:iCs w:val="0"/>
                <w:color w:val="000000"/>
                <w:kern w:val="0"/>
                <w:sz w:val="24"/>
                <w:szCs w:val="24"/>
                <w:u w:val="none"/>
                <w:lang w:val="en-US" w:eastAsia="zh-CN" w:bidi="ar"/>
              </w:rPr>
              <w:t>（元/个）</w:t>
            </w:r>
          </w:p>
        </w:tc>
      </w:tr>
      <w:tr w14:paraId="5726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6"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0E3C4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64DD1B7E">
            <w:pPr>
              <w:keepNext w:val="0"/>
              <w:keepLines w:val="0"/>
              <w:widowControl/>
              <w:suppressLineNumbers w:val="0"/>
              <w:jc w:val="center"/>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sz w:val="24"/>
                <w:szCs w:val="24"/>
                <w:u w:val="none"/>
                <w:lang w:val="en-US" w:eastAsia="zh-CN"/>
              </w:rPr>
              <w:t>木质骨灰盒第1款</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2E4DFA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花梨木等</w:t>
            </w:r>
          </w:p>
        </w:tc>
        <w:tc>
          <w:tcPr>
            <w:tcW w:w="4130" w:type="dxa"/>
            <w:vMerge w:val="restart"/>
            <w:tcBorders>
              <w:top w:val="single" w:color="000000" w:sz="4" w:space="0"/>
              <w:left w:val="single" w:color="000000" w:sz="4" w:space="0"/>
              <w:right w:val="single" w:color="000000" w:sz="4" w:space="0"/>
            </w:tcBorders>
            <w:noWrap w:val="0"/>
            <w:vAlign w:val="center"/>
          </w:tcPr>
          <w:p w14:paraId="24E0BAA3">
            <w:pPr>
              <w:keepNext w:val="0"/>
              <w:keepLines w:val="0"/>
              <w:widowControl/>
              <w:suppressLineNumbers w:val="0"/>
              <w:tabs>
                <w:tab w:val="left" w:pos="997"/>
              </w:tabs>
              <w:jc w:val="left"/>
              <w:textAlignment w:val="center"/>
              <w:rPr>
                <w:rStyle w:val="11"/>
                <w:rFonts w:hint="eastAsia" w:ascii="宋体" w:hAnsi="宋体" w:eastAsia="宋体" w:cs="宋体"/>
                <w:sz w:val="24"/>
                <w:szCs w:val="24"/>
                <w:lang w:val="en-US" w:eastAsia="zh-CN" w:bidi="ar"/>
              </w:rPr>
            </w:pPr>
            <w:r>
              <w:rPr>
                <w:rFonts w:hint="eastAsia" w:ascii="宋体" w:hAnsi="宋体" w:eastAsia="宋体" w:cs="宋体"/>
                <w:snapToGrid w:val="0"/>
                <w:color w:val="000000"/>
                <w:sz w:val="24"/>
                <w:szCs w:val="24"/>
                <w:lang w:val="en-US" w:eastAsia="zh-CN" w:bidi="ar-SA"/>
              </w:rPr>
              <w:t>1、</w:t>
            </w:r>
            <w:r>
              <w:rPr>
                <w:rStyle w:val="11"/>
                <w:rFonts w:hint="eastAsia" w:ascii="宋体" w:hAnsi="宋体" w:eastAsia="宋体" w:cs="宋体"/>
                <w:sz w:val="24"/>
                <w:szCs w:val="24"/>
                <w:lang w:val="en-US" w:eastAsia="zh-CN" w:bidi="ar"/>
              </w:rPr>
              <w:t>木质内容积大于2升；</w:t>
            </w:r>
          </w:p>
          <w:p w14:paraId="09A23694">
            <w:pPr>
              <w:keepNext w:val="0"/>
              <w:keepLines w:val="0"/>
              <w:widowControl/>
              <w:suppressLineNumbers w:val="0"/>
              <w:tabs>
                <w:tab w:val="left" w:pos="997"/>
              </w:tabs>
              <w:jc w:val="left"/>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2、外部尺寸（高×宽×长）：≤23×24×33（cm）；</w:t>
            </w:r>
          </w:p>
          <w:p w14:paraId="6132DAFC">
            <w:pPr>
              <w:keepNext w:val="0"/>
              <w:keepLines w:val="0"/>
              <w:widowControl/>
              <w:suppressLineNumbers w:val="0"/>
              <w:tabs>
                <w:tab w:val="left" w:pos="997"/>
              </w:tabs>
              <w:jc w:val="left"/>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3、在盒体的前部或顶部必须能安装小相片，中、高档盒内必须有软布内衬装饰。</w:t>
            </w:r>
          </w:p>
          <w:p w14:paraId="60AAAC88">
            <w:pPr>
              <w:keepNext w:val="0"/>
              <w:keepLines w:val="0"/>
              <w:widowControl/>
              <w:suppressLineNumbers w:val="0"/>
              <w:tabs>
                <w:tab w:val="left" w:pos="997"/>
              </w:tabs>
              <w:jc w:val="left"/>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4、所有产品要求外观光洁、无裂纹、破损等、造型精致、雕琢精细、图案美观大方，盖口接缝紧密。</w:t>
            </w:r>
          </w:p>
          <w:p w14:paraId="320D8789">
            <w:pPr>
              <w:keepNext w:val="0"/>
              <w:keepLines w:val="0"/>
              <w:widowControl/>
              <w:suppressLineNumbers w:val="0"/>
              <w:tabs>
                <w:tab w:val="left" w:pos="997"/>
              </w:tabs>
              <w:jc w:val="left"/>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5、结构应采用木榫接，木质骨灰盒榫和榫眼结合处应严实、牢固，无崩茬、动榫、断榫等缺陷。</w:t>
            </w:r>
          </w:p>
          <w:p w14:paraId="2ED75A72">
            <w:pPr>
              <w:keepNext w:val="0"/>
              <w:keepLines w:val="0"/>
              <w:widowControl/>
              <w:suppressLineNumbers w:val="0"/>
              <w:tabs>
                <w:tab w:val="left" w:pos="997"/>
              </w:tabs>
              <w:jc w:val="left"/>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6、油漆采用优质环保油漆或天然大漆手工擦漆，颜色均匀，漆质饱满，无皱皮、发粘或漏漆现象。</w:t>
            </w:r>
          </w:p>
          <w:p w14:paraId="2AF450AD">
            <w:pPr>
              <w:keepNext w:val="0"/>
              <w:keepLines w:val="0"/>
              <w:widowControl/>
              <w:suppressLineNumbers w:val="0"/>
              <w:tabs>
                <w:tab w:val="left" w:pos="997"/>
              </w:tabs>
              <w:jc w:val="left"/>
              <w:textAlignment w:val="center"/>
              <w:rPr>
                <w:rStyle w:val="11"/>
                <w:rFonts w:hint="eastAsia"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7、所有产品符合国标GB/T 23288-2023《木质骨灰盒通用技术条件》。</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6F18C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1316</w:t>
            </w:r>
          </w:p>
        </w:tc>
      </w:tr>
      <w:tr w14:paraId="4AAE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1"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4F2FE4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1223480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木质骨灰盒第2款</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266990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东非紫檀</w:t>
            </w:r>
          </w:p>
        </w:tc>
        <w:tc>
          <w:tcPr>
            <w:tcW w:w="4130" w:type="dxa"/>
            <w:vMerge w:val="continue"/>
            <w:tcBorders>
              <w:left w:val="single" w:color="000000" w:sz="4" w:space="0"/>
              <w:right w:val="single" w:color="000000" w:sz="4" w:space="0"/>
            </w:tcBorders>
            <w:noWrap w:val="0"/>
            <w:vAlign w:val="center"/>
          </w:tcPr>
          <w:p w14:paraId="426A2555">
            <w:pPr>
              <w:keepNext w:val="0"/>
              <w:keepLines w:val="0"/>
              <w:widowControl/>
              <w:suppressLineNumbers w:val="0"/>
              <w:jc w:val="center"/>
              <w:textAlignment w:val="center"/>
              <w:rPr>
                <w:rStyle w:val="11"/>
                <w:rFonts w:hint="eastAsia" w:ascii="宋体" w:hAnsi="宋体" w:eastAsia="宋体" w:cs="宋体"/>
                <w:sz w:val="24"/>
                <w:szCs w:val="24"/>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12ACB90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1480</w:t>
            </w:r>
          </w:p>
        </w:tc>
      </w:tr>
      <w:tr w14:paraId="0FF2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7"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29A1ED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1953EDB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木质骨灰盒第3款</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0FAB2B5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黑檀木</w:t>
            </w:r>
          </w:p>
        </w:tc>
        <w:tc>
          <w:tcPr>
            <w:tcW w:w="4130" w:type="dxa"/>
            <w:vMerge w:val="continue"/>
            <w:tcBorders>
              <w:left w:val="single" w:color="000000" w:sz="4" w:space="0"/>
              <w:bottom w:val="single" w:color="auto" w:sz="4" w:space="0"/>
              <w:right w:val="single" w:color="000000" w:sz="4" w:space="0"/>
            </w:tcBorders>
            <w:noWrap w:val="0"/>
            <w:vAlign w:val="center"/>
          </w:tcPr>
          <w:p w14:paraId="642F4121">
            <w:pPr>
              <w:keepNext w:val="0"/>
              <w:keepLines w:val="0"/>
              <w:widowControl/>
              <w:suppressLineNumbers w:val="0"/>
              <w:jc w:val="center"/>
              <w:textAlignment w:val="center"/>
              <w:rPr>
                <w:rStyle w:val="11"/>
                <w:rFonts w:hint="eastAsia" w:ascii="宋体" w:hAnsi="宋体" w:eastAsia="宋体" w:cs="宋体"/>
                <w:sz w:val="24"/>
                <w:szCs w:val="24"/>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5C80557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1620</w:t>
            </w:r>
          </w:p>
        </w:tc>
      </w:tr>
      <w:tr w14:paraId="4E58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6192CE1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14:paraId="731E2DF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c>
          <w:tcPr>
            <w:tcW w:w="6756" w:type="dxa"/>
            <w:gridSpan w:val="3"/>
            <w:tcBorders>
              <w:top w:val="single" w:color="000000" w:sz="4" w:space="0"/>
              <w:left w:val="single" w:color="000000" w:sz="4" w:space="0"/>
              <w:bottom w:val="single" w:color="000000" w:sz="4" w:space="0"/>
              <w:right w:val="single" w:color="000000" w:sz="4" w:space="0"/>
            </w:tcBorders>
            <w:noWrap w:val="0"/>
            <w:vAlign w:val="center"/>
          </w:tcPr>
          <w:p w14:paraId="3FC23AC7">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lang w:val="en-US" w:eastAsia="zh-CN"/>
              </w:rPr>
              <w:t>供应商必须在投标文件中附上所投产品相应款式的彩色图片，并在彩色图片下方注明货物的类别及款式，否则在评审中造成的一切不利后果，由供应商自负。</w:t>
            </w:r>
          </w:p>
        </w:tc>
      </w:tr>
    </w:tbl>
    <w:p w14:paraId="4D76FB50">
      <w:pPr>
        <w:pStyle w:val="2"/>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232A9"/>
    <w:rsid w:val="07A96C1F"/>
    <w:rsid w:val="13953F4F"/>
    <w:rsid w:val="165B5A0B"/>
    <w:rsid w:val="179A6A10"/>
    <w:rsid w:val="25010F81"/>
    <w:rsid w:val="278F6D9F"/>
    <w:rsid w:val="28C546E7"/>
    <w:rsid w:val="30631BDE"/>
    <w:rsid w:val="32510D83"/>
    <w:rsid w:val="3CD64AF3"/>
    <w:rsid w:val="3D513775"/>
    <w:rsid w:val="3E573F72"/>
    <w:rsid w:val="425305CA"/>
    <w:rsid w:val="4B240862"/>
    <w:rsid w:val="4DC30C20"/>
    <w:rsid w:val="53F63742"/>
    <w:rsid w:val="5AF60C89"/>
    <w:rsid w:val="5E6E5992"/>
    <w:rsid w:val="64B84A10"/>
    <w:rsid w:val="6C36577D"/>
    <w:rsid w:val="6D060F5D"/>
    <w:rsid w:val="6F767A5C"/>
    <w:rsid w:val="6F813ED6"/>
    <w:rsid w:val="70EA20AA"/>
    <w:rsid w:val="764D42D9"/>
    <w:rsid w:val="77CF0681"/>
    <w:rsid w:val="7C36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Times New Roman" w:cs="Times New Roman"/>
      <w:kern w:val="0"/>
      <w:sz w:val="24"/>
      <w:szCs w:val="24"/>
      <w:lang w:val="en-US" w:eastAsia="zh-CN" w:bidi="ar"/>
    </w:rPr>
  </w:style>
  <w:style w:type="paragraph" w:styleId="3">
    <w:name w:val="heading 1"/>
    <w:basedOn w:val="1"/>
    <w:next w:val="1"/>
    <w:link w:val="9"/>
    <w:autoRedefine/>
    <w:qFormat/>
    <w:uiPriority w:val="0"/>
    <w:pPr>
      <w:keepNext/>
      <w:keepLines/>
      <w:spacing w:before="340" w:beforeLines="0" w:after="330" w:afterLines="0" w:line="360" w:lineRule="auto"/>
      <w:jc w:val="center"/>
      <w:outlineLvl w:val="0"/>
    </w:pPr>
    <w:rPr>
      <w:rFonts w:ascii="Times New Roman" w:hAnsi="Times New Roman" w:eastAsia="宋体" w:cs="Times New Roman"/>
      <w:b/>
      <w:bCs/>
      <w:kern w:val="44"/>
      <w:sz w:val="30"/>
      <w:szCs w:val="44"/>
    </w:rPr>
  </w:style>
  <w:style w:type="paragraph" w:styleId="4">
    <w:name w:val="heading 2"/>
    <w:basedOn w:val="1"/>
    <w:next w:val="1"/>
    <w:link w:val="10"/>
    <w:semiHidden/>
    <w:unhideWhenUsed/>
    <w:qFormat/>
    <w:uiPriority w:val="0"/>
    <w:pPr>
      <w:keepNext/>
      <w:keepLines/>
      <w:spacing w:before="260" w:beforeLines="0" w:after="260" w:afterLines="0" w:line="460" w:lineRule="exact"/>
      <w:jc w:val="center"/>
      <w:outlineLvl w:val="1"/>
    </w:pPr>
    <w:rPr>
      <w:rFonts w:ascii="Arial" w:hAnsi="Arial" w:eastAsia="黑体"/>
      <w:bCs/>
      <w:sz w:val="28"/>
      <w:szCs w:val="32"/>
    </w:rPr>
  </w:style>
  <w:style w:type="paragraph" w:styleId="5">
    <w:name w:val="heading 3"/>
    <w:basedOn w:val="1"/>
    <w:next w:val="1"/>
    <w:autoRedefine/>
    <w:semiHidden/>
    <w:unhideWhenUsed/>
    <w:qFormat/>
    <w:uiPriority w:val="0"/>
    <w:pPr>
      <w:keepNext/>
      <w:keepLines/>
      <w:spacing w:before="260" w:beforeLines="0" w:beforeAutospacing="0" w:after="260" w:afterLines="0" w:afterAutospacing="0" w:line="480" w:lineRule="exact"/>
      <w:outlineLvl w:val="2"/>
    </w:pPr>
    <w:rPr>
      <w:rFonts w:ascii="宋体" w:hAnsi="宋体" w:eastAsia="宋体" w:cs="宋体"/>
      <w:b/>
      <w:sz w:val="28"/>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cs="Arial"/>
      <w:sz w:val="24"/>
      <w:szCs w:val="24"/>
    </w:rPr>
  </w:style>
  <w:style w:type="character" w:customStyle="1" w:styleId="9">
    <w:name w:val="标题 1 Char"/>
    <w:link w:val="3"/>
    <w:qFormat/>
    <w:uiPriority w:val="0"/>
    <w:rPr>
      <w:rFonts w:ascii="Times New Roman" w:hAnsi="Times New Roman" w:eastAsia="宋体" w:cstheme="minorBidi"/>
      <w:b/>
      <w:bCs/>
      <w:kern w:val="44"/>
      <w:sz w:val="30"/>
      <w:szCs w:val="44"/>
    </w:rPr>
  </w:style>
  <w:style w:type="character" w:customStyle="1" w:styleId="10">
    <w:name w:val="标题 2 Char"/>
    <w:link w:val="4"/>
    <w:qFormat/>
    <w:uiPriority w:val="0"/>
    <w:rPr>
      <w:rFonts w:ascii="Arial" w:hAnsi="Arial" w:eastAsia="黑体" w:cs="Arial"/>
      <w:bCs/>
      <w:sz w:val="28"/>
      <w:szCs w:val="32"/>
    </w:rPr>
  </w:style>
  <w:style w:type="character" w:customStyle="1" w:styleId="11">
    <w:name w:val="font71"/>
    <w:basedOn w:val="8"/>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2023-05-18T03:27:00Z</dcterms:created>
  <dc:creator>Administrator</dc:creator>
  <cp:lastModifiedBy>快乐猫</cp:lastModifiedBy>
  <dcterms:modified xsi:type="dcterms:W3CDTF">2025-03-18T08:40:32Z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3674EB675E8B492B82313DA9409C9755_12</vt:lpwstr>
  </property>
  <property fmtid="{D5CDD505-2E9C-101B-9397-08002B2CF9AE}" pid="4" name="KSOTemplateDocerSaveRecord">
    <vt:lpwstr>eyJoZGlkIjoiOGYzOGJlZTQxYzY3ZWY4ODg1YmNmNTNiZDdlZGNlMDciLCJ1c2VySWQiOiIxNTE3ODQyNzU3In0=</vt:lpwstr>
  </property>
</Properties>
</file>