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5896"/>
      </w:tblGrid>
      <w:tr w:rsidR="00983006" w14:paraId="2BF6BA22" w14:textId="77777777" w:rsidTr="00EF1A58">
        <w:tc>
          <w:tcPr>
            <w:tcW w:w="1418" w:type="dxa"/>
          </w:tcPr>
          <w:p w14:paraId="1B9A5636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参数性质</w:t>
            </w:r>
          </w:p>
        </w:tc>
        <w:tc>
          <w:tcPr>
            <w:tcW w:w="992" w:type="dxa"/>
          </w:tcPr>
          <w:p w14:paraId="0AEA15D6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序号</w:t>
            </w:r>
          </w:p>
        </w:tc>
        <w:tc>
          <w:tcPr>
            <w:tcW w:w="5896" w:type="dxa"/>
          </w:tcPr>
          <w:p w14:paraId="51545968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技术参数与性能指标</w:t>
            </w:r>
          </w:p>
        </w:tc>
      </w:tr>
      <w:tr w:rsidR="00983006" w14:paraId="7028BC81" w14:textId="77777777" w:rsidTr="00EF1A58">
        <w:tc>
          <w:tcPr>
            <w:tcW w:w="1418" w:type="dxa"/>
          </w:tcPr>
          <w:p w14:paraId="334F6B8A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08DD6806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14:paraId="30EC6E52" w14:textId="77777777" w:rsidR="00983006" w:rsidRPr="00105F1D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5F1D">
              <w:rPr>
                <w:rFonts w:ascii="宋体" w:eastAsia="宋体" w:hAnsi="宋体" w:hint="eastAsia"/>
                <w:sz w:val="24"/>
              </w:rPr>
              <w:t>1.总体要求</w:t>
            </w:r>
          </w:p>
          <w:p w14:paraId="795105D8" w14:textId="77777777" w:rsidR="00983006" w:rsidRPr="00105F1D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5F1D">
              <w:rPr>
                <w:rFonts w:ascii="宋体" w:eastAsia="宋体" w:hAnsi="宋体" w:hint="eastAsia"/>
                <w:sz w:val="24"/>
              </w:rPr>
              <w:t>（1）规划设计要深入调查、充分考虑就诊环境、掌握医院的发展规律与模式，具有创意新颖、理念超前、格调明快、技术先进、布局合理的鲜明特点。</w:t>
            </w:r>
          </w:p>
          <w:p w14:paraId="345A294E" w14:textId="77777777" w:rsidR="00983006" w:rsidRPr="00105F1D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5F1D">
              <w:rPr>
                <w:rFonts w:ascii="宋体" w:eastAsia="宋体" w:hAnsi="宋体" w:hint="eastAsia"/>
                <w:sz w:val="24"/>
              </w:rPr>
              <w:t>（2）合理划分功能分区，实现功能及空间“共享”，并留出弹性发展空间。</w:t>
            </w:r>
          </w:p>
          <w:p w14:paraId="01EF564E" w14:textId="77777777" w:rsidR="00983006" w:rsidRPr="00105F1D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5F1D">
              <w:rPr>
                <w:rFonts w:ascii="宋体" w:eastAsia="宋体" w:hAnsi="宋体" w:hint="eastAsia"/>
                <w:sz w:val="24"/>
              </w:rPr>
              <w:t>（3）要</w:t>
            </w:r>
            <w:proofErr w:type="gramStart"/>
            <w:r w:rsidRPr="00105F1D">
              <w:rPr>
                <w:rFonts w:ascii="宋体" w:eastAsia="宋体" w:hAnsi="宋体" w:hint="eastAsia"/>
                <w:sz w:val="24"/>
              </w:rPr>
              <w:t>注结合</w:t>
            </w:r>
            <w:proofErr w:type="gramEnd"/>
            <w:r w:rsidRPr="00105F1D">
              <w:rPr>
                <w:rFonts w:ascii="宋体" w:eastAsia="宋体" w:hAnsi="宋体" w:hint="eastAsia"/>
                <w:sz w:val="24"/>
              </w:rPr>
              <w:t>医院历史文化，体现医院特有的个性环境理念和文化内涵。</w:t>
            </w:r>
          </w:p>
          <w:p w14:paraId="55CE8DF4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  <w:r w:rsidRPr="00105F1D">
              <w:rPr>
                <w:rFonts w:ascii="宋体" w:eastAsia="宋体" w:hAnsi="宋体" w:hint="eastAsia"/>
                <w:sz w:val="24"/>
              </w:rPr>
              <w:t>（4）要考虑医院环境及建筑的生态节能设计。</w:t>
            </w:r>
          </w:p>
        </w:tc>
      </w:tr>
      <w:tr w:rsidR="00983006" w14:paraId="4F3D831C" w14:textId="77777777" w:rsidTr="00EF1A58">
        <w:tc>
          <w:tcPr>
            <w:tcW w:w="1418" w:type="dxa"/>
          </w:tcPr>
          <w:p w14:paraId="65D4A329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2984574E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896" w:type="dxa"/>
          </w:tcPr>
          <w:p w14:paraId="55160508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05F1D">
              <w:rPr>
                <w:rFonts w:ascii="宋体" w:eastAsia="宋体" w:hAnsi="宋体"/>
                <w:sz w:val="24"/>
                <w:szCs w:val="24"/>
              </w:rPr>
              <w:t>2. 规划内容</w:t>
            </w:r>
          </w:p>
          <w:p w14:paraId="48CBD880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05F1D">
              <w:rPr>
                <w:rFonts w:ascii="宋体" w:eastAsia="宋体" w:hAnsi="宋体"/>
                <w:sz w:val="24"/>
                <w:szCs w:val="24"/>
              </w:rPr>
              <w:t>项目改造面积约 5980 ㎡，包括改善现有住院病房 27 间（60 张床位），改造原有医疗办公用房为新生儿病房及综合病房 25 间（50张床位），床位增加至 110 张。提升门诊、住院、医技、儿保、妇保等科室就诊环境，增设危重孕产妇及新生儿抢救室、重症监护室、放射科检查室。项目改造门头，屋面防水，楼体加固，医院场地硬化，加装电梯，安装中央空调及新风系统，改造厕所及化粪池，信息化建设（含设备购置），改善现有给排水、强弱电、暖通、供氧、医疗废水、消防设施及无障碍建设等。</w:t>
            </w:r>
          </w:p>
        </w:tc>
      </w:tr>
      <w:tr w:rsidR="00983006" w14:paraId="53A2FFD5" w14:textId="77777777" w:rsidTr="00EF1A58">
        <w:tc>
          <w:tcPr>
            <w:tcW w:w="1418" w:type="dxa"/>
          </w:tcPr>
          <w:p w14:paraId="05DBB67F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58F4DA23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896" w:type="dxa"/>
          </w:tcPr>
          <w:p w14:paraId="44614CCD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3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、规划设计依据</w:t>
            </w:r>
          </w:p>
          <w:p w14:paraId="63CC3760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《妇幼健康服务机构建设标准》（建标 189-2017）；</w:t>
            </w:r>
          </w:p>
          <w:p w14:paraId="2C755516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《妇幼保健机构医用设备配备标准》（WS/T 793-2022）；</w:t>
            </w:r>
          </w:p>
          <w:p w14:paraId="2C4E0675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《妇幼保健服务信息系统基本功能规范》（WS/T 526-2016）；</w:t>
            </w:r>
          </w:p>
          <w:p w14:paraId="485A8BB2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《儿童医院建设标准》（建标 174-2016）；</w:t>
            </w:r>
          </w:p>
          <w:p w14:paraId="54AE19A8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《医院电力系统消防安全管理标准》（WS/T 820-2023）；</w:t>
            </w:r>
          </w:p>
          <w:p w14:paraId="361B34BF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《医院建筑绿色改造技术规程》（T/CECS 609-2019）；</w:t>
            </w:r>
          </w:p>
          <w:p w14:paraId="4CC360BF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（7）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《建筑抗震设计标准》（2024 年版）；</w:t>
            </w:r>
          </w:p>
          <w:p w14:paraId="7E6365A9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《建筑结构荷载规范》（GB 50009-2012）；</w:t>
            </w:r>
          </w:p>
          <w:p w14:paraId="46400246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《油漆与粉刷作业安全规范》（AQ 5205-2008）；</w:t>
            </w:r>
          </w:p>
          <w:p w14:paraId="20A41744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《建筑给水排水设计规范》（GB 50015-2019）；</w:t>
            </w:r>
          </w:p>
          <w:p w14:paraId="521D4B64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《建筑照明设计标准》（GB 50034-2024）；</w:t>
            </w:r>
          </w:p>
          <w:p w14:paraId="48E2244D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《建筑地面设计规范》（GB50037-2013）；</w:t>
            </w:r>
          </w:p>
          <w:p w14:paraId="26978A2C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13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《公共建筑节能设计标准》（GB50189-2015）；</w:t>
            </w:r>
          </w:p>
          <w:p w14:paraId="1E9C788D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14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《给水排水工程管道结构设计规范》（GB50332-2002）；</w:t>
            </w:r>
          </w:p>
          <w:p w14:paraId="73C98665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15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《建设工程施工现场供用电安全规范》（GB50194-2014）；</w:t>
            </w:r>
          </w:p>
          <w:p w14:paraId="1535D458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16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《电力工程电缆设计规范》（GB50217-2018）；</w:t>
            </w:r>
          </w:p>
          <w:p w14:paraId="4D1FECFD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17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《供配电系统设计规范》（GB50052-2009）。</w:t>
            </w:r>
          </w:p>
          <w:p w14:paraId="5CD38884" w14:textId="77777777" w:rsidR="00983006" w:rsidRPr="00105F1D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18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政府相关建设要求，</w:t>
            </w:r>
          </w:p>
          <w:p w14:paraId="3A290B4B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19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  <w:r w:rsidRPr="00105F1D">
              <w:rPr>
                <w:rFonts w:ascii="宋体" w:eastAsia="宋体" w:hAnsi="宋体"/>
                <w:sz w:val="24"/>
                <w:szCs w:val="24"/>
              </w:rPr>
              <w:t>国家及地方其他相关现行技术规范、标准。</w:t>
            </w:r>
          </w:p>
        </w:tc>
      </w:tr>
      <w:tr w:rsidR="00983006" w:rsidRPr="00736674" w14:paraId="361D9E4E" w14:textId="77777777" w:rsidTr="00EF1A58">
        <w:tc>
          <w:tcPr>
            <w:tcW w:w="1418" w:type="dxa"/>
          </w:tcPr>
          <w:p w14:paraId="2F3D6213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60E8489E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5896" w:type="dxa"/>
          </w:tcPr>
          <w:p w14:paraId="4A36CDCF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4、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设计服务要求</w:t>
            </w:r>
          </w:p>
          <w:p w14:paraId="33825411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（1）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根据院方使用的相关要求提供概念性方案。</w:t>
            </w:r>
          </w:p>
          <w:p w14:paraId="29DFF029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（2）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依据确认的概念性方案进行深化设计方案。</w:t>
            </w:r>
          </w:p>
          <w:p w14:paraId="0F0D2286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（3）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依据确认的设计方案进行施工图设计。</w:t>
            </w:r>
          </w:p>
          <w:p w14:paraId="05F2290D" w14:textId="77777777" w:rsidR="00983006" w:rsidRPr="00736674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（4）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后续配合服务。</w:t>
            </w:r>
          </w:p>
        </w:tc>
      </w:tr>
      <w:tr w:rsidR="00983006" w14:paraId="199341F6" w14:textId="77777777" w:rsidTr="00EF1A58">
        <w:tc>
          <w:tcPr>
            <w:tcW w:w="1418" w:type="dxa"/>
          </w:tcPr>
          <w:p w14:paraId="294EF439" w14:textId="77777777" w:rsidR="00983006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54FBF909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896" w:type="dxa"/>
          </w:tcPr>
          <w:p w14:paraId="618DAF4D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5、</w:t>
            </w:r>
            <w:r w:rsidRPr="00736674">
              <w:rPr>
                <w:rFonts w:ascii="宋体" w:eastAsia="宋体" w:hAnsi="宋体"/>
                <w:sz w:val="24"/>
                <w:szCs w:val="24"/>
              </w:rPr>
              <w:t>设计成果</w:t>
            </w:r>
          </w:p>
          <w:p w14:paraId="138AFF6E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lastRenderedPageBreak/>
              <w:t>（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根据工程项目特点，对概念性方案、深化设计、施工图设计及后续服务做具体规定。</w:t>
            </w:r>
          </w:p>
          <w:p w14:paraId="5675EC5C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2）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按照《建筑工程设计文件编制深度规定》等相关规定提供设计文件。</w:t>
            </w:r>
          </w:p>
          <w:p w14:paraId="04F9779E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3）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在方案设计中与采购人深入讨论，必要时提供效果图。</w:t>
            </w:r>
          </w:p>
          <w:p w14:paraId="716E94FA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4）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过程配合及后续服务。</w:t>
            </w:r>
          </w:p>
          <w:p w14:paraId="3A563DF2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（5）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设计文件需交付8份。</w:t>
            </w:r>
          </w:p>
        </w:tc>
      </w:tr>
      <w:tr w:rsidR="00983006" w14:paraId="19CF62D7" w14:textId="77777777" w:rsidTr="00EF1A58">
        <w:tc>
          <w:tcPr>
            <w:tcW w:w="1418" w:type="dxa"/>
          </w:tcPr>
          <w:p w14:paraId="41563410" w14:textId="77777777" w:rsidR="00983006" w:rsidRPr="00BA7198" w:rsidRDefault="00983006" w:rsidP="00EF1A58">
            <w:pPr>
              <w:spacing w:line="360" w:lineRule="auto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992" w:type="dxa"/>
          </w:tcPr>
          <w:p w14:paraId="23181E69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5896" w:type="dxa"/>
          </w:tcPr>
          <w:p w14:paraId="6F535864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6、服务要求</w:t>
            </w:r>
          </w:p>
          <w:p w14:paraId="6B72E1A5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（1）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参加各设计阶段的方案评审并根据客户及专家意见进行修改调整；</w:t>
            </w:r>
          </w:p>
          <w:p w14:paraId="314777BF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（2）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施工阶段的设计交底，设计变更配合，施工验收等施工过程中可能存在的各阶段技术相关问题；</w:t>
            </w:r>
          </w:p>
          <w:p w14:paraId="1DC99728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（3）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协助提供工程资料整理归档服务；</w:t>
            </w:r>
          </w:p>
          <w:p w14:paraId="59B898EB" w14:textId="77777777" w:rsidR="00983006" w:rsidRDefault="00983006" w:rsidP="00EF1A58">
            <w:pPr>
              <w:pStyle w:val="null3"/>
              <w:spacing w:line="360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（4）供应</w:t>
            </w:r>
            <w:r w:rsidRPr="00736674">
              <w:rPr>
                <w:rFonts w:ascii="宋体" w:eastAsia="宋体" w:hAnsi="宋体"/>
                <w:sz w:val="24"/>
                <w:szCs w:val="24"/>
                <w:lang w:eastAsia="zh-CN"/>
              </w:rPr>
              <w:t>商协助采购人完成相关建设项目报批手续。</w:t>
            </w:r>
          </w:p>
        </w:tc>
      </w:tr>
    </w:tbl>
    <w:p w14:paraId="037EA9FC" w14:textId="77777777" w:rsidR="00983006" w:rsidRPr="00983006" w:rsidRDefault="00983006"/>
    <w:sectPr w:rsidR="00983006" w:rsidRPr="0098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06"/>
    <w:rsid w:val="000C66D9"/>
    <w:rsid w:val="009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43C1"/>
  <w15:chartTrackingRefBased/>
  <w15:docId w15:val="{F0144685-16CD-4077-B33D-09D6330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00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00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0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0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0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0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0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0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0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0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0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3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0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3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06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83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3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06"/>
    <w:rPr>
      <w:b/>
      <w:bCs/>
      <w:smallCaps/>
      <w:color w:val="2F5496" w:themeColor="accent1" w:themeShade="BF"/>
      <w:spacing w:val="5"/>
    </w:rPr>
  </w:style>
  <w:style w:type="paragraph" w:customStyle="1" w:styleId="null3">
    <w:name w:val="null3"/>
    <w:link w:val="null30"/>
    <w:hidden/>
    <w:qFormat/>
    <w:rsid w:val="00983006"/>
    <w:pPr>
      <w:spacing w:after="0" w:line="240" w:lineRule="auto"/>
    </w:pPr>
    <w:rPr>
      <w:kern w:val="0"/>
      <w:sz w:val="20"/>
      <w:szCs w:val="20"/>
      <w:lang w:eastAsia="zh-Hans"/>
      <w14:ligatures w14:val="none"/>
    </w:rPr>
  </w:style>
  <w:style w:type="character" w:customStyle="1" w:styleId="null30">
    <w:name w:val="null3 字符"/>
    <w:basedOn w:val="a0"/>
    <w:link w:val="null3"/>
    <w:qFormat/>
    <w:rsid w:val="00983006"/>
    <w:rPr>
      <w:kern w:val="0"/>
      <w:sz w:val="20"/>
      <w:szCs w:val="20"/>
      <w:lang w:eastAsia="zh-Han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724</Characters>
  <Application>Microsoft Office Word</Application>
  <DocSecurity>0</DocSecurity>
  <Lines>48</Lines>
  <Paragraphs>44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嘉信瑞诚</dc:creator>
  <cp:keywords/>
  <dc:description/>
  <cp:lastModifiedBy>嘉信瑞诚</cp:lastModifiedBy>
  <cp:revision>1</cp:revision>
  <dcterms:created xsi:type="dcterms:W3CDTF">2025-04-08T09:01:00Z</dcterms:created>
  <dcterms:modified xsi:type="dcterms:W3CDTF">2025-04-08T09:01:00Z</dcterms:modified>
</cp:coreProperties>
</file>