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D0C2">
      <w:pPr>
        <w:pStyle w:val="4"/>
        <w:numPr>
          <w:ilvl w:val="0"/>
          <w:numId w:val="0"/>
        </w:numPr>
        <w:jc w:val="both"/>
        <w:rPr>
          <w:rFonts w:hint="eastAsia" w:ascii="仿宋" w:hAnsi="仿宋" w:eastAsia="仿宋" w:cs="仿宋"/>
          <w:b/>
          <w:bCs/>
          <w:sz w:val="28"/>
          <w:szCs w:val="28"/>
        </w:rPr>
      </w:pPr>
      <w:bookmarkStart w:id="0" w:name="_GoBack"/>
      <w:bookmarkEnd w:id="0"/>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背景</w:t>
      </w:r>
      <w:r>
        <w:rPr>
          <w:rFonts w:hint="eastAsia" w:ascii="仿宋" w:hAnsi="仿宋" w:eastAsia="仿宋" w:cs="仿宋"/>
          <w:b/>
          <w:bCs/>
          <w:sz w:val="28"/>
          <w:szCs w:val="28"/>
        </w:rPr>
        <w:t>：</w:t>
      </w:r>
    </w:p>
    <w:p w14:paraId="24746587">
      <w:pPr>
        <w:pStyle w:val="4"/>
        <w:numPr>
          <w:ilvl w:val="0"/>
          <w:numId w:val="0"/>
        </w:numPr>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rPr>
        <w:t>2025年农村公路生命安全防护工程</w:t>
      </w:r>
      <w:r>
        <w:rPr>
          <w:rFonts w:hint="eastAsia" w:ascii="仿宋" w:hAnsi="仿宋" w:eastAsia="仿宋" w:cs="仿宋"/>
          <w:sz w:val="28"/>
          <w:szCs w:val="28"/>
          <w:highlight w:val="none"/>
        </w:rPr>
        <w:t>主要包括:完善沿线标志标牌、护栏、道口标柱、凸面镜等。</w:t>
      </w:r>
      <w:r>
        <w:rPr>
          <w:rFonts w:hint="eastAsia" w:ascii="仿宋" w:hAnsi="仿宋" w:eastAsia="仿宋" w:cs="仿宋"/>
          <w:sz w:val="28"/>
          <w:szCs w:val="28"/>
        </w:rPr>
        <w:t>项</w:t>
      </w:r>
      <w:r>
        <w:rPr>
          <w:rFonts w:hint="eastAsia" w:ascii="仿宋" w:hAnsi="仿宋" w:eastAsia="仿宋" w:cs="仿宋"/>
          <w:sz w:val="28"/>
          <w:szCs w:val="28"/>
          <w:highlight w:val="none"/>
        </w:rPr>
        <w:t>目涉及高川镇、两河口镇、茶镇、堰口镇、子午镇、桑园镇、白龙塘镇、白勉峡镇、柳树镇、峡口镇、城南街道办、城北街道办共10个乡镇2个街道办80条农村公路(66条村道、10条乡道、4条县道)，设计路线总里程458公里，安全隐患处置里程320公里。</w:t>
      </w:r>
    </w:p>
    <w:p w14:paraId="594D4ADA">
      <w:pPr>
        <w:pStyle w:val="4"/>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服务内容：</w:t>
      </w:r>
    </w:p>
    <w:p w14:paraId="7662E64C">
      <w:pPr>
        <w:pStyle w:val="4"/>
        <w:spacing w:before="105" w:after="105"/>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rPr>
        <w:t>2025年农村</w:t>
      </w:r>
      <w:r>
        <w:rPr>
          <w:rFonts w:hint="eastAsia" w:ascii="仿宋" w:hAnsi="仿宋" w:eastAsia="仿宋" w:cs="仿宋"/>
          <w:sz w:val="28"/>
          <w:szCs w:val="28"/>
          <w:highlight w:val="none"/>
        </w:rPr>
        <w:t>公路生命安全防护工程项目的全部监理工作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包括</w:t>
      </w:r>
      <w:r>
        <w:rPr>
          <w:rFonts w:hint="eastAsia" w:ascii="仿宋" w:hAnsi="仿宋" w:eastAsia="仿宋" w:cs="仿宋"/>
          <w:spacing w:val="12"/>
          <w:sz w:val="28"/>
          <w:szCs w:val="28"/>
          <w:highlight w:val="none"/>
        </w:rPr>
        <w:t>施工准备阶段、施工阶段及</w:t>
      </w:r>
      <w:r>
        <w:rPr>
          <w:rFonts w:hint="eastAsia" w:ascii="仿宋" w:hAnsi="仿宋" w:eastAsia="仿宋" w:cs="仿宋"/>
          <w:spacing w:val="3"/>
          <w:sz w:val="28"/>
          <w:szCs w:val="28"/>
          <w:highlight w:val="none"/>
        </w:rPr>
        <w:t>缺陷责任期阶段</w:t>
      </w:r>
      <w:r>
        <w:rPr>
          <w:rFonts w:hint="eastAsia" w:ascii="仿宋" w:hAnsi="仿宋" w:eastAsia="仿宋" w:cs="仿宋"/>
          <w:spacing w:val="3"/>
          <w:sz w:val="28"/>
          <w:szCs w:val="28"/>
          <w:highlight w:val="none"/>
          <w:lang w:val="en-US" w:eastAsia="zh-CN"/>
        </w:rPr>
        <w:t>的</w:t>
      </w:r>
      <w:r>
        <w:rPr>
          <w:rFonts w:hint="eastAsia" w:ascii="仿宋" w:hAnsi="仿宋" w:eastAsia="仿宋" w:cs="仿宋"/>
          <w:sz w:val="28"/>
          <w:szCs w:val="28"/>
          <w:highlight w:val="none"/>
          <w:lang w:val="en-US" w:eastAsia="zh-CN"/>
        </w:rPr>
        <w:t>监理服务。</w:t>
      </w:r>
    </w:p>
    <w:p w14:paraId="0397A097">
      <w:pPr>
        <w:pStyle w:val="4"/>
        <w:numPr>
          <w:ilvl w:val="0"/>
          <w:numId w:val="1"/>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服务范围：</w:t>
      </w:r>
    </w:p>
    <w:p w14:paraId="4F636C75">
      <w:pPr>
        <w:pStyle w:val="4"/>
        <w:numPr>
          <w:ilvl w:val="0"/>
          <w:numId w:val="0"/>
        </w:numPr>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合同包1监理服务范围：</w:t>
      </w:r>
      <w:r>
        <w:rPr>
          <w:rFonts w:hint="default" w:ascii="仿宋" w:hAnsi="仿宋" w:eastAsia="仿宋" w:cs="仿宋"/>
          <w:sz w:val="28"/>
          <w:szCs w:val="28"/>
          <w:highlight w:val="none"/>
          <w:lang w:val="en-US" w:eastAsia="zh-CN"/>
        </w:rPr>
        <w:t>堰口镇23条</w:t>
      </w:r>
      <w:r>
        <w:rPr>
          <w:rFonts w:hint="eastAsia" w:ascii="仿宋" w:hAnsi="仿宋" w:eastAsia="仿宋" w:cs="仿宋"/>
          <w:sz w:val="28"/>
          <w:szCs w:val="28"/>
          <w:highlight w:val="none"/>
          <w:lang w:val="en-US" w:eastAsia="zh-CN"/>
        </w:rPr>
        <w:t>农村公路的安全生命防护工程的监理服务。</w:t>
      </w:r>
    </w:p>
    <w:p w14:paraId="7D1517E3">
      <w:pPr>
        <w:pStyle w:val="4"/>
        <w:spacing w:before="105" w:after="105"/>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合同包2监理服务范围：</w:t>
      </w:r>
      <w:r>
        <w:rPr>
          <w:rFonts w:hint="default" w:ascii="仿宋" w:hAnsi="仿宋" w:eastAsia="仿宋" w:cs="仿宋"/>
          <w:sz w:val="28"/>
          <w:szCs w:val="28"/>
          <w:highlight w:val="none"/>
          <w:lang w:val="en-US" w:eastAsia="zh-CN"/>
        </w:rPr>
        <w:t>茶镇、高川镇、两河口镇</w:t>
      </w:r>
      <w:r>
        <w:rPr>
          <w:rFonts w:hint="eastAsia" w:ascii="仿宋" w:hAnsi="仿宋" w:eastAsia="仿宋" w:cs="仿宋"/>
          <w:sz w:val="28"/>
          <w:szCs w:val="28"/>
          <w:highlight w:val="none"/>
          <w:lang w:val="en-US" w:eastAsia="zh-CN"/>
        </w:rPr>
        <w:t>合计</w:t>
      </w:r>
      <w:r>
        <w:rPr>
          <w:rFonts w:hint="default" w:ascii="仿宋" w:hAnsi="仿宋" w:eastAsia="仿宋" w:cs="仿宋"/>
          <w:sz w:val="28"/>
          <w:szCs w:val="28"/>
          <w:highlight w:val="none"/>
          <w:lang w:val="en-US" w:eastAsia="zh-CN"/>
        </w:rPr>
        <w:t>20条</w:t>
      </w:r>
      <w:r>
        <w:rPr>
          <w:rFonts w:hint="eastAsia" w:ascii="仿宋" w:hAnsi="仿宋" w:eastAsia="仿宋" w:cs="仿宋"/>
          <w:sz w:val="28"/>
          <w:szCs w:val="28"/>
          <w:highlight w:val="none"/>
          <w:lang w:val="en-US" w:eastAsia="zh-CN"/>
        </w:rPr>
        <w:t>农村公路的安全生命防护工程的监理服务。</w:t>
      </w:r>
    </w:p>
    <w:p w14:paraId="7FAC1ACD">
      <w:pPr>
        <w:pStyle w:val="4"/>
        <w:spacing w:before="105" w:after="105"/>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合同包3监理服务范围：</w:t>
      </w:r>
      <w:r>
        <w:rPr>
          <w:rFonts w:hint="default" w:ascii="仿宋" w:hAnsi="仿宋" w:eastAsia="仿宋" w:cs="仿宋"/>
          <w:sz w:val="28"/>
          <w:szCs w:val="28"/>
          <w:highlight w:val="none"/>
          <w:lang w:val="en-US" w:eastAsia="zh-CN"/>
        </w:rPr>
        <w:t>城北街道、城南街道、柳树镇、子午镇、茶镇、白勉峡镇、大河镇</w:t>
      </w:r>
      <w:r>
        <w:rPr>
          <w:rFonts w:hint="eastAsia" w:ascii="仿宋" w:hAnsi="仿宋" w:eastAsia="仿宋" w:cs="仿宋"/>
          <w:sz w:val="28"/>
          <w:szCs w:val="28"/>
          <w:highlight w:val="none"/>
          <w:lang w:val="en-US" w:eastAsia="zh-CN"/>
        </w:rPr>
        <w:t>合计</w:t>
      </w:r>
      <w:r>
        <w:rPr>
          <w:rFonts w:hint="default" w:ascii="仿宋" w:hAnsi="仿宋" w:eastAsia="仿宋" w:cs="仿宋"/>
          <w:sz w:val="28"/>
          <w:szCs w:val="28"/>
          <w:highlight w:val="none"/>
          <w:lang w:val="en-US" w:eastAsia="zh-CN"/>
        </w:rPr>
        <w:t>37条</w:t>
      </w:r>
      <w:r>
        <w:rPr>
          <w:rFonts w:hint="eastAsia" w:ascii="仿宋" w:hAnsi="仿宋" w:eastAsia="仿宋" w:cs="仿宋"/>
          <w:sz w:val="28"/>
          <w:szCs w:val="28"/>
          <w:highlight w:val="none"/>
          <w:lang w:val="en-US" w:eastAsia="zh-CN"/>
        </w:rPr>
        <w:t>农村公路的安全生命防护工程的监理服务</w:t>
      </w:r>
      <w:r>
        <w:rPr>
          <w:rFonts w:hint="default" w:ascii="仿宋" w:hAnsi="仿宋" w:eastAsia="仿宋" w:cs="仿宋"/>
          <w:sz w:val="28"/>
          <w:szCs w:val="28"/>
          <w:highlight w:val="none"/>
          <w:lang w:val="en-US" w:eastAsia="zh-CN"/>
        </w:rPr>
        <w:t>。</w:t>
      </w:r>
    </w:p>
    <w:p w14:paraId="3CD52D8F">
      <w:pPr>
        <w:pStyle w:val="4"/>
        <w:numPr>
          <w:ilvl w:val="0"/>
          <w:numId w:val="0"/>
        </w:numPr>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服务要求：</w:t>
      </w:r>
    </w:p>
    <w:p w14:paraId="35971FA5">
      <w:pPr>
        <w:pStyle w:val="4"/>
        <w:ind w:firstLine="420"/>
        <w:jc w:val="left"/>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sz w:val="28"/>
          <w:szCs w:val="28"/>
        </w:rPr>
        <w:t>.审查承包人各项施工准备工作，在征得委托人同意后下达开工指令。</w:t>
      </w:r>
    </w:p>
    <w:p w14:paraId="4B72192E">
      <w:pPr>
        <w:pStyle w:val="4"/>
        <w:ind w:firstLine="480"/>
        <w:jc w:val="left"/>
        <w:rPr>
          <w:rFonts w:hint="eastAsia" w:ascii="仿宋" w:hAnsi="仿宋" w:eastAsia="仿宋" w:cs="仿宋"/>
          <w:sz w:val="28"/>
          <w:szCs w:val="28"/>
        </w:rPr>
      </w:pPr>
      <w:r>
        <w:rPr>
          <w:rFonts w:hint="eastAsia" w:ascii="仿宋" w:hAnsi="仿宋" w:eastAsia="仿宋" w:cs="仿宋"/>
          <w:sz w:val="28"/>
          <w:szCs w:val="28"/>
        </w:rPr>
        <w:t>2.审查承包人编制的施工组织设计、施工方案及施工进度计划并督促其实施。</w:t>
      </w:r>
    </w:p>
    <w:p w14:paraId="67221525">
      <w:pPr>
        <w:pStyle w:val="4"/>
        <w:ind w:firstLine="480"/>
        <w:jc w:val="left"/>
        <w:rPr>
          <w:rFonts w:hint="eastAsia" w:ascii="仿宋" w:hAnsi="仿宋" w:eastAsia="仿宋" w:cs="仿宋"/>
          <w:sz w:val="28"/>
          <w:szCs w:val="28"/>
        </w:rPr>
      </w:pPr>
      <w:r>
        <w:rPr>
          <w:rFonts w:hint="eastAsia" w:ascii="仿宋" w:hAnsi="仿宋" w:eastAsia="仿宋" w:cs="仿宋"/>
          <w:sz w:val="28"/>
          <w:szCs w:val="28"/>
        </w:rPr>
        <w:t>3.审查承包人或委托人提供的材料、设备清单及其所列的规格与数量。</w:t>
      </w:r>
    </w:p>
    <w:p w14:paraId="087D72F6">
      <w:pPr>
        <w:pStyle w:val="4"/>
        <w:ind w:firstLine="480"/>
        <w:jc w:val="left"/>
        <w:rPr>
          <w:rFonts w:hint="eastAsia" w:ascii="仿宋" w:hAnsi="仿宋" w:eastAsia="仿宋" w:cs="仿宋"/>
          <w:sz w:val="28"/>
          <w:szCs w:val="28"/>
        </w:rPr>
      </w:pPr>
      <w:r>
        <w:rPr>
          <w:rFonts w:hint="eastAsia" w:ascii="仿宋" w:hAnsi="仿宋" w:eastAsia="仿宋" w:cs="仿宋"/>
          <w:sz w:val="28"/>
          <w:szCs w:val="28"/>
        </w:rPr>
        <w:t>4.督促、检查承包人严格执行合同和严格按照国家有关技术规范、标准、规程以及设计图纸、文件的要求进行施工和安装活动，督促其完善各阶段的工程技术资料。</w:t>
      </w:r>
    </w:p>
    <w:p w14:paraId="1860B473">
      <w:pPr>
        <w:pStyle w:val="4"/>
        <w:ind w:firstLine="480"/>
        <w:jc w:val="left"/>
        <w:rPr>
          <w:rFonts w:hint="eastAsia" w:ascii="仿宋" w:hAnsi="仿宋" w:eastAsia="仿宋" w:cs="仿宋"/>
          <w:sz w:val="28"/>
          <w:szCs w:val="28"/>
        </w:rPr>
      </w:pPr>
      <w:r>
        <w:rPr>
          <w:rFonts w:hint="eastAsia" w:ascii="仿宋" w:hAnsi="仿宋" w:eastAsia="仿宋" w:cs="仿宋"/>
          <w:sz w:val="28"/>
          <w:szCs w:val="28"/>
        </w:rPr>
        <w:t>5.协助采购人组织设计交底和图纸会审会议。</w:t>
      </w:r>
    </w:p>
    <w:p w14:paraId="12C8FDD7">
      <w:pPr>
        <w:pStyle w:val="4"/>
        <w:ind w:firstLine="480"/>
        <w:jc w:val="left"/>
        <w:rPr>
          <w:rFonts w:hint="eastAsia" w:ascii="仿宋" w:hAnsi="仿宋" w:eastAsia="仿宋" w:cs="仿宋"/>
          <w:sz w:val="28"/>
          <w:szCs w:val="28"/>
        </w:rPr>
      </w:pPr>
      <w:r>
        <w:rPr>
          <w:rFonts w:hint="eastAsia" w:ascii="仿宋" w:hAnsi="仿宋" w:eastAsia="仿宋" w:cs="仿宋"/>
          <w:sz w:val="28"/>
          <w:szCs w:val="28"/>
        </w:rPr>
        <w:t>6.督促执行施工合同，协调委托人与承包人之间的争议。</w:t>
      </w:r>
    </w:p>
    <w:p w14:paraId="2E85251B">
      <w:pPr>
        <w:pStyle w:val="4"/>
        <w:ind w:firstLine="480"/>
        <w:jc w:val="left"/>
        <w:rPr>
          <w:rFonts w:hint="eastAsia" w:ascii="仿宋" w:hAnsi="仿宋" w:eastAsia="仿宋" w:cs="仿宋"/>
          <w:sz w:val="28"/>
          <w:szCs w:val="28"/>
        </w:rPr>
      </w:pPr>
      <w:r>
        <w:rPr>
          <w:rFonts w:hint="eastAsia" w:ascii="仿宋" w:hAnsi="仿宋" w:eastAsia="仿宋" w:cs="仿宋"/>
          <w:sz w:val="28"/>
          <w:szCs w:val="28"/>
        </w:rPr>
        <w:t>7.对关键工序重点部位、隐蔽工程坚持全程旁站;严格工序质量检测和检查验收，交验合格后方可进行下一工序施工，对出现质量问题的要及时纠正处理。</w:t>
      </w:r>
    </w:p>
    <w:p w14:paraId="6F6853C6">
      <w:pPr>
        <w:pStyle w:val="4"/>
        <w:ind w:firstLine="480"/>
        <w:jc w:val="left"/>
        <w:rPr>
          <w:rFonts w:hint="eastAsia" w:ascii="仿宋" w:hAnsi="仿宋" w:eastAsia="仿宋" w:cs="仿宋"/>
          <w:sz w:val="28"/>
          <w:szCs w:val="28"/>
        </w:rPr>
      </w:pPr>
      <w:r>
        <w:rPr>
          <w:rFonts w:hint="eastAsia" w:ascii="仿宋" w:hAnsi="仿宋" w:eastAsia="仿宋" w:cs="仿宋"/>
          <w:sz w:val="28"/>
          <w:szCs w:val="28"/>
        </w:rPr>
        <w:t>8.审核用于工程的主要设备材料、构件、成品的出厂合格证和试验报告等质量证明，禁止不合格的材料、构件等在工程上使用。</w:t>
      </w:r>
    </w:p>
    <w:p w14:paraId="6FECF98E">
      <w:pPr>
        <w:pStyle w:val="4"/>
        <w:ind w:firstLine="48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对于重大的设计修改和工程洽商，除提出监理意见之外，应征得委托人的同意，由设计单位出具设计变更文件；对不影响结构安全和使用功能的一般设计变更，监理人提出意见，由委托人负责协调设计单位签发。</w:t>
      </w:r>
    </w:p>
    <w:p w14:paraId="47893C14">
      <w:pPr>
        <w:pStyle w:val="4"/>
        <w:ind w:firstLine="48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审核承包人已完成的合格的工程量，协助委托人搞好工程计量及变更工程量的核增和核减；监理人应根据工程施工承包合同的付款约定，签发进度款付款凭证，报委托人核定支付，严格进行投资控制。凡涉及增加和减少工程投资的设计变更、经济签证，监理人提出具体意见后报委托人签认后生效。</w:t>
      </w:r>
    </w:p>
    <w:p w14:paraId="56C30EE7">
      <w:pPr>
        <w:pStyle w:val="4"/>
        <w:ind w:firstLine="48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.协助委托人召集设计部门、承包人分析及处理工程质量事故，监督处理方案的实施，并进行质量验收。</w:t>
      </w:r>
    </w:p>
    <w:p w14:paraId="63FC2DAC">
      <w:pPr>
        <w:pStyle w:val="4"/>
        <w:ind w:firstLine="48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根据承包人提出的整体工程竣工验收申请报告，负责组织竣工初验，签署由承包人提出的竣工验收报告；协助委托人组织工程竣工验收，并提供工程项目施工阶段质量评估意见；监理工作完成后，监理人应提交一份监理工作总结供委托人存档。</w:t>
      </w:r>
    </w:p>
    <w:p w14:paraId="39B7E89B">
      <w:pPr>
        <w:pStyle w:val="4"/>
        <w:ind w:firstLine="48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.配合工程预、结算，根据工程施工承包合同的具体约定，对工程结算进行审核与签证，并提出竣工结算审核意见书。</w:t>
      </w:r>
    </w:p>
    <w:p w14:paraId="36ADB911">
      <w:pPr>
        <w:pStyle w:val="4"/>
        <w:ind w:firstLine="48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.编制、整理工程监理归档文件并报委托人。</w:t>
      </w:r>
    </w:p>
    <w:p w14:paraId="787AABA5">
      <w:pPr>
        <w:pStyle w:val="4"/>
        <w:ind w:firstLine="48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要求所有监理员加强施工过程质量管理做好基础数据的收集整理工作;</w:t>
      </w:r>
    </w:p>
    <w:p w14:paraId="7860A027">
      <w:pPr>
        <w:pStyle w:val="4"/>
        <w:ind w:firstLine="480"/>
        <w:jc w:val="left"/>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其他依法应由监理履行的职责。</w:t>
      </w:r>
    </w:p>
    <w:p w14:paraId="6B760506">
      <w:pPr>
        <w:pStyle w:val="4"/>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五、其他要求：</w:t>
      </w:r>
    </w:p>
    <w:p w14:paraId="62BF0C8C">
      <w:pPr>
        <w:pStyle w:val="4"/>
        <w:ind w:firstLine="48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本合同履行期内，根据相关规定及现行国家标准及委托单位的要求，严格完成项目过程中及验收时的工作。工程竣工后，应当按照档案管理规定将监理有关文件归档，包括但不限于以下内容：施工阶段监理资料的管理、施工阶段的监理月报、监理工作总结、设备采购监理与设备监造。</w:t>
      </w:r>
    </w:p>
    <w:p w14:paraId="06895B49">
      <w:pPr>
        <w:pStyle w:val="4"/>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所有监理资料必须及时整理、真实完整、分类有序。</w:t>
      </w:r>
    </w:p>
    <w:p w14:paraId="287905C1">
      <w:pPr>
        <w:pStyle w:val="4"/>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拟派监理服务团队的人员数量、专业配置、技术经验应完全满足项目的需要。</w:t>
      </w:r>
    </w:p>
    <w:p w14:paraId="2E1FD6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4.为保证项目顺利实施，供应商根据项目及自身情况针对本项目拟定监理大纲及服务方案。</w:t>
      </w:r>
    </w:p>
    <w:p w14:paraId="28F59CCA">
      <w:pPr>
        <w:pStyle w:val="4"/>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六、服务及质量标准：</w:t>
      </w:r>
    </w:p>
    <w:p w14:paraId="1F9CF63F">
      <w:pPr>
        <w:pStyle w:val="4"/>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符合《公路工程施工监理规范》（JTG G10—2016）及国家、省、市规定的有关公路工程监理的要求。</w:t>
      </w:r>
    </w:p>
    <w:p w14:paraId="38AF9EDE">
      <w:pPr>
        <w:pStyle w:val="4"/>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七、商务要求：</w:t>
      </w:r>
    </w:p>
    <w:p w14:paraId="43B76F95">
      <w:pPr>
        <w:pStyle w:val="4"/>
        <w:numPr>
          <w:ilvl w:val="0"/>
          <w:numId w:val="0"/>
        </w:numPr>
        <w:ind w:firstLine="280" w:firstLineChars="1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1.服务期：同施工工期。（工期90天，缺陷责任期2年）</w:t>
      </w:r>
    </w:p>
    <w:p w14:paraId="4535F44F">
      <w:pPr>
        <w:pStyle w:val="4"/>
        <w:numPr>
          <w:ilvl w:val="0"/>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2.服务地点：西乡县采购人指定地点。</w:t>
      </w:r>
    </w:p>
    <w:p w14:paraId="0DFC916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---------其他内容详见采购文件------------------------------------------------------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12080"/>
    <w:multiLevelType w:val="singleLevel"/>
    <w:tmpl w:val="D75120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84993"/>
    <w:rsid w:val="0E632069"/>
    <w:rsid w:val="12184993"/>
    <w:rsid w:val="15340FAE"/>
    <w:rsid w:val="205E0CD5"/>
    <w:rsid w:val="4707346D"/>
    <w:rsid w:val="63CC705F"/>
    <w:rsid w:val="7AAC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1581</Words>
  <Characters>1637</Characters>
  <Lines>0</Lines>
  <Paragraphs>0</Paragraphs>
  <TotalTime>1</TotalTime>
  <ScaleCrop>false</ScaleCrop>
  <LinksUpToDate>false</LinksUpToDate>
  <CharactersWithSpaces>1638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2025-04-01T00:54:00Z</dcterms:created>
  <dc:creator>路...一直都在</dc:creator>
  <cp:lastModifiedBy>路...一直都在</cp:lastModifiedBy>
  <dcterms:modified xsi:type="dcterms:W3CDTF">2025-04-14T10:57:37Z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89D7F45117EE443884D9AF7800E5D63A_13</vt:lpwstr>
  </property>
  <property fmtid="{D5CDD505-2E9C-101B-9397-08002B2CF9AE}" pid="4" name="KSOTemplateDocerSaveRecord">
    <vt:lpwstr>eyJoZGlkIjoiMmE4NDU4NTJlMjg0N2JmZDZlNTZmYTgyYmY2ZjNjYWMiLCJ1c2VySWQiOiI1NTc1MjQwMjEifQ==</vt:lpwstr>
  </property>
</Properties>
</file>