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9F85E">
      <w:pPr>
        <w:pStyle w:val="3"/>
        <w:numPr>
          <w:ilvl w:val="0"/>
          <w:numId w:val="0"/>
        </w:numPr>
        <w:bidi w:val="0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/>
          <w:highlight w:val="none"/>
          <w:lang w:eastAsia="zh-CN"/>
        </w:rPr>
        <w:t>采购</w:t>
      </w:r>
      <w:r>
        <w:rPr>
          <w:rFonts w:hint="eastAsia"/>
          <w:highlight w:val="none"/>
        </w:rPr>
        <w:t>内容及技术要求</w:t>
      </w:r>
    </w:p>
    <w:p w14:paraId="6FEAF3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、车辆要求</w:t>
      </w:r>
    </w:p>
    <w:p w14:paraId="4A2B6D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供应商承诺租赁车辆购车裸车价（发票价格）18万元（含）以下、排量1.8升以下的新能源车辆，且为我国国内生产的自主品牌汽车或中外合资品牌汽车，轴距不低于2750mm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车内环境和车身整洁，车辆无故障、无异响、无异味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租赁车辆需按公务用车管理规定喷涂统一标识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租赁期结束后，由供应商负责清除租赁车辆喷涂标识，并将处理情况反馈采购方。</w:t>
      </w:r>
    </w:p>
    <w:p w14:paraId="541D5B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车辆指标参数要求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tbl>
      <w:tblPr>
        <w:tblStyle w:val="7"/>
        <w:tblW w:w="924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5"/>
        <w:gridCol w:w="6472"/>
      </w:tblGrid>
      <w:tr w14:paraId="6F8E2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775" w:type="dxa"/>
            <w:noWrap w:val="0"/>
            <w:vAlign w:val="top"/>
          </w:tcPr>
          <w:p w14:paraId="77E9A2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360" w:lineRule="auto"/>
              <w:ind w:left="1036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指标项</w:t>
            </w:r>
          </w:p>
        </w:tc>
        <w:tc>
          <w:tcPr>
            <w:tcW w:w="6472" w:type="dxa"/>
            <w:noWrap w:val="0"/>
            <w:vAlign w:val="top"/>
          </w:tcPr>
          <w:p w14:paraId="5099A5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0" w:line="360" w:lineRule="auto"/>
              <w:ind w:left="277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商务车（MPV）</w:t>
            </w:r>
          </w:p>
        </w:tc>
      </w:tr>
      <w:tr w14:paraId="40024A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2775" w:type="dxa"/>
            <w:noWrap w:val="0"/>
            <w:vAlign w:val="top"/>
          </w:tcPr>
          <w:p w14:paraId="162392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6CDE1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60" w:lineRule="auto"/>
              <w:ind w:left="115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车况</w:t>
            </w:r>
          </w:p>
        </w:tc>
        <w:tc>
          <w:tcPr>
            <w:tcW w:w="6472" w:type="dxa"/>
            <w:noWrap w:val="0"/>
            <w:vAlign w:val="top"/>
          </w:tcPr>
          <w:p w14:paraId="0027F4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60" w:lineRule="auto"/>
              <w:ind w:left="116" w:right="106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车辆验收当天，车辆注册日期2年（含）以内，总行驶里程3万公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里（含）以下，且无事故、无故障、无异响、无异味。</w:t>
            </w:r>
          </w:p>
        </w:tc>
      </w:tr>
      <w:tr w14:paraId="50B18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775" w:type="dxa"/>
            <w:noWrap w:val="0"/>
            <w:vAlign w:val="top"/>
          </w:tcPr>
          <w:p w14:paraId="32EA6B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360" w:lineRule="auto"/>
              <w:ind w:left="79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车辆所有权</w:t>
            </w:r>
          </w:p>
        </w:tc>
        <w:tc>
          <w:tcPr>
            <w:tcW w:w="6472" w:type="dxa"/>
            <w:noWrap w:val="0"/>
            <w:vAlign w:val="top"/>
          </w:tcPr>
          <w:p w14:paraId="4D2BA7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车辆由供应商持有</w:t>
            </w:r>
          </w:p>
        </w:tc>
      </w:tr>
      <w:tr w14:paraId="4275D1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775" w:type="dxa"/>
            <w:noWrap w:val="0"/>
            <w:vAlign w:val="top"/>
          </w:tcPr>
          <w:p w14:paraId="5984A0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60" w:lineRule="auto"/>
              <w:ind w:left="115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车牌</w:t>
            </w:r>
          </w:p>
        </w:tc>
        <w:tc>
          <w:tcPr>
            <w:tcW w:w="6472" w:type="dxa"/>
            <w:noWrap w:val="0"/>
            <w:vAlign w:val="top"/>
          </w:tcPr>
          <w:p w14:paraId="6A22A7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陕A或U（纯电或混动挂绿牌）</w:t>
            </w:r>
          </w:p>
        </w:tc>
      </w:tr>
      <w:tr w14:paraId="496961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775" w:type="dxa"/>
            <w:noWrap w:val="0"/>
            <w:vAlign w:val="top"/>
          </w:tcPr>
          <w:p w14:paraId="108213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60" w:lineRule="auto"/>
              <w:ind w:left="91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车身颜色</w:t>
            </w:r>
          </w:p>
        </w:tc>
        <w:tc>
          <w:tcPr>
            <w:tcW w:w="6472" w:type="dxa"/>
            <w:noWrap w:val="0"/>
            <w:vAlign w:val="top"/>
          </w:tcPr>
          <w:p w14:paraId="4C9791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  <w:t>白色、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  <w:lang w:val="en-US" w:eastAsia="zh-CN"/>
              </w:rPr>
              <w:t>紫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  <w:t>色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  <w:t>黑色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  <w:lang w:val="en-US" w:eastAsia="zh-CN"/>
              </w:rPr>
              <w:t>等</w:t>
            </w:r>
          </w:p>
        </w:tc>
      </w:tr>
      <w:tr w14:paraId="0A7B5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775" w:type="dxa"/>
            <w:noWrap w:val="0"/>
            <w:vAlign w:val="top"/>
          </w:tcPr>
          <w:p w14:paraId="0225FB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60" w:lineRule="auto"/>
              <w:ind w:left="1153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轴距</w:t>
            </w:r>
          </w:p>
        </w:tc>
        <w:tc>
          <w:tcPr>
            <w:tcW w:w="6472" w:type="dxa"/>
            <w:noWrap w:val="0"/>
            <w:vAlign w:val="top"/>
          </w:tcPr>
          <w:p w14:paraId="74BFA9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≥2900mm</w:t>
            </w:r>
          </w:p>
        </w:tc>
      </w:tr>
      <w:tr w14:paraId="0E686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775" w:type="dxa"/>
            <w:noWrap w:val="0"/>
            <w:vAlign w:val="top"/>
          </w:tcPr>
          <w:p w14:paraId="1B45B1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60" w:lineRule="auto"/>
              <w:ind w:left="795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车门及座位</w:t>
            </w:r>
          </w:p>
        </w:tc>
        <w:tc>
          <w:tcPr>
            <w:tcW w:w="6472" w:type="dxa"/>
            <w:noWrap w:val="0"/>
            <w:vAlign w:val="top"/>
          </w:tcPr>
          <w:p w14:paraId="0B5C97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5门7座</w:t>
            </w:r>
          </w:p>
        </w:tc>
      </w:tr>
      <w:tr w14:paraId="395AC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775" w:type="dxa"/>
            <w:noWrap w:val="0"/>
            <w:vAlign w:val="top"/>
          </w:tcPr>
          <w:p w14:paraId="6970A4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60" w:lineRule="auto"/>
              <w:ind w:left="795"/>
              <w:textAlignment w:val="baseline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车辆数量</w:t>
            </w:r>
          </w:p>
        </w:tc>
        <w:tc>
          <w:tcPr>
            <w:tcW w:w="6472" w:type="dxa"/>
            <w:noWrap w:val="0"/>
            <w:vAlign w:val="top"/>
          </w:tcPr>
          <w:p w14:paraId="6B1205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6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17"/>
                <w:sz w:val="24"/>
                <w:szCs w:val="24"/>
              </w:rPr>
              <w:t>辆执法车辆</w:t>
            </w:r>
          </w:p>
        </w:tc>
      </w:tr>
      <w:tr w14:paraId="5D3AB6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2775" w:type="dxa"/>
            <w:noWrap w:val="0"/>
            <w:vAlign w:val="top"/>
          </w:tcPr>
          <w:p w14:paraId="648129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360" w:lineRule="auto"/>
              <w:ind w:left="467" w:right="185" w:hanging="271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</w:rPr>
              <w:t>纯电动续驶里程（NEDC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highlight w:val="none"/>
              </w:rPr>
              <w:t>或WLTC或CLTC）</w:t>
            </w:r>
          </w:p>
        </w:tc>
        <w:tc>
          <w:tcPr>
            <w:tcW w:w="6472" w:type="dxa"/>
            <w:noWrap w:val="0"/>
            <w:vAlign w:val="top"/>
          </w:tcPr>
          <w:p w14:paraId="06B086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4"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  <w:t>≥500km</w:t>
            </w:r>
          </w:p>
        </w:tc>
      </w:tr>
      <w:tr w14:paraId="2892C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2775" w:type="dxa"/>
            <w:noWrap w:val="0"/>
            <w:vAlign w:val="top"/>
          </w:tcPr>
          <w:p w14:paraId="5B1A15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360" w:lineRule="auto"/>
              <w:ind w:left="116" w:right="7" w:firstLine="78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</w:rPr>
              <w:t>其他类型的电池续驶里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  <w:t>程（NEDC或WLTC或CLTC）</w:t>
            </w:r>
          </w:p>
        </w:tc>
        <w:tc>
          <w:tcPr>
            <w:tcW w:w="6472" w:type="dxa"/>
            <w:noWrap w:val="0"/>
            <w:vAlign w:val="top"/>
          </w:tcPr>
          <w:p w14:paraId="792AA0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4"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  <w:t>≥100km</w:t>
            </w:r>
          </w:p>
        </w:tc>
      </w:tr>
    </w:tbl>
    <w:p w14:paraId="5DDD44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、服务要求</w:t>
      </w:r>
    </w:p>
    <w:p w14:paraId="136437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（一）服务响应</w:t>
      </w:r>
    </w:p>
    <w:p w14:paraId="7C9873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供应商应在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西安</w:t>
      </w:r>
      <w:r>
        <w:rPr>
          <w:rFonts w:hint="eastAsia" w:ascii="仿宋" w:hAnsi="仿宋" w:eastAsia="仿宋" w:cs="仿宋"/>
          <w:sz w:val="24"/>
          <w:szCs w:val="24"/>
        </w:rPr>
        <w:t>市专门设立租赁服务团队，安排1名项目经理，设置并公布服务投诉电话，提供7×24小时的专人专线服务，及时响应采购方相应服务需求。租赁期间解答用户疑问、解决服务事项、应急救援及处置投诉等。供应商应安排专人负责财务结算等服务，负责人必须由供应商的在职人员担当，提供负责人职务、联系方式等信息，便于采购方与其进行联络。负责人在协议期内有人事变动，应当及时书面通知采购方。</w:t>
      </w:r>
    </w:p>
    <w:p w14:paraId="18FBF56B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保密要求</w:t>
      </w:r>
    </w:p>
    <w:p w14:paraId="792987A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应商应当遵守有关网络和信息安全管理的规定，不得将可能采集到的公务出行信息向第三方机构或人员提供。供应商及提供服务的相关人员应遵守政府信息保密工作要求，妥善保管采购方提供的一切工作资料及文档，不得擅自泄露、告知、公布、发表、出版、传授、转让给任何第三方。供应商或第三方不得在租赁车辆上加装流量卡（SIM卡）、窃听窃照、监听监控等可能涉及窃密泄密的任何设备或装置。供应商违反保密要求，造成严重后果的，采购方有权按照合同约定解除合同，同时供应商应承担相应的法律责任和经济责任。</w:t>
      </w:r>
    </w:p>
    <w:p w14:paraId="07B3E62C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车辆要求具体事项。</w:t>
      </w:r>
    </w:p>
    <w:tbl>
      <w:tblPr>
        <w:tblStyle w:val="7"/>
        <w:tblW w:w="499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7260"/>
      </w:tblGrid>
      <w:tr w14:paraId="6C54F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32" w:type="pct"/>
            <w:noWrap w:val="0"/>
            <w:vAlign w:val="center"/>
          </w:tcPr>
          <w:p w14:paraId="395746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360" w:lineRule="auto"/>
              <w:ind w:left="345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4367" w:type="pct"/>
            <w:noWrap w:val="0"/>
            <w:vAlign w:val="center"/>
          </w:tcPr>
          <w:p w14:paraId="1DF949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360" w:lineRule="auto"/>
              <w:ind w:left="3812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项目及要求</w:t>
            </w:r>
          </w:p>
        </w:tc>
      </w:tr>
      <w:tr w14:paraId="183703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32" w:type="pct"/>
            <w:noWrap w:val="0"/>
            <w:vAlign w:val="center"/>
          </w:tcPr>
          <w:p w14:paraId="3B9F57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360" w:lineRule="auto"/>
              <w:ind w:left="346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  <w:t>年审</w:t>
            </w:r>
          </w:p>
        </w:tc>
        <w:tc>
          <w:tcPr>
            <w:tcW w:w="4367" w:type="pct"/>
            <w:noWrap w:val="0"/>
            <w:vAlign w:val="center"/>
          </w:tcPr>
          <w:p w14:paraId="3F62A9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360" w:lineRule="auto"/>
              <w:ind w:left="117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highlight w:val="none"/>
              </w:rPr>
              <w:t>★供应商负责上门提取租赁车辆，并负责办理年检事务。</w:t>
            </w:r>
          </w:p>
        </w:tc>
      </w:tr>
      <w:tr w14:paraId="4BF46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632" w:type="pct"/>
            <w:noWrap w:val="0"/>
            <w:vAlign w:val="center"/>
          </w:tcPr>
          <w:p w14:paraId="25AFAB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51A0E0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60" w:lineRule="auto"/>
              <w:ind w:left="346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  <w:t>保险</w:t>
            </w:r>
          </w:p>
        </w:tc>
        <w:tc>
          <w:tcPr>
            <w:tcW w:w="4367" w:type="pct"/>
            <w:noWrap w:val="0"/>
            <w:vAlign w:val="center"/>
          </w:tcPr>
          <w:p w14:paraId="15DB10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360" w:lineRule="auto"/>
              <w:ind w:left="113" w:right="106" w:firstLine="3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</w:rPr>
              <w:t>★供应商负责办理租赁车辆的保险及事故理赔等事务，险种至少包含：机动车交通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</w:rPr>
              <w:t>事故责任强制保险（交强险）、车辆损失险、机动车第三者责任险（保额不低于200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</w:rPr>
              <w:t>万元人民币）、承运人责任险或机动车车上人员责任保险（含驾驶人和乘客，每座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highlight w:val="none"/>
              </w:rPr>
              <w:t>不低于5万元人民币）。</w:t>
            </w:r>
          </w:p>
        </w:tc>
      </w:tr>
      <w:tr w14:paraId="60166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32" w:type="pct"/>
            <w:noWrap w:val="0"/>
            <w:vAlign w:val="center"/>
          </w:tcPr>
          <w:p w14:paraId="69CA79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6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highlight w:val="none"/>
              </w:rPr>
              <w:t>维修</w:t>
            </w:r>
          </w:p>
        </w:tc>
        <w:tc>
          <w:tcPr>
            <w:tcW w:w="4367" w:type="pct"/>
            <w:noWrap w:val="0"/>
            <w:vAlign w:val="center"/>
          </w:tcPr>
          <w:p w14:paraId="538055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360" w:lineRule="auto"/>
              <w:ind w:left="115" w:right="109" w:firstLine="1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highlight w:val="none"/>
              </w:rPr>
              <w:t>★供应商应及时响应采购方租赁车辆维修需求，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highlight w:val="none"/>
              </w:rPr>
              <w:t>有专业固定的维修保养定点场所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 w14:paraId="10E07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32" w:type="pct"/>
            <w:noWrap w:val="0"/>
            <w:vAlign w:val="center"/>
          </w:tcPr>
          <w:p w14:paraId="7F39F1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  <w:t>保养</w:t>
            </w:r>
          </w:p>
        </w:tc>
        <w:tc>
          <w:tcPr>
            <w:tcW w:w="4367" w:type="pct"/>
            <w:noWrap w:val="0"/>
            <w:vAlign w:val="center"/>
          </w:tcPr>
          <w:p w14:paraId="789144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7" w:line="360" w:lineRule="auto"/>
              <w:ind w:left="117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highlight w:val="none"/>
              </w:rPr>
              <w:t>★租赁车辆维护保养管理规范，有专业固定的维修保养定点场所。</w:t>
            </w:r>
          </w:p>
        </w:tc>
      </w:tr>
      <w:tr w14:paraId="2865C9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32" w:type="pct"/>
            <w:noWrap w:val="0"/>
            <w:vAlign w:val="center"/>
          </w:tcPr>
          <w:p w14:paraId="364F57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 w14:paraId="6DEA9C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60" w:lineRule="auto"/>
              <w:ind w:left="228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highlight w:val="none"/>
              </w:rPr>
              <w:t>充电桩</w:t>
            </w:r>
          </w:p>
        </w:tc>
        <w:tc>
          <w:tcPr>
            <w:tcW w:w="4367" w:type="pct"/>
            <w:noWrap w:val="0"/>
            <w:vAlign w:val="center"/>
          </w:tcPr>
          <w:p w14:paraId="2F6FB7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360" w:lineRule="auto"/>
              <w:ind w:left="112" w:right="106" w:firstLine="4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  <w:t>★供应商根据采购方实际需要，按照租赁车辆与充电桩1:1的比例，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highlight w:val="none"/>
              </w:rPr>
              <w:t>为采购方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</w:rPr>
              <w:t>在采购方指定的地方，配套安装充电桩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highlight w:val="none"/>
                <w:lang w:val="en-US" w:eastAsia="zh-CN"/>
              </w:rPr>
              <w:t>超出标准基础工程安装充电桩的费用、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highlight w:val="none"/>
              </w:rPr>
              <w:t>充电桩所需场地、电源等必要条件由采购方承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  <w:t>诺提供。</w:t>
            </w:r>
          </w:p>
        </w:tc>
      </w:tr>
    </w:tbl>
    <w:p w14:paraId="4F0E82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032754"/>
    <w:multiLevelType w:val="singleLevel"/>
    <w:tmpl w:val="B403275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B23D72A"/>
    <w:multiLevelType w:val="singleLevel"/>
    <w:tmpl w:val="7B23D72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6048B"/>
    <w:rsid w:val="75A6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仿宋_GB2312" w:eastAsia="仿宋_GB2312"/>
      <w:b/>
      <w:kern w:val="2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  <w:rPr>
      <w:rFonts w:ascii="Times New Roman"/>
      <w:kern w:val="2"/>
      <w:sz w:val="21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2025-04-15T08:47:00Z</dcterms:created>
  <dc:creator>QQQQ</dc:creator>
  <cp:lastModifiedBy>QQQQ</cp:lastModifiedBy>
  <dcterms:modified xsi:type="dcterms:W3CDTF">2025-04-15T08:48:09Z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35575FF5FCDB4094B8E77E97EED02F64_11</vt:lpwstr>
  </property>
  <property fmtid="{D5CDD505-2E9C-101B-9397-08002B2CF9AE}" pid="4" name="KSOTemplateDocerSaveRecord">
    <vt:lpwstr>eyJoZGlkIjoiMGRmNzgyYzg4MDFhMDM5Y2U1YjQ5OTcwYmIwYjNmNzkiLCJ1c2VySWQiOiIzODkzMjE1NzcifQ==</vt:lpwstr>
  </property>
</Properties>
</file>