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5D39C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2C33CBBD">
      <w:pPr>
        <w:pStyle w:val="5"/>
        <w:ind w:firstLine="480" w:firstLineChars="200"/>
        <w:jc w:val="left"/>
        <w:outlineLvl w:val="1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</w:p>
    <w:p w14:paraId="3587CCD1">
      <w:pPr>
        <w:snapToGrid w:val="0"/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乙方：</w:t>
      </w:r>
    </w:p>
    <w:p w14:paraId="0AD148F0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依据《中华人民共和国民法典》、《中华人民共和国政府采购法》与项目行业有关的法律法规，以及西安文理学院202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年纸质图书采购项目的《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文件》，乙方的《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文件》及《</w:t>
      </w:r>
      <w:r>
        <w:rPr>
          <w:rFonts w:hint="eastAsia" w:ascii="宋体" w:hAnsi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/>
          <w:sz w:val="24"/>
          <w:szCs w:val="24"/>
        </w:rPr>
        <w:t>通知书》，甲、乙双方同意签订本合同。详细技术说明及其他有关合同项目的特定信息由合同附件予以说明，合同附件及本项目的《</w:t>
      </w:r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</w:rPr>
        <w:t>文件》、《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文件》、《</w:t>
      </w:r>
      <w:r>
        <w:rPr>
          <w:rFonts w:hint="eastAsia" w:ascii="宋体" w:hAnsi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/>
          <w:sz w:val="24"/>
          <w:szCs w:val="24"/>
        </w:rPr>
        <w:t>通知书》等均为本合同的组成部分。</w:t>
      </w:r>
    </w:p>
    <w:p w14:paraId="06D6B57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一、合同内容</w:t>
      </w:r>
    </w:p>
    <w:tbl>
      <w:tblPr>
        <w:tblStyle w:val="3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391"/>
        <w:gridCol w:w="1391"/>
        <w:gridCol w:w="1404"/>
        <w:gridCol w:w="1507"/>
      </w:tblGrid>
      <w:tr w14:paraId="1F93F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57DFCBE5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11930B12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货物名称</w:t>
            </w:r>
          </w:p>
        </w:tc>
        <w:tc>
          <w:tcPr>
            <w:tcW w:w="1391" w:type="dxa"/>
            <w:vAlign w:val="center"/>
          </w:tcPr>
          <w:p w14:paraId="47ADA97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1391" w:type="dxa"/>
            <w:vAlign w:val="center"/>
          </w:tcPr>
          <w:p w14:paraId="33BCE4FD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</w:t>
            </w:r>
          </w:p>
        </w:tc>
        <w:tc>
          <w:tcPr>
            <w:tcW w:w="1404" w:type="dxa"/>
            <w:vAlign w:val="center"/>
          </w:tcPr>
          <w:p w14:paraId="3F0FDECE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总价</w:t>
            </w:r>
          </w:p>
        </w:tc>
        <w:tc>
          <w:tcPr>
            <w:tcW w:w="1507" w:type="dxa"/>
            <w:vAlign w:val="center"/>
          </w:tcPr>
          <w:p w14:paraId="12ACDF21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 w14:paraId="0F582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004313F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0E4AA202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A746CFD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0EAF5C3F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C9963AE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3354FEFB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9A4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20264FC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1725692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1298CC42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1D2F0AEA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007AA660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3D145FAB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49DD5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20FEB24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9D966FF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75AB5F4E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EDAD22F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4404B5C7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609D226B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BEF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A40C95C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总计</w:t>
            </w:r>
          </w:p>
        </w:tc>
        <w:tc>
          <w:tcPr>
            <w:tcW w:w="5693" w:type="dxa"/>
            <w:gridSpan w:val="4"/>
            <w:vAlign w:val="center"/>
          </w:tcPr>
          <w:p w14:paraId="660B0086">
            <w:pPr>
              <w:snapToGrid w:val="0"/>
              <w:spacing w:line="480" w:lineRule="auto"/>
              <w:ind w:left="483" w:leftChars="230" w:firstLine="388" w:firstLineChars="162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￥：（大写）</w:t>
            </w:r>
          </w:p>
        </w:tc>
      </w:tr>
    </w:tbl>
    <w:p w14:paraId="01E6AF92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二、合同价格</w:t>
      </w:r>
    </w:p>
    <w:p w14:paraId="28E16230">
      <w:pPr>
        <w:snapToGrid w:val="0"/>
        <w:spacing w:line="480" w:lineRule="auto"/>
        <w:ind w:left="483" w:leftChars="230" w:firstLine="388" w:firstLineChars="162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成交报价（下浮）：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%</w:t>
      </w:r>
    </w:p>
    <w:p w14:paraId="2D00001B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合同总价：人民币大写：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>元；￥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>元。</w:t>
      </w:r>
    </w:p>
    <w:p w14:paraId="1DEA2219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合同总价包括：货物的供应费及所发生的运输费、杂费（含保险）、搬运费等，包括从产品供应地点到交货地点所包含的运一切费用。合同总价不可变更，不受市场价变化的影响，不受实际数量变化的影响。</w:t>
      </w:r>
    </w:p>
    <w:p w14:paraId="1EDE146A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三、款项支付</w:t>
      </w:r>
    </w:p>
    <w:p w14:paraId="34831E25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bookmarkStart w:id="0" w:name="_Toc337393755"/>
      <w:r>
        <w:rPr>
          <w:rFonts w:hint="eastAsia" w:ascii="宋体" w:hAnsi="宋体"/>
          <w:sz w:val="24"/>
          <w:szCs w:val="24"/>
        </w:rPr>
        <w:t>（1）对账：由乙方向甲方电话通知或邮寄、传真对账单，甲方收到通知后30日内须回复乙方；</w:t>
      </w:r>
    </w:p>
    <w:p w14:paraId="71FDC57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（2）付款方式： 货到验收合格 ，达到付款条件起 7 日内，支付合同总金额的 100.00%</w:t>
      </w:r>
      <w:r>
        <w:rPr>
          <w:rFonts w:hint="eastAsia" w:ascii="宋体" w:hAnsi="宋体"/>
          <w:sz w:val="24"/>
          <w:szCs w:val="24"/>
          <w:lang w:val="en-US" w:eastAsia="zh-CN"/>
        </w:rPr>
        <w:t>；</w:t>
      </w:r>
    </w:p>
    <w:p w14:paraId="2EBBD850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（3）发票开具：乙方向甲方开具实洋金额国家正式发票并附所购</w:t>
      </w:r>
      <w:r>
        <w:rPr>
          <w:rFonts w:hint="eastAsia" w:ascii="宋体" w:hAnsi="宋体"/>
          <w:sz w:val="24"/>
          <w:szCs w:val="24"/>
          <w:lang w:val="en-US" w:eastAsia="zh-CN"/>
        </w:rPr>
        <w:t>图书</w:t>
      </w:r>
      <w:r>
        <w:rPr>
          <w:rFonts w:hint="eastAsia" w:ascii="宋体" w:hAnsi="宋体"/>
          <w:sz w:val="24"/>
          <w:szCs w:val="24"/>
        </w:rPr>
        <w:t>清单。</w:t>
      </w:r>
    </w:p>
    <w:bookmarkEnd w:id="0"/>
    <w:p w14:paraId="55309C22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四、交货及退货条件</w:t>
      </w:r>
    </w:p>
    <w:p w14:paraId="4CCDF8DD">
      <w:pPr>
        <w:snapToGrid w:val="0"/>
        <w:spacing w:line="480" w:lineRule="auto"/>
        <w:ind w:left="483" w:leftChars="230" w:firstLine="388" w:firstLineChars="162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（1）</w:t>
      </w:r>
      <w:r>
        <w:rPr>
          <w:rFonts w:hint="eastAsia" w:ascii="宋体" w:hAnsi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lang w:val="en-US" w:eastAsia="zh-CN"/>
        </w:rPr>
        <w:t>合同签订后30个日历日</w:t>
      </w:r>
    </w:p>
    <w:p w14:paraId="0FABA92B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（2）发货</w:t>
      </w:r>
    </w:p>
    <w:p w14:paraId="00AEF2D3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1）乙方接到甲方订单后，应在三天内反馈订书情况，如回告不真实，乙方应按当季</w:t>
      </w:r>
      <w:r>
        <w:rPr>
          <w:rFonts w:hint="eastAsia" w:ascii="宋体" w:hAnsi="宋体"/>
          <w:sz w:val="24"/>
          <w:szCs w:val="24"/>
          <w:lang w:val="en-US" w:eastAsia="zh-CN"/>
        </w:rPr>
        <w:t>图书</w:t>
      </w:r>
      <w:r>
        <w:rPr>
          <w:rFonts w:hint="eastAsia" w:ascii="宋体" w:hAnsi="宋体"/>
          <w:sz w:val="24"/>
          <w:szCs w:val="24"/>
        </w:rPr>
        <w:t>码洋的  1 ‰标准向甲方支付违约金。乙方应按照甲方要求时间和方式整理后免费送到甲方指定地点。对于临时追加补订教材，乙方接到甲方订单后，于当天内向甲方反馈供货信息，并按要求采用最快方式送货到甲方（时间由双方协商议定）。</w:t>
      </w:r>
    </w:p>
    <w:p w14:paraId="455AB450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2）乙方若订不到甲方指定的版本，须在三天内通知甲方，以便甲方及时更换版本；若所供的教材不是甲方指定的版本甲方有权拒收其教材，乙方须及时采取补救措施，确保甲方用书，其所需的费用由乙方负担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 w14:paraId="208AF923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）乙方提供免费送货服务，按甲方要求将图书送到指定地点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 w14:paraId="50FD7548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5）乙方发货须有随货清单及货物标签，清单上要详细列明当批教材的种类、书名、编者、出版社、版别、单价、数量</w:t>
      </w:r>
      <w:r>
        <w:rPr>
          <w:rFonts w:hint="eastAsia" w:ascii="宋体" w:hAnsi="宋体"/>
          <w:sz w:val="24"/>
          <w:szCs w:val="24"/>
          <w:lang w:val="en-US" w:eastAsia="zh-CN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59FB9BED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（3）收货</w:t>
      </w:r>
    </w:p>
    <w:p w14:paraId="0DAFEA4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收到货物后，应对照随货清单清点货物。如核对无误，签字确认。对核对有误或所收货物有不属于甲方责任的质量问题（如脏、残、缺页、错装等），甲方应通知乙方，须详细列明差错原因，乙方按甲方要求更正或调换，由此支出的费用由乙方承担。</w:t>
      </w:r>
    </w:p>
    <w:p w14:paraId="23B44339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五、质量要求</w:t>
      </w:r>
    </w:p>
    <w:p w14:paraId="6E9DC52B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乙方应严格执行国家的图书出版发行法规，确保供应正版教材，杜绝盗版教材。</w:t>
      </w:r>
    </w:p>
    <w:p w14:paraId="50FC16B4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六、违约责任：</w:t>
      </w:r>
    </w:p>
    <w:p w14:paraId="52DE885D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乙方应严格执行国家的图书出版发行法规，确保供应正版教材，杜绝盗版教材。乙方若出现违法违纪发行，除了履约保证金不予返还，应承担法律责任之外，还应承担经济责任，并按该批书款的 100% 向甲方支付违约赔偿金；若未换回正版</w:t>
      </w:r>
      <w:r>
        <w:rPr>
          <w:rFonts w:hint="eastAsia" w:ascii="宋体" w:hAnsi="宋体"/>
          <w:sz w:val="24"/>
          <w:szCs w:val="24"/>
          <w:lang w:val="en-US" w:eastAsia="zh-CN"/>
        </w:rPr>
        <w:t>图书</w:t>
      </w:r>
      <w:r>
        <w:rPr>
          <w:rFonts w:hint="eastAsia" w:ascii="宋体" w:hAnsi="宋体"/>
          <w:sz w:val="24"/>
          <w:szCs w:val="24"/>
        </w:rPr>
        <w:t>须按该批书款的两倍向甲方支付违约赔偿金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否则甲方无条件拒付全部货款。</w:t>
      </w:r>
    </w:p>
    <w:p w14:paraId="314B98A4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乙方保证落实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文件的各项优惠、服务承诺，否则，甲方有权单方面解除合同。</w:t>
      </w:r>
    </w:p>
    <w:p w14:paraId="4732830A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甲乙双方不得因人事变更、机构变更以及隶属关系变更不履行债权债务。</w:t>
      </w:r>
    </w:p>
    <w:p w14:paraId="2EB04449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乙方开具假发票的，按假发票金额赔款给甲方，并承担一切法律后果。</w:t>
      </w:r>
    </w:p>
    <w:p w14:paraId="4FAF4B8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七、其他事项</w:t>
      </w:r>
    </w:p>
    <w:p w14:paraId="2F3BEBF2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乙方积极配合甲方进行图书建设工作，为甲方提供最佳出版操作平台及最优政策支持，免费帮助甲方建立图书样书库等。</w:t>
      </w:r>
    </w:p>
    <w:p w14:paraId="5B798CE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八、合同争议的解决</w:t>
      </w:r>
    </w:p>
    <w:p w14:paraId="23726661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432BB144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69751295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九、其它事项</w:t>
      </w:r>
    </w:p>
    <w:p w14:paraId="1534105A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甲、乙双方作为合同执行的主体，有义务及时完全履行合同。陕西德勤招标有限公司监督履行。</w:t>
      </w:r>
    </w:p>
    <w:p w14:paraId="1E9F2882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甲方使用部门代表学校签署合同，并随时监督合同履行情况。合同执行过程中涉及的招标问题，由使用部门会同国资处与供方解决。</w:t>
      </w:r>
    </w:p>
    <w:p w14:paraId="348BE72C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合同未尽事宜，由甲、乙双方协商，协商方案作为本合同不可分割的组成部分，与本合同具有同等法律效力。</w:t>
      </w:r>
    </w:p>
    <w:p w14:paraId="7AB296AD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招标文件和乙方的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文件以及合同附件均为合同不可分割的部分。</w:t>
      </w:r>
    </w:p>
    <w:p w14:paraId="5957B32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合同一式陆份，甲方持肆份、乙方执壹份，招标代理机构壹份。双方签字盖章后生效，合同执行完毕自动失效。（合同的服务承诺长期有效）。</w:t>
      </w:r>
    </w:p>
    <w:p w14:paraId="65BC3B9D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  <w:szCs w:val="24"/>
        </w:rPr>
        <w:t>使用单位收货、验货人员：____________  电话：_______________</w:t>
      </w:r>
    </w:p>
    <w:p w14:paraId="617A83EF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</w:p>
    <w:p w14:paraId="0DBA43DD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</w:p>
    <w:p w14:paraId="6BDA5F30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                     乙方：</w:t>
      </w:r>
    </w:p>
    <w:p w14:paraId="5A6A0B4E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名称（印章）：             名称（印章）：</w:t>
      </w:r>
    </w:p>
    <w:p w14:paraId="58AA89BB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代表（签字）：            代表（签字）：</w:t>
      </w:r>
    </w:p>
    <w:p w14:paraId="53200279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地址：                    地址：</w:t>
      </w:r>
    </w:p>
    <w:p w14:paraId="7225877C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邮政编码：                邮政编码：</w:t>
      </w:r>
    </w:p>
    <w:p w14:paraId="0B24DBA8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电话：                    电话：</w:t>
      </w:r>
    </w:p>
    <w:p w14:paraId="25593D54">
      <w:pPr>
        <w:snapToGrid w:val="0"/>
        <w:spacing w:line="480" w:lineRule="auto"/>
        <w:ind w:left="483" w:leftChars="230" w:firstLine="388" w:firstLineChars="1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开户银行：               开户银行：</w:t>
      </w:r>
    </w:p>
    <w:p w14:paraId="5692E351">
      <w:pPr>
        <w:snapToGrid w:val="0"/>
        <w:spacing w:line="480" w:lineRule="auto"/>
        <w:ind w:left="483" w:leftChars="230" w:firstLine="388" w:firstLineChars="162"/>
      </w:pPr>
      <w:r>
        <w:rPr>
          <w:rFonts w:hint="eastAsia" w:ascii="宋体" w:hAnsi="宋体"/>
          <w:sz w:val="24"/>
          <w:szCs w:val="24"/>
        </w:rPr>
        <w:t>帐号：                    帐号：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02E17"/>
    <w:rsid w:val="56E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2025-04-08T03:46:40Z</dcterms:created>
  <dc:creator>Administrator</dc:creator>
  <cp:lastModifiedBy>守望你</cp:lastModifiedBy>
  <dcterms:modified xsi:type="dcterms:W3CDTF">2025-04-08T03:49:11Z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eyJoZGlkIjoiMDhhOTM4Y2Q0YmI4MDMyODcwNGYxNTBhYmEzNGI4NjgiLCJ1c2VySWQiOiI0MTg4NTM5OTcifQ==</vt:lpwstr>
  </property>
  <property fmtid="{D5CDD505-2E9C-101B-9397-08002B2CF9AE}" pid="4" name="ICV">
    <vt:lpwstr>36D79AA3F4F940EA92E9C464A83CA994_12</vt:lpwstr>
  </property>
</Properties>
</file>