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版本号：LZBC2025-44220250408001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西安文理学院2025年纸质图书采购项目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LZBC2025-442</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西安文理学院2025年纸质图书采购项目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LZBC2025-442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西安文理学院2025年纸质图书采购项目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为进一步加强我校图书馆文献资源建设工作，丰富图书馆馆藏资源，满足师生读者多层次的阅读需求，完善全校师生教学科研的文献资源保障工作。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1、纳税及社保缴纳证明：提供采购活动前6个月（竞争性谈判公告发布时间）内依法纳税和缴纳社保的证明（至少提供一个月的纳税和缴纳社保的证明）,依法不需要缴纳社保及依法免税的供应商则需提 供相应的合法证明材料</w:t>
      </w:r>
    </w:p>
    <w:p>
      <w:pPr>
        <w:pStyle w:val="null3"/>
      </w:pPr>
      <w:r>
        <w:rPr>
          <w:rFonts w:ascii="仿宋_GB2312" w:hAnsi="仿宋_GB2312" w:cs="仿宋_GB2312" w:eastAsia="仿宋_GB2312"/>
        </w:rPr>
        <w:t>2、财务状况：供应商提供2023年或2024年经审计的财务报告或其基本存款账户开户银行出具的资信证明及基本存款账户开户许可证明文件或财政部门认可的政府采购专业担保机构开具的投标担保函</w:t>
      </w:r>
    </w:p>
    <w:p>
      <w:pPr>
        <w:pStyle w:val="null3"/>
      </w:pPr>
      <w:r>
        <w:rPr>
          <w:rFonts w:ascii="仿宋_GB2312" w:hAnsi="仿宋_GB2312" w:cs="仿宋_GB2312" w:eastAsia="仿宋_GB2312"/>
        </w:rPr>
        <w:t>3、供应商为合法注册的法人、其他组织或自然人，提供营业执照（或事业单位法人证书）、自然人提供身份证：供应商为合法注册的法人、其他组织或自然人，提供营业执照（或事业单位法人证书）、自然人提供身份证</w:t>
      </w:r>
    </w:p>
    <w:p>
      <w:pPr>
        <w:pStyle w:val="null3"/>
      </w:pPr>
      <w:r>
        <w:rPr>
          <w:rFonts w:ascii="仿宋_GB2312" w:hAnsi="仿宋_GB2312" w:cs="仿宋_GB2312" w:eastAsia="仿宋_GB2312"/>
        </w:rPr>
        <w:t>4、参加采购活动前3年内在经营活动中没有重大违法记录：参加采购活动前3年内在经营活动中没有重大违法记录；提供书面声明</w:t>
      </w:r>
    </w:p>
    <w:p>
      <w:pPr>
        <w:pStyle w:val="null3"/>
      </w:pPr>
      <w:r>
        <w:rPr>
          <w:rFonts w:ascii="仿宋_GB2312" w:hAnsi="仿宋_GB2312" w:cs="仿宋_GB2312" w:eastAsia="仿宋_GB2312"/>
        </w:rPr>
        <w:t>5、具有履行本合同所必需的设备和专业技术能力：具有履行本合同所必需的设备和专业技术能力；提供书面承诺</w:t>
      </w:r>
    </w:p>
    <w:p>
      <w:pPr>
        <w:pStyle w:val="null3"/>
      </w:pPr>
      <w:r>
        <w:rPr>
          <w:rFonts w:ascii="仿宋_GB2312" w:hAnsi="仿宋_GB2312" w:cs="仿宋_GB2312" w:eastAsia="仿宋_GB2312"/>
        </w:rPr>
        <w:t>6、资质证书：提供供应商的《出版物经营许可证》</w:t>
      </w:r>
    </w:p>
    <w:p>
      <w:pPr>
        <w:pStyle w:val="null3"/>
      </w:pPr>
      <w:r>
        <w:rPr>
          <w:rFonts w:ascii="仿宋_GB2312" w:hAnsi="仿宋_GB2312" w:cs="仿宋_GB2312" w:eastAsia="仿宋_GB2312"/>
        </w:rPr>
        <w:t>7、信用记录：供应商不得为“信用中国”网站（www.creditchina.gov.cn）中列入失信被执行人和重大税收违法失信主体，不得为中国政府采购网（www.ccgp.gov.cn）政府采购严重违法失信行为记录名单中被财政部门禁止参加政府采购活动的供应 商。以采购代理机构于谈判响应文件截止日当天查询结果为准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 (计价格[2002]1980号) 和国家发展改革委员会办公厅颁发的《关于招标代理服务收费有关问题的通知》 (发改办价格[2003]857号) 的有关规定以预算金额为计算基数收取。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龙寰项目管理咨询有限公司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为进一步加强我校图书馆文献资源建设工作，丰富图书馆馆藏资源，满足师生读者多层次的阅读需求，完善全校师生教学科研的文献资源保障工作。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西安文理学院2025年纸质图书采购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标的名称：西安文理学院2025年纸质图书采购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p>
            <w:pPr>
              <w:pStyle w:val="null3"/>
              <w:spacing w:before="120"/>
              <w:ind w:right="60"/>
              <w:jc w:val="left"/>
            </w:pPr>
            <w:r>
              <w:rPr>
                <w:rFonts w:ascii="仿宋_GB2312" w:hAnsi="仿宋_GB2312" w:cs="仿宋_GB2312" w:eastAsia="仿宋_GB2312"/>
                <w:sz w:val="20"/>
              </w:rPr>
              <w:t>1.保证书目清单中提供书目配货率达到95%以上（书目清单详见附件）。</w:t>
            </w:r>
          </w:p>
          <w:p>
            <w:pPr>
              <w:pStyle w:val="null3"/>
              <w:spacing w:before="45"/>
              <w:ind w:right="60"/>
              <w:jc w:val="left"/>
            </w:pPr>
            <w:r>
              <w:rPr>
                <w:rFonts w:ascii="仿宋_GB2312" w:hAnsi="仿宋_GB2312" w:cs="仿宋_GB2312" w:eastAsia="仿宋_GB2312"/>
                <w:sz w:val="20"/>
              </w:rPr>
              <w:t>2.</w:t>
            </w:r>
            <w:r>
              <w:rPr>
                <w:rFonts w:ascii="仿宋_GB2312" w:hAnsi="仿宋_GB2312" w:cs="仿宋_GB2312" w:eastAsia="仿宋_GB2312"/>
                <w:sz w:val="20"/>
              </w:rPr>
              <w:t>免</w:t>
            </w:r>
            <w:r>
              <w:rPr>
                <w:rFonts w:ascii="仿宋_GB2312" w:hAnsi="仿宋_GB2312" w:cs="仿宋_GB2312" w:eastAsia="仿宋_GB2312"/>
                <w:sz w:val="20"/>
              </w:rPr>
              <w:t>费送货上门，实现门对门服务。</w:t>
            </w:r>
          </w:p>
          <w:p>
            <w:pPr>
              <w:pStyle w:val="null3"/>
              <w:spacing w:before="45"/>
              <w:ind w:right="60"/>
              <w:jc w:val="left"/>
            </w:pPr>
            <w:r>
              <w:rPr>
                <w:rFonts w:ascii="仿宋_GB2312" w:hAnsi="仿宋_GB2312" w:cs="仿宋_GB2312" w:eastAsia="仿宋_GB2312"/>
                <w:sz w:val="20"/>
              </w:rPr>
              <w:t>3.保证供货图书必须是正版图书。</w:t>
            </w:r>
          </w:p>
          <w:p>
            <w:pPr>
              <w:pStyle w:val="null3"/>
              <w:spacing w:before="120"/>
              <w:ind w:right="60"/>
              <w:jc w:val="left"/>
            </w:pPr>
            <w:r>
              <w:rPr>
                <w:rFonts w:ascii="仿宋_GB2312" w:hAnsi="仿宋_GB2312" w:cs="仿宋_GB2312" w:eastAsia="仿宋_GB2312"/>
                <w:sz w:val="20"/>
              </w:rPr>
              <w:t>4.</w:t>
            </w:r>
            <w:r>
              <w:rPr>
                <w:rFonts w:ascii="仿宋_GB2312" w:hAnsi="仿宋_GB2312" w:cs="仿宋_GB2312" w:eastAsia="仿宋_GB2312"/>
                <w:sz w:val="20"/>
              </w:rPr>
              <w:t>乙方提供发货清单，分包清单。发货清单一式两份，内容一致且无涂改内容。清单内容包括：</w:t>
            </w:r>
            <w:r>
              <w:rPr>
                <w:rFonts w:ascii="仿宋_GB2312" w:hAnsi="仿宋_GB2312" w:cs="仿宋_GB2312" w:eastAsia="仿宋_GB2312"/>
                <w:sz w:val="20"/>
              </w:rPr>
              <w:t>包号、书名、单价和册数，一包一单。每包有小计，整批图书有合计。合计内容为此批图书的种数</w:t>
            </w:r>
            <w:r>
              <w:rPr>
                <w:rFonts w:ascii="仿宋_GB2312" w:hAnsi="仿宋_GB2312" w:cs="仿宋_GB2312" w:eastAsia="仿宋_GB2312"/>
                <w:sz w:val="20"/>
              </w:rPr>
              <w:t>、</w:t>
            </w:r>
            <w:r>
              <w:rPr>
                <w:rFonts w:ascii="仿宋_GB2312" w:hAnsi="仿宋_GB2312" w:cs="仿宋_GB2312" w:eastAsia="仿宋_GB2312"/>
                <w:sz w:val="20"/>
              </w:rPr>
              <w:t>册数和总额。</w:t>
            </w:r>
          </w:p>
          <w:p>
            <w:pPr>
              <w:pStyle w:val="null3"/>
              <w:spacing w:before="120"/>
              <w:ind w:right="60"/>
              <w:jc w:val="left"/>
            </w:pPr>
            <w:r>
              <w:rPr>
                <w:rFonts w:ascii="仿宋_GB2312" w:hAnsi="仿宋_GB2312" w:cs="仿宋_GB2312" w:eastAsia="仿宋_GB2312"/>
                <w:sz w:val="20"/>
              </w:rPr>
              <w:t>5.</w:t>
            </w:r>
            <w:r>
              <w:rPr>
                <w:rFonts w:ascii="仿宋_GB2312" w:hAnsi="仿宋_GB2312" w:cs="仿宋_GB2312" w:eastAsia="仿宋_GB2312"/>
                <w:sz w:val="20"/>
              </w:rPr>
              <w:t>乙方免费为甲方提供所购图书的</w:t>
            </w:r>
            <w:r>
              <w:rPr>
                <w:rFonts w:ascii="仿宋_GB2312" w:hAnsi="仿宋_GB2312" w:cs="仿宋_GB2312" w:eastAsia="仿宋_GB2312"/>
                <w:sz w:val="20"/>
              </w:rPr>
              <w:t>MARC编目数据，并且符合CALIS标准。在图书到甲方后，如发现缺少或不符合标准的MARC编目数据时，乙方要及时补发。</w:t>
            </w:r>
          </w:p>
          <w:p>
            <w:pPr>
              <w:pStyle w:val="null3"/>
              <w:spacing w:before="120"/>
              <w:ind w:right="60"/>
              <w:jc w:val="left"/>
            </w:pPr>
            <w:r>
              <w:rPr>
                <w:rFonts w:ascii="仿宋_GB2312" w:hAnsi="仿宋_GB2312" w:cs="仿宋_GB2312" w:eastAsia="仿宋_GB2312"/>
                <w:sz w:val="20"/>
              </w:rPr>
              <w:t>6.</w:t>
            </w:r>
            <w:r>
              <w:rPr>
                <w:rFonts w:ascii="仿宋_GB2312" w:hAnsi="仿宋_GB2312" w:cs="仿宋_GB2312" w:eastAsia="仿宋_GB2312"/>
                <w:sz w:val="20"/>
              </w:rPr>
              <w:t xml:space="preserve"> </w:t>
            </w:r>
            <w:r>
              <w:rPr>
                <w:rFonts w:ascii="仿宋_GB2312" w:hAnsi="仿宋_GB2312" w:cs="仿宋_GB2312" w:eastAsia="仿宋_GB2312"/>
                <w:sz w:val="20"/>
              </w:rPr>
              <w:t>图书供应商应提供从粗加工到深加工的一条龙到馆服务（加工人员由甲方指定熟悉本馆加工流程和要求的加工人员）。如：加盖馆藏章，贴条形码并粘贴透明胶带，免费夹科晶复合钴基防盗磁条（</w:t>
            </w:r>
            <w:r>
              <w:rPr>
                <w:rFonts w:ascii="仿宋_GB2312" w:hAnsi="仿宋_GB2312" w:cs="仿宋_GB2312" w:eastAsia="仿宋_GB2312"/>
                <w:sz w:val="20"/>
              </w:rPr>
              <w:t>300页以上图书须夹藏两条以上且磁条长度不得低于13cm）及数据录入工作，具体进度及要求遵循我馆工作安排</w:t>
            </w:r>
            <w:r>
              <w:rPr>
                <w:rFonts w:ascii="仿宋_GB2312" w:hAnsi="仿宋_GB2312" w:cs="仿宋_GB2312" w:eastAsia="仿宋_GB2312"/>
                <w:sz w:val="20"/>
              </w:rPr>
              <w:t>。</w:t>
            </w:r>
          </w:p>
          <w:p>
            <w:pPr>
              <w:pStyle w:val="null3"/>
              <w:spacing w:before="120"/>
              <w:ind w:right="60"/>
              <w:jc w:val="left"/>
            </w:pPr>
            <w:r>
              <w:rPr>
                <w:rFonts w:ascii="仿宋_GB2312" w:hAnsi="仿宋_GB2312" w:cs="仿宋_GB2312" w:eastAsia="仿宋_GB2312"/>
                <w:sz w:val="20"/>
              </w:rPr>
              <w:t>7.乙方免费为甲方提供PET防水条形码，一册图书粘贴两个条形码。</w:t>
            </w:r>
          </w:p>
          <w:p>
            <w:pPr>
              <w:pStyle w:val="null3"/>
              <w:spacing w:before="120"/>
              <w:ind w:right="60"/>
              <w:jc w:val="left"/>
            </w:pPr>
            <w:r>
              <w:rPr>
                <w:rFonts w:ascii="仿宋_GB2312" w:hAnsi="仿宋_GB2312" w:cs="仿宋_GB2312" w:eastAsia="仿宋_GB2312"/>
                <w:sz w:val="20"/>
              </w:rPr>
              <w:t>8.</w:t>
            </w:r>
            <w:r>
              <w:rPr>
                <w:rFonts w:ascii="仿宋_GB2312" w:hAnsi="仿宋_GB2312" w:cs="仿宋_GB2312" w:eastAsia="仿宋_GB2312"/>
                <w:sz w:val="20"/>
              </w:rPr>
              <w:t>提供不少于</w:t>
            </w:r>
            <w:r>
              <w:rPr>
                <w:rFonts w:ascii="仿宋_GB2312" w:hAnsi="仿宋_GB2312" w:cs="仿宋_GB2312" w:eastAsia="仿宋_GB2312"/>
                <w:sz w:val="20"/>
              </w:rPr>
              <w:t>2000册西文图书的回溯建库工作及后续图书加工（盖章、贴条码、加磁条）、上架排架等工作；提供不少于3000册中文图书的回溯建库工作及后续图书加工（盖章、贴条码、加磁条）、上架排架等工作。</w:t>
            </w:r>
          </w:p>
          <w:p>
            <w:pPr>
              <w:pStyle w:val="null3"/>
              <w:spacing w:before="120"/>
              <w:ind w:right="60"/>
              <w:jc w:val="left"/>
            </w:pPr>
            <w:r>
              <w:rPr>
                <w:rFonts w:ascii="仿宋_GB2312" w:hAnsi="仿宋_GB2312" w:cs="仿宋_GB2312" w:eastAsia="仿宋_GB2312"/>
                <w:sz w:val="20"/>
              </w:rPr>
              <w:t>9.</w:t>
            </w:r>
            <w:r>
              <w:rPr>
                <w:rFonts w:ascii="仿宋_GB2312" w:hAnsi="仿宋_GB2312" w:cs="仿宋_GB2312" w:eastAsia="仿宋_GB2312"/>
                <w:sz w:val="20"/>
              </w:rPr>
              <w:t>图书供应商有为我馆进行采购查重的义务。</w:t>
            </w:r>
          </w:p>
          <w:p>
            <w:pPr>
              <w:pStyle w:val="null3"/>
              <w:spacing w:before="120"/>
              <w:ind w:right="60"/>
              <w:jc w:val="left"/>
            </w:pPr>
            <w:r>
              <w:rPr>
                <w:rFonts w:ascii="仿宋_GB2312" w:hAnsi="仿宋_GB2312" w:cs="仿宋_GB2312" w:eastAsia="仿宋_GB2312"/>
                <w:sz w:val="20"/>
              </w:rPr>
              <w:t>10.</w:t>
            </w:r>
            <w:r>
              <w:rPr>
                <w:rFonts w:ascii="仿宋_GB2312" w:hAnsi="仿宋_GB2312" w:cs="仿宋_GB2312" w:eastAsia="仿宋_GB2312"/>
                <w:sz w:val="20"/>
              </w:rPr>
              <w:t>如在订书时出现订重、内容不符合我馆文献建设体系、高码洋及图书破损等情况，第一时间征求甲方的意见，甲方如提出退换货要求，供应商应无条件调换。</w:t>
            </w:r>
          </w:p>
          <w:p>
            <w:pPr>
              <w:pStyle w:val="null3"/>
              <w:spacing w:before="120"/>
              <w:ind w:right="60"/>
              <w:jc w:val="left"/>
            </w:pPr>
            <w:r>
              <w:rPr>
                <w:rFonts w:ascii="仿宋_GB2312" w:hAnsi="仿宋_GB2312" w:cs="仿宋_GB2312" w:eastAsia="仿宋_GB2312"/>
                <w:sz w:val="20"/>
              </w:rPr>
              <w:t>11.</w:t>
            </w:r>
            <w:r>
              <w:rPr>
                <w:rFonts w:ascii="仿宋_GB2312" w:hAnsi="仿宋_GB2312" w:cs="仿宋_GB2312" w:eastAsia="仿宋_GB2312"/>
                <w:sz w:val="20"/>
              </w:rPr>
              <w:t>图书供应商应及时向我馆提供最新图书书目，组织灵活多样的采购形式（线上云采购及一年不少于两次线下现采）。</w:t>
            </w:r>
          </w:p>
          <w:p>
            <w:pPr>
              <w:pStyle w:val="null3"/>
              <w:spacing w:before="120"/>
              <w:ind w:right="60"/>
              <w:jc w:val="left"/>
            </w:pPr>
            <w:r>
              <w:rPr>
                <w:rFonts w:ascii="仿宋_GB2312" w:hAnsi="仿宋_GB2312" w:cs="仿宋_GB2312" w:eastAsia="仿宋_GB2312"/>
                <w:sz w:val="20"/>
              </w:rPr>
              <w:t>12.图书供应商应在合同履约期限内向我馆无偿提供1次不少于1万册的线下图书进校园展览活动，具体活动时间及活动地点由甲方指定。</w:t>
            </w:r>
          </w:p>
          <w:p>
            <w:pPr>
              <w:pStyle w:val="null3"/>
              <w:spacing w:before="120"/>
              <w:ind w:right="60"/>
              <w:jc w:val="left"/>
            </w:pPr>
            <w:r>
              <w:rPr>
                <w:rFonts w:ascii="仿宋_GB2312" w:hAnsi="仿宋_GB2312" w:cs="仿宋_GB2312" w:eastAsia="仿宋_GB2312"/>
                <w:sz w:val="20"/>
              </w:rPr>
              <w:t>13.</w:t>
            </w:r>
            <w:r>
              <w:rPr>
                <w:rFonts w:ascii="仿宋_GB2312" w:hAnsi="仿宋_GB2312" w:cs="仿宋_GB2312" w:eastAsia="仿宋_GB2312"/>
                <w:sz w:val="20"/>
              </w:rPr>
              <w:t>乙方免费为我校师生提供市内现采接送服务</w:t>
            </w:r>
            <w:r>
              <w:rPr>
                <w:rFonts w:ascii="仿宋_GB2312" w:hAnsi="仿宋_GB2312" w:cs="仿宋_GB2312" w:eastAsia="仿宋_GB2312"/>
                <w:sz w:val="20"/>
              </w:rPr>
              <w:t>。</w:t>
            </w:r>
          </w:p>
          <w:p>
            <w:pPr>
              <w:pStyle w:val="null3"/>
              <w:spacing w:before="120"/>
              <w:ind w:right="60"/>
              <w:jc w:val="left"/>
            </w:pPr>
            <w:r>
              <w:rPr>
                <w:rFonts w:ascii="仿宋_GB2312" w:hAnsi="仿宋_GB2312" w:cs="仿宋_GB2312" w:eastAsia="仿宋_GB2312"/>
                <w:sz w:val="20"/>
              </w:rPr>
              <w:t>14.</w:t>
            </w:r>
            <w:r>
              <w:rPr>
                <w:rFonts w:ascii="仿宋_GB2312" w:hAnsi="仿宋_GB2312" w:cs="仿宋_GB2312" w:eastAsia="仿宋_GB2312"/>
                <w:sz w:val="20"/>
              </w:rPr>
              <w:t>所有工作流程必须按甲方标准执行。</w:t>
            </w:r>
          </w:p>
          <w:p>
            <w:pPr>
              <w:pStyle w:val="null3"/>
              <w:spacing w:before="120"/>
              <w:ind w:right="60"/>
              <w:jc w:val="left"/>
            </w:pPr>
            <w:r>
              <w:rPr>
                <w:rFonts w:ascii="仿宋_GB2312" w:hAnsi="仿宋_GB2312" w:cs="仿宋_GB2312" w:eastAsia="仿宋_GB2312"/>
                <w:sz w:val="20"/>
              </w:rPr>
              <w:t>15.</w:t>
            </w:r>
            <w:r>
              <w:rPr>
                <w:rFonts w:ascii="仿宋_GB2312" w:hAnsi="仿宋_GB2312" w:cs="仿宋_GB2312" w:eastAsia="仿宋_GB2312"/>
                <w:sz w:val="20"/>
              </w:rPr>
              <w:t>人力支援数量以甲方工作需要而定。</w:t>
            </w:r>
          </w:p>
          <w:p>
            <w:pPr>
              <w:pStyle w:val="null3"/>
              <w:spacing w:before="120"/>
              <w:ind w:right="60"/>
              <w:jc w:val="left"/>
            </w:pPr>
            <w:r>
              <w:rPr>
                <w:rFonts w:ascii="仿宋_GB2312" w:hAnsi="仿宋_GB2312" w:cs="仿宋_GB2312" w:eastAsia="仿宋_GB2312"/>
                <w:sz w:val="20"/>
              </w:rPr>
              <w:t>16.图书交货时间：合同签订后30个日历日。</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采购项目需要落实的政府采购政策： 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 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纳税及社保缴纳证明</w:t>
            </w:r>
          </w:p>
        </w:tc>
        <w:tc>
          <w:tcPr>
            <w:tcW w:type="dxa" w:w="3322"/>
          </w:tcPr>
          <w:p>
            <w:pPr>
              <w:pStyle w:val="null3"/>
            </w:pPr>
            <w:r>
              <w:rPr>
                <w:rFonts w:ascii="仿宋_GB2312" w:hAnsi="仿宋_GB2312" w:cs="仿宋_GB2312" w:eastAsia="仿宋_GB2312"/>
              </w:rPr>
              <w:t>提供采购活动前6个月（竞争性谈判公告发布时间）内依法纳税和缴纳社保的证明（至少提供一个月的纳税和缴纳社保的证明）,依法不需要缴纳社保及依法免税的供应商则需提 供相应的合法证明材料</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供应商提供2023年或2024年经审计的财务报告或其基本存款账户开户银行出具的资信证明及基本存款账户开户许可证明文件或财政部门认可的政府采购专业担保机构开具的投标担保函</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供应商为合法注册的法人、其他组织或自然人，提供营业执照（或事业单位法人证书）、自然人提供身份证</w:t>
            </w:r>
          </w:p>
        </w:tc>
        <w:tc>
          <w:tcPr>
            <w:tcW w:type="dxa" w:w="3322"/>
          </w:tcPr>
          <w:p>
            <w:pPr>
              <w:pStyle w:val="null3"/>
            </w:pPr>
            <w:r>
              <w:rPr>
                <w:rFonts w:ascii="仿宋_GB2312" w:hAnsi="仿宋_GB2312" w:cs="仿宋_GB2312" w:eastAsia="仿宋_GB2312"/>
              </w:rPr>
              <w:t>供应商为合法注册的法人、其他组织或自然人，提供营业执照（或事业单位法人证书）、自然人提供身份证</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参加采购活动前3年内在经营活动中没有重大违法记录</w:t>
            </w:r>
          </w:p>
        </w:tc>
        <w:tc>
          <w:tcPr>
            <w:tcW w:type="dxa" w:w="3322"/>
          </w:tcPr>
          <w:p>
            <w:pPr>
              <w:pStyle w:val="null3"/>
            </w:pPr>
            <w:r>
              <w:rPr>
                <w:rFonts w:ascii="仿宋_GB2312" w:hAnsi="仿宋_GB2312" w:cs="仿宋_GB2312" w:eastAsia="仿宋_GB2312"/>
              </w:rPr>
              <w:t>参加采购活动前3年内在经营活动中没有重大违法记录；提供书面声明</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具有履行本合同所必需的设备和专业技术能力；提供书面承诺</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提供供应商的《出版物经营许可证》</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不得为中国政府采购网（www.ccgp.gov.cn）政府采购严重违法失信行为记录名单中被财政部门禁止参加政府采购活动的供应 商。以采购代理机构于谈判响应文件截止日当天查询结果为准</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法人授权委托书及被授权人身份证（法人参与投标的，需提供法定代表人身份证及法定代表人身份证明书）合格有效</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无选择性报价</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供货期及交货地点</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详见附件：格式--上传.docx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