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4FB60">
      <w:pPr>
        <w:pStyle w:val="3"/>
        <w:bidi w:val="0"/>
        <w:rPr>
          <w:b/>
          <w:bCs/>
          <w:color w:val="auto"/>
          <w:sz w:val="32"/>
          <w:szCs w:val="32"/>
          <w:highlight w:val="none"/>
        </w:rPr>
      </w:pPr>
      <w:r>
        <w:rPr>
          <w:rFonts w:hint="eastAsia"/>
          <w:color w:val="auto"/>
          <w:highlight w:val="none"/>
        </w:rPr>
        <w:t xml:space="preserve"> </w:t>
      </w:r>
      <w:r>
        <w:rPr>
          <w:color w:val="auto"/>
          <w:highlight w:val="none"/>
        </w:rPr>
        <w:t xml:space="preserve"> </w:t>
      </w:r>
      <w:r>
        <w:rPr>
          <w:rFonts w:hint="eastAsia"/>
          <w:color w:val="auto"/>
          <w:highlight w:val="none"/>
          <w:lang w:eastAsia="zh-CN"/>
        </w:rPr>
        <w:t>采购项目内容</w:t>
      </w:r>
    </w:p>
    <w:p w14:paraId="0CD8E050">
      <w:pPr>
        <w:pStyle w:val="4"/>
        <w:keepNext w:val="0"/>
        <w:keepLines w:val="0"/>
        <w:pageBreakBefore w:val="0"/>
        <w:kinsoku/>
        <w:wordWrap/>
        <w:overflowPunct/>
        <w:topLinePunct w:val="0"/>
        <w:autoSpaceDE w:val="0"/>
        <w:autoSpaceDN w:val="0"/>
        <w:bidi w:val="0"/>
        <w:adjustRightInd/>
        <w:snapToGrid/>
        <w:spacing w:before="0" w:after="0" w:line="360" w:lineRule="auto"/>
        <w:ind w:left="0" w:leftChars="0" w:firstLine="0" w:firstLineChars="0"/>
        <w:textAlignment w:val="auto"/>
        <w:outlineLvl w:val="1"/>
        <w:rPr>
          <w:rFonts w:hint="eastAsia" w:ascii="宋体" w:hAnsi="宋体" w:eastAsia="宋体" w:cs="宋体"/>
          <w:color w:val="auto"/>
          <w:sz w:val="24"/>
          <w:szCs w:val="24"/>
          <w:highlight w:val="none"/>
        </w:rPr>
      </w:pPr>
      <w:bookmarkStart w:id="0" w:name="_Toc1679"/>
      <w:bookmarkStart w:id="1" w:name="_Toc9821"/>
      <w:r>
        <w:rPr>
          <w:rFonts w:hint="eastAsia" w:ascii="宋体" w:hAnsi="宋体" w:eastAsia="宋体" w:cs="宋体"/>
          <w:color w:val="auto"/>
          <w:sz w:val="24"/>
          <w:szCs w:val="24"/>
          <w:highlight w:val="none"/>
        </w:rPr>
        <w:t>一、项目概况：</w:t>
      </w:r>
      <w:bookmarkEnd w:id="0"/>
      <w:bookmarkEnd w:id="1"/>
    </w:p>
    <w:p w14:paraId="0385E4DA">
      <w:pPr>
        <w:pStyle w:val="5"/>
        <w:keepNext w:val="0"/>
        <w:keepLines w:val="0"/>
        <w:pageBreakBefore w:val="0"/>
        <w:kinsoku/>
        <w:wordWrap/>
        <w:overflowPunct/>
        <w:topLinePunct w:val="0"/>
        <w:autoSpaceDE w:val="0"/>
        <w:autoSpaceDN w:val="0"/>
        <w:bidi w:val="0"/>
        <w:adjustRightInd/>
        <w:snapToGrid/>
        <w:spacing w:before="0" w:after="0" w:line="360" w:lineRule="auto"/>
        <w:ind w:left="220" w:right="567" w:firstLine="2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1、建设单位：</w:t>
      </w:r>
      <w:r>
        <w:rPr>
          <w:rFonts w:hint="eastAsia" w:ascii="宋体" w:hAnsi="宋体" w:eastAsia="宋体" w:cs="宋体"/>
          <w:color w:val="auto"/>
          <w:sz w:val="24"/>
          <w:szCs w:val="24"/>
          <w:highlight w:val="none"/>
          <w:lang w:eastAsia="zh-CN"/>
        </w:rPr>
        <w:t>西安医学院第一附属医院</w:t>
      </w:r>
    </w:p>
    <w:p w14:paraId="33A2700F">
      <w:pPr>
        <w:pStyle w:val="5"/>
        <w:keepNext w:val="0"/>
        <w:keepLines w:val="0"/>
        <w:pageBreakBefore w:val="0"/>
        <w:kinsoku/>
        <w:wordWrap/>
        <w:overflowPunct/>
        <w:topLinePunct w:val="0"/>
        <w:autoSpaceDE w:val="0"/>
        <w:autoSpaceDN w:val="0"/>
        <w:bidi w:val="0"/>
        <w:adjustRightInd/>
        <w:snapToGrid/>
        <w:spacing w:before="0" w:after="0" w:line="360" w:lineRule="auto"/>
        <w:ind w:left="492" w:leftChars="164" w:right="567" w:hanging="33" w:hangingChars="1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2、工程名称：</w:t>
      </w:r>
      <w:r>
        <w:rPr>
          <w:rFonts w:hint="eastAsia" w:ascii="宋体" w:hAnsi="宋体" w:eastAsia="宋体" w:cs="宋体"/>
          <w:color w:val="auto"/>
          <w:sz w:val="24"/>
          <w:szCs w:val="24"/>
          <w:highlight w:val="none"/>
          <w:lang w:eastAsia="zh-CN"/>
        </w:rPr>
        <w:t>西安医学院第一附属医院门诊楼空调外挂机整体规划安装采购项目</w:t>
      </w:r>
    </w:p>
    <w:p w14:paraId="107A51E4">
      <w:pPr>
        <w:pStyle w:val="5"/>
        <w:keepNext w:val="0"/>
        <w:keepLines w:val="0"/>
        <w:pageBreakBefore w:val="0"/>
        <w:kinsoku/>
        <w:wordWrap/>
        <w:overflowPunct/>
        <w:topLinePunct w:val="0"/>
        <w:autoSpaceDE w:val="0"/>
        <w:autoSpaceDN w:val="0"/>
        <w:bidi w:val="0"/>
        <w:adjustRightInd/>
        <w:snapToGrid/>
        <w:spacing w:before="0" w:after="0" w:line="360" w:lineRule="auto"/>
        <w:ind w:right="567"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3、建设内容：</w:t>
      </w:r>
      <w:r>
        <w:rPr>
          <w:rFonts w:hint="eastAsia" w:ascii="宋体" w:hAnsi="宋体" w:eastAsia="宋体" w:cs="宋体"/>
          <w:color w:val="auto"/>
          <w:sz w:val="24"/>
          <w:szCs w:val="24"/>
          <w:highlight w:val="none"/>
          <w:lang w:val="en-US" w:eastAsia="zh-CN"/>
        </w:rPr>
        <w:t>本次安装</w:t>
      </w:r>
      <w:r>
        <w:rPr>
          <w:rFonts w:hint="eastAsia" w:ascii="宋体" w:hAnsi="宋体" w:eastAsia="宋体" w:cs="宋体"/>
          <w:color w:val="auto"/>
          <w:sz w:val="24"/>
          <w:szCs w:val="24"/>
          <w:highlight w:val="none"/>
        </w:rPr>
        <w:t>门诊一部北侧墙面所有空调外机</w:t>
      </w:r>
      <w:r>
        <w:rPr>
          <w:rFonts w:hint="eastAsia" w:ascii="宋体" w:hAnsi="宋体" w:eastAsia="宋体" w:cs="宋体"/>
          <w:color w:val="auto"/>
          <w:sz w:val="24"/>
          <w:szCs w:val="24"/>
          <w:highlight w:val="none"/>
          <w:lang w:val="en-US" w:eastAsia="zh-CN"/>
        </w:rPr>
        <w:t>约90台空调（其中包含但不限于1p、1.5p、2p、3p、5p空调）外机及内机松动的进行加固安装、维修、加装冷媒并正常使用。</w:t>
      </w:r>
    </w:p>
    <w:p w14:paraId="11D2423D">
      <w:pPr>
        <w:pStyle w:val="5"/>
        <w:keepNext w:val="0"/>
        <w:keepLines w:val="0"/>
        <w:pageBreakBefore w:val="0"/>
        <w:kinsoku/>
        <w:wordWrap/>
        <w:overflowPunct/>
        <w:topLinePunct w:val="0"/>
        <w:autoSpaceDE w:val="0"/>
        <w:autoSpaceDN w:val="0"/>
        <w:bidi w:val="0"/>
        <w:adjustRightInd/>
        <w:snapToGrid/>
        <w:spacing w:before="0" w:after="0" w:line="360" w:lineRule="auto"/>
        <w:ind w:left="220" w:right="567" w:firstLine="2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4、建设地点：</w:t>
      </w:r>
      <w:r>
        <w:rPr>
          <w:rFonts w:hint="eastAsia" w:ascii="宋体" w:hAnsi="宋体" w:eastAsia="宋体" w:cs="宋体"/>
          <w:color w:val="auto"/>
          <w:sz w:val="24"/>
          <w:szCs w:val="24"/>
          <w:highlight w:val="none"/>
          <w:lang w:eastAsia="zh-CN"/>
        </w:rPr>
        <w:t>西安医学院第一附属医院院内</w:t>
      </w:r>
    </w:p>
    <w:p w14:paraId="0DFB7548">
      <w:pPr>
        <w:pStyle w:val="5"/>
        <w:keepNext w:val="0"/>
        <w:keepLines w:val="0"/>
        <w:pageBreakBefore w:val="0"/>
        <w:kinsoku/>
        <w:wordWrap/>
        <w:overflowPunct/>
        <w:topLinePunct w:val="0"/>
        <w:autoSpaceDE w:val="0"/>
        <w:autoSpaceDN w:val="0"/>
        <w:bidi w:val="0"/>
        <w:adjustRightInd/>
        <w:snapToGrid/>
        <w:spacing w:before="0" w:after="0" w:line="360" w:lineRule="auto"/>
        <w:ind w:left="4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 期：</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天（日历天）</w:t>
      </w:r>
    </w:p>
    <w:p w14:paraId="7F89BCDA">
      <w:pPr>
        <w:pStyle w:val="5"/>
        <w:keepNext w:val="0"/>
        <w:keepLines w:val="0"/>
        <w:pageBreakBefore w:val="0"/>
        <w:kinsoku/>
        <w:wordWrap/>
        <w:overflowPunct/>
        <w:topLinePunct w:val="0"/>
        <w:autoSpaceDE w:val="0"/>
        <w:autoSpaceDN w:val="0"/>
        <w:bidi w:val="0"/>
        <w:adjustRightInd/>
        <w:snapToGrid/>
        <w:spacing w:before="0" w:after="0" w:line="360" w:lineRule="auto"/>
        <w:ind w:left="220" w:right="567" w:firstLine="2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6、质量等级：工程质量应当达到“合格”质量标准，质量标准的评定以国家或行业的质量检验评定标准为依据。承包人在施工过程中如果存在工程质量不符合国家相关规范及</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规定的情况，采购人要求停工或返工时，承包人须无条件立即执行，并承担由此产生的各种费用，工期不予顺延。</w:t>
      </w:r>
    </w:p>
    <w:p w14:paraId="02E8E787">
      <w:pPr>
        <w:pStyle w:val="5"/>
        <w:keepNext w:val="0"/>
        <w:keepLines w:val="0"/>
        <w:pageBreakBefore w:val="0"/>
        <w:kinsoku/>
        <w:wordWrap/>
        <w:overflowPunct/>
        <w:topLinePunct w:val="0"/>
        <w:autoSpaceDE w:val="0"/>
        <w:autoSpaceDN w:val="0"/>
        <w:bidi w:val="0"/>
        <w:adjustRightInd/>
        <w:snapToGrid/>
        <w:spacing w:before="0" w:after="0" w:line="360" w:lineRule="auto"/>
        <w:ind w:left="460"/>
        <w:textAlignment w:val="auto"/>
        <w:outlineLvl w:val="2"/>
        <w:rPr>
          <w:rFonts w:hint="eastAsia" w:ascii="宋体" w:hAnsi="宋体" w:eastAsia="宋体" w:cs="宋体"/>
          <w:color w:val="auto"/>
          <w:sz w:val="24"/>
          <w:szCs w:val="24"/>
          <w:highlight w:val="none"/>
        </w:rPr>
      </w:pPr>
      <w:bookmarkStart w:id="2" w:name="_Toc27396"/>
      <w:r>
        <w:rPr>
          <w:rFonts w:hint="eastAsia" w:ascii="宋体" w:hAnsi="宋体" w:eastAsia="宋体" w:cs="宋体"/>
          <w:color w:val="auto"/>
          <w:sz w:val="24"/>
          <w:szCs w:val="24"/>
          <w:highlight w:val="none"/>
        </w:rPr>
        <w:t>7、工程保修期：工程竣工验收合格后不少于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bookmarkEnd w:id="2"/>
    </w:p>
    <w:p w14:paraId="3146885A">
      <w:pPr>
        <w:pStyle w:val="4"/>
        <w:keepNext w:val="0"/>
        <w:keepLines w:val="0"/>
        <w:pageBreakBefore w:val="0"/>
        <w:kinsoku/>
        <w:wordWrap/>
        <w:overflowPunct/>
        <w:topLinePunct w:val="0"/>
        <w:autoSpaceDE w:val="0"/>
        <w:autoSpaceDN w:val="0"/>
        <w:bidi w:val="0"/>
        <w:adjustRightInd/>
        <w:snapToGrid/>
        <w:spacing w:before="0" w:after="0" w:line="360" w:lineRule="auto"/>
        <w:ind w:left="0" w:leftChars="0" w:firstLine="0" w:firstLineChars="0"/>
        <w:textAlignment w:val="auto"/>
        <w:outlineLvl w:val="1"/>
        <w:rPr>
          <w:rFonts w:hint="eastAsia" w:ascii="宋体" w:hAnsi="宋体" w:eastAsia="宋体" w:cs="宋体"/>
          <w:b/>
          <w:color w:val="auto"/>
          <w:sz w:val="24"/>
          <w:szCs w:val="24"/>
          <w:highlight w:val="none"/>
        </w:rPr>
      </w:pPr>
      <w:bookmarkStart w:id="3" w:name="_Toc11073"/>
      <w:bookmarkStart w:id="4" w:name="_Toc18404"/>
      <w:r>
        <w:rPr>
          <w:rFonts w:hint="eastAsia" w:ascii="宋体" w:hAnsi="宋体" w:eastAsia="宋体" w:cs="宋体"/>
          <w:color w:val="auto"/>
          <w:sz w:val="24"/>
          <w:szCs w:val="24"/>
          <w:highlight w:val="none"/>
        </w:rPr>
        <w:t>二、 结算原则：</w:t>
      </w:r>
      <w:bookmarkEnd w:id="3"/>
      <w:bookmarkEnd w:id="4"/>
    </w:p>
    <w:p w14:paraId="459BDCCA">
      <w:pPr>
        <w:keepNext w:val="0"/>
        <w:keepLines w:val="0"/>
        <w:pageBreakBefore w:val="0"/>
        <w:widowControl/>
        <w:tabs>
          <w:tab w:val="left" w:pos="1620"/>
        </w:tabs>
        <w:kinsoku/>
        <w:wordWrap/>
        <w:overflowPunct/>
        <w:topLinePunct w:val="0"/>
        <w:autoSpaceDE w:val="0"/>
        <w:autoSpaceDN w:val="0"/>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实行总价包干。合同总价执行期间内，不作任何调整。</w:t>
      </w:r>
    </w:p>
    <w:p w14:paraId="2FA0AE1D">
      <w:pPr>
        <w:keepNext w:val="0"/>
        <w:keepLines w:val="0"/>
        <w:pageBreakBefore w:val="0"/>
        <w:widowControl/>
        <w:tabs>
          <w:tab w:val="left" w:pos="1620"/>
        </w:tabs>
        <w:kinsoku/>
        <w:wordWrap/>
        <w:overflowPunct/>
        <w:topLinePunct w:val="0"/>
        <w:autoSpaceDE w:val="0"/>
        <w:autoSpaceDN w:val="0"/>
        <w:bidi w:val="0"/>
        <w:adjustRightInd/>
        <w:snapToGrid w:val="0"/>
        <w:spacing w:line="360" w:lineRule="auto"/>
        <w:jc w:val="left"/>
        <w:textAlignment w:val="auto"/>
        <w:outlineLvl w:val="1"/>
        <w:rPr>
          <w:rFonts w:hint="eastAsia" w:ascii="宋体" w:hAnsi="宋体" w:eastAsia="宋体" w:cs="宋体"/>
          <w:color w:val="auto"/>
          <w:kern w:val="0"/>
          <w:sz w:val="24"/>
          <w:highlight w:val="none"/>
        </w:rPr>
      </w:pPr>
      <w:bookmarkStart w:id="5" w:name="_Toc20451"/>
      <w:bookmarkStart w:id="6" w:name="_Toc19427"/>
      <w:r>
        <w:rPr>
          <w:rFonts w:hint="eastAsia" w:ascii="宋体" w:hAnsi="宋体" w:eastAsia="宋体" w:cs="宋体"/>
          <w:b/>
          <w:bCs/>
          <w:color w:val="auto"/>
          <w:kern w:val="0"/>
          <w:sz w:val="24"/>
          <w:szCs w:val="24"/>
          <w:highlight w:val="none"/>
        </w:rPr>
        <w:t>三、 付款方式：</w:t>
      </w:r>
      <w:bookmarkEnd w:id="5"/>
      <w:bookmarkEnd w:id="6"/>
      <w:r>
        <w:rPr>
          <w:rFonts w:hint="eastAsia" w:ascii="宋体" w:hAnsi="宋体" w:eastAsia="宋体" w:cs="宋体"/>
          <w:color w:val="auto"/>
          <w:kern w:val="0"/>
          <w:sz w:val="24"/>
          <w:highlight w:val="none"/>
        </w:rPr>
        <w:t xml:space="preserve"> </w:t>
      </w:r>
    </w:p>
    <w:p w14:paraId="245908EF">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、工程按时完工验收合格并备齐所有竣工资料后，在十个工作日内支付到</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价的85%；审计结算工作完成后在十个工作日内，支付至工程结算价的</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，2年后支付余款3%。</w:t>
      </w:r>
    </w:p>
    <w:p w14:paraId="41167995">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、结算方式：银行转账。</w:t>
      </w:r>
    </w:p>
    <w:p w14:paraId="26475A6D">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、中标单位凭合同及发票原件到采购人处结算手续。</w:t>
      </w:r>
    </w:p>
    <w:p w14:paraId="10540F9D">
      <w:pPr>
        <w:keepNext w:val="0"/>
        <w:keepLines w:val="0"/>
        <w:pageBreakBefore w:val="0"/>
        <w:widowControl/>
        <w:tabs>
          <w:tab w:val="left" w:pos="1620"/>
        </w:tabs>
        <w:kinsoku/>
        <w:wordWrap/>
        <w:overflowPunct/>
        <w:topLinePunct w:val="0"/>
        <w:autoSpaceDE w:val="0"/>
        <w:autoSpaceDN w:val="0"/>
        <w:bidi w:val="0"/>
        <w:adjustRightInd/>
        <w:snapToGrid w:val="0"/>
        <w:spacing w:line="360" w:lineRule="auto"/>
        <w:jc w:val="left"/>
        <w:textAlignment w:val="auto"/>
        <w:outlineLvl w:val="1"/>
        <w:rPr>
          <w:rFonts w:hint="eastAsia" w:ascii="宋体" w:hAnsi="宋体" w:eastAsia="宋体" w:cs="宋体"/>
          <w:b/>
          <w:bCs/>
          <w:color w:val="auto"/>
          <w:kern w:val="0"/>
          <w:sz w:val="24"/>
          <w:szCs w:val="24"/>
          <w:highlight w:val="none"/>
        </w:rPr>
      </w:pPr>
      <w:bookmarkStart w:id="7" w:name="_Toc20766"/>
      <w:bookmarkStart w:id="8" w:name="_Toc25121"/>
      <w:r>
        <w:rPr>
          <w:rFonts w:hint="eastAsia" w:ascii="宋体" w:hAnsi="宋体" w:eastAsia="宋体" w:cs="宋体"/>
          <w:b/>
          <w:bCs/>
          <w:color w:val="auto"/>
          <w:kern w:val="0"/>
          <w:sz w:val="24"/>
          <w:szCs w:val="24"/>
          <w:highlight w:val="none"/>
        </w:rPr>
        <w:t>四、工程</w:t>
      </w:r>
      <w:r>
        <w:rPr>
          <w:rFonts w:hint="eastAsia" w:ascii="宋体" w:hAnsi="宋体" w:cs="宋体"/>
          <w:b/>
          <w:bCs/>
          <w:color w:val="auto"/>
          <w:kern w:val="0"/>
          <w:sz w:val="24"/>
          <w:szCs w:val="24"/>
          <w:highlight w:val="none"/>
          <w:lang w:val="en-US" w:eastAsia="zh-CN"/>
        </w:rPr>
        <w:t>内容</w:t>
      </w:r>
      <w:r>
        <w:rPr>
          <w:rFonts w:hint="eastAsia" w:ascii="宋体" w:hAnsi="宋体" w:eastAsia="宋体" w:cs="宋体"/>
          <w:b/>
          <w:bCs/>
          <w:color w:val="auto"/>
          <w:kern w:val="0"/>
          <w:sz w:val="24"/>
          <w:szCs w:val="24"/>
          <w:highlight w:val="none"/>
        </w:rPr>
        <w:t>：</w:t>
      </w:r>
      <w:bookmarkEnd w:id="7"/>
      <w:bookmarkEnd w:id="8"/>
    </w:p>
    <w:p w14:paraId="2F8AF2B1">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1、门诊一部北侧中间区域为来院患者就诊主通道区域，考虑安全问题将此区域内空调外机向两边挪移。</w:t>
      </w:r>
    </w:p>
    <w:p w14:paraId="725DE7F2">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2、东侧1、2、3、4、5、6楼空调外机沿外墙竖向整齐排列安装要求横平竖直，并安装防护网罩及冷凝水落水管。</w:t>
      </w:r>
    </w:p>
    <w:p w14:paraId="3D662D49">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3、西侧1、2、3楼空调沿出乎外墙面横向整齐排列安装，并安装防护网罩及冷凝水落水管。</w:t>
      </w:r>
    </w:p>
    <w:p w14:paraId="5DE4E082">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4、西侧4、5、6楼空调外机尽量全部整齐摆放至楼顶，安装冷凝水落水管。</w:t>
      </w:r>
    </w:p>
    <w:p w14:paraId="1B83AF9B">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5、预计使用各类铜管约900米，防护罩约300米（外机四面包裹，大小以最大外机尺寸为准），新做落水管管径≥50管径约400米</w:t>
      </w:r>
      <w:r>
        <w:rPr>
          <w:rFonts w:hint="eastAsia" w:ascii="宋体" w:hAnsi="宋体" w:cs="宋体"/>
          <w:color w:val="auto"/>
          <w:sz w:val="24"/>
          <w:szCs w:val="24"/>
          <w:highlight w:val="none"/>
          <w:lang w:val="en-US" w:eastAsia="zh-CN"/>
        </w:rPr>
        <w:t>。</w:t>
      </w:r>
    </w:p>
    <w:p w14:paraId="49FA238E">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6、以上工程量仅为采购人暂估工程量，具体以现场实际情况为准，各供应商可自行踏勘现场，自行设计安装方案，设计须达到国家及行业相关标准。</w:t>
      </w:r>
    </w:p>
    <w:p w14:paraId="6C750F67">
      <w:pPr>
        <w:pStyle w:val="4"/>
        <w:keepNext w:val="0"/>
        <w:keepLines w:val="0"/>
        <w:pageBreakBefore w:val="0"/>
        <w:kinsoku/>
        <w:wordWrap/>
        <w:overflowPunct/>
        <w:topLinePunct w:val="0"/>
        <w:autoSpaceDE w:val="0"/>
        <w:autoSpaceDN w:val="0"/>
        <w:bidi w:val="0"/>
        <w:adjustRightInd/>
        <w:snapToGrid/>
        <w:spacing w:before="0" w:after="0" w:line="360" w:lineRule="auto"/>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施工要求</w:t>
      </w:r>
    </w:p>
    <w:p w14:paraId="318B9795">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1、成交供应商应当保证所供材料的来源渠道正常，工程实施完全符合合同规定的技术、方案、质量、规格、材质等要求。</w:t>
      </w:r>
    </w:p>
    <w:p w14:paraId="69B12DF2">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做到文明施工，与周边单位或群众做好协调工作。合理安排作业时间，合理降低噪音污染、粉尘污染，确保施工现场周围群众正常的工作与休息，按国家有关施工时间规定进行施工，施工中避免给他人带来干扰。</w:t>
      </w:r>
    </w:p>
    <w:p w14:paraId="6F7E1708">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3、根据实际需要，供应商应在工程施工实施期间进行巡查，若出现质量问题，供应商应免费对工程出现的问题进行维修。</w:t>
      </w:r>
    </w:p>
    <w:p w14:paraId="649B90C0">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4、成交供应商应完成所需设备、材料的供应、运输至采购人指定地点，并按照国家相关规范完成施工安装并交付采购人验收合格。</w:t>
      </w:r>
    </w:p>
    <w:p w14:paraId="39D47203">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5、成交供应商负责办理建筑垃圾外运有关手续并承担所有费用，建筑垃圾日产日清。</w:t>
      </w:r>
    </w:p>
    <w:p w14:paraId="7EBE6DF0">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6、成交供应商应切实加强施工安全管理，如因措施不力造成人员伤亡或财产损失等一切事故，成交供应商负全责并承担所有费用</w:t>
      </w:r>
    </w:p>
    <w:p w14:paraId="160C98B1">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default" w:ascii="宋体" w:hAnsi="宋体" w:cs="宋体"/>
          <w:color w:val="auto"/>
          <w:kern w:val="0"/>
          <w:sz w:val="24"/>
          <w:highlight w:val="none"/>
          <w:shd w:val="clear" w:color="auto" w:fill="FFFFFF"/>
          <w:lang w:val="en-US"/>
        </w:rPr>
      </w:pPr>
      <w:r>
        <w:rPr>
          <w:rFonts w:hint="eastAsia" w:ascii="宋体" w:hAnsi="宋体" w:cs="宋体"/>
          <w:color w:val="auto"/>
          <w:sz w:val="24"/>
          <w:szCs w:val="24"/>
          <w:highlight w:val="none"/>
          <w:lang w:val="en-US" w:eastAsia="zh-CN"/>
        </w:rPr>
        <w:t>7、现场设备安装操作人员</w:t>
      </w:r>
      <w:r>
        <w:rPr>
          <w:rFonts w:hint="eastAsia" w:ascii="宋体" w:hAnsi="宋体" w:cs="宋体"/>
          <w:color w:val="auto"/>
          <w:kern w:val="0"/>
          <w:sz w:val="24"/>
          <w:highlight w:val="none"/>
          <w:shd w:val="clear" w:color="auto" w:fill="FFFFFF"/>
          <w:lang w:val="en-US" w:eastAsia="zh-CN"/>
        </w:rPr>
        <w:t>必须持有中华人民共和国特种作业操作证书，作业类别为高处作业，</w:t>
      </w:r>
      <w:r>
        <w:rPr>
          <w:rFonts w:hint="eastAsia" w:ascii="宋体" w:hAnsi="宋体" w:cs="宋体"/>
          <w:color w:val="auto"/>
          <w:sz w:val="24"/>
          <w:szCs w:val="24"/>
          <w:highlight w:val="none"/>
          <w:lang w:val="en-US" w:eastAsia="zh-CN"/>
        </w:rPr>
        <w:t>并购买</w:t>
      </w:r>
      <w:r>
        <w:rPr>
          <w:rFonts w:hint="eastAsia" w:ascii="宋体" w:hAnsi="宋体" w:cs="宋体"/>
          <w:color w:val="auto"/>
          <w:kern w:val="0"/>
          <w:sz w:val="24"/>
          <w:highlight w:val="none"/>
          <w:shd w:val="clear" w:color="auto" w:fill="FFFFFF"/>
          <w:lang w:val="en-US" w:eastAsia="zh-CN"/>
        </w:rPr>
        <w:t>高空作业保险</w:t>
      </w:r>
      <w:r>
        <w:rPr>
          <w:rFonts w:hint="eastAsia" w:ascii="宋体" w:hAnsi="宋体" w:cs="宋体"/>
          <w:color w:val="auto"/>
          <w:sz w:val="24"/>
          <w:szCs w:val="24"/>
          <w:highlight w:val="none"/>
          <w:lang w:val="en-US" w:eastAsia="zh-CN"/>
        </w:rPr>
        <w:t>和第三方责任保险，并将此费用纳入投标报价中，中标单位应对设备安装、调试期间的自身和第三方所发生的安全事故、人身财产损害负全部责任,均由中标人承担。</w:t>
      </w:r>
    </w:p>
    <w:p w14:paraId="5408617D">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8、安全生产、文明施工（安装）与环境保护要求:</w:t>
      </w:r>
    </w:p>
    <w:p w14:paraId="055593D9">
      <w:pPr>
        <w:keepNext w:val="0"/>
        <w:keepLines w:val="0"/>
        <w:pageBreakBefore w:val="0"/>
        <w:kinsoku/>
        <w:wordWrap/>
        <w:overflowPunct/>
        <w:topLinePunct w:val="0"/>
        <w:bidi w:val="0"/>
        <w:adjustRightInd w:val="0"/>
        <w:snapToGrid w:val="0"/>
        <w:spacing w:before="0" w:after="0" w:line="360" w:lineRule="auto"/>
        <w:ind w:firstLine="720" w:firstLineChars="3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项目安装、调试实施期间为确保安装作业区域及周围环境的整洁和不影响其他活动正常进行，中标人应严格执行国家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14:paraId="28C45957">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中标人在项目安装实施期间，必须遵守国家各项有关安全作业规章、规范与制度，安全用电等制度，确保杜绝各类事故的发生。</w:t>
      </w:r>
    </w:p>
    <w:p w14:paraId="218C737F">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中标人在组织项目实施时必须按安装施工计划协调好现场施工（安装）工作，在项目验收合格移交前对到场货物承担保管责任，如有损坏由中标人负责赔偿。中标人在项目实施期间必须保护好施工区域内的环境和原有建筑、装饰与设施，保证环境和原有建筑、装饰与设施完好。</w:t>
      </w:r>
    </w:p>
    <w:p w14:paraId="502B7C30">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p>
    <w:p w14:paraId="30462CF8">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ascii="宋体" w:hAnsi="宋体" w:cs="宋体"/>
          <w:color w:val="auto"/>
          <w:sz w:val="24"/>
          <w:szCs w:val="24"/>
          <w:highlight w:val="none"/>
          <w:lang w:val="en-US" w:eastAsia="zh-CN"/>
        </w:rPr>
      </w:pPr>
    </w:p>
    <w:p w14:paraId="23FB00B9">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92C5E"/>
    <w:rsid w:val="52D25268"/>
    <w:rsid w:val="5A9C6FAA"/>
    <w:rsid w:val="6424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宋体" w:cs="Times New Roman"/>
      <w:kern w:val="2"/>
      <w:sz w:val="28"/>
      <w:szCs w:val="24"/>
      <w:lang w:val="en-US" w:eastAsia="zh-CN" w:bidi="ar-SA"/>
    </w:rPr>
  </w:style>
  <w:style w:type="paragraph" w:styleId="3">
    <w:name w:val="heading 1"/>
    <w:basedOn w:val="1"/>
    <w:next w:val="1"/>
    <w:link w:val="8"/>
    <w:qFormat/>
    <w:uiPriority w:val="0"/>
    <w:pPr>
      <w:keepNext/>
      <w:keepLines/>
      <w:spacing w:before="340" w:beforeLines="0" w:after="330" w:afterLines="0" w:line="360" w:lineRule="auto"/>
      <w:jc w:val="center"/>
      <w:outlineLvl w:val="0"/>
    </w:pPr>
    <w:rPr>
      <w:rFonts w:ascii="Times New Roman" w:hAnsi="Times New Roman" w:eastAsia="宋体" w:cs="Times New Roman"/>
      <w:b/>
      <w:bCs/>
      <w:kern w:val="44"/>
      <w:sz w:val="32"/>
      <w:szCs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7"/>
    <w:basedOn w:val="1"/>
    <w:next w:val="1"/>
    <w:qFormat/>
    <w:uiPriority w:val="1"/>
    <w:pPr>
      <w:ind w:left="220"/>
      <w:outlineLvl w:val="6"/>
    </w:pPr>
    <w:rPr>
      <w:rFonts w:ascii="宋体" w:hAnsi="宋体" w:eastAsia="宋体" w:cs="宋体"/>
      <w:b/>
      <w:bCs/>
      <w:sz w:val="28"/>
      <w:szCs w:val="28"/>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pPr>
    <w:rPr>
      <w:rFonts w:ascii="宋体" w:hAnsi="宋体"/>
    </w:rPr>
  </w:style>
  <w:style w:type="character" w:customStyle="1" w:styleId="8">
    <w:name w:val="标题 1 Char"/>
    <w:link w:val="3"/>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2025-04-14T02:55:00Z</dcterms:created>
  <dc:creator>SXZYT</dc:creator>
  <cp:lastModifiedBy>快乐猫</cp:lastModifiedBy>
  <dcterms:modified xsi:type="dcterms:W3CDTF">2025-04-16T02:51:14Z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88960F0020374DB78E3D12BA91E078CC_12</vt:lpwstr>
  </property>
  <property fmtid="{D5CDD505-2E9C-101B-9397-08002B2CF9AE}" pid="4" name="KSOTemplateDocerSaveRecord">
    <vt:lpwstr>eyJoZGlkIjoiOGYzOGJlZTQxYzY3ZWY4ODg1YmNmNTNiZDdlZGNlMDciLCJ1c2VySWQiOiIxNTE3ODQyNzU3In0=</vt:lpwstr>
  </property>
</Properties>
</file>