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ACF82">
      <w:pPr>
        <w:pStyle w:val="2"/>
        <w:numPr>
          <w:ilvl w:val="0"/>
          <w:numId w:val="0"/>
        </w:numPr>
        <w:spacing w:before="0" w:after="0" w:line="800" w:lineRule="exact"/>
        <w:jc w:val="center"/>
        <w:rPr>
          <w:rFonts w:hint="eastAsia" w:ascii="宋体" w:hAnsi="宋体"/>
        </w:rPr>
      </w:pPr>
      <w:r>
        <w:rPr>
          <w:rFonts w:hint="eastAsia" w:ascii="宋体" w:hAnsi="宋体"/>
        </w:rPr>
        <w:t>采购内容及技术要求</w:t>
      </w:r>
    </w:p>
    <w:p w14:paraId="5881A39C">
      <w:pPr>
        <w:rPr>
          <w:rFonts w:hint="eastAsia"/>
        </w:rPr>
      </w:pPr>
    </w:p>
    <w:p w14:paraId="671AE21D">
      <w:pPr>
        <w:pStyle w:val="3"/>
        <w:spacing w:line="360" w:lineRule="auto"/>
        <w:ind w:firstLine="542" w:firstLineChars="225"/>
        <w:rPr>
          <w:rFonts w:hint="eastAsia" w:ascii="仿宋" w:hAnsi="仿宋" w:eastAsia="仿宋" w:cs="仿宋"/>
          <w:b w:val="0"/>
          <w:bCs/>
          <w:sz w:val="24"/>
          <w:szCs w:val="24"/>
          <w:highlight w:val="none"/>
        </w:rPr>
      </w:pPr>
      <w:bookmarkStart w:id="0" w:name="bookmark89"/>
      <w:bookmarkStart w:id="1" w:name="bookmark87"/>
      <w:bookmarkStart w:id="2" w:name="bookmark88"/>
      <w:bookmarkStart w:id="3" w:name="bookmark86"/>
      <w:r>
        <w:rPr>
          <w:rFonts w:hint="eastAsia" w:ascii="仿宋" w:hAnsi="仿宋" w:eastAsia="仿宋" w:cs="仿宋"/>
          <w:b/>
          <w:bCs w:val="0"/>
          <w:sz w:val="24"/>
          <w:szCs w:val="24"/>
          <w:highlight w:val="none"/>
          <w:lang w:val="en-US" w:eastAsia="zh-CN"/>
        </w:rPr>
        <w:t>一、项目名称：</w:t>
      </w:r>
      <w:r>
        <w:rPr>
          <w:rFonts w:hint="eastAsia" w:ascii="仿宋" w:hAnsi="仿宋" w:eastAsia="仿宋" w:cs="仿宋"/>
          <w:b w:val="0"/>
          <w:bCs/>
          <w:sz w:val="24"/>
          <w:szCs w:val="24"/>
          <w:highlight w:val="none"/>
          <w:lang w:val="en-US" w:eastAsia="zh-CN"/>
        </w:rPr>
        <w:t>2025年道路移动污染源尾气污染治理项目</w:t>
      </w:r>
    </w:p>
    <w:p w14:paraId="43BCFB46">
      <w:pPr>
        <w:pStyle w:val="3"/>
        <w:spacing w:line="360" w:lineRule="auto"/>
        <w:ind w:firstLine="542" w:firstLineChars="225"/>
        <w:rPr>
          <w:rFonts w:hint="eastAsia" w:ascii="仿宋" w:hAnsi="仿宋" w:eastAsia="仿宋" w:cs="仿宋"/>
          <w:b w:val="0"/>
          <w:bCs/>
          <w:sz w:val="24"/>
          <w:szCs w:val="24"/>
          <w:highlight w:val="none"/>
          <w:lang w:val="en-US" w:eastAsia="zh-CN"/>
        </w:rPr>
      </w:pPr>
      <w:r>
        <w:rPr>
          <w:rFonts w:hint="eastAsia" w:ascii="仿宋" w:hAnsi="仿宋" w:eastAsia="仿宋" w:cs="仿宋"/>
          <w:b/>
          <w:bCs/>
          <w:sz w:val="24"/>
          <w:szCs w:val="24"/>
          <w:highlight w:val="none"/>
          <w:lang w:val="en-US" w:eastAsia="zh-CN"/>
        </w:rPr>
        <w:t>二、项目概况：</w:t>
      </w:r>
      <w:r>
        <w:rPr>
          <w:rFonts w:hint="eastAsia" w:ascii="仿宋" w:hAnsi="仿宋" w:eastAsia="仿宋" w:cs="仿宋"/>
          <w:color w:val="333333"/>
          <w:sz w:val="24"/>
          <w:szCs w:val="24"/>
          <w:highlight w:val="none"/>
          <w:lang w:val="en-US" w:eastAsia="zh-CN"/>
        </w:rPr>
        <w:t>根据车辆尾气污染排放特点，聘请第三方服务机构开展汽车尾气污染治理工作，利用科技手段减少车辆尾气排放对空气质量的影响。</w:t>
      </w:r>
    </w:p>
    <w:p w14:paraId="4390ADBB">
      <w:pPr>
        <w:pStyle w:val="3"/>
        <w:spacing w:line="360" w:lineRule="auto"/>
        <w:ind w:firstLine="542" w:firstLineChars="225"/>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三、简要技术要求、用途：</w:t>
      </w:r>
      <w:r>
        <w:rPr>
          <w:rFonts w:hint="eastAsia" w:ascii="仿宋" w:hAnsi="仿宋" w:eastAsia="仿宋" w:cs="仿宋"/>
          <w:b w:val="0"/>
          <w:bCs/>
          <w:sz w:val="24"/>
          <w:szCs w:val="24"/>
          <w:highlight w:val="none"/>
          <w:lang w:val="en-US" w:eastAsia="zh-CN"/>
        </w:rPr>
        <w:t xml:space="preserve"> </w:t>
      </w:r>
    </w:p>
    <w:p w14:paraId="6F041AA3">
      <w:pPr>
        <w:pStyle w:val="3"/>
        <w:spacing w:line="360" w:lineRule="auto"/>
        <w:ind w:firstLine="540" w:firstLineChars="225"/>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深化</w:t>
      </w:r>
      <w:r>
        <w:rPr>
          <w:rFonts w:hint="eastAsia" w:ascii="仿宋" w:hAnsi="仿宋" w:eastAsia="仿宋" w:cs="仿宋"/>
          <w:color w:val="333333"/>
          <w:sz w:val="24"/>
          <w:szCs w:val="24"/>
          <w:highlight w:val="none"/>
          <w:lang w:eastAsia="zh-CN"/>
        </w:rPr>
        <w:t>机动车尾气污染成分</w:t>
      </w:r>
      <w:r>
        <w:rPr>
          <w:rFonts w:hint="eastAsia" w:ascii="仿宋" w:hAnsi="仿宋" w:eastAsia="仿宋" w:cs="仿宋"/>
          <w:b w:val="0"/>
          <w:bCs/>
          <w:sz w:val="24"/>
          <w:szCs w:val="24"/>
          <w:highlight w:val="none"/>
          <w:lang w:val="en-US" w:eastAsia="zh-CN"/>
        </w:rPr>
        <w:t xml:space="preserve">分析，识别重点污染物质，解析污染物质成分，并利用重点污染物治理材料，有效抑制机动车尾气污染物浓度，改善区域空气质量。 </w:t>
      </w:r>
    </w:p>
    <w:bookmarkEnd w:id="0"/>
    <w:bookmarkEnd w:id="1"/>
    <w:bookmarkEnd w:id="2"/>
    <w:bookmarkEnd w:id="3"/>
    <w:p w14:paraId="1E526C03">
      <w:pPr>
        <w:pStyle w:val="3"/>
        <w:spacing w:line="360" w:lineRule="auto"/>
        <w:ind w:firstLine="542" w:firstLineChars="225"/>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四、采购内容：</w:t>
      </w:r>
    </w:p>
    <w:p w14:paraId="20CEDF5B">
      <w:pPr>
        <w:pStyle w:val="3"/>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项目规模：</w:t>
      </w:r>
    </w:p>
    <w:tbl>
      <w:tblPr>
        <w:tblStyle w:val="7"/>
        <w:tblW w:w="7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152"/>
        <w:gridCol w:w="982"/>
        <w:gridCol w:w="1091"/>
        <w:gridCol w:w="1236"/>
        <w:gridCol w:w="1644"/>
      </w:tblGrid>
      <w:tr w14:paraId="79C3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04D0012A">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序号</w:t>
            </w:r>
          </w:p>
        </w:tc>
        <w:tc>
          <w:tcPr>
            <w:tcW w:w="2152" w:type="dxa"/>
            <w:noWrap w:val="0"/>
            <w:vAlign w:val="center"/>
          </w:tcPr>
          <w:p w14:paraId="619C9BD3">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治理区域</w:t>
            </w:r>
          </w:p>
        </w:tc>
        <w:tc>
          <w:tcPr>
            <w:tcW w:w="982" w:type="dxa"/>
            <w:noWrap w:val="0"/>
            <w:vAlign w:val="center"/>
          </w:tcPr>
          <w:p w14:paraId="57A54DE7">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长度（m）</w:t>
            </w:r>
          </w:p>
        </w:tc>
        <w:tc>
          <w:tcPr>
            <w:tcW w:w="1091" w:type="dxa"/>
            <w:noWrap w:val="0"/>
            <w:vAlign w:val="center"/>
          </w:tcPr>
          <w:p w14:paraId="22E20D8F">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宽度（m）</w:t>
            </w:r>
          </w:p>
        </w:tc>
        <w:tc>
          <w:tcPr>
            <w:tcW w:w="1236" w:type="dxa"/>
            <w:noWrap w:val="0"/>
            <w:vAlign w:val="center"/>
          </w:tcPr>
          <w:p w14:paraId="0D0CF32A">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面积（㎡）</w:t>
            </w:r>
          </w:p>
        </w:tc>
        <w:tc>
          <w:tcPr>
            <w:tcW w:w="1644" w:type="dxa"/>
            <w:noWrap w:val="0"/>
            <w:vAlign w:val="center"/>
          </w:tcPr>
          <w:p w14:paraId="3CF73C20">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施工次数</w:t>
            </w:r>
          </w:p>
        </w:tc>
      </w:tr>
      <w:tr w14:paraId="551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4C61D35E">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1</w:t>
            </w:r>
          </w:p>
        </w:tc>
        <w:tc>
          <w:tcPr>
            <w:tcW w:w="2152" w:type="dxa"/>
            <w:noWrap w:val="0"/>
            <w:vAlign w:val="center"/>
          </w:tcPr>
          <w:p w14:paraId="566305AA">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金旭路段（上林桥-石桥立交）</w:t>
            </w:r>
          </w:p>
        </w:tc>
        <w:tc>
          <w:tcPr>
            <w:tcW w:w="982" w:type="dxa"/>
            <w:noWrap w:val="0"/>
            <w:vAlign w:val="center"/>
          </w:tcPr>
          <w:p w14:paraId="2872EAF6">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3000</w:t>
            </w:r>
          </w:p>
        </w:tc>
        <w:tc>
          <w:tcPr>
            <w:tcW w:w="1091" w:type="dxa"/>
            <w:noWrap w:val="0"/>
            <w:vAlign w:val="center"/>
          </w:tcPr>
          <w:p w14:paraId="508C76F5">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28</w:t>
            </w:r>
          </w:p>
        </w:tc>
        <w:tc>
          <w:tcPr>
            <w:tcW w:w="1236" w:type="dxa"/>
            <w:noWrap w:val="0"/>
            <w:vAlign w:val="center"/>
          </w:tcPr>
          <w:p w14:paraId="426C987D">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84000</w:t>
            </w:r>
          </w:p>
        </w:tc>
        <w:tc>
          <w:tcPr>
            <w:tcW w:w="1644" w:type="dxa"/>
            <w:noWrap w:val="0"/>
            <w:vAlign w:val="center"/>
          </w:tcPr>
          <w:p w14:paraId="49BDEEBA">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3BD5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2AD38473">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c>
          <w:tcPr>
            <w:tcW w:w="2152" w:type="dxa"/>
            <w:noWrap w:val="0"/>
            <w:vAlign w:val="center"/>
          </w:tcPr>
          <w:p w14:paraId="34117E08">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兰池二路西段（秦苑一路-秦苑五路）</w:t>
            </w:r>
          </w:p>
        </w:tc>
        <w:tc>
          <w:tcPr>
            <w:tcW w:w="982" w:type="dxa"/>
            <w:noWrap w:val="0"/>
            <w:vAlign w:val="center"/>
          </w:tcPr>
          <w:p w14:paraId="453B0E4D">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1500</w:t>
            </w:r>
          </w:p>
        </w:tc>
        <w:tc>
          <w:tcPr>
            <w:tcW w:w="1091" w:type="dxa"/>
            <w:noWrap w:val="0"/>
            <w:vAlign w:val="center"/>
          </w:tcPr>
          <w:p w14:paraId="4A0A9502">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28</w:t>
            </w:r>
          </w:p>
        </w:tc>
        <w:tc>
          <w:tcPr>
            <w:tcW w:w="1236" w:type="dxa"/>
            <w:noWrap w:val="0"/>
            <w:vAlign w:val="center"/>
          </w:tcPr>
          <w:p w14:paraId="6206DCC2">
            <w:pPr>
              <w:jc w:val="center"/>
              <w:rPr>
                <w:rFonts w:hint="default"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42000</w:t>
            </w:r>
          </w:p>
        </w:tc>
        <w:tc>
          <w:tcPr>
            <w:tcW w:w="1644" w:type="dxa"/>
            <w:noWrap w:val="0"/>
            <w:vAlign w:val="center"/>
          </w:tcPr>
          <w:p w14:paraId="4A20EE69">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1C59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7F435F54">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3</w:t>
            </w:r>
          </w:p>
        </w:tc>
        <w:tc>
          <w:tcPr>
            <w:tcW w:w="2152" w:type="dxa"/>
            <w:noWrap w:val="0"/>
            <w:vAlign w:val="center"/>
          </w:tcPr>
          <w:p w14:paraId="0EF06B3D">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兰池大道西段（石桥立交-渭河横桥）</w:t>
            </w:r>
          </w:p>
        </w:tc>
        <w:tc>
          <w:tcPr>
            <w:tcW w:w="982" w:type="dxa"/>
            <w:noWrap w:val="0"/>
            <w:vAlign w:val="center"/>
          </w:tcPr>
          <w:p w14:paraId="43ACD8E8">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5500</w:t>
            </w:r>
          </w:p>
        </w:tc>
        <w:tc>
          <w:tcPr>
            <w:tcW w:w="1091" w:type="dxa"/>
            <w:noWrap w:val="0"/>
            <w:vAlign w:val="center"/>
          </w:tcPr>
          <w:p w14:paraId="4F17C8B5">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38</w:t>
            </w:r>
          </w:p>
        </w:tc>
        <w:tc>
          <w:tcPr>
            <w:tcW w:w="1236" w:type="dxa"/>
            <w:noWrap w:val="0"/>
            <w:vAlign w:val="center"/>
          </w:tcPr>
          <w:p w14:paraId="4B591035">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209000</w:t>
            </w:r>
          </w:p>
        </w:tc>
        <w:tc>
          <w:tcPr>
            <w:tcW w:w="1644" w:type="dxa"/>
            <w:noWrap w:val="0"/>
            <w:vAlign w:val="center"/>
          </w:tcPr>
          <w:p w14:paraId="183EAC57">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29ED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6729D310">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4</w:t>
            </w:r>
          </w:p>
        </w:tc>
        <w:tc>
          <w:tcPr>
            <w:tcW w:w="2152" w:type="dxa"/>
            <w:noWrap w:val="0"/>
            <w:vAlign w:val="center"/>
          </w:tcPr>
          <w:p w14:paraId="0DFEF0B0">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秦直大道（旅游路-秦直立交）</w:t>
            </w:r>
          </w:p>
        </w:tc>
        <w:tc>
          <w:tcPr>
            <w:tcW w:w="982" w:type="dxa"/>
            <w:noWrap w:val="0"/>
            <w:vAlign w:val="center"/>
          </w:tcPr>
          <w:p w14:paraId="5127364C">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2800</w:t>
            </w:r>
          </w:p>
        </w:tc>
        <w:tc>
          <w:tcPr>
            <w:tcW w:w="1091" w:type="dxa"/>
            <w:noWrap w:val="0"/>
            <w:vAlign w:val="center"/>
          </w:tcPr>
          <w:p w14:paraId="1E745373">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15</w:t>
            </w:r>
          </w:p>
        </w:tc>
        <w:tc>
          <w:tcPr>
            <w:tcW w:w="1236" w:type="dxa"/>
            <w:noWrap w:val="0"/>
            <w:vAlign w:val="center"/>
          </w:tcPr>
          <w:p w14:paraId="2F0D43E8">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42000</w:t>
            </w:r>
          </w:p>
        </w:tc>
        <w:tc>
          <w:tcPr>
            <w:tcW w:w="1644" w:type="dxa"/>
            <w:noWrap w:val="0"/>
            <w:vAlign w:val="center"/>
          </w:tcPr>
          <w:p w14:paraId="70C9F08B">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05E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7C5C13CB">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5</w:t>
            </w:r>
          </w:p>
        </w:tc>
        <w:tc>
          <w:tcPr>
            <w:tcW w:w="2152" w:type="dxa"/>
            <w:noWrap w:val="0"/>
            <w:vAlign w:val="center"/>
          </w:tcPr>
          <w:p w14:paraId="63FB187A">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上林路北段（旅游路-上林桥）</w:t>
            </w:r>
          </w:p>
        </w:tc>
        <w:tc>
          <w:tcPr>
            <w:tcW w:w="982" w:type="dxa"/>
            <w:noWrap w:val="0"/>
            <w:vAlign w:val="center"/>
          </w:tcPr>
          <w:p w14:paraId="1A9DC909">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4850</w:t>
            </w:r>
          </w:p>
        </w:tc>
        <w:tc>
          <w:tcPr>
            <w:tcW w:w="1091" w:type="dxa"/>
            <w:noWrap w:val="0"/>
            <w:vAlign w:val="center"/>
          </w:tcPr>
          <w:p w14:paraId="1E660579">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25</w:t>
            </w:r>
          </w:p>
        </w:tc>
        <w:tc>
          <w:tcPr>
            <w:tcW w:w="1236" w:type="dxa"/>
            <w:noWrap w:val="0"/>
            <w:vAlign w:val="center"/>
          </w:tcPr>
          <w:p w14:paraId="6878DB67">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121250</w:t>
            </w:r>
          </w:p>
        </w:tc>
        <w:tc>
          <w:tcPr>
            <w:tcW w:w="1644" w:type="dxa"/>
            <w:noWrap w:val="0"/>
            <w:vAlign w:val="center"/>
          </w:tcPr>
          <w:p w14:paraId="19C78C10">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01E0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2561BD42">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6</w:t>
            </w:r>
          </w:p>
        </w:tc>
        <w:tc>
          <w:tcPr>
            <w:tcW w:w="2152" w:type="dxa"/>
            <w:noWrap w:val="0"/>
            <w:vAlign w:val="center"/>
          </w:tcPr>
          <w:p w14:paraId="4B7991BE">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旅游路（秦直大道-经纬大道）</w:t>
            </w:r>
          </w:p>
        </w:tc>
        <w:tc>
          <w:tcPr>
            <w:tcW w:w="982" w:type="dxa"/>
            <w:noWrap w:val="0"/>
            <w:vAlign w:val="center"/>
          </w:tcPr>
          <w:p w14:paraId="4D1A17D1">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3400</w:t>
            </w:r>
          </w:p>
        </w:tc>
        <w:tc>
          <w:tcPr>
            <w:tcW w:w="1091" w:type="dxa"/>
            <w:noWrap w:val="0"/>
            <w:vAlign w:val="center"/>
          </w:tcPr>
          <w:p w14:paraId="356DEFAD">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8</w:t>
            </w:r>
          </w:p>
        </w:tc>
        <w:tc>
          <w:tcPr>
            <w:tcW w:w="1236" w:type="dxa"/>
            <w:noWrap w:val="0"/>
            <w:vAlign w:val="center"/>
          </w:tcPr>
          <w:p w14:paraId="0526DCC7">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27200</w:t>
            </w:r>
          </w:p>
        </w:tc>
        <w:tc>
          <w:tcPr>
            <w:tcW w:w="1644" w:type="dxa"/>
            <w:noWrap w:val="0"/>
            <w:vAlign w:val="center"/>
          </w:tcPr>
          <w:p w14:paraId="7DEF4BEC">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4BE3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1" w:type="dxa"/>
            <w:noWrap w:val="0"/>
            <w:vAlign w:val="center"/>
          </w:tcPr>
          <w:p w14:paraId="492719EA">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7</w:t>
            </w:r>
          </w:p>
        </w:tc>
        <w:tc>
          <w:tcPr>
            <w:tcW w:w="2152" w:type="dxa"/>
            <w:noWrap w:val="0"/>
            <w:vAlign w:val="center"/>
          </w:tcPr>
          <w:p w14:paraId="13117493">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旅游路（经纬大道-泾渭大道）</w:t>
            </w:r>
          </w:p>
        </w:tc>
        <w:tc>
          <w:tcPr>
            <w:tcW w:w="982" w:type="dxa"/>
            <w:noWrap w:val="0"/>
            <w:vAlign w:val="center"/>
          </w:tcPr>
          <w:p w14:paraId="04AE3D38">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6200</w:t>
            </w:r>
          </w:p>
        </w:tc>
        <w:tc>
          <w:tcPr>
            <w:tcW w:w="1091" w:type="dxa"/>
            <w:noWrap w:val="0"/>
            <w:vAlign w:val="center"/>
          </w:tcPr>
          <w:p w14:paraId="631D20B5">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8</w:t>
            </w:r>
          </w:p>
        </w:tc>
        <w:tc>
          <w:tcPr>
            <w:tcW w:w="1236" w:type="dxa"/>
            <w:noWrap w:val="0"/>
            <w:vAlign w:val="center"/>
          </w:tcPr>
          <w:p w14:paraId="72820A3D">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49600</w:t>
            </w:r>
          </w:p>
        </w:tc>
        <w:tc>
          <w:tcPr>
            <w:tcW w:w="1644" w:type="dxa"/>
            <w:noWrap w:val="0"/>
            <w:vAlign w:val="center"/>
          </w:tcPr>
          <w:p w14:paraId="2ECB7025">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2</w:t>
            </w:r>
          </w:p>
        </w:tc>
      </w:tr>
      <w:tr w14:paraId="7FBA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61" w:type="dxa"/>
            <w:noWrap w:val="0"/>
            <w:vAlign w:val="center"/>
          </w:tcPr>
          <w:p w14:paraId="5C739929">
            <w:pPr>
              <w:jc w:val="center"/>
              <w:rPr>
                <w:rFonts w:hint="eastAsia" w:ascii="仿宋" w:hAnsi="仿宋" w:eastAsia="仿宋" w:cs="仿宋"/>
                <w:color w:val="333333"/>
                <w:kern w:val="2"/>
                <w:sz w:val="24"/>
                <w:szCs w:val="24"/>
                <w:highlight w:val="none"/>
                <w:lang w:val="en-US" w:eastAsia="zh-CN" w:bidi="ar-SA"/>
              </w:rPr>
            </w:pPr>
          </w:p>
        </w:tc>
        <w:tc>
          <w:tcPr>
            <w:tcW w:w="2152" w:type="dxa"/>
            <w:noWrap w:val="0"/>
            <w:vAlign w:val="center"/>
          </w:tcPr>
          <w:p w14:paraId="4FEBB960">
            <w:pPr>
              <w:jc w:val="center"/>
              <w:rPr>
                <w:rFonts w:hint="eastAsia" w:ascii="仿宋" w:hAnsi="仿宋" w:eastAsia="仿宋" w:cs="仿宋"/>
                <w:color w:val="333333"/>
                <w:kern w:val="2"/>
                <w:sz w:val="24"/>
                <w:szCs w:val="24"/>
                <w:highlight w:val="none"/>
                <w:lang w:val="en-US" w:eastAsia="zh-CN" w:bidi="ar-SA"/>
              </w:rPr>
            </w:pPr>
          </w:p>
        </w:tc>
        <w:tc>
          <w:tcPr>
            <w:tcW w:w="982" w:type="dxa"/>
            <w:noWrap w:val="0"/>
            <w:vAlign w:val="center"/>
          </w:tcPr>
          <w:p w14:paraId="1D81AE28">
            <w:pPr>
              <w:jc w:val="center"/>
              <w:rPr>
                <w:rFonts w:hint="eastAsia" w:ascii="仿宋" w:hAnsi="仿宋" w:eastAsia="仿宋" w:cs="仿宋"/>
                <w:color w:val="333333"/>
                <w:kern w:val="2"/>
                <w:sz w:val="24"/>
                <w:szCs w:val="24"/>
                <w:highlight w:val="none"/>
                <w:lang w:val="en-US" w:eastAsia="zh-CN" w:bidi="ar-SA"/>
              </w:rPr>
            </w:pPr>
          </w:p>
        </w:tc>
        <w:tc>
          <w:tcPr>
            <w:tcW w:w="1091" w:type="dxa"/>
            <w:noWrap w:val="0"/>
            <w:vAlign w:val="center"/>
          </w:tcPr>
          <w:p w14:paraId="46235468">
            <w:pPr>
              <w:jc w:val="center"/>
              <w:rPr>
                <w:rFonts w:hint="eastAsia"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面积：</w:t>
            </w:r>
          </w:p>
        </w:tc>
        <w:tc>
          <w:tcPr>
            <w:tcW w:w="1236" w:type="dxa"/>
            <w:noWrap w:val="0"/>
            <w:vAlign w:val="center"/>
          </w:tcPr>
          <w:p w14:paraId="0B3141C5">
            <w:pPr>
              <w:jc w:val="center"/>
              <w:rPr>
                <w:rFonts w:hint="default" w:ascii="仿宋" w:hAnsi="仿宋" w:eastAsia="仿宋" w:cs="仿宋"/>
                <w:color w:val="333333"/>
                <w:kern w:val="2"/>
                <w:sz w:val="24"/>
                <w:szCs w:val="24"/>
                <w:highlight w:val="none"/>
                <w:lang w:val="en-US" w:eastAsia="zh-CN" w:bidi="ar-SA"/>
              </w:rPr>
            </w:pPr>
            <w:r>
              <w:rPr>
                <w:rFonts w:hint="eastAsia" w:ascii="仿宋" w:hAnsi="仿宋" w:eastAsia="仿宋" w:cs="仿宋"/>
                <w:color w:val="333333"/>
                <w:kern w:val="2"/>
                <w:sz w:val="24"/>
                <w:szCs w:val="24"/>
                <w:highlight w:val="none"/>
                <w:lang w:val="en-US" w:eastAsia="zh-CN" w:bidi="ar-SA"/>
              </w:rPr>
              <w:t>575050</w:t>
            </w:r>
          </w:p>
        </w:tc>
        <w:tc>
          <w:tcPr>
            <w:tcW w:w="1644" w:type="dxa"/>
            <w:noWrap w:val="0"/>
            <w:vAlign w:val="center"/>
          </w:tcPr>
          <w:p w14:paraId="5628037D">
            <w:pPr>
              <w:jc w:val="center"/>
              <w:rPr>
                <w:rFonts w:hint="eastAsia" w:ascii="仿宋" w:hAnsi="仿宋" w:eastAsia="仿宋" w:cs="仿宋"/>
                <w:color w:val="333333"/>
                <w:kern w:val="2"/>
                <w:sz w:val="24"/>
                <w:szCs w:val="24"/>
                <w:highlight w:val="none"/>
                <w:lang w:val="en-US" w:eastAsia="zh-CN" w:bidi="ar-SA"/>
              </w:rPr>
            </w:pPr>
          </w:p>
        </w:tc>
      </w:tr>
    </w:tbl>
    <w:p w14:paraId="2A61AE64">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（二）项目验收 </w:t>
      </w:r>
    </w:p>
    <w:p w14:paraId="5475A463">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（1）为了证明施工区域施工后机动车尾气污染物降解成果，投标人在项目操作完成后将在指定路段由采购人委托第三方检测机构作出检测报告(该检测费用由投标人承担)向采购人提供。 </w:t>
      </w:r>
    </w:p>
    <w:p w14:paraId="644ACBE6">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（2）空气质量自动监测站数据比对：分析施工前后各条道路污染物浓度变化情况，同时与周边未施工道路进行比对，辅助证明施工成效。</w:t>
      </w:r>
    </w:p>
    <w:p w14:paraId="2CBC28E2">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（3）本项目服务结束后，由采购人组织相关人员进行验收。</w:t>
      </w:r>
    </w:p>
    <w:p w14:paraId="2707E34C">
      <w:pPr>
        <w:pStyle w:val="3"/>
        <w:spacing w:line="360" w:lineRule="auto"/>
        <w:ind w:firstLine="542" w:firstLineChars="225"/>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五、提交成果：</w:t>
      </w:r>
      <w:r>
        <w:rPr>
          <w:rFonts w:hint="eastAsia" w:ascii="仿宋" w:hAnsi="仿宋" w:eastAsia="仿宋" w:cs="仿宋"/>
          <w:sz w:val="24"/>
          <w:szCs w:val="24"/>
          <w:highlight w:val="none"/>
          <w:lang w:val="en-US" w:eastAsia="zh-CN"/>
        </w:rPr>
        <w:t xml:space="preserve"> </w:t>
      </w:r>
    </w:p>
    <w:p w14:paraId="65F83001">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（1）第三方测量机构出具的施工区域面积核算报告。  </w:t>
      </w:r>
    </w:p>
    <w:p w14:paraId="1F656756">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（2）施工区域及未施工区域污染物检测报告。 </w:t>
      </w:r>
    </w:p>
    <w:p w14:paraId="1B968124">
      <w:pPr>
        <w:pStyle w:val="3"/>
        <w:spacing w:line="360" w:lineRule="auto"/>
        <w:ind w:firstLine="540" w:firstLineChars="22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（3）施工前后空气质量对比分析报告。 </w:t>
      </w:r>
    </w:p>
    <w:p w14:paraId="7A4A8042">
      <w:pPr>
        <w:pStyle w:val="3"/>
        <w:spacing w:line="360" w:lineRule="auto"/>
        <w:ind w:firstLine="542" w:firstLineChars="225"/>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六、质量保证：</w:t>
      </w:r>
    </w:p>
    <w:p w14:paraId="20EE2D3A">
      <w:pPr>
        <w:pStyle w:val="3"/>
        <w:keepNext w:val="0"/>
        <w:keepLines w:val="0"/>
        <w:pageBreakBefore w:val="0"/>
        <w:widowControl w:val="0"/>
        <w:kinsoku/>
        <w:wordWrap/>
        <w:overflowPunct/>
        <w:topLinePunct w:val="0"/>
        <w:autoSpaceDE/>
        <w:autoSpaceDN/>
        <w:bidi w:val="0"/>
        <w:adjustRightInd/>
        <w:snapToGrid/>
        <w:spacing w:line="360" w:lineRule="auto"/>
        <w:ind w:firstLine="542" w:firstLineChars="225"/>
        <w:textAlignment w:val="auto"/>
        <w:rPr>
          <w:rFonts w:hint="eastAsia" w:ascii="仿宋" w:hAnsi="仿宋" w:eastAsia="仿宋" w:cs="仿宋"/>
          <w:b w:val="0"/>
          <w:bCs w:val="0"/>
          <w:color w:val="auto"/>
          <w:sz w:val="24"/>
          <w:szCs w:val="24"/>
          <w:highlight w:val="none"/>
          <w:lang w:val="en-US" w:eastAsia="zh-CN"/>
        </w:rPr>
      </w:pPr>
      <w:bookmarkStart w:id="4" w:name="_GoBack"/>
      <w:bookmarkEnd w:id="4"/>
      <w:r>
        <w:rPr>
          <w:rFonts w:hint="eastAsia" w:ascii="仿宋" w:hAnsi="仿宋" w:eastAsia="仿宋" w:cs="仿宋"/>
          <w:b/>
          <w:bCs/>
          <w:color w:val="auto"/>
          <w:sz w:val="24"/>
          <w:szCs w:val="24"/>
          <w:highlight w:val="none"/>
          <w:lang w:val="en-US" w:eastAsia="zh-CN"/>
        </w:rPr>
        <w:t>服务承诺：</w:t>
      </w:r>
      <w:r>
        <w:rPr>
          <w:rFonts w:hint="eastAsia" w:ascii="仿宋" w:hAnsi="仿宋" w:eastAsia="仿宋" w:cs="仿宋"/>
          <w:b w:val="0"/>
          <w:bCs w:val="0"/>
          <w:color w:val="auto"/>
          <w:sz w:val="24"/>
          <w:szCs w:val="24"/>
          <w:highlight w:val="none"/>
          <w:lang w:val="en-US" w:eastAsia="zh-CN"/>
        </w:rPr>
        <w:t>投标人本次治理服务承诺重点针对破坏及磨损严重路面进行补充喷涂。</w:t>
      </w:r>
    </w:p>
    <w:p w14:paraId="630672D8">
      <w:pPr>
        <w:pStyle w:val="3"/>
        <w:spacing w:line="360" w:lineRule="auto"/>
        <w:ind w:firstLine="542" w:firstLineChars="22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投标人须提供本次治理服务效果的服务承诺。（提供书面承诺函并加盖投标单位公章）</w:t>
      </w:r>
    </w:p>
    <w:p w14:paraId="0027449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mY4YjQ3ZmY5ODE4MzVkMzg0NzY4ZmYzZTU4MGIifQ=="/>
  </w:docVars>
  <w:rsids>
    <w:rsidRoot w:val="716248B3"/>
    <w:rsid w:val="44E16B7D"/>
    <w:rsid w:val="4F7F0B70"/>
    <w:rsid w:val="595C65EF"/>
    <w:rsid w:val="5EC12CC9"/>
    <w:rsid w:val="5F9354BF"/>
    <w:rsid w:val="716248B3"/>
    <w:rsid w:val="79F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beforeLines="0" w:after="330" w:afterLines="0" w:line="576"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Body Text Indent"/>
    <w:basedOn w:val="1"/>
    <w:qFormat/>
    <w:uiPriority w:val="0"/>
    <w:pPr>
      <w:spacing w:after="120"/>
      <w:ind w:left="420" w:leftChars="20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717</Characters>
  <Lines>0</Lines>
  <Paragraphs>0</Paragraphs>
  <TotalTime>0</TotalTime>
  <ScaleCrop>false</ScaleCrop>
  <LinksUpToDate>false</LinksUpToDate>
  <CharactersWithSpaces>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2024-05-14T08:46:00Z</dcterms:created>
  <dc:creator>高_小翔</dc:creator>
  <cp:lastModifiedBy>张涛</cp:lastModifiedBy>
  <dcterms:modified xsi:type="dcterms:W3CDTF">2025-04-23T07:47:10Z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6C6CAC46E4404315B4288AD0ADBD63F0_13</vt:lpwstr>
  </property>
  <property fmtid="{D5CDD505-2E9C-101B-9397-08002B2CF9AE}" pid="4" name="KSOTemplateDocerSaveRecord">
    <vt:lpwstr>eyJoZGlkIjoiMjAxZTIwZjhlZmEwOWJmMDgxMmQzYjBmMDcwODJkZDciLCJ1c2VySWQiOiIyNTg1NjUzNzIifQ==</vt:lpwstr>
  </property>
</Properties>
</file>