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E9B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采购需求：</w:t>
      </w:r>
    </w:p>
    <w:p w14:paraId="72CD4ED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采购需求：</w:t>
      </w:r>
    </w:p>
    <w:p w14:paraId="7C27104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培训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kern w:val="0"/>
          <w:sz w:val="28"/>
          <w:szCs w:val="28"/>
        </w:rPr>
        <w:t>):</w:t>
      </w:r>
    </w:p>
    <w:p w14:paraId="00E33B3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合同包预算金额：</w:t>
      </w:r>
      <w:r>
        <w:rPr>
          <w:rFonts w:hint="eastAsia" w:ascii="宋体" w:hAnsi="宋体"/>
          <w:sz w:val="28"/>
          <w:szCs w:val="28"/>
          <w:lang w:val="en-US" w:eastAsia="zh-CN"/>
        </w:rPr>
        <w:t>2370200.00</w:t>
      </w:r>
      <w:r>
        <w:rPr>
          <w:rFonts w:hint="eastAsia" w:ascii="宋体" w:hAnsi="宋体"/>
          <w:kern w:val="0"/>
          <w:sz w:val="28"/>
          <w:szCs w:val="28"/>
        </w:rPr>
        <w:t>元</w:t>
      </w:r>
    </w:p>
    <w:p w14:paraId="5F6C58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合同包最高限价：</w:t>
      </w:r>
      <w:r>
        <w:rPr>
          <w:rFonts w:hint="eastAsia" w:ascii="宋体" w:hAnsi="宋体"/>
          <w:sz w:val="28"/>
          <w:szCs w:val="28"/>
          <w:lang w:val="en-US" w:eastAsia="zh-CN"/>
        </w:rPr>
        <w:t>2370200.00</w:t>
      </w:r>
      <w:r>
        <w:rPr>
          <w:rFonts w:hint="eastAsia" w:ascii="宋体" w:hAnsi="宋体"/>
          <w:kern w:val="0"/>
          <w:sz w:val="28"/>
          <w:szCs w:val="28"/>
        </w:rPr>
        <w:t>元</w:t>
      </w:r>
    </w:p>
    <w:tbl>
      <w:tblPr>
        <w:tblStyle w:val="2"/>
        <w:tblW w:w="499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225"/>
        <w:gridCol w:w="1524"/>
        <w:gridCol w:w="982"/>
        <w:gridCol w:w="1326"/>
        <w:gridCol w:w="1450"/>
        <w:gridCol w:w="1451"/>
      </w:tblGrid>
      <w:tr w14:paraId="03680C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507D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品目号</w:t>
            </w:r>
          </w:p>
        </w:tc>
        <w:tc>
          <w:tcPr>
            <w:tcW w:w="7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5558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品目名称</w:t>
            </w:r>
          </w:p>
        </w:tc>
        <w:tc>
          <w:tcPr>
            <w:tcW w:w="8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536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采购标的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C592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  <w:p w14:paraId="371A9C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135A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技术规格、参数及要求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663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品目预算(元)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18A2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最高限价(元)</w:t>
            </w:r>
          </w:p>
        </w:tc>
      </w:tr>
      <w:tr w14:paraId="686ADB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E03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1-1</w:t>
            </w:r>
          </w:p>
        </w:tc>
        <w:tc>
          <w:tcPr>
            <w:tcW w:w="7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F951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培训服务</w:t>
            </w:r>
          </w:p>
        </w:tc>
        <w:tc>
          <w:tcPr>
            <w:tcW w:w="8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EE74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培训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A4D6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22（项）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5E6C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详见采购文件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417E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2370200.00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C8A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2370200.00</w:t>
            </w:r>
          </w:p>
        </w:tc>
      </w:tr>
    </w:tbl>
    <w:p w14:paraId="65D8D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本合同包不接受联合体投标；</w:t>
      </w:r>
    </w:p>
    <w:p w14:paraId="7A7C9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合同履行期限：合同签订之日起至2025年12月31日。</w:t>
      </w:r>
    </w:p>
    <w:p w14:paraId="03DA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培训内容：具体要求见采购文件。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471"/>
        <w:gridCol w:w="539"/>
        <w:gridCol w:w="761"/>
        <w:gridCol w:w="944"/>
        <w:gridCol w:w="1211"/>
        <w:gridCol w:w="734"/>
        <w:gridCol w:w="644"/>
        <w:gridCol w:w="645"/>
        <w:gridCol w:w="922"/>
        <w:gridCol w:w="667"/>
        <w:gridCol w:w="983"/>
      </w:tblGrid>
      <w:tr w14:paraId="5D97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pct"/>
          <w:trHeight w:val="480" w:hRule="atLeast"/>
        </w:trPr>
        <w:tc>
          <w:tcPr>
            <w:tcW w:w="499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陕西省交通运输厅干部教育培训项目采购内容（培训2）</w:t>
            </w:r>
          </w:p>
        </w:tc>
      </w:tr>
      <w:tr w14:paraId="00E91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  名称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培训方式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培训期数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   类型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培训天数/授课学时</w:t>
            </w:r>
          </w:p>
        </w:tc>
      </w:tr>
      <w:tr w14:paraId="4C09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法规处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2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交通运输综合执法机构骨干培训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3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各综合执法机构执法骨干人员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《行政处罚法》《交通运输行政执法程序规定》等内容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2025年9月21日-24日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3.5天</w:t>
            </w:r>
          </w:p>
        </w:tc>
      </w:tr>
      <w:tr w14:paraId="21A5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9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C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C7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9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41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4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2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0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24学时</w:t>
            </w:r>
          </w:p>
        </w:tc>
      </w:tr>
      <w:tr w14:paraId="4519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法规处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3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交通运输综合执法监督培训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F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各综合执法机构负责人、行政执法人员和行政执法监督人员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《交通运输行政执法质量效能提升三年行动方案（2024-2026年）三年行动》《陕西省行政执法监督条例》等内容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2025年11月10日-13日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3.5天</w:t>
            </w:r>
          </w:p>
        </w:tc>
      </w:tr>
      <w:tr w14:paraId="5A61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B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3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21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D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7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E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4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5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24学时</w:t>
            </w:r>
          </w:p>
        </w:tc>
      </w:tr>
      <w:tr w14:paraId="09EF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建设处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落实平安百年品质工程创建示范，推动交通建设高质量发展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省交通系统公路水运建设管理人员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开展平安百年品质工程创建示范，现代工程建设质量、安全管理等。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</w:tr>
      <w:tr w14:paraId="1F72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0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1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1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7A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E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E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2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6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7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8学时</w:t>
            </w:r>
          </w:p>
        </w:tc>
      </w:tr>
      <w:tr w14:paraId="6555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公路处(省治超办)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农村公路新颁布交通部标准培训学习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7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各地市交通局负责农村公路建设、管理、养护等相关负责人、业务骨干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农村公路新政策等方面解读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2025年4月16日-18日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08FA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C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2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00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C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13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8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C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2A02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公路处(省治超办)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全省治超培训学习</w:t>
            </w:r>
          </w:p>
        </w:tc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各地市、厅直有关单位治超部门负责人、业务骨干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65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治超政策解读和执法实务讲解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2025年5月14日-16日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2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DD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线下省内</w:t>
            </w: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3989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5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9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2D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07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C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24学时</w:t>
            </w:r>
          </w:p>
        </w:tc>
      </w:tr>
      <w:tr w14:paraId="0973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运输处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全省道路运输局、科长研讨班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F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各设区市分管道路运输工作的局长、运输科长，单设道路运输中心主任、执法支队负责人，单设城市客运、维修机构的负责人；省道协相关领导，省中心各部门负责人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宣贯部、省运输行业重要会议、讲话、文件精神，在物流降本增效、城乡交通运输一体化、客货邮融合发展等方面邀请专家专题辅导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2025年5月14日-15日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3D0E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7547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E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6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E7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A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D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A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61F1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安监处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4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重点企业培训班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交通运输行业重点企业主要负责人及安全生产负责人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行业安全法规制度解读，安全生产治本攻坚三年行动任务要点，全员安全责任制落实等。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2025年6月18日-20日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0005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10C4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5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8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E1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24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F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6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5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20学时</w:t>
            </w:r>
          </w:p>
        </w:tc>
      </w:tr>
      <w:tr w14:paraId="7BA2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海事港航处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4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水路交通安全知识培训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市县交通局相关管理人员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结合我省实际，学习相关法律法规，总结我省典型的风险类型和防控要点及对策建议，指导区域安全管理工作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年11月1日-3日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42FF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0B60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3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6C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3C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45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0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9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20学时</w:t>
            </w:r>
          </w:p>
        </w:tc>
      </w:tr>
      <w:tr w14:paraId="54B5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行政审批处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交通运输行业事前事中事后全链条监管能力提升培训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8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厅系统、各地市交通运输局、行政审批局监管执法及审批工作负责人员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D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事前事中事后全链条监管方面最新政策宣贯、相关系统操作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2025年5月16日-17日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7B9B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104E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B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4C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25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47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E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6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0EE5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省公路局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3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干线公路桥梁工程师培训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5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各市公路局、陕西交控集团及其所属路段分公司、各收费公路经营公司桥梁隧道养护管理技术人员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A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桥梁规范及管理制度宣贯，桥梁病害的分析、判断，桥梁定期经常性检查，桥梁日常养护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2025年11月21日-23日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3AC6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42BF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1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72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5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8C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D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9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20学时</w:t>
            </w:r>
          </w:p>
        </w:tc>
      </w:tr>
      <w:tr w14:paraId="02A4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省公路局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5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公路工程建设管理培训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建设项目管理、技术人员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公路工程建设管理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2025年9月24日-25日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349D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458C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C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6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FA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90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AC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A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7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3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6584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省公路局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全省公路行业安全生产管理人员培训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6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各市交通运输局、公路（管理）局公路行业安全生产管理人员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0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安全生产最新方针政策解读宣贯、公路行业有关法律法规规章制度解读，安全生产事故调查处理案例分析等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2025年5月27日-29日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4236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7138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A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4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1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2E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F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1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9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24学时</w:t>
            </w:r>
          </w:p>
        </w:tc>
      </w:tr>
      <w:tr w14:paraId="6F7B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省道路运输事业发展中心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城市客运安全管理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6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各市区城市客运管理人员及重点企业负责人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A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城市公交及出租车政策宣贯。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2025年7月15日-16日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5B93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1440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A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A3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1D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E1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C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7735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省道路运输事业发展中心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3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道路危险货物运输培训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8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各市、县交通运输主管危运的处长、业务负责人和业务骨干；全省AAA级、部分AA级危运企业负责人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0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部《危险货物道路运输规则》、《陕西省危运企业质量信誉评价办法》宣贯。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2025年10月9日-11日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6765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1C31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B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6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E5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43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6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6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3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24学时</w:t>
            </w:r>
          </w:p>
        </w:tc>
      </w:tr>
      <w:tr w14:paraId="2FAE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省道路运输事业发展中心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5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道路运输从业资格考试考核员暨师资培训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6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各市（区）负责道路运输驾驶员从业资格、出租汽车驾驶员从业资格考试考核人员和培训教学师资人员；申请《从业资格考试考核员证》或到期换证人员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从业资格考试考核员职责及相关法律法规政策；培训和考试大纲相关内容；考核流程，评分合格标准和注意事项。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2025年7月10日-11日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0D7F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74BD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4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9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2B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4F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9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04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2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B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209E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省道路运输事业发展中心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全省道路运输安全管理能力提升培训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5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全省各市（区）交通运输主管部门、道路运输管理机构、交通运输综合执法队伍道路运输安全管理人员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道路运输相关安全生产法律法规、最新管理文件规范宣贯、典型事故案例教学等。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2025年6月5日-6日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2436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111B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BA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28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AF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9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34D2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省水路交通事业发展中心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水运工程项目建设管理业务培训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全省从事水运工程项目建设管理的分管领导、工程技术人员和管理人员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9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水运工程项目勘察设计、招投标、施工管理、竣工验收等方面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2025年4月16日-18日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4EB6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65EE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B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5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D7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CA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8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9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4DB4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省水路交通事业发展中心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8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水路运输企业安全管理人员培训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全省水路运输企业法人及安全负责人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3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水路运输安全管理制度辅导、先进案例教学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2025年8月1日-3日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1F9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49BE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1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3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37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D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F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D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0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68B2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省路政执法总队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全省高速公路路政执法业务培训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0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总队、支队业务部门骨干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0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公路管理法律法规、高速公路路政执法业务知识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2025年5月21日-23日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033A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</w:tr>
      <w:tr w14:paraId="630A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0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3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E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8F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F6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2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D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C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  <w:tr w14:paraId="5D01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质监站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全省公路质量管理人员业务培训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省市质监站及各高速公路项目质量管理相关技术人员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F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公路工程质量管理业务培训及相关专业技术培训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2025年10月15日-16日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100人（50人线上+50人线下）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5789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EF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2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CE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E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1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B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7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8学时</w:t>
            </w:r>
          </w:p>
        </w:tc>
      </w:tr>
      <w:tr w14:paraId="7282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发展研究中心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陕西交通运输年鉴业务培训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3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厅直各单位、厅机关各处室、各市、县交通运输局、驻陕铁路、民航、邮政相关单位、史志办全体人员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《陕西交通运输年鉴》撰写规范、要求、条目及相关资料的报送等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2025年4月17日-18日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0D32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1.5天</w:t>
            </w:r>
          </w:p>
        </w:tc>
      </w:tr>
      <w:tr w14:paraId="1738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9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3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6A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B7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06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C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5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D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7学时</w:t>
            </w:r>
          </w:p>
        </w:tc>
      </w:tr>
      <w:tr w14:paraId="63CC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宣教中心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《陕西交通》通讯员暨省交通作协会员培训班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《陕西交通》通讯员、省交通作协会员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新闻宣传、新闻写作、文学创作、摄影及新媒体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  <w:p w14:paraId="2167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培训费（除师资费）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</w:tr>
      <w:tr w14:paraId="1FAE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4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D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1A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5C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3A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5月15日-16日</w:t>
            </w: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F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16学时</w:t>
            </w:r>
          </w:p>
        </w:tc>
      </w:tr>
    </w:tbl>
    <w:p w14:paraId="2805A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2Q2ZTY0MDAyNWMxYTI0MGIzNjdhOTUzYTEyNjAifQ=="/>
  </w:docVars>
  <w:rsids>
    <w:rsidRoot w:val="00000000"/>
    <w:rsid w:val="1F0E75BF"/>
    <w:rsid w:val="1FDF7B25"/>
    <w:rsid w:val="20081CEC"/>
    <w:rsid w:val="26354119"/>
    <w:rsid w:val="33A66585"/>
    <w:rsid w:val="39D1036D"/>
    <w:rsid w:val="3B660234"/>
    <w:rsid w:val="3D4A0262"/>
    <w:rsid w:val="42BB7663"/>
    <w:rsid w:val="43903579"/>
    <w:rsid w:val="43B921E1"/>
    <w:rsid w:val="48155AA5"/>
    <w:rsid w:val="4CAB05E1"/>
    <w:rsid w:val="536549DA"/>
    <w:rsid w:val="570C5CDB"/>
    <w:rsid w:val="5FED343B"/>
    <w:rsid w:val="61B01959"/>
    <w:rsid w:val="690B56C7"/>
    <w:rsid w:val="795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1358</Words>
  <Characters>1517</Characters>
  <Lines>0</Lines>
  <Paragraphs>0</Paragraphs>
  <TotalTime>2</TotalTime>
  <ScaleCrop>false</ScaleCrop>
  <LinksUpToDate>false</LinksUpToDate>
  <CharactersWithSpaces>1524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生如夏花</cp:lastModifiedBy>
  <dcterms:modified xsi:type="dcterms:W3CDTF">2025-04-23T11:11:28Z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57389382B081442E916F6A1A3B943C70_13</vt:lpwstr>
  </property>
  <property fmtid="{D5CDD505-2E9C-101B-9397-08002B2CF9AE}" pid="4" name="KSOTemplateDocerSaveRecord">
    <vt:lpwstr>eyJoZGlkIjoiYjYxYjIwZmNmNGU1ZmZmODAyMDMzNTM5OGFiZGU4NmEiLCJ1c2VySWQiOiI0NTMyNDE1MTAifQ==</vt:lpwstr>
  </property>
</Properties>
</file>