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264EA">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榆林市工业和信息化局关于编制榆林市生物医药产业发展规划服务项目竞争性谈判公告</w:t>
      </w:r>
    </w:p>
    <w:p w14:paraId="2E0145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676509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关于编制榆林市生物医药产业发展规划服务项目采购项目的潜在供应商应在登录全国公共资源交易中心平台（陕西省）使用CA锁报名后自行下载获取采购文件，并于2025年04月30日11时30分（北京时间）前提交响应文件。</w:t>
      </w:r>
    </w:p>
    <w:p w14:paraId="037E80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4CA55B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项目编号：SXZC2025-FW-036</w:t>
      </w:r>
    </w:p>
    <w:p w14:paraId="4E84DD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项目名称：关于编制榆林市生物医药产业发展规划服务项目</w:t>
      </w:r>
    </w:p>
    <w:p w14:paraId="41F506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2BB187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预算金额：900,000.00元</w:t>
      </w:r>
    </w:p>
    <w:p w14:paraId="3EC474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4D840B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合同包1(榆林市工业和信息化局关于编制榆林市生物医药产业发展规划服务项目):</w:t>
      </w:r>
    </w:p>
    <w:p w14:paraId="28FF71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合同包预算金额：900,000.00元</w:t>
      </w:r>
    </w:p>
    <w:p w14:paraId="25648D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合同包最高限价：900,000.00元</w:t>
      </w:r>
    </w:p>
    <w:tbl>
      <w:tblPr>
        <w:tblStyle w:val="5"/>
        <w:tblW w:w="94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8"/>
        <w:gridCol w:w="1031"/>
        <w:gridCol w:w="3146"/>
        <w:gridCol w:w="769"/>
        <w:gridCol w:w="1102"/>
        <w:gridCol w:w="1440"/>
        <w:gridCol w:w="1440"/>
      </w:tblGrid>
      <w:tr w14:paraId="6B43AF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2" w:hRule="atLeast"/>
          <w:tblHeader/>
        </w:trPr>
        <w:tc>
          <w:tcPr>
            <w:tcW w:w="5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E0D41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6ABD8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9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7289C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470F4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3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2D4D5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B87EC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B4FE4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2A4AFC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6DEAC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2FB9D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DE907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榆林市工业和信息化局关于编制榆林市医药产业发展规划服务项目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D4C1A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B348B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4D1B73">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07BFFA">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900,000.00</w:t>
            </w:r>
          </w:p>
        </w:tc>
      </w:tr>
    </w:tbl>
    <w:p w14:paraId="498C2A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1C5703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合同履行期限：合同签订之日起7个月内完成</w:t>
      </w:r>
    </w:p>
    <w:p w14:paraId="429CC2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713130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23E821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6AC71E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合同包1(榆林市工业和信息化局关于编制榆林市生物医药产业发展规划服务项目)落实政府采购政策需满足的资格要求如下:</w:t>
      </w:r>
    </w:p>
    <w:p w14:paraId="44433293">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650AD2F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w:t>
      </w:r>
    </w:p>
    <w:p w14:paraId="0DE4BA4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（4）陕西省财政厅关于印发《陕西省中小企业政府采购信用融资办法》（陕</w:t>
      </w:r>
    </w:p>
    <w:p w14:paraId="5609238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财办采〔2018〕23号）；相关政策、业务流程、办理平台(http://www.ccgpsha</w:t>
      </w:r>
    </w:p>
    <w:p w14:paraId="3431EC3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w:t>
      </w:r>
    </w:p>
    <w:p w14:paraId="077D7EE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w:t>
      </w:r>
    </w:p>
    <w:p w14:paraId="5CA9375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w:t>
      </w:r>
    </w:p>
    <w:p w14:paraId="0CB12D9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 中国人民银行西安分行关于深</w:t>
      </w:r>
      <w:r>
        <w:rPr>
          <w:rFonts w:hint="eastAsia" w:ascii="宋体" w:hAnsi="宋体" w:eastAsia="宋体" w:cs="宋体"/>
          <w:i w:val="0"/>
          <w:iCs w:val="0"/>
          <w:caps w:val="0"/>
          <w:color w:val="auto"/>
          <w:spacing w:val="0"/>
          <w:sz w:val="24"/>
          <w:szCs w:val="24"/>
          <w:shd w:val="clear" w:fill="FFFFFF"/>
          <w:lang w:val="en-US" w:eastAsia="zh-CN"/>
        </w:rPr>
        <w:t>入</w:t>
      </w:r>
      <w:r>
        <w:rPr>
          <w:rFonts w:hint="eastAsia" w:ascii="宋体" w:hAnsi="宋体" w:eastAsia="宋体" w:cs="宋体"/>
          <w:i w:val="0"/>
          <w:iCs w:val="0"/>
          <w:caps w:val="0"/>
          <w:color w:val="auto"/>
          <w:spacing w:val="0"/>
          <w:sz w:val="24"/>
          <w:szCs w:val="24"/>
          <w:shd w:val="clear" w:fill="FFFFFF"/>
        </w:rPr>
        <w:t>推进政府采购信用</w:t>
      </w:r>
    </w:p>
    <w:p w14:paraId="27404AC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融资业务的通知》（陕财办采〔2023]5号）。</w:t>
      </w:r>
    </w:p>
    <w:p w14:paraId="2442D2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bookmarkStart w:id="0" w:name="_GoBack"/>
      <w:bookmarkEnd w:id="0"/>
    </w:p>
    <w:p w14:paraId="050B58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合同包1(榆林市工业和信息化局关于编制榆林市生物医药产业发展规划服务项目)特定资格要求如下:</w:t>
      </w:r>
    </w:p>
    <w:p w14:paraId="06866893">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投标人为具有独立承担民事责任能力的法人、其他组织。企业法人应</w:t>
      </w:r>
    </w:p>
    <w:p w14:paraId="16D2DA7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提供完整有效的2023年度或2024年度财务审计报告，成立时间至提交谈判响应文件递交截止时间不足一年的可提供成立后任意时段的财务报表或开标前三个月内基本存款账户开户银行出具的资信证明；其他组织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（3）税收缴纳证明：提供2024年06月01日至今已缴纳的至少一个月的纳税证明或完税证明（时间以税款所属日期为准、税种须包含增值税或企业所得税），依法免税的单位应提供相关证明材料；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（10）本项目专门面向中小企业采购，投标人应提供《中小企业声明函》。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备注：本项目不接受联合体投标、不允许分包、转包，单位负责人为同一人或者存在直接控股、管理关系的不同投标人，不得参加同一合同项下的政府采购活动。</w:t>
      </w:r>
    </w:p>
    <w:p w14:paraId="2F6E3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206948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时间：2025年04月27日至2025年04月29日，每天上午09:00:00至12:00:00，下午14:00:00至17:00:00（北京时间）</w:t>
      </w:r>
    </w:p>
    <w:p w14:paraId="6FC60B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61D29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511AEE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55A5A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56B386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截止时间：2025年04月30日 11时30分00秒（北京时间）</w:t>
      </w:r>
    </w:p>
    <w:p w14:paraId="1542D3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地点：陕西省公共资源交易平台</w:t>
      </w:r>
    </w:p>
    <w:p w14:paraId="0381C2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7EFD86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时间：2025年04月30日 11时30分00秒（北京时间）</w:t>
      </w:r>
    </w:p>
    <w:p w14:paraId="3951BC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地点：榆林市公共资源交易中心十楼开标4室</w:t>
      </w:r>
    </w:p>
    <w:p w14:paraId="3E70C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67A848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5B404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04DA0B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1、采购项目名称：榆林市工业和信息化局关于编制榆林市生物医药产业发展规划服务项目；</w:t>
      </w:r>
    </w:p>
    <w:p w14:paraId="2426BF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竞争性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投标文件递交截止时间前任意时段登录交易平台〖首页〉电子交易平台〉企业端〗在线提交电子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格式），并使用该文件重新编制电子响应文件（*.SXSTF 格式），使用旧版电子竞争性谈判文件或旧版答疑文件制作的电子响应文件，系统将拒绝接收。</w:t>
      </w:r>
    </w:p>
    <w:p w14:paraId="09C377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08F28C1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70608B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名称：榆林市工业和信息化局</w:t>
      </w:r>
    </w:p>
    <w:p w14:paraId="1F7336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地址：榆林市青山中路市政府2号楼</w:t>
      </w:r>
    </w:p>
    <w:p w14:paraId="19FFFD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联系方式：0912-3894063</w:t>
      </w:r>
    </w:p>
    <w:p w14:paraId="2715BB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4C1A25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631B61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794F9F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联系方式：0912-8101110、13379579900</w:t>
      </w:r>
    </w:p>
    <w:p w14:paraId="4E3638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23647B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61C673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电话：0912-8101110、13379579900</w:t>
      </w:r>
    </w:p>
    <w:p w14:paraId="6DDD1FCE">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42EEDBDF">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0BC7D"/>
    <w:multiLevelType w:val="singleLevel"/>
    <w:tmpl w:val="A2C0BC7D"/>
    <w:lvl w:ilvl="0" w:tentative="0">
      <w:start w:val="1"/>
      <w:numFmt w:val="decimal"/>
      <w:suff w:val="nothing"/>
      <w:lvlText w:val="（%1）"/>
      <w:lvlJc w:val="left"/>
    </w:lvl>
  </w:abstractNum>
  <w:abstractNum w:abstractNumId="1">
    <w:nsid w:val="76428754"/>
    <w:multiLevelType w:val="singleLevel"/>
    <w:tmpl w:val="7642875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16846"/>
    <w:rsid w:val="1C916846"/>
    <w:rsid w:val="7B196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2597</Words>
  <Characters>3116</Characters>
  <Lines>0</Lines>
  <Paragraphs>0</Paragraphs>
  <TotalTime>22</TotalTime>
  <ScaleCrop>false</ScaleCrop>
  <LinksUpToDate>false</LinksUpToDate>
  <CharactersWithSpaces>3160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2025-04-25T06:52:00Z</dcterms:created>
  <dc:creator>xbdqg</dc:creator>
  <cp:lastModifiedBy>xbdqg</cp:lastModifiedBy>
  <dcterms:modified xsi:type="dcterms:W3CDTF">2025-04-25T07:31:37Z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DA37FDEC39CB4158A2DCA00C6AB34FDB_11</vt:lpwstr>
  </property>
  <property fmtid="{D5CDD505-2E9C-101B-9397-08002B2CF9AE}" pid="4" name="KSOTemplateDocerSaveRecord">
    <vt:lpwstr>eyJoZGlkIjoiODNiZWU4NTUwNTk0YzM5NWE5YWY1NTZkMjlhZmI3YTQiLCJ1c2VySWQiOiI1ODc5NTAwMTcifQ==</vt:lpwstr>
  </property>
</Properties>
</file>