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outlineLvl w:val="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 w:cs="宋体"/>
          <w:snapToGrid w:val="0"/>
          <w:color w:val="auto"/>
          <w:spacing w:val="-1"/>
          <w:kern w:val="0"/>
          <w:sz w:val="32"/>
          <w:szCs w:val="32"/>
          <w:highlight w:val="none"/>
          <w:lang w:eastAsia="zh-CN"/>
          <w14:textOutline w14:w="6531" w14:cap="flat" w14:cmpd="sng">
            <w14:solidFill>
              <w14:srgbClr w14:val="000000"/>
            </w14:solidFill>
            <w14:prstDash w14:val="solid"/>
            <w14:miter w14:val="0"/>
          </w14:textOutline>
        </w:rPr>
        <w:t>采购需求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一、工作范围：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</w:pP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工作范围：创业大道、科技大道、集财南路、创业东路、振兴北路、振兴路、集贤大道、集贤西路、集财路、高新东路、六曲路、规划路及公共绿地。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二、工作内容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</w:pPr>
      <w:bookmarkStart w:id="0" w:name="OLE_LINK2"/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1.绿化养护包括:公共设施的维护与保养，数字化城管等相关投诉、督办的处理，采取相应措施维护现有绿化苗木长势良好，并保障区域内道路绿化不出现缺株断垄、死苗留置现象。</w:t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</w:pP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2.清扫保洁包括区域内的清扫、保洁、洒水、冲洗及垃圾的收集清运工作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包含道路隔车带、公共绿地及野广告清理工作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/>
        </w:rPr>
        <w:t>区域内公共卫生间的管理工作。</w:t>
      </w:r>
    </w:p>
    <w:bookmarkEnd w:id="0"/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三、采购清单</w:t>
      </w:r>
    </w:p>
    <w:tbl>
      <w:tblPr>
        <w:tblStyle w:val="4"/>
        <w:tblW w:w="7978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2"/>
        <w:gridCol w:w="2288"/>
        <w:gridCol w:w="2114"/>
        <w:gridCol w:w="259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  <w:jc w:val="center"/>
        </w:trPr>
        <w:tc>
          <w:tcPr>
            <w:tcW w:w="98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288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211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259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  <w:jc w:val="center"/>
        </w:trPr>
        <w:tc>
          <w:tcPr>
            <w:tcW w:w="98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288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绿化养护</w:t>
            </w:r>
          </w:p>
        </w:tc>
        <w:tc>
          <w:tcPr>
            <w:tcW w:w="211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m2</w:t>
            </w:r>
          </w:p>
        </w:tc>
        <w:tc>
          <w:tcPr>
            <w:tcW w:w="259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204882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  <w:jc w:val="center"/>
        </w:trPr>
        <w:tc>
          <w:tcPr>
            <w:tcW w:w="98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288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补栽苗木</w:t>
            </w:r>
          </w:p>
        </w:tc>
        <w:tc>
          <w:tcPr>
            <w:tcW w:w="211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株</w:t>
            </w:r>
          </w:p>
        </w:tc>
        <w:tc>
          <w:tcPr>
            <w:tcW w:w="259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  <w:jc w:val="center"/>
        </w:trPr>
        <w:tc>
          <w:tcPr>
            <w:tcW w:w="98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288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清扫保洁</w:t>
            </w:r>
          </w:p>
        </w:tc>
        <w:tc>
          <w:tcPr>
            <w:tcW w:w="211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m2</w:t>
            </w:r>
          </w:p>
        </w:tc>
        <w:tc>
          <w:tcPr>
            <w:tcW w:w="259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602725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  <w:jc w:val="center"/>
        </w:trPr>
        <w:tc>
          <w:tcPr>
            <w:tcW w:w="982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288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公厕养护</w:t>
            </w:r>
          </w:p>
        </w:tc>
        <w:tc>
          <w:tcPr>
            <w:tcW w:w="211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座</w:t>
            </w:r>
          </w:p>
        </w:tc>
        <w:tc>
          <w:tcPr>
            <w:tcW w:w="2594" w:type="dxa"/>
            <w:vAlign w:val="center"/>
          </w:tcPr>
          <w:p>
            <w:pPr>
              <w:widowControl/>
              <w:kinsoku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spacing w:val="9"/>
          <w:kern w:val="0"/>
          <w:szCs w:val="21"/>
          <w14:textOutline w14:w="5271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napToGrid w:val="0"/>
          <w:color w:val="000000"/>
          <w:spacing w:val="9"/>
          <w:kern w:val="0"/>
          <w:szCs w:val="21"/>
          <w14:textOutline w14:w="5271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4" w:firstLineChars="200"/>
        <w:jc w:val="left"/>
        <w:textAlignment w:val="baseline"/>
        <w:rPr>
          <w:rFonts w:hint="eastAsia" w:ascii="宋体" w:hAnsi="宋体" w:eastAsia="宋体" w:cs="宋体"/>
          <w:b/>
          <w:snapToGrid w:val="0"/>
          <w:color w:val="000000"/>
          <w:kern w:val="0"/>
          <w:sz w:val="28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四、分项清单明细表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42" w:lineRule="exact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Cs w:val="21"/>
        </w:rPr>
      </w:pPr>
    </w:p>
    <w:tbl>
      <w:tblPr>
        <w:tblStyle w:val="4"/>
        <w:tblW w:w="4445" w:type="pct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33"/>
        <w:gridCol w:w="946"/>
        <w:gridCol w:w="2196"/>
        <w:gridCol w:w="1865"/>
        <w:gridCol w:w="1188"/>
        <w:gridCol w:w="97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14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425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项目特征</w:t>
            </w: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工作内容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2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14" w:type="pct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绿化养护</w:t>
            </w:r>
          </w:p>
        </w:tc>
        <w:tc>
          <w:tcPr>
            <w:tcW w:w="1425" w:type="pct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1.维护现有苗木长势 良好，区域内道路绿 化不出现缺株断垄 、 死苗留置现象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2.其他满足集贤园管办要求</w:t>
            </w: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乔木后期养护，包含浇水、除虫、旋肥、修剪、锄草、清理等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株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4325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5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14" w:type="pct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</w:p>
        </w:tc>
        <w:tc>
          <w:tcPr>
            <w:tcW w:w="1425" w:type="pct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草皮、地被、灌木等后期养护，包含浇水、除虫、 旋肥、修剪、锄草、清理 等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m2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204883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2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14" w:type="pct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补栽苗木</w:t>
            </w:r>
          </w:p>
        </w:tc>
        <w:tc>
          <w:tcPr>
            <w:tcW w:w="1425" w:type="pct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1.苗木种类、规格、养护期：满足集贤园管办要求</w:t>
            </w: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挖掘苗木、临时假植、修剪、挖掘土球、土球人工出土、现场清理等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株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6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14" w:type="pct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</w:p>
        </w:tc>
        <w:tc>
          <w:tcPr>
            <w:tcW w:w="1425" w:type="pct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挖坑、假植、散苗、修剪、涂防腐剂、种植、还土踏实、开堰、捆支柱、浇水及现场清理等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株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14" w:type="pct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清扫保洁</w:t>
            </w:r>
          </w:p>
        </w:tc>
        <w:tc>
          <w:tcPr>
            <w:tcW w:w="1425" w:type="pct"/>
            <w:vMerge w:val="restart"/>
            <w:tcBorders>
              <w:bottom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1.路面洒水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2.清扫保洁（含路面清扫、野广告清理、 垃圾收集清运）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3.其他满足集贤园办要求</w:t>
            </w: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路面洒水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元•年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0.6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14" w:type="pct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</w:p>
        </w:tc>
        <w:tc>
          <w:tcPr>
            <w:tcW w:w="1425" w:type="pct"/>
            <w:vMerge w:val="continue"/>
            <w:tcBorders>
              <w:top w:val="nil"/>
            </w:tcBorders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清扫保洁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元•年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0.6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  <w:jc w:val="center"/>
        </w:trPr>
        <w:tc>
          <w:tcPr>
            <w:tcW w:w="346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14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公厕维修保养</w:t>
            </w:r>
          </w:p>
        </w:tc>
        <w:tc>
          <w:tcPr>
            <w:tcW w:w="1425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1.公厕维修保养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2.其他满足集贤园办 要求</w:t>
            </w:r>
          </w:p>
        </w:tc>
        <w:tc>
          <w:tcPr>
            <w:tcW w:w="1210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公厕维修保养</w:t>
            </w:r>
          </w:p>
        </w:tc>
        <w:tc>
          <w:tcPr>
            <w:tcW w:w="77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</w:rPr>
              <w:t>元•年</w:t>
            </w:r>
          </w:p>
        </w:tc>
        <w:tc>
          <w:tcPr>
            <w:tcW w:w="631" w:type="pct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Cs w:val="21"/>
                <w:lang w:val="en-US" w:eastAsia="zh-CN"/>
              </w:rPr>
              <w:t>3</w:t>
            </w:r>
          </w:p>
        </w:tc>
      </w:tr>
    </w:tbl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 w:firstLine="472" w:firstLineChars="200"/>
        <w:jc w:val="left"/>
        <w:textAlignment w:val="baseline"/>
        <w:rPr>
          <w:rFonts w:hint="eastAsia" w:ascii="宋体" w:hAnsi="宋体" w:eastAsia="宋体" w:cs="宋体"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</w:p>
    <w:p>
      <w:pPr>
        <w:pageBreakBefore w:val="0"/>
        <w:widowControl/>
        <w:kinsoku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5"/>
        <w:jc w:val="left"/>
        <w:textAlignment w:val="baseline"/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</w:pPr>
      <w:bookmarkStart w:id="1" w:name="_GoBack"/>
      <w:r>
        <w:rPr>
          <w:rFonts w:hint="eastAsia" w:ascii="宋体" w:hAnsi="宋体" w:eastAsia="宋体" w:cs="宋体"/>
          <w:b/>
          <w:bCs/>
          <w:snapToGrid w:val="0"/>
          <w:color w:val="auto"/>
          <w:spacing w:val="-2"/>
          <w:kern w:val="0"/>
          <w:sz w:val="24"/>
          <w:szCs w:val="24"/>
          <w:highlight w:val="none"/>
          <w:lang w:eastAsia="zh-CN"/>
        </w:rPr>
        <w:t>五、工作管理标准</w:t>
      </w:r>
    </w:p>
    <w:bookmarkEnd w:id="1"/>
    <w:p>
      <w:pPr>
        <w:widowControl/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6019165" cy="7602220"/>
            <wp:effectExtent l="0" t="0" r="635" b="17780"/>
            <wp:docPr id="87" name="图片 87" descr="绿化养护技术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绿化养护技术标准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br w:type="page"/>
      </w:r>
    </w:p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宋体" w:hAnsi="宋体" w:eastAsia="宋体" w:cs="宋体"/>
          <w:snapToGrid w:val="0"/>
          <w:color w:val="000000"/>
          <w:kern w:val="0"/>
          <w:sz w:val="21"/>
          <w:szCs w:val="21"/>
          <w:lang/>
        </w:rPr>
      </w:pP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85" name="图片 85" descr="绿化养护技术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绿化养护技术标准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84" name="图片 84" descr="绿化养护技术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绿化养护技术标准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83" name="图片 83" descr="绿化养护技术标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绿化养护技术标准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82" name="图片 82" descr="绿化养护技术标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绿化养护技术标准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81" name="图片 81" descr="绿化养护技术标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绿化养护技术标准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80" name="图片 80" descr="绿化养护技术标准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绿化养护技术标准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9" name="图片 79" descr="绿化养护技术标准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绿化养护技术标准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8" name="图片 78" descr="绿化养护技术标准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绿化养护技术标准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7" name="图片 77" descr="绿化养护技术标准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绿化养护技术标准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6" name="图片 76" descr="绿化养护技术标准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绿化养护技术标准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5" name="图片 75" descr="绿化养护技术标准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绿化养护技术标准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4" name="图片 74" descr="绿化养护技术标准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绿化养护技术标准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3" name="图片 73" descr="绿化养护技术标准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绿化养护技术标准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2" name="图片 72" descr="绿化养护技术标准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绿化养护技术标准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1" name="图片 71" descr="绿化养护技术标准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绿化养护技术标准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napToGrid w:val="0"/>
          <w:color w:val="000000"/>
          <w:kern w:val="0"/>
          <w:szCs w:val="21"/>
          <w:lang w:eastAsia="zh-CN"/>
        </w:rPr>
        <w:drawing>
          <wp:inline distT="0" distB="0" distL="114300" distR="114300">
            <wp:extent cx="5898515" cy="8341360"/>
            <wp:effectExtent l="0" t="0" r="6985" b="2540"/>
            <wp:docPr id="70" name="图片 70" descr="绿化养护技术标准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绿化养护技术标准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797" w:bottom="1440" w:left="1797" w:header="720" w:footer="720" w:gutter="0"/>
      <w:pgNumType w:fmt="decimal" w:start="1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mZDQ4ZjIwZmZiNzNkYWRmODNiYmU1YTQ0MWQxMjgifQ=="/>
    <w:docVar w:name="KSO_WPS_MARK_KEY" w:val="5d0184d2-23ef-4ca4-bba3-2f3f77255856"/>
  </w:docVars>
  <w:rsids>
    <w:rsidRoot w:val="345F6B89"/>
    <w:rsid w:val="083E11BD"/>
    <w:rsid w:val="345F6B89"/>
    <w:rsid w:val="4AAF3792"/>
    <w:rsid w:val="5876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700</Words>
  <Characters>742</Characters>
  <Lines>0</Lines>
  <Paragraphs>0</Paragraphs>
  <TotalTime>6</TotalTime>
  <ScaleCrop>false</ScaleCrop>
  <LinksUpToDate>false</LinksUpToDate>
  <CharactersWithSpaces>750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2025-04-24T05:07:00Z</dcterms:created>
  <dc:creator>张小朵</dc:creator>
  <cp:lastModifiedBy>张小朵</cp:lastModifiedBy>
  <dcterms:modified xsi:type="dcterms:W3CDTF">2025-04-24T05:50:02Z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4204BEDD9D194BB799AF20FB33179A34_11</vt:lpwstr>
  </property>
</Properties>
</file>