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center"/>
        <w:textAlignment w:val="baseline"/>
        <w:outlineLvl w:val="0"/>
        <w:rPr>
          <w:rFonts w:hint="eastAsia" w:ascii="宋体" w:hAnsi="宋体" w:eastAsia="宋体" w:cs="宋体"/>
          <w:snapToGrid w:val="0"/>
          <w:color w:val="auto"/>
          <w:kern w:val="0"/>
          <w:sz w:val="24"/>
          <w:szCs w:val="24"/>
          <w:highlight w:val="yellow"/>
          <w:lang w:eastAsia="zh-CN"/>
        </w:rPr>
      </w:pPr>
      <w:r>
        <w:rPr>
          <w:rFonts w:hint="eastAsia" w:ascii="宋体" w:hAnsi="宋体" w:eastAsia="宋体" w:cs="宋体"/>
          <w:snapToGrid w:val="0"/>
          <w:color w:val="auto"/>
          <w:spacing w:val="-1"/>
          <w:kern w:val="0"/>
          <w:sz w:val="32"/>
          <w:szCs w:val="32"/>
          <w:highlight w:val="none"/>
          <w:lang w:eastAsia="zh-CN"/>
          <w14:textOutline w14:w="6531" w14:cap="flat" w14:cmpd="sng">
            <w14:solidFill>
              <w14:srgbClr w14:val="000000"/>
            </w14:solidFill>
            <w14:prstDash w14:val="solid"/>
            <w14:miter w14:val="0"/>
          </w14:textOutline>
        </w:rPr>
        <w:t>采购内容及要求</w:t>
      </w:r>
    </w:p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5" w:firstLine="474" w:firstLineChars="200"/>
        <w:jc w:val="left"/>
        <w:textAlignment w:val="baseline"/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</w:rPr>
        <w:t>一、工作范围：</w:t>
      </w:r>
    </w:p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5" w:firstLine="472" w:firstLineChars="200"/>
        <w:jc w:val="left"/>
        <w:textAlignment w:val="baseline"/>
        <w:rPr>
          <w:rFonts w:hint="eastAsia" w:ascii="宋体" w:hAnsi="宋体" w:eastAsia="宋体" w:cs="宋体"/>
          <w:snapToGrid w:val="0"/>
          <w:color w:val="auto"/>
          <w:spacing w:val="-2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napToGrid w:val="0"/>
          <w:color w:val="auto"/>
          <w:spacing w:val="-2"/>
          <w:kern w:val="0"/>
          <w:sz w:val="24"/>
          <w:szCs w:val="24"/>
          <w:highlight w:val="none"/>
        </w:rPr>
        <w:t>工作范围：创业大道、科技大道、集财南路、创业东路、振兴北路、振兴路、集贤大道、集贤西路、集财路、高新东路、六曲路、规划路及公共绿地。</w:t>
      </w:r>
    </w:p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5" w:firstLine="474" w:firstLineChars="200"/>
        <w:jc w:val="left"/>
        <w:textAlignment w:val="baseline"/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</w:rPr>
        <w:t>二、工作内容</w:t>
      </w:r>
    </w:p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5" w:firstLine="472" w:firstLineChars="200"/>
        <w:jc w:val="left"/>
        <w:textAlignment w:val="baseline"/>
        <w:rPr>
          <w:rFonts w:hint="eastAsia" w:ascii="宋体" w:hAnsi="宋体" w:eastAsia="宋体" w:cs="宋体"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</w:pPr>
      <w:bookmarkStart w:id="0" w:name="OLE_LINK2"/>
      <w:r>
        <w:rPr>
          <w:rFonts w:hint="eastAsia" w:ascii="宋体" w:hAnsi="宋体" w:eastAsia="宋体" w:cs="宋体"/>
          <w:snapToGrid w:val="0"/>
          <w:color w:val="auto"/>
          <w:spacing w:val="-2"/>
          <w:kern w:val="0"/>
          <w:sz w:val="24"/>
          <w:szCs w:val="24"/>
          <w:highlight w:val="none"/>
        </w:rPr>
        <w:t>路面维修、全区域人行道和道沿的维修</w:t>
      </w:r>
      <w:r>
        <w:rPr>
          <w:rFonts w:hint="eastAsia" w:ascii="宋体" w:hAnsi="宋体" w:eastAsia="宋体" w:cs="宋体"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snapToGrid w:val="0"/>
          <w:color w:val="auto"/>
          <w:spacing w:val="-2"/>
          <w:kern w:val="0"/>
          <w:sz w:val="24"/>
          <w:szCs w:val="24"/>
          <w:highlight w:val="none"/>
        </w:rPr>
        <w:t>路灯养护等市政设施的保洁</w:t>
      </w:r>
      <w:r>
        <w:rPr>
          <w:rFonts w:hint="eastAsia" w:ascii="宋体" w:hAnsi="宋体" w:eastAsia="宋体" w:cs="宋体"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snapToGrid w:val="0"/>
          <w:color w:val="auto"/>
          <w:spacing w:val="-2"/>
          <w:kern w:val="0"/>
          <w:sz w:val="24"/>
          <w:szCs w:val="24"/>
          <w:highlight w:val="none"/>
        </w:rPr>
        <w:t>园区雨污水管网的清理和疏通</w:t>
      </w:r>
      <w:r>
        <w:rPr>
          <w:rFonts w:hint="eastAsia" w:ascii="宋体" w:hAnsi="宋体" w:eastAsia="宋体" w:cs="宋体"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  <w:t>。</w:t>
      </w:r>
      <w:bookmarkEnd w:id="0"/>
    </w:p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5" w:firstLine="472" w:firstLineChars="200"/>
        <w:jc w:val="left"/>
        <w:textAlignment w:val="baseline"/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  <w:t>三、</w:t>
      </w:r>
      <w:r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  <w:t>采购清单</w:t>
      </w:r>
    </w:p>
    <w:tbl>
      <w:tblPr>
        <w:tblStyle w:val="5"/>
        <w:tblW w:w="8317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4"/>
        <w:gridCol w:w="2385"/>
        <w:gridCol w:w="1836"/>
        <w:gridCol w:w="30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  <w:jc w:val="center"/>
        </w:trPr>
        <w:tc>
          <w:tcPr>
            <w:tcW w:w="102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385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1836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3072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数量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102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385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  <w:lang w:eastAsia="zh-CN"/>
              </w:rPr>
              <w:t>市政基础设施维护</w:t>
            </w:r>
          </w:p>
        </w:tc>
        <w:tc>
          <w:tcPr>
            <w:tcW w:w="1836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m2</w:t>
            </w:r>
          </w:p>
        </w:tc>
        <w:tc>
          <w:tcPr>
            <w:tcW w:w="3072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  <w:lang w:val="en-US" w:eastAsia="zh-CN"/>
              </w:rPr>
              <w:t>810000</w:t>
            </w:r>
          </w:p>
        </w:tc>
      </w:tr>
    </w:tbl>
    <w:p>
      <w:pPr>
        <w:widowControl/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宋体" w:hAnsi="宋体" w:eastAsia="宋体" w:cs="宋体"/>
          <w:snapToGrid w:val="0"/>
          <w:color w:val="000000"/>
          <w:spacing w:val="8"/>
          <w:kern w:val="0"/>
          <w:sz w:val="19"/>
          <w:szCs w:val="19"/>
        </w:rPr>
      </w:pPr>
    </w:p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5" w:firstLine="474" w:firstLineChars="200"/>
        <w:jc w:val="left"/>
        <w:textAlignment w:val="baseline"/>
        <w:rPr>
          <w:rFonts w:hint="eastAsia" w:ascii="宋体" w:hAnsi="宋体" w:eastAsia="宋体" w:cs="宋体"/>
          <w:b/>
          <w:snapToGrid w:val="0"/>
          <w:color w:val="000000"/>
          <w:kern w:val="0"/>
          <w:sz w:val="28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  <w:t>四、分项清单明细表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21" w:lineRule="exact"/>
        <w:jc w:val="left"/>
        <w:textAlignment w:val="baseline"/>
        <w:rPr>
          <w:rFonts w:hint="eastAsia" w:ascii="宋体" w:hAnsi="宋体" w:eastAsia="宋体" w:cs="宋体"/>
          <w:snapToGrid w:val="0"/>
          <w:color w:val="000000"/>
          <w:kern w:val="0"/>
          <w:szCs w:val="21"/>
        </w:rPr>
      </w:pPr>
    </w:p>
    <w:tbl>
      <w:tblPr>
        <w:tblStyle w:val="5"/>
        <w:tblpPr w:leftFromText="180" w:rightFromText="180" w:vertAnchor="text" w:horzAnchor="page" w:tblpXSpec="center" w:tblpY="43"/>
        <w:tblOverlap w:val="never"/>
        <w:tblW w:w="472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18"/>
        <w:gridCol w:w="5701"/>
        <w:gridCol w:w="820"/>
        <w:gridCol w:w="8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500" w:type="pct"/>
            <w:vMerge w:val="restart"/>
            <w:tcBorders>
              <w:bottom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序号</w:t>
            </w:r>
          </w:p>
        </w:tc>
        <w:tc>
          <w:tcPr>
            <w:tcW w:w="3485" w:type="pct"/>
            <w:vMerge w:val="restart"/>
            <w:tcBorders>
              <w:bottom w:val="nil"/>
            </w:tcBorders>
            <w:vAlign w:val="center"/>
          </w:tcPr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项目名称</w:t>
            </w:r>
          </w:p>
        </w:tc>
        <w:tc>
          <w:tcPr>
            <w:tcW w:w="501" w:type="pct"/>
            <w:vMerge w:val="restart"/>
            <w:tcBorders>
              <w:bottom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单位</w:t>
            </w:r>
          </w:p>
        </w:tc>
        <w:tc>
          <w:tcPr>
            <w:tcW w:w="511" w:type="pct"/>
            <w:vMerge w:val="restart"/>
            <w:tcBorders>
              <w:bottom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500" w:type="pct"/>
            <w:vMerge w:val="continue"/>
            <w:tcBorders>
              <w:top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lang w:val="en-US" w:eastAsia="en-US"/>
              </w:rPr>
            </w:pPr>
          </w:p>
        </w:tc>
        <w:tc>
          <w:tcPr>
            <w:tcW w:w="3485" w:type="pct"/>
            <w:vMerge w:val="continue"/>
            <w:tcBorders>
              <w:top w:val="nil"/>
            </w:tcBorders>
            <w:vAlign w:val="center"/>
          </w:tcPr>
          <w:p>
            <w:pPr>
              <w:bidi w:val="0"/>
              <w:jc w:val="left"/>
              <w:rPr>
                <w:rFonts w:hint="eastAsia" w:ascii="宋体" w:hAnsi="宋体" w:eastAsia="宋体" w:cs="宋体"/>
                <w:lang w:val="en-US" w:eastAsia="en-US"/>
              </w:rPr>
            </w:pPr>
          </w:p>
        </w:tc>
        <w:tc>
          <w:tcPr>
            <w:tcW w:w="501" w:type="pct"/>
            <w:vMerge w:val="continue"/>
            <w:tcBorders>
              <w:top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lang w:val="en-US" w:eastAsia="en-US"/>
              </w:rPr>
            </w:pPr>
          </w:p>
        </w:tc>
        <w:tc>
          <w:tcPr>
            <w:tcW w:w="511" w:type="pct"/>
            <w:vMerge w:val="continue"/>
            <w:tcBorders>
              <w:top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lang w:val="en-US" w:eastAsia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1" w:hRule="atLeast"/>
          <w:jc w:val="center"/>
        </w:trPr>
        <w:tc>
          <w:tcPr>
            <w:tcW w:w="500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</w:p>
        </w:tc>
        <w:tc>
          <w:tcPr>
            <w:tcW w:w="3485" w:type="pct"/>
            <w:vAlign w:val="center"/>
          </w:tcPr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道路路面维修养护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【项目特征】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1.沥青路面拆除4cm厚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2.细粒式沥青砼铺设厚度4cm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3.厂拌细粒式沥青砼: 运距自定 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4.余方点装料运输至弃置点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【工作内容】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1.人工切缝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2.铺洒底油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3.面层铺筑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4.废渣外弃</w:t>
            </w:r>
          </w:p>
        </w:tc>
        <w:tc>
          <w:tcPr>
            <w:tcW w:w="50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m2</w:t>
            </w:r>
          </w:p>
        </w:tc>
        <w:tc>
          <w:tcPr>
            <w:tcW w:w="51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2430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0" w:hRule="atLeast"/>
          <w:jc w:val="center"/>
        </w:trPr>
        <w:tc>
          <w:tcPr>
            <w:tcW w:w="500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</w:t>
            </w:r>
          </w:p>
        </w:tc>
        <w:tc>
          <w:tcPr>
            <w:tcW w:w="3485" w:type="pct"/>
            <w:vAlign w:val="center"/>
          </w:tcPr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道路路基修补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【项目特征】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1.人工掺灰处理路基，厚度50cm  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2.密实度：按照设计要求综合考虑 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4.余方点装料运输至弃置点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【工作内容】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1.开挖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2.人工掺灰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3.碾压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4.废渣外弃</w:t>
            </w:r>
          </w:p>
        </w:tc>
        <w:tc>
          <w:tcPr>
            <w:tcW w:w="50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m2</w:t>
            </w:r>
          </w:p>
        </w:tc>
        <w:tc>
          <w:tcPr>
            <w:tcW w:w="51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0" w:hRule="atLeast"/>
          <w:jc w:val="center"/>
        </w:trPr>
        <w:tc>
          <w:tcPr>
            <w:tcW w:w="500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</w:t>
            </w:r>
          </w:p>
        </w:tc>
        <w:tc>
          <w:tcPr>
            <w:tcW w:w="3485" w:type="pct"/>
            <w:vAlign w:val="center"/>
          </w:tcPr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土方开挖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【项目特征】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1.土石类别：综合考虑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2.挖土深度：2m以内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3.开挖方式：人工机械比例综合考虑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4.其他满足集贤园办要求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【工作内容】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1.开挖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2.回填</w:t>
            </w:r>
          </w:p>
        </w:tc>
        <w:tc>
          <w:tcPr>
            <w:tcW w:w="50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m3</w:t>
            </w:r>
          </w:p>
        </w:tc>
        <w:tc>
          <w:tcPr>
            <w:tcW w:w="51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0" w:hRule="atLeast"/>
          <w:jc w:val="center"/>
        </w:trPr>
        <w:tc>
          <w:tcPr>
            <w:tcW w:w="500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</w:t>
            </w:r>
          </w:p>
        </w:tc>
        <w:tc>
          <w:tcPr>
            <w:tcW w:w="3485" w:type="pct"/>
            <w:vAlign w:val="center"/>
          </w:tcPr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土方回填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【项目特征】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1.土石类别：综合考虑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2.回填密实度：满足设计及规范要求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3.土源综合考虑，回填方式综合考虑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4.其他满足集贤园办要求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【工作内容】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1.开挖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2.回填</w:t>
            </w:r>
          </w:p>
        </w:tc>
        <w:tc>
          <w:tcPr>
            <w:tcW w:w="50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m3</w:t>
            </w:r>
          </w:p>
        </w:tc>
        <w:tc>
          <w:tcPr>
            <w:tcW w:w="51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0" w:hRule="atLeast"/>
          <w:jc w:val="center"/>
        </w:trPr>
        <w:tc>
          <w:tcPr>
            <w:tcW w:w="500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5</w:t>
            </w:r>
          </w:p>
        </w:tc>
        <w:tc>
          <w:tcPr>
            <w:tcW w:w="3485" w:type="pct"/>
            <w:vAlign w:val="center"/>
          </w:tcPr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人行道修补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【项目特征】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1.20厚1:3水泥砂浆垫层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2.透水砖尺寸：300*150*66mm 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3.余方点装料运输至弃置点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【工作内容】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1.人工拆除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2.垫层铺设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3.块料铺设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4.废渣外弃</w:t>
            </w:r>
          </w:p>
        </w:tc>
        <w:tc>
          <w:tcPr>
            <w:tcW w:w="50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m2</w:t>
            </w:r>
          </w:p>
        </w:tc>
        <w:tc>
          <w:tcPr>
            <w:tcW w:w="51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7" w:hRule="atLeast"/>
          <w:jc w:val="center"/>
        </w:trPr>
        <w:tc>
          <w:tcPr>
            <w:tcW w:w="500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6</w:t>
            </w:r>
          </w:p>
        </w:tc>
        <w:tc>
          <w:tcPr>
            <w:tcW w:w="3485" w:type="pct"/>
            <w:vAlign w:val="center"/>
          </w:tcPr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疏通管道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【项目特征】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1.疏通管道（各种规格）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【工作内容】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1.人工掏渣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2.清理杂物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2.场内运输</w:t>
            </w:r>
          </w:p>
        </w:tc>
        <w:tc>
          <w:tcPr>
            <w:tcW w:w="50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</w:t>
            </w:r>
          </w:p>
        </w:tc>
        <w:tc>
          <w:tcPr>
            <w:tcW w:w="51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8" w:hRule="atLeast"/>
          <w:jc w:val="center"/>
        </w:trPr>
        <w:tc>
          <w:tcPr>
            <w:tcW w:w="500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7</w:t>
            </w:r>
          </w:p>
        </w:tc>
        <w:tc>
          <w:tcPr>
            <w:tcW w:w="3485" w:type="pct"/>
            <w:vAlign w:val="center"/>
          </w:tcPr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检查井维护检修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【项目特征】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1.人工拆除砖砌及混凝土结构 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2.砖砌井维修30cm以内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【工作内容】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1.拆除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2.修复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3.场内运输</w:t>
            </w:r>
          </w:p>
        </w:tc>
        <w:tc>
          <w:tcPr>
            <w:tcW w:w="50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座</w:t>
            </w:r>
          </w:p>
        </w:tc>
        <w:tc>
          <w:tcPr>
            <w:tcW w:w="51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3" w:hRule="atLeast"/>
          <w:jc w:val="center"/>
        </w:trPr>
        <w:tc>
          <w:tcPr>
            <w:tcW w:w="500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8</w:t>
            </w:r>
          </w:p>
        </w:tc>
        <w:tc>
          <w:tcPr>
            <w:tcW w:w="3485" w:type="pct"/>
            <w:vAlign w:val="center"/>
          </w:tcPr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更换井框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【项目特征】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1.材质、尺寸：铸铁井框 D690 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【工作内容】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1.拆除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2.安装</w:t>
            </w:r>
          </w:p>
        </w:tc>
        <w:tc>
          <w:tcPr>
            <w:tcW w:w="50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个</w:t>
            </w:r>
          </w:p>
        </w:tc>
        <w:tc>
          <w:tcPr>
            <w:tcW w:w="51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3" w:hRule="atLeast"/>
          <w:jc w:val="center"/>
        </w:trPr>
        <w:tc>
          <w:tcPr>
            <w:tcW w:w="500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9</w:t>
            </w:r>
          </w:p>
        </w:tc>
        <w:tc>
          <w:tcPr>
            <w:tcW w:w="3485" w:type="pct"/>
            <w:vAlign w:val="center"/>
          </w:tcPr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更换井盖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【项目特征】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1.材质、尺寸：铸铁井框 D690 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【工作内容】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1.拆除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2.安装</w:t>
            </w:r>
          </w:p>
        </w:tc>
        <w:tc>
          <w:tcPr>
            <w:tcW w:w="50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个</w:t>
            </w:r>
          </w:p>
        </w:tc>
        <w:tc>
          <w:tcPr>
            <w:tcW w:w="51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</w:p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</w:p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7" w:hRule="atLeast"/>
          <w:jc w:val="center"/>
        </w:trPr>
        <w:tc>
          <w:tcPr>
            <w:tcW w:w="500" w:type="pct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10</w:t>
            </w:r>
          </w:p>
        </w:tc>
        <w:tc>
          <w:tcPr>
            <w:tcW w:w="3485" w:type="pct"/>
            <w:vAlign w:val="center"/>
          </w:tcPr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维修管道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【项目特征】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1.材质、尺寸：混凝土及塑料管道, 管径1000mm以内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【工作内容】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1.拆除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2.安装</w:t>
            </w:r>
          </w:p>
        </w:tc>
        <w:tc>
          <w:tcPr>
            <w:tcW w:w="50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</w:t>
            </w:r>
          </w:p>
        </w:tc>
        <w:tc>
          <w:tcPr>
            <w:tcW w:w="51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7" w:hRule="atLeast"/>
          <w:jc w:val="center"/>
        </w:trPr>
        <w:tc>
          <w:tcPr>
            <w:tcW w:w="500" w:type="pct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11</w:t>
            </w:r>
          </w:p>
        </w:tc>
        <w:tc>
          <w:tcPr>
            <w:tcW w:w="3485" w:type="pct"/>
            <w:vAlign w:val="center"/>
          </w:tcPr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维修管道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【项目特征】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1.材质、尺寸：混凝土及塑料管道, 管径1000mm以上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【工作内容】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1.拆除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2.安装</w:t>
            </w:r>
          </w:p>
        </w:tc>
        <w:tc>
          <w:tcPr>
            <w:tcW w:w="50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</w:t>
            </w:r>
          </w:p>
        </w:tc>
        <w:tc>
          <w:tcPr>
            <w:tcW w:w="51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7" w:hRule="atLeast"/>
          <w:jc w:val="center"/>
        </w:trPr>
        <w:tc>
          <w:tcPr>
            <w:tcW w:w="500" w:type="pct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</w:t>
            </w:r>
          </w:p>
        </w:tc>
        <w:tc>
          <w:tcPr>
            <w:tcW w:w="3485" w:type="pct"/>
            <w:vAlign w:val="center"/>
          </w:tcPr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抢险应急发电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【项目特征】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1.应急抢险配备120Kw发电机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2.以现场签认台班数量据实结算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【工作内容】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1.设备安放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2.清理现场</w:t>
            </w:r>
          </w:p>
        </w:tc>
        <w:tc>
          <w:tcPr>
            <w:tcW w:w="50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台班</w:t>
            </w:r>
          </w:p>
        </w:tc>
        <w:tc>
          <w:tcPr>
            <w:tcW w:w="51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7" w:hRule="atLeast"/>
          <w:jc w:val="center"/>
        </w:trPr>
        <w:tc>
          <w:tcPr>
            <w:tcW w:w="500" w:type="pct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13</w:t>
            </w:r>
          </w:p>
        </w:tc>
        <w:tc>
          <w:tcPr>
            <w:tcW w:w="3485" w:type="pct"/>
            <w:vAlign w:val="center"/>
          </w:tcPr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防汛应急排水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【项目特征】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1.防汛应急抢险配备12寸抽水泵车 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2.以现场签认台班数量据实结算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【工作内容】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1.机械安放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2.清理现场</w:t>
            </w:r>
          </w:p>
        </w:tc>
        <w:tc>
          <w:tcPr>
            <w:tcW w:w="50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</w:p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</w:p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</w:p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台班</w:t>
            </w:r>
          </w:p>
        </w:tc>
        <w:tc>
          <w:tcPr>
            <w:tcW w:w="51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</w:p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</w:p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</w:p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3" w:hRule="atLeast"/>
          <w:jc w:val="center"/>
        </w:trPr>
        <w:tc>
          <w:tcPr>
            <w:tcW w:w="500" w:type="pct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14</w:t>
            </w:r>
          </w:p>
        </w:tc>
        <w:tc>
          <w:tcPr>
            <w:tcW w:w="3485" w:type="pct"/>
            <w:vAlign w:val="center"/>
          </w:tcPr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路面除雪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【项目特征】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1.人工抛洒速效融雪剂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【工作内容】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1.人工抛洒</w:t>
            </w:r>
          </w:p>
        </w:tc>
        <w:tc>
          <w:tcPr>
            <w:tcW w:w="50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m2</w:t>
            </w:r>
          </w:p>
        </w:tc>
        <w:tc>
          <w:tcPr>
            <w:tcW w:w="51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810000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6" w:hRule="atLeast"/>
          <w:jc w:val="center"/>
        </w:trPr>
        <w:tc>
          <w:tcPr>
            <w:tcW w:w="500" w:type="pct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15</w:t>
            </w:r>
          </w:p>
        </w:tc>
        <w:tc>
          <w:tcPr>
            <w:tcW w:w="3485" w:type="pct"/>
            <w:vAlign w:val="center"/>
          </w:tcPr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路面除冰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【项目特征】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1.人工刨路面冰5cm以下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【工作内容】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1.人工铲除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2.废料整理</w:t>
            </w:r>
          </w:p>
        </w:tc>
        <w:tc>
          <w:tcPr>
            <w:tcW w:w="50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m2</w:t>
            </w:r>
          </w:p>
        </w:tc>
        <w:tc>
          <w:tcPr>
            <w:tcW w:w="51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</w:tblPrEx>
        <w:trPr>
          <w:trHeight w:val="373" w:hRule="atLeast"/>
          <w:jc w:val="center"/>
        </w:trPr>
        <w:tc>
          <w:tcPr>
            <w:tcW w:w="500" w:type="pct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16</w:t>
            </w:r>
          </w:p>
        </w:tc>
        <w:tc>
          <w:tcPr>
            <w:tcW w:w="3485" w:type="pct"/>
            <w:vAlign w:val="center"/>
          </w:tcPr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路灯金属杆更换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【项目特征】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1.材质、尺寸：金属杆，15m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【工作内容】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1.拆除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2.安装</w:t>
            </w:r>
          </w:p>
        </w:tc>
        <w:tc>
          <w:tcPr>
            <w:tcW w:w="50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</w:tc>
        <w:tc>
          <w:tcPr>
            <w:tcW w:w="51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7" w:hRule="atLeast"/>
          <w:jc w:val="center"/>
        </w:trPr>
        <w:tc>
          <w:tcPr>
            <w:tcW w:w="500" w:type="pct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17</w:t>
            </w:r>
          </w:p>
        </w:tc>
        <w:tc>
          <w:tcPr>
            <w:tcW w:w="3485" w:type="pct"/>
            <w:vAlign w:val="center"/>
          </w:tcPr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单臂悬挑灯架更换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【项目特征】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1.镀锌油漆单臂悬挑灯架，单抱箍臂长1.2m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【工作内容】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1.拆除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2.安装</w:t>
            </w:r>
          </w:p>
        </w:tc>
        <w:tc>
          <w:tcPr>
            <w:tcW w:w="50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套</w:t>
            </w:r>
          </w:p>
        </w:tc>
        <w:tc>
          <w:tcPr>
            <w:tcW w:w="51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7" w:hRule="atLeast"/>
          <w:jc w:val="center"/>
        </w:trPr>
        <w:tc>
          <w:tcPr>
            <w:tcW w:w="500" w:type="pct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18</w:t>
            </w:r>
          </w:p>
        </w:tc>
        <w:tc>
          <w:tcPr>
            <w:tcW w:w="3485" w:type="pct"/>
            <w:vAlign w:val="center"/>
          </w:tcPr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路灯灯具更换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【项目特征】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1.15m杆LED灯更换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【工作内容】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1.拆除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2.安装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3.调试</w:t>
            </w:r>
          </w:p>
        </w:tc>
        <w:tc>
          <w:tcPr>
            <w:tcW w:w="50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套</w:t>
            </w:r>
          </w:p>
        </w:tc>
        <w:tc>
          <w:tcPr>
            <w:tcW w:w="51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1" w:hRule="atLeast"/>
          <w:jc w:val="center"/>
        </w:trPr>
        <w:tc>
          <w:tcPr>
            <w:tcW w:w="500" w:type="pct"/>
            <w:vAlign w:val="center"/>
          </w:tcPr>
          <w:p>
            <w:pPr>
              <w:bidi w:val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19</w:t>
            </w:r>
          </w:p>
        </w:tc>
        <w:tc>
          <w:tcPr>
            <w:tcW w:w="3485" w:type="pct"/>
            <w:vAlign w:val="center"/>
          </w:tcPr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镇流器更换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【项目特征】</w:t>
            </w:r>
          </w:p>
          <w:p>
            <w:pPr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1.汞纳灯镇流器</w:t>
            </w:r>
          </w:p>
        </w:tc>
        <w:tc>
          <w:tcPr>
            <w:tcW w:w="50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套</w:t>
            </w:r>
          </w:p>
        </w:tc>
        <w:tc>
          <w:tcPr>
            <w:tcW w:w="511" w:type="pct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</w:tr>
    </w:tbl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5"/>
        <w:jc w:val="left"/>
        <w:textAlignment w:val="baseline"/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5"/>
        <w:jc w:val="left"/>
        <w:textAlignment w:val="baseline"/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</w:pPr>
    </w:p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5"/>
        <w:jc w:val="left"/>
        <w:textAlignment w:val="baseline"/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</w:pPr>
    </w:p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5"/>
        <w:jc w:val="left"/>
        <w:textAlignment w:val="baseline"/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</w:pPr>
      <w:bookmarkStart w:id="1" w:name="_GoBack"/>
      <w:r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  <w:t>五、工作管理标准</w:t>
      </w:r>
    </w:p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5"/>
        <w:jc w:val="left"/>
        <w:textAlignment w:val="baseline"/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378450" cy="7607300"/>
            <wp:effectExtent l="0" t="0" r="12700" b="12700"/>
            <wp:docPr id="69" name="图片 69" descr="绿化养护技术标准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绿化养护技术标准_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left"/>
        <w:textAlignment w:val="baseline"/>
        <w:rPr>
          <w:rFonts w:hint="eastAsia" w:ascii="宋体" w:hAnsi="宋体" w:eastAsia="宋体" w:cs="宋体"/>
          <w:snapToGrid w:val="0"/>
          <w:color w:val="auto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68" name="图片 68" descr="绿化养护技术标准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绿化养护技术标准_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67" name="图片 67" descr="绿化养护技术标准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绿化养护技术标准_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66" name="图片 66" descr="绿化养护技术标准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绿化养护技术标准_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65" name="图片 65" descr="绿化养护技术标准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绿化养护技术标准_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64" name="图片 64" descr="绿化养护技术标准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绿化养护技术标准_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63" name="图片 63" descr="绿化养护技术标准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绿化养护技术标准_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62" name="图片 62" descr="绿化养护技术标准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绿化养护技术标准_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61" name="图片 61" descr="绿化养护技术标准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绿化养护技术标准_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60" name="图片 60" descr="绿化养护技术标准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绿化养护技术标准_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59" name="图片 59" descr="绿化养护技术标准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绿化养护技术标准_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58" name="图片 58" descr="绿化养护技术标准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绿化养护技术标准_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57" name="图片 57" descr="绿化养护技术标准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绿化养护技术标准_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56" name="图片 56" descr="绿化养护技术标准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绿化养护技术标准_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sectPr>
      <w:pgSz w:w="12240" w:h="15840"/>
      <w:pgMar w:top="1440" w:right="1797" w:bottom="1440" w:left="1797" w:header="720" w:footer="720" w:gutter="0"/>
      <w:pgNumType w:fmt="decimal" w:start="1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VmZDQ4ZjIwZmZiNzNkYWRmODNiYmU1YTQ0MWQxMjgifQ=="/>
    <w:docVar w:name="KSO_WPS_MARK_KEY" w:val="79ec5cab-adc5-4d1d-922f-6be28a967fe4"/>
  </w:docVars>
  <w:rsids>
    <w:rsidRoot w:val="61E701E7"/>
    <w:rsid w:val="2A3C5105"/>
    <w:rsid w:val="50D90191"/>
    <w:rsid w:val="58764541"/>
    <w:rsid w:val="61E70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rPr>
      <w:b/>
      <w:sz w:val="28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1157</Words>
  <Characters>1342</Characters>
  <Lines>0</Lines>
  <Paragraphs>0</Paragraphs>
  <TotalTime>3</TotalTime>
  <ScaleCrop>false</ScaleCrop>
  <LinksUpToDate>false</LinksUpToDate>
  <CharactersWithSpaces>1356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2025-04-24T05:07:00Z</dcterms:created>
  <dc:creator>张小朵</dc:creator>
  <cp:lastModifiedBy>张小朵</cp:lastModifiedBy>
  <dcterms:modified xsi:type="dcterms:W3CDTF">2025-04-25T01:18:06Z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AD563DBB55724799A5127ABBD882FA3B_11</vt:lpwstr>
  </property>
</Properties>
</file>