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72260">
      <w:pPr>
        <w:spacing w:before="312" w:beforeLines="100" w:after="312" w:afterLines="100"/>
        <w:jc w:val="center"/>
        <w:rPr>
          <w:rFonts w:ascii="仿宋" w:hAnsi="仿宋" w:eastAsia="仿宋" w:cs="仿宋"/>
          <w:b/>
          <w:bCs/>
          <w:sz w:val="36"/>
          <w:szCs w:val="44"/>
        </w:rPr>
      </w:pPr>
    </w:p>
    <w:p w14:paraId="645CB4A1">
      <w:pPr>
        <w:spacing w:before="312" w:beforeLines="100" w:after="312" w:afterLines="100"/>
        <w:jc w:val="center"/>
        <w:rPr>
          <w:rFonts w:ascii="仿宋" w:hAnsi="仿宋" w:eastAsia="仿宋" w:cs="仿宋"/>
          <w:b/>
          <w:bCs/>
          <w:sz w:val="36"/>
          <w:szCs w:val="44"/>
        </w:rPr>
      </w:pPr>
    </w:p>
    <w:p w14:paraId="3EB0FED4">
      <w:pPr>
        <w:spacing w:before="312" w:beforeLines="100" w:after="312" w:afterLines="100"/>
        <w:jc w:val="center"/>
        <w:rPr>
          <w:rFonts w:ascii="仿宋" w:hAnsi="仿宋" w:eastAsia="仿宋" w:cs="仿宋"/>
          <w:b/>
          <w:bCs/>
          <w:sz w:val="36"/>
          <w:szCs w:val="44"/>
        </w:rPr>
      </w:pPr>
    </w:p>
    <w:p w14:paraId="47CFFD09">
      <w:pPr>
        <w:spacing w:before="312" w:beforeLines="100" w:after="312" w:afterLines="100"/>
        <w:jc w:val="center"/>
        <w:rPr>
          <w:rFonts w:ascii="仿宋" w:hAnsi="仿宋" w:eastAsia="仿宋" w:cs="仿宋"/>
          <w:b/>
          <w:bCs/>
          <w:sz w:val="40"/>
          <w:szCs w:val="48"/>
        </w:rPr>
      </w:pPr>
      <w:r>
        <w:rPr>
          <w:rFonts w:hint="eastAsia" w:ascii="仿宋" w:hAnsi="仿宋" w:eastAsia="仿宋" w:cs="仿宋"/>
          <w:b/>
          <w:bCs/>
          <w:sz w:val="40"/>
          <w:szCs w:val="48"/>
        </w:rPr>
        <w:t>2025年</w:t>
      </w:r>
      <w:r>
        <w:rPr>
          <w:rFonts w:hint="eastAsia" w:ascii="仿宋" w:hAnsi="仿宋" w:eastAsia="仿宋" w:cs="仿宋"/>
          <w:b/>
          <w:bCs/>
          <w:sz w:val="40"/>
          <w:szCs w:val="48"/>
          <w:lang w:eastAsia="zh-Hans"/>
        </w:rPr>
        <w:t>智慧图书馆体系</w:t>
      </w:r>
      <w:r>
        <w:rPr>
          <w:rFonts w:hint="eastAsia" w:ascii="仿宋" w:hAnsi="仿宋" w:eastAsia="仿宋" w:cs="仿宋"/>
          <w:b/>
          <w:bCs/>
          <w:sz w:val="40"/>
          <w:szCs w:val="48"/>
        </w:rPr>
        <w:t>建设项目</w:t>
      </w:r>
    </w:p>
    <w:p w14:paraId="6DE78BF2">
      <w:pPr>
        <w:spacing w:before="312" w:beforeLines="100" w:after="312" w:afterLines="100"/>
        <w:jc w:val="center"/>
        <w:rPr>
          <w:rFonts w:ascii="仿宋" w:hAnsi="仿宋" w:eastAsia="仿宋" w:cs="仿宋"/>
          <w:b/>
          <w:bCs/>
          <w:sz w:val="40"/>
          <w:szCs w:val="48"/>
        </w:rPr>
      </w:pPr>
      <w:r>
        <w:rPr>
          <w:rFonts w:hint="eastAsia" w:ascii="仿宋" w:hAnsi="仿宋" w:eastAsia="仿宋" w:cs="仿宋"/>
          <w:b/>
          <w:bCs/>
          <w:sz w:val="40"/>
          <w:szCs w:val="48"/>
        </w:rPr>
        <w:t>-支撑平台省级节点升级服务</w:t>
      </w:r>
    </w:p>
    <w:p w14:paraId="6C902FE3">
      <w:pPr>
        <w:spacing w:before="312" w:beforeLines="100" w:after="312" w:afterLines="100"/>
        <w:jc w:val="center"/>
        <w:rPr>
          <w:rFonts w:ascii="仿宋" w:hAnsi="仿宋" w:eastAsia="仿宋" w:cs="仿宋"/>
          <w:b/>
          <w:bCs/>
          <w:sz w:val="40"/>
          <w:szCs w:val="48"/>
        </w:rPr>
      </w:pPr>
      <w:r>
        <w:rPr>
          <w:rFonts w:hint="eastAsia" w:ascii="仿宋" w:hAnsi="仿宋" w:eastAsia="仿宋" w:cs="仿宋"/>
          <w:b/>
          <w:bCs/>
          <w:sz w:val="40"/>
          <w:szCs w:val="48"/>
        </w:rPr>
        <w:t>技术需求方案</w:t>
      </w:r>
    </w:p>
    <w:p w14:paraId="7CA82179">
      <w:pPr>
        <w:rPr>
          <w:rFonts w:ascii="宋体" w:hAnsi="宋体" w:eastAsia="宋体" w:cs="宋体"/>
        </w:rPr>
      </w:pPr>
    </w:p>
    <w:p w14:paraId="3FF07640">
      <w:pPr>
        <w:spacing w:before="312" w:beforeLines="100" w:after="312" w:afterLines="100"/>
        <w:jc w:val="center"/>
        <w:rPr>
          <w:rFonts w:hint="eastAsia" w:ascii="仿宋" w:hAnsi="仿宋" w:eastAsia="仿宋" w:cs="仿宋"/>
          <w:b/>
          <w:bCs/>
          <w:sz w:val="36"/>
          <w:szCs w:val="44"/>
        </w:rPr>
      </w:pPr>
      <w:r>
        <w:rPr>
          <w:rFonts w:ascii="仿宋" w:hAnsi="仿宋" w:eastAsia="仿宋" w:cs="仿宋"/>
          <w:b/>
          <w:bCs/>
          <w:sz w:val="36"/>
          <w:szCs w:val="44"/>
          <w:lang w:eastAsia="zh-Hans"/>
        </w:rPr>
        <w:t>预算：</w:t>
      </w:r>
      <w:r>
        <w:rPr>
          <w:rFonts w:hint="eastAsia" w:ascii="仿宋" w:hAnsi="仿宋" w:eastAsia="仿宋" w:cs="仿宋"/>
          <w:b/>
          <w:bCs/>
          <w:sz w:val="36"/>
          <w:szCs w:val="44"/>
        </w:rPr>
        <w:t>75万</w:t>
      </w:r>
    </w:p>
    <w:p w14:paraId="70F2B073">
      <w:pPr>
        <w:spacing w:before="312" w:beforeLines="100" w:after="312" w:afterLines="100"/>
        <w:jc w:val="center"/>
        <w:rPr>
          <w:rFonts w:hint="eastAsia" w:ascii="仿宋" w:hAnsi="仿宋" w:eastAsia="仿宋" w:cs="仿宋"/>
          <w:b/>
          <w:bCs/>
          <w:sz w:val="36"/>
          <w:szCs w:val="44"/>
        </w:rPr>
      </w:pPr>
      <w:r>
        <w:rPr>
          <w:rFonts w:ascii="仿宋" w:hAnsi="仿宋" w:eastAsia="仿宋" w:cs="仿宋"/>
          <w:b/>
          <w:bCs/>
          <w:sz w:val="36"/>
          <w:szCs w:val="44"/>
          <w:lang w:eastAsia="zh-Hans"/>
        </w:rPr>
        <w:t>工期：</w:t>
      </w:r>
      <w:r>
        <w:rPr>
          <w:rFonts w:hint="eastAsia" w:ascii="仿宋" w:hAnsi="仿宋" w:eastAsia="仿宋" w:cs="仿宋"/>
          <w:b/>
          <w:bCs/>
          <w:sz w:val="36"/>
          <w:szCs w:val="44"/>
        </w:rPr>
        <w:t>30日历日</w:t>
      </w:r>
    </w:p>
    <w:p w14:paraId="2F8979C2">
      <w:pPr>
        <w:spacing w:before="312" w:beforeLines="100" w:after="312" w:afterLines="100"/>
        <w:jc w:val="center"/>
        <w:rPr>
          <w:rFonts w:ascii="仿宋" w:hAnsi="仿宋" w:eastAsia="仿宋" w:cs="仿宋"/>
          <w:b/>
          <w:bCs/>
          <w:sz w:val="36"/>
          <w:szCs w:val="44"/>
          <w:lang w:eastAsia="zh-Hans"/>
        </w:rPr>
      </w:pPr>
    </w:p>
    <w:p w14:paraId="0A219334">
      <w:pPr>
        <w:spacing w:before="312" w:beforeLines="100" w:after="312" w:afterLines="100"/>
        <w:jc w:val="center"/>
        <w:rPr>
          <w:rFonts w:ascii="仿宋" w:hAnsi="仿宋" w:eastAsia="仿宋" w:cs="仿宋"/>
          <w:b/>
          <w:bCs/>
          <w:sz w:val="36"/>
          <w:szCs w:val="44"/>
          <w:lang w:eastAsia="zh-Hans"/>
        </w:rPr>
      </w:pPr>
    </w:p>
    <w:p w14:paraId="0CB74079">
      <w:pPr>
        <w:spacing w:before="312" w:beforeLines="100" w:after="312" w:afterLines="100"/>
        <w:jc w:val="center"/>
        <w:rPr>
          <w:rFonts w:ascii="仿宋" w:hAnsi="仿宋" w:eastAsia="仿宋" w:cs="仿宋"/>
          <w:b/>
          <w:bCs/>
          <w:sz w:val="36"/>
          <w:szCs w:val="44"/>
          <w:lang w:eastAsia="zh-Hans"/>
        </w:rPr>
      </w:pPr>
    </w:p>
    <w:p w14:paraId="7B36DDEB">
      <w:pPr>
        <w:spacing w:before="312" w:beforeLines="100" w:after="312" w:afterLines="100"/>
        <w:jc w:val="center"/>
        <w:rPr>
          <w:rFonts w:ascii="仿宋" w:hAnsi="仿宋" w:eastAsia="仿宋" w:cs="仿宋"/>
          <w:b/>
          <w:bCs/>
          <w:sz w:val="36"/>
          <w:szCs w:val="44"/>
          <w:lang w:eastAsia="zh-Hans"/>
        </w:rPr>
      </w:pPr>
    </w:p>
    <w:p w14:paraId="5536FD85">
      <w:pPr>
        <w:spacing w:before="312" w:beforeLines="100" w:after="312" w:afterLines="100"/>
        <w:jc w:val="center"/>
        <w:rPr>
          <w:rFonts w:ascii="仿宋" w:hAnsi="仿宋" w:eastAsia="仿宋" w:cs="仿宋"/>
          <w:b/>
          <w:bCs/>
          <w:sz w:val="36"/>
          <w:szCs w:val="44"/>
          <w:u w:val="single"/>
          <w:lang w:eastAsia="zh-Hans"/>
        </w:rPr>
      </w:pPr>
      <w:r>
        <w:rPr>
          <w:rFonts w:hint="eastAsia" w:ascii="仿宋" w:hAnsi="仿宋" w:eastAsia="仿宋" w:cs="仿宋"/>
          <w:b/>
          <w:bCs/>
          <w:sz w:val="36"/>
          <w:szCs w:val="44"/>
          <w:lang w:eastAsia="zh-Hans"/>
        </w:rPr>
        <w:t>需求单位：</w:t>
      </w:r>
      <w:r>
        <w:rPr>
          <w:rFonts w:ascii="仿宋" w:hAnsi="仿宋" w:eastAsia="仿宋" w:cs="仿宋"/>
          <w:b/>
          <w:bCs/>
          <w:sz w:val="36"/>
          <w:szCs w:val="44"/>
          <w:u w:val="single"/>
          <w:lang w:eastAsia="zh-Hans"/>
        </w:rPr>
        <w:t xml:space="preserve"> </w:t>
      </w:r>
      <w:r>
        <w:rPr>
          <w:rFonts w:hint="eastAsia" w:ascii="仿宋" w:hAnsi="仿宋" w:eastAsia="仿宋" w:cs="仿宋"/>
          <w:b/>
          <w:bCs/>
          <w:sz w:val="36"/>
          <w:szCs w:val="44"/>
          <w:u w:val="single"/>
        </w:rPr>
        <w:t>陕西省图书馆</w:t>
      </w:r>
      <w:r>
        <w:rPr>
          <w:rFonts w:ascii="仿宋" w:hAnsi="仿宋" w:eastAsia="仿宋" w:cs="仿宋"/>
          <w:b/>
          <w:bCs/>
          <w:sz w:val="36"/>
          <w:szCs w:val="44"/>
          <w:u w:val="single"/>
          <w:lang w:eastAsia="zh-Hans"/>
        </w:rPr>
        <w:t xml:space="preserve"> </w:t>
      </w:r>
    </w:p>
    <w:p w14:paraId="41DF7778">
      <w:pPr>
        <w:spacing w:before="312" w:beforeLines="100" w:after="312" w:afterLines="100"/>
        <w:jc w:val="center"/>
        <w:rPr>
          <w:rFonts w:ascii="仿宋" w:hAnsi="仿宋" w:eastAsia="仿宋" w:cs="仿宋"/>
          <w:b/>
          <w:bCs/>
          <w:sz w:val="36"/>
          <w:szCs w:val="44"/>
          <w:lang w:eastAsia="zh-Hans"/>
        </w:rPr>
      </w:pPr>
      <w:r>
        <w:rPr>
          <w:rFonts w:hint="eastAsia" w:ascii="仿宋" w:hAnsi="仿宋" w:eastAsia="仿宋" w:cs="仿宋"/>
          <w:b/>
          <w:bCs/>
          <w:sz w:val="36"/>
          <w:szCs w:val="44"/>
          <w:lang w:eastAsia="zh-Hans"/>
        </w:rPr>
        <w:t>二零二</w:t>
      </w:r>
      <w:r>
        <w:rPr>
          <w:rFonts w:hint="eastAsia" w:ascii="仿宋" w:hAnsi="仿宋" w:eastAsia="仿宋" w:cs="仿宋"/>
          <w:b/>
          <w:bCs/>
          <w:sz w:val="36"/>
          <w:szCs w:val="44"/>
        </w:rPr>
        <w:t>五</w:t>
      </w:r>
      <w:r>
        <w:rPr>
          <w:rFonts w:hint="eastAsia" w:ascii="仿宋" w:hAnsi="仿宋" w:eastAsia="仿宋" w:cs="仿宋"/>
          <w:b/>
          <w:bCs/>
          <w:sz w:val="36"/>
          <w:szCs w:val="44"/>
          <w:lang w:eastAsia="zh-Hans"/>
        </w:rPr>
        <w:t>年</w:t>
      </w:r>
    </w:p>
    <w:p w14:paraId="4D757B91">
      <w:pPr>
        <w:spacing w:before="312" w:beforeLines="100" w:after="312" w:afterLines="100"/>
        <w:jc w:val="center"/>
        <w:rPr>
          <w:rFonts w:ascii="仿宋" w:hAnsi="仿宋" w:eastAsia="仿宋" w:cs="仿宋"/>
          <w:b/>
          <w:bCs/>
          <w:sz w:val="36"/>
          <w:szCs w:val="44"/>
          <w:lang w:eastAsia="zh-Hans"/>
        </w:rPr>
        <w:sectPr>
          <w:pgSz w:w="11906" w:h="16838"/>
          <w:pgMar w:top="1440" w:right="1800" w:bottom="1440" w:left="1800" w:header="851" w:footer="992" w:gutter="0"/>
          <w:pgNumType w:fmt="numberInDash"/>
          <w:cols w:space="425" w:num="1"/>
          <w:docGrid w:type="lines" w:linePitch="312" w:charSpace="0"/>
        </w:sectPr>
      </w:pPr>
    </w:p>
    <w:p w14:paraId="4DA3AED0">
      <w:pPr>
        <w:pStyle w:val="2"/>
        <w:spacing w:line="560" w:lineRule="exact"/>
        <w:rPr>
          <w:rFonts w:ascii="黑体" w:hAnsi="黑体" w:eastAsia="黑体" w:cs="宋体"/>
          <w:sz w:val="36"/>
          <w:szCs w:val="36"/>
        </w:rPr>
      </w:pPr>
      <w:r>
        <w:rPr>
          <w:rFonts w:hint="eastAsia" w:ascii="黑体" w:hAnsi="黑体" w:eastAsia="黑体" w:cs="宋体"/>
          <w:sz w:val="36"/>
          <w:szCs w:val="36"/>
        </w:rPr>
        <w:t>一、需求概述</w:t>
      </w:r>
    </w:p>
    <w:p w14:paraId="6A2A4B73">
      <w:pPr>
        <w:spacing w:line="56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在2021—2024年支撑平台建设的基础上，对全网知识内容集中仓储系统省级节点与盘点系统与盘点系统进行升级改造，对基础设施、软件系统维护和接口定制开发等。继续建设和维护相关基础设施，确保与国家图书馆SD-WAN架构高速网络互联互通，实现馆际智慧图书馆业务和数字资源高速、稳定联通传输；优化全网知识内容集中仓储系统相关配置，及时排查、修复数据安全和网络安全相关的软件漏洞，确保系统安全和稳定运行；盘点系统改造为国产环境，升级软件系统，优化数据，配套盘点设备，保障与图书管理系统无缝对接。配套定制开发相关业务功能和接口，保障陕西省图书馆业务与全国智慧图书馆体系新增的智慧化管理和服务平台无缝对接。</w:t>
      </w:r>
    </w:p>
    <w:p w14:paraId="7D3F9394">
      <w:pPr>
        <w:pStyle w:val="2"/>
        <w:numPr>
          <w:ilvl w:val="0"/>
          <w:numId w:val="3"/>
        </w:numPr>
        <w:spacing w:line="560" w:lineRule="exact"/>
        <w:rPr>
          <w:rFonts w:ascii="黑体" w:hAnsi="黑体" w:eastAsia="黑体" w:cs="宋体"/>
          <w:sz w:val="36"/>
          <w:szCs w:val="36"/>
        </w:rPr>
      </w:pPr>
      <w:r>
        <w:rPr>
          <w:rFonts w:hint="eastAsia" w:ascii="黑体" w:hAnsi="黑体" w:eastAsia="黑体" w:cs="宋体"/>
          <w:sz w:val="36"/>
          <w:szCs w:val="36"/>
        </w:rPr>
        <w:t>项目服务需求</w:t>
      </w:r>
    </w:p>
    <w:p w14:paraId="0F564174">
      <w:pPr>
        <w:pStyle w:val="3"/>
        <w:tabs>
          <w:tab w:val="left" w:pos="618"/>
          <w:tab w:val="left" w:pos="927"/>
        </w:tabs>
        <w:spacing w:line="560" w:lineRule="exact"/>
        <w:rPr>
          <w:rFonts w:ascii="仿宋" w:hAnsi="仿宋" w:eastAsia="仿宋" w:cs="宋体"/>
          <w:szCs w:val="32"/>
        </w:rPr>
      </w:pPr>
      <w:r>
        <w:rPr>
          <w:rFonts w:hint="eastAsia" w:ascii="仿宋" w:hAnsi="仿宋" w:eastAsia="仿宋" w:cs="宋体"/>
          <w:szCs w:val="32"/>
        </w:rPr>
        <w:t>（一）服务内容数量</w:t>
      </w:r>
    </w:p>
    <w:p w14:paraId="13DC30A3">
      <w:pPr>
        <w:spacing w:line="56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服务内容：支撑平台-全网知识内容集中仓储系统省级节点升级服务，1项。</w:t>
      </w:r>
    </w:p>
    <w:p w14:paraId="1D10859D">
      <w:pPr>
        <w:pStyle w:val="3"/>
        <w:tabs>
          <w:tab w:val="left" w:pos="618"/>
          <w:tab w:val="left" w:pos="927"/>
        </w:tabs>
        <w:spacing w:line="560" w:lineRule="exact"/>
        <w:rPr>
          <w:rFonts w:ascii="仿宋" w:hAnsi="仿宋" w:eastAsia="仿宋" w:cs="宋体"/>
          <w:szCs w:val="32"/>
        </w:rPr>
      </w:pPr>
      <w:r>
        <w:rPr>
          <w:rFonts w:hint="eastAsia" w:ascii="仿宋" w:hAnsi="仿宋" w:eastAsia="仿宋" w:cs="宋体"/>
          <w:szCs w:val="32"/>
        </w:rPr>
        <w:t>（二）优化升级需求</w:t>
      </w:r>
    </w:p>
    <w:p w14:paraId="3DF4788E">
      <w:pPr>
        <w:spacing w:line="560" w:lineRule="exact"/>
        <w:ind w:firstLine="640" w:firstLineChars="200"/>
        <w:rPr>
          <w:rFonts w:ascii="仿宋" w:hAnsi="仿宋" w:eastAsia="仿宋" w:cs="宋体"/>
          <w:color w:val="FF0000"/>
          <w:sz w:val="32"/>
          <w:szCs w:val="32"/>
        </w:rPr>
      </w:pPr>
      <w:r>
        <w:rPr>
          <w:rFonts w:hint="eastAsia" w:ascii="仿宋" w:hAnsi="仿宋" w:eastAsia="仿宋" w:cstheme="minorEastAsia"/>
          <w:sz w:val="32"/>
          <w:szCs w:val="32"/>
        </w:rPr>
        <w:t>基于在陕西省图书馆已建成与国家图书馆联盟链对接的智慧图书馆支撑平台全网知识内容集中仓储系统（简称“仓储系统”），继续维护我馆节点仓储系统服务，保障我馆智慧图书馆业务、数字资源与国家图书馆的相互连接，维护系统运行稳定。同时需要</w:t>
      </w:r>
      <w:r>
        <w:rPr>
          <w:rFonts w:hint="eastAsia" w:ascii="仿宋" w:hAnsi="仿宋" w:eastAsia="仿宋" w:cs="宋体"/>
          <w:sz w:val="32"/>
          <w:szCs w:val="32"/>
        </w:rPr>
        <w:t>跟随国家图书馆全网知识内容集中仓储系统的版本升级，保持功能、接口和系统版本一致并升级到2.0版本。</w:t>
      </w:r>
    </w:p>
    <w:p w14:paraId="52721B1C">
      <w:pPr>
        <w:spacing w:line="56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我馆仓储系统在</w:t>
      </w:r>
      <w:r>
        <w:rPr>
          <w:rFonts w:hint="eastAsia" w:ascii="仿宋" w:hAnsi="仿宋" w:eastAsia="仿宋" w:cs="宋体"/>
          <w:sz w:val="32"/>
          <w:szCs w:val="32"/>
        </w:rPr>
        <w:t>完成版本升级后，</w:t>
      </w:r>
      <w:r>
        <w:rPr>
          <w:rFonts w:hint="eastAsia" w:ascii="仿宋" w:hAnsi="仿宋" w:eastAsia="仿宋" w:cstheme="minorEastAsia"/>
          <w:sz w:val="32"/>
          <w:szCs w:val="32"/>
        </w:rPr>
        <w:t>基于我馆与</w:t>
      </w:r>
      <w:r>
        <w:rPr>
          <w:rFonts w:hint="eastAsia" w:ascii="仿宋" w:hAnsi="仿宋" w:eastAsia="仿宋" w:cstheme="minorEastAsia"/>
          <w:sz w:val="32"/>
          <w:szCs w:val="32"/>
          <w:lang w:eastAsia="zh-Hans"/>
        </w:rPr>
        <w:t>国家图书馆已建</w:t>
      </w:r>
      <w:r>
        <w:rPr>
          <w:rFonts w:hint="eastAsia" w:ascii="仿宋" w:hAnsi="仿宋" w:eastAsia="仿宋" w:cstheme="minorEastAsia"/>
          <w:sz w:val="32"/>
          <w:szCs w:val="32"/>
        </w:rPr>
        <w:t>成的</w:t>
      </w:r>
      <w:r>
        <w:rPr>
          <w:rFonts w:hint="eastAsia" w:ascii="仿宋" w:hAnsi="仿宋" w:eastAsia="仿宋" w:cs="宋体"/>
          <w:sz w:val="32"/>
          <w:szCs w:val="32"/>
        </w:rPr>
        <w:t>智慧图书支撑平台</w:t>
      </w:r>
      <w:r>
        <w:rPr>
          <w:rFonts w:hint="eastAsia" w:ascii="仿宋" w:hAnsi="仿宋" w:eastAsia="仿宋" w:cstheme="minorEastAsia"/>
          <w:sz w:val="32"/>
          <w:szCs w:val="32"/>
        </w:rPr>
        <w:t>全网知识内容集中仓储系统SD-WAN专网，同时实现我馆支撑平台节点与SD-WAN专网内各个省级节点的互连互通；专网终端设备需支持向国家图书馆SD-WAN管理平台上报网络状态等信息，实现专网监管能力升级和专网传输的优化。</w:t>
      </w:r>
    </w:p>
    <w:p w14:paraId="71AF767C">
      <w:pPr>
        <w:spacing w:line="560" w:lineRule="exact"/>
        <w:ind w:firstLine="640" w:firstLineChars="200"/>
        <w:rPr>
          <w:rFonts w:ascii="仿宋" w:hAnsi="仿宋" w:eastAsia="仿宋" w:cstheme="minorEastAsia"/>
          <w:color w:val="000000" w:themeColor="text1"/>
          <w:sz w:val="32"/>
          <w:szCs w:val="32"/>
          <w14:textFill>
            <w14:solidFill>
              <w14:schemeClr w14:val="tx1"/>
            </w14:solidFill>
          </w14:textFill>
        </w:rPr>
      </w:pPr>
      <w:r>
        <w:rPr>
          <w:rFonts w:hint="eastAsia" w:ascii="仿宋" w:hAnsi="仿宋" w:eastAsia="仿宋" w:cstheme="minorEastAsia"/>
          <w:color w:val="000000" w:themeColor="text1"/>
          <w:sz w:val="32"/>
          <w:szCs w:val="32"/>
          <w14:textFill>
            <w14:solidFill>
              <w14:schemeClr w14:val="tx1"/>
            </w14:solidFill>
          </w14:textFill>
        </w:rPr>
        <w:t>在我馆已建设的全网知识内容集中仓储系统实现以下优化升级：</w:t>
      </w:r>
    </w:p>
    <w:tbl>
      <w:tblPr>
        <w:tblStyle w:val="14"/>
        <w:tblW w:w="8578"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118"/>
      </w:tblGrid>
      <w:tr w14:paraId="3A46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D7D7D7" w:themeFill="background1" w:themeFillShade="D8"/>
            <w:vAlign w:val="center"/>
          </w:tcPr>
          <w:p w14:paraId="46149232">
            <w:pPr>
              <w:spacing w:line="360" w:lineRule="auto"/>
              <w:jc w:val="center"/>
              <w:rPr>
                <w:rFonts w:ascii="黑体" w:hAnsi="黑体" w:eastAsia="黑体" w:cs="宋体"/>
                <w:b/>
                <w:bCs/>
                <w:sz w:val="32"/>
                <w:szCs w:val="32"/>
              </w:rPr>
            </w:pPr>
            <w:r>
              <w:rPr>
                <w:rFonts w:hint="eastAsia" w:ascii="黑体" w:hAnsi="黑体" w:eastAsia="黑体" w:cs="宋体"/>
                <w:b/>
                <w:bCs/>
                <w:sz w:val="32"/>
                <w:szCs w:val="32"/>
              </w:rPr>
              <w:t>模块</w:t>
            </w:r>
          </w:p>
        </w:tc>
        <w:tc>
          <w:tcPr>
            <w:tcW w:w="7118" w:type="dxa"/>
            <w:shd w:val="clear" w:color="auto" w:fill="D7D7D7" w:themeFill="background1" w:themeFillShade="D8"/>
          </w:tcPr>
          <w:p w14:paraId="42EA1CE4">
            <w:pPr>
              <w:spacing w:line="360" w:lineRule="auto"/>
              <w:jc w:val="center"/>
              <w:rPr>
                <w:rFonts w:ascii="黑体" w:hAnsi="黑体" w:eastAsia="黑体" w:cs="宋体"/>
                <w:b/>
                <w:bCs/>
                <w:sz w:val="32"/>
                <w:szCs w:val="32"/>
              </w:rPr>
            </w:pPr>
            <w:r>
              <w:rPr>
                <w:rFonts w:hint="eastAsia" w:ascii="黑体" w:hAnsi="黑体" w:eastAsia="黑体" w:cs="宋体"/>
                <w:b/>
                <w:bCs/>
                <w:sz w:val="32"/>
                <w:szCs w:val="32"/>
              </w:rPr>
              <w:t>具体技术要求</w:t>
            </w:r>
          </w:p>
        </w:tc>
      </w:tr>
      <w:tr w14:paraId="1B37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60" w:type="dxa"/>
            <w:vAlign w:val="center"/>
          </w:tcPr>
          <w:p w14:paraId="54C2DD5A">
            <w:pPr>
              <w:adjustRightInd w:val="0"/>
              <w:spacing w:line="560" w:lineRule="exact"/>
              <w:rPr>
                <w:rFonts w:ascii="仿宋" w:hAnsi="仿宋" w:eastAsia="仿宋" w:cs="宋体"/>
                <w:sz w:val="28"/>
                <w:szCs w:val="28"/>
              </w:rPr>
            </w:pPr>
            <w:r>
              <w:rPr>
                <w:rFonts w:hint="eastAsia" w:ascii="仿宋" w:hAnsi="仿宋" w:eastAsia="仿宋" w:cs="宋体"/>
                <w:sz w:val="28"/>
                <w:szCs w:val="28"/>
              </w:rPr>
              <w:t>资源上传优化升级</w:t>
            </w:r>
          </w:p>
        </w:tc>
        <w:tc>
          <w:tcPr>
            <w:tcW w:w="7118" w:type="dxa"/>
          </w:tcPr>
          <w:p w14:paraId="176B4A3A">
            <w:pPr>
              <w:pStyle w:val="16"/>
              <w:spacing w:line="560" w:lineRule="exact"/>
              <w:ind w:firstLine="0" w:firstLineChars="0"/>
              <w:rPr>
                <w:rFonts w:ascii="仿宋" w:hAnsi="仿宋" w:eastAsia="仿宋" w:cs="宋体"/>
                <w:sz w:val="28"/>
                <w:szCs w:val="28"/>
              </w:rPr>
            </w:pPr>
            <w:r>
              <w:rPr>
                <w:rFonts w:hint="eastAsia" w:ascii="仿宋" w:hAnsi="仿宋" w:eastAsia="仿宋" w:cstheme="minorEastAsia"/>
                <w:color w:val="000000" w:themeColor="text1"/>
                <w:sz w:val="28"/>
                <w:szCs w:val="28"/>
                <w14:textFill>
                  <w14:solidFill>
                    <w14:schemeClr w14:val="tx1"/>
                  </w14:solidFill>
                </w14:textFill>
              </w:rPr>
              <w:t>在已建设的仓储系统进行</w:t>
            </w:r>
            <w:r>
              <w:rPr>
                <w:rFonts w:hint="eastAsia" w:ascii="仿宋" w:hAnsi="仿宋" w:eastAsia="仿宋" w:cs="宋体"/>
                <w:sz w:val="28"/>
                <w:szCs w:val="28"/>
              </w:rPr>
              <w:t>资源上传优化升级：</w:t>
            </w:r>
          </w:p>
          <w:p w14:paraId="3A0953F5">
            <w:pPr>
              <w:pStyle w:val="16"/>
              <w:numPr>
                <w:ilvl w:val="0"/>
                <w:numId w:val="4"/>
              </w:numPr>
              <w:spacing w:line="560" w:lineRule="exact"/>
              <w:ind w:firstLineChars="0"/>
              <w:rPr>
                <w:rFonts w:ascii="仿宋" w:hAnsi="仿宋" w:eastAsia="仿宋" w:cs="宋体"/>
                <w:sz w:val="28"/>
                <w:szCs w:val="28"/>
              </w:rPr>
            </w:pPr>
            <w:r>
              <w:rPr>
                <w:rFonts w:hint="eastAsia" w:ascii="仿宋" w:hAnsi="仿宋" w:eastAsia="仿宋" w:cs="宋体"/>
                <w:sz w:val="28"/>
                <w:szCs w:val="28"/>
              </w:rPr>
              <w:t>对仓储系统所在的服务器，仓储系统可自动检测并读取新接入硬盘，需支持多种硬盘类型（如SATA、SAS、SSD等）和文件系统格式（如EXT4、XFS等），兼容市面上主流的硬盘。</w:t>
            </w:r>
          </w:p>
          <w:p w14:paraId="398DA4F0">
            <w:pPr>
              <w:pStyle w:val="16"/>
              <w:numPr>
                <w:ilvl w:val="0"/>
                <w:numId w:val="4"/>
              </w:numPr>
              <w:spacing w:line="560" w:lineRule="exact"/>
              <w:ind w:firstLineChars="0"/>
              <w:rPr>
                <w:rFonts w:ascii="仿宋" w:hAnsi="仿宋" w:eastAsia="仿宋" w:cs="宋体"/>
                <w:sz w:val="28"/>
                <w:szCs w:val="28"/>
              </w:rPr>
            </w:pPr>
            <w:r>
              <w:rPr>
                <w:rFonts w:hint="eastAsia" w:ascii="仿宋" w:hAnsi="仿宋" w:eastAsia="仿宋" w:cs="宋体"/>
                <w:sz w:val="28"/>
                <w:szCs w:val="28"/>
              </w:rPr>
              <w:t>支持对已挂载的硬盘内容进行选择并上传，在仓储系统的项目管理操作上传文件时，支持允许用户选择硬盘中的文件或文件夹内容并进行上传；支持单个文件上传、批量文件的勾选并上传，支持在上传过程中实时查看进度。</w:t>
            </w:r>
          </w:p>
          <w:p w14:paraId="09B774A1">
            <w:pPr>
              <w:pStyle w:val="16"/>
              <w:numPr>
                <w:ilvl w:val="0"/>
                <w:numId w:val="4"/>
              </w:numPr>
              <w:spacing w:line="560" w:lineRule="exact"/>
              <w:ind w:firstLineChars="0"/>
              <w:rPr>
                <w:rFonts w:ascii="仿宋" w:hAnsi="仿宋" w:eastAsia="仿宋" w:cs="宋体"/>
                <w:sz w:val="28"/>
                <w:szCs w:val="28"/>
              </w:rPr>
            </w:pPr>
            <w:r>
              <w:rPr>
                <w:rFonts w:hint="eastAsia" w:ascii="仿宋" w:hAnsi="仿宋" w:eastAsia="仿宋" w:cs="宋体"/>
                <w:sz w:val="28"/>
                <w:szCs w:val="28"/>
              </w:rPr>
              <w:t>本次在仓储系统升级的硬盘挂载上传功能提供数据校验机制，确保上传文件完整性，支持在上传文件时自动计算文件的哈希值（如MD5或SHA-256），并在上传完成后与服务器端的计算结果进行比对；如校验结果不一致则提示用户上传文件出错，可重新进行上传。</w:t>
            </w:r>
          </w:p>
        </w:tc>
      </w:tr>
      <w:tr w14:paraId="3253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14:paraId="00EC76F7">
            <w:pPr>
              <w:numPr>
                <w:ilvl w:val="0"/>
                <w:numId w:val="5"/>
              </w:numPr>
              <w:adjustRightInd w:val="0"/>
              <w:spacing w:line="560" w:lineRule="exact"/>
              <w:ind w:firstLine="0"/>
              <w:jc w:val="center"/>
              <w:rPr>
                <w:rFonts w:ascii="仿宋" w:hAnsi="仿宋" w:eastAsia="仿宋" w:cs="宋体"/>
                <w:sz w:val="28"/>
                <w:szCs w:val="28"/>
              </w:rPr>
            </w:pPr>
            <w:r>
              <w:rPr>
                <w:rFonts w:hint="eastAsia" w:ascii="仿宋" w:hAnsi="仿宋" w:eastAsia="仿宋" w:cs="宋体"/>
                <w:sz w:val="28"/>
                <w:szCs w:val="28"/>
              </w:rPr>
              <w:t>资源入库的优化升级</w:t>
            </w:r>
          </w:p>
        </w:tc>
        <w:tc>
          <w:tcPr>
            <w:tcW w:w="7118" w:type="dxa"/>
          </w:tcPr>
          <w:p w14:paraId="0ECD30BF">
            <w:pPr>
              <w:spacing w:line="560" w:lineRule="exact"/>
              <w:rPr>
                <w:rFonts w:ascii="仿宋" w:hAnsi="仿宋" w:eastAsia="仿宋" w:cs="宋体"/>
                <w:sz w:val="28"/>
                <w:szCs w:val="28"/>
              </w:rPr>
            </w:pPr>
            <w:r>
              <w:rPr>
                <w:rFonts w:hint="eastAsia" w:ascii="仿宋" w:hAnsi="仿宋" w:eastAsia="仿宋" w:cstheme="minorEastAsia"/>
                <w:color w:val="000000" w:themeColor="text1"/>
                <w:sz w:val="28"/>
                <w:szCs w:val="28"/>
                <w14:textFill>
                  <w14:solidFill>
                    <w14:schemeClr w14:val="tx1"/>
                  </w14:solidFill>
                </w14:textFill>
              </w:rPr>
              <w:t>在已建设的仓储系统进行</w:t>
            </w:r>
            <w:r>
              <w:rPr>
                <w:rFonts w:hint="eastAsia" w:ascii="仿宋" w:hAnsi="仿宋" w:eastAsia="仿宋" w:cs="宋体"/>
                <w:sz w:val="28"/>
                <w:szCs w:val="28"/>
              </w:rPr>
              <w:t>资源入库优化升级：</w:t>
            </w:r>
          </w:p>
          <w:p w14:paraId="3ABC2393">
            <w:pPr>
              <w:numPr>
                <w:ilvl w:val="0"/>
                <w:numId w:val="6"/>
              </w:numPr>
              <w:spacing w:line="560" w:lineRule="exact"/>
              <w:rPr>
                <w:rFonts w:ascii="仿宋" w:hAnsi="仿宋" w:eastAsia="仿宋" w:cs="宋体"/>
                <w:sz w:val="28"/>
                <w:szCs w:val="28"/>
              </w:rPr>
            </w:pPr>
            <w:r>
              <w:rPr>
                <w:rFonts w:hint="eastAsia" w:ascii="仿宋" w:hAnsi="仿宋" w:eastAsia="仿宋" w:cs="宋体"/>
                <w:sz w:val="28"/>
                <w:szCs w:val="28"/>
              </w:rPr>
              <w:t>将仓储系统的文件匹配和入库流程修改为基于消息队列中间件的异步处理模式，要求使用高性能的消息队列中间件，将文件匹配和入库任务分解为多个独立的消息单元，实现异步处理和解耦。</w:t>
            </w:r>
          </w:p>
          <w:p w14:paraId="59DEE947">
            <w:pPr>
              <w:numPr>
                <w:ilvl w:val="0"/>
                <w:numId w:val="6"/>
              </w:numPr>
              <w:spacing w:line="560" w:lineRule="exact"/>
              <w:rPr>
                <w:rFonts w:ascii="仿宋" w:hAnsi="仿宋" w:eastAsia="仿宋" w:cs="宋体"/>
                <w:sz w:val="28"/>
                <w:szCs w:val="28"/>
              </w:rPr>
            </w:pPr>
            <w:r>
              <w:rPr>
                <w:rFonts w:hint="eastAsia" w:ascii="仿宋" w:hAnsi="仿宋" w:eastAsia="仿宋" w:cs="宋体"/>
                <w:sz w:val="28"/>
                <w:szCs w:val="28"/>
              </w:rPr>
              <w:t>对仓储系统资源入库后的特征提取，升级为支持多线程的特征提取服务，提升特征提取的速度和效率。升级的特征提取应支持服务状态检测机制具备自动恢复功能，确保特征提取服务的持续稳定运行。</w:t>
            </w:r>
          </w:p>
        </w:tc>
      </w:tr>
      <w:tr w14:paraId="4061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14:paraId="413DACF6">
            <w:pPr>
              <w:adjustRightInd w:val="0"/>
              <w:spacing w:line="560" w:lineRule="exact"/>
              <w:rPr>
                <w:rFonts w:ascii="仿宋" w:hAnsi="仿宋" w:eastAsia="仿宋" w:cs="宋体"/>
                <w:sz w:val="28"/>
                <w:szCs w:val="28"/>
              </w:rPr>
            </w:pPr>
            <w:r>
              <w:rPr>
                <w:rFonts w:hint="eastAsia" w:ascii="仿宋" w:hAnsi="仿宋" w:eastAsia="仿宋" w:cs="宋体"/>
                <w:sz w:val="28"/>
                <w:szCs w:val="28"/>
              </w:rPr>
              <w:t>“中央转移支付”优化升级</w:t>
            </w:r>
          </w:p>
        </w:tc>
        <w:tc>
          <w:tcPr>
            <w:tcW w:w="7118" w:type="dxa"/>
          </w:tcPr>
          <w:p w14:paraId="604971AA">
            <w:pPr>
              <w:spacing w:line="560" w:lineRule="exact"/>
              <w:rPr>
                <w:rFonts w:ascii="仿宋" w:hAnsi="仿宋" w:eastAsia="仿宋" w:cs="宋体"/>
                <w:sz w:val="28"/>
                <w:szCs w:val="28"/>
              </w:rPr>
            </w:pPr>
            <w:r>
              <w:rPr>
                <w:rFonts w:hint="eastAsia" w:ascii="仿宋" w:hAnsi="仿宋" w:eastAsia="仿宋" w:cstheme="minorEastAsia"/>
                <w:color w:val="000000" w:themeColor="text1"/>
                <w:sz w:val="28"/>
                <w:szCs w:val="28"/>
                <w14:textFill>
                  <w14:solidFill>
                    <w14:schemeClr w14:val="tx1"/>
                  </w14:solidFill>
                </w14:textFill>
              </w:rPr>
              <w:t>在已建设的仓储系统进行</w:t>
            </w:r>
            <w:r>
              <w:rPr>
                <w:rFonts w:hint="eastAsia" w:ascii="仿宋" w:hAnsi="仿宋" w:eastAsia="仿宋" w:cs="宋体"/>
                <w:sz w:val="28"/>
                <w:szCs w:val="28"/>
              </w:rPr>
              <w:t>“中央转移支付”优化升级：</w:t>
            </w:r>
          </w:p>
          <w:p w14:paraId="6CB9D1DF">
            <w:pPr>
              <w:numPr>
                <w:ilvl w:val="0"/>
                <w:numId w:val="7"/>
              </w:numPr>
              <w:spacing w:line="560" w:lineRule="exact"/>
              <w:rPr>
                <w:rFonts w:ascii="仿宋" w:hAnsi="仿宋" w:eastAsia="仿宋" w:cs="宋体"/>
                <w:sz w:val="28"/>
                <w:szCs w:val="28"/>
              </w:rPr>
            </w:pPr>
            <w:r>
              <w:rPr>
                <w:rFonts w:hint="eastAsia" w:ascii="仿宋" w:hAnsi="仿宋" w:eastAsia="仿宋" w:cs="宋体"/>
                <w:sz w:val="28"/>
                <w:szCs w:val="28"/>
              </w:rPr>
              <w:t>优化仓储系统的中央转移支付上传功能，优化后应提供传输校验：在文件上传前，仓储系统自动计算文件的校验值并同步上传到国家图书馆仓储系统服务端；在文件传输完成后，国家图书馆仓储系统服务端对接收到的文件再次计算校验值，并对两组校验值进行对比，以确保文件在传输过程中的完整性和一致性。</w:t>
            </w:r>
          </w:p>
          <w:p w14:paraId="3525CEF0">
            <w:pPr>
              <w:numPr>
                <w:ilvl w:val="0"/>
                <w:numId w:val="7"/>
              </w:numPr>
              <w:spacing w:line="560" w:lineRule="exact"/>
              <w:rPr>
                <w:rFonts w:ascii="仿宋" w:hAnsi="仿宋" w:eastAsia="仿宋" w:cs="宋体"/>
                <w:sz w:val="28"/>
                <w:szCs w:val="28"/>
              </w:rPr>
            </w:pPr>
            <w:r>
              <w:rPr>
                <w:rFonts w:hint="eastAsia" w:ascii="仿宋" w:hAnsi="仿宋" w:eastAsia="仿宋" w:cs="宋体"/>
                <w:sz w:val="28"/>
                <w:szCs w:val="28"/>
              </w:rPr>
              <w:t>仓储系统在中央转移支付上传过程提供实时的文件传输状态监控，上传状态的监控展示涵盖上传成功、传输中、上传失败等状态。</w:t>
            </w:r>
          </w:p>
          <w:p w14:paraId="698D4508">
            <w:pPr>
              <w:numPr>
                <w:ilvl w:val="0"/>
                <w:numId w:val="7"/>
              </w:numPr>
              <w:spacing w:line="560" w:lineRule="exact"/>
              <w:rPr>
                <w:rFonts w:ascii="仿宋" w:hAnsi="仿宋" w:eastAsia="仿宋" w:cs="宋体"/>
                <w:sz w:val="28"/>
                <w:szCs w:val="28"/>
              </w:rPr>
            </w:pPr>
            <w:r>
              <w:rPr>
                <w:rFonts w:hint="eastAsia" w:ascii="仿宋" w:hAnsi="仿宋" w:eastAsia="仿宋" w:cs="宋体"/>
                <w:sz w:val="28"/>
                <w:szCs w:val="28"/>
              </w:rPr>
              <w:t>仓储系统在中央转移支付上传过程出现文件传输异常，例如网络中断、校验失败等情况，支持自动触发重传。同时，提供传输异常的日志记录功能，记录每次传输异常的原因、时间、文件信息等详细日志。</w:t>
            </w:r>
          </w:p>
          <w:p w14:paraId="4DACEFD7">
            <w:pPr>
              <w:numPr>
                <w:ilvl w:val="0"/>
                <w:numId w:val="7"/>
              </w:numPr>
              <w:spacing w:line="560" w:lineRule="exact"/>
              <w:rPr>
                <w:rFonts w:ascii="仿宋" w:hAnsi="仿宋" w:eastAsia="仿宋" w:cs="宋体"/>
                <w:sz w:val="28"/>
                <w:szCs w:val="28"/>
              </w:rPr>
            </w:pPr>
            <w:r>
              <w:rPr>
                <w:rFonts w:hint="eastAsia" w:ascii="仿宋" w:hAnsi="仿宋" w:eastAsia="仿宋" w:cs="宋体"/>
                <w:sz w:val="28"/>
                <w:szCs w:val="28"/>
              </w:rPr>
              <w:t>中央转移支付上传的异常重传机制支持最大重传次数限制，对超过次数仍未上传成功的操作，仓储系统明确提示用户上传失败。</w:t>
            </w:r>
          </w:p>
        </w:tc>
      </w:tr>
      <w:tr w14:paraId="510C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14:paraId="6D7C59A9">
            <w:pPr>
              <w:adjustRightInd w:val="0"/>
              <w:spacing w:line="560" w:lineRule="exact"/>
              <w:rPr>
                <w:rFonts w:ascii="仿宋" w:hAnsi="仿宋" w:eastAsia="仿宋" w:cs="宋体"/>
                <w:sz w:val="28"/>
                <w:szCs w:val="28"/>
              </w:rPr>
            </w:pPr>
            <w:r>
              <w:rPr>
                <w:rFonts w:hint="eastAsia" w:ascii="仿宋" w:hAnsi="仿宋" w:eastAsia="仿宋" w:cs="宋体"/>
                <w:sz w:val="28"/>
                <w:szCs w:val="28"/>
              </w:rPr>
              <w:t>数据模版功能优化升级</w:t>
            </w:r>
          </w:p>
        </w:tc>
        <w:tc>
          <w:tcPr>
            <w:tcW w:w="7118" w:type="dxa"/>
          </w:tcPr>
          <w:p w14:paraId="36187B87">
            <w:pPr>
              <w:spacing w:line="560" w:lineRule="exact"/>
              <w:rPr>
                <w:rFonts w:ascii="仿宋" w:hAnsi="仿宋" w:eastAsia="仿宋" w:cs="宋体"/>
                <w:sz w:val="28"/>
                <w:szCs w:val="28"/>
              </w:rPr>
            </w:pPr>
            <w:r>
              <w:rPr>
                <w:rFonts w:hint="eastAsia" w:ascii="仿宋" w:hAnsi="仿宋" w:eastAsia="仿宋" w:cstheme="minorEastAsia"/>
                <w:color w:val="000000" w:themeColor="text1"/>
                <w:sz w:val="28"/>
                <w:szCs w:val="28"/>
                <w14:textFill>
                  <w14:solidFill>
                    <w14:schemeClr w14:val="tx1"/>
                  </w14:solidFill>
                </w14:textFill>
              </w:rPr>
              <w:t>在已建设的仓储系统进行</w:t>
            </w:r>
            <w:r>
              <w:rPr>
                <w:rFonts w:hint="eastAsia" w:ascii="仿宋" w:hAnsi="仿宋" w:eastAsia="仿宋" w:cs="宋体"/>
                <w:sz w:val="28"/>
                <w:szCs w:val="28"/>
              </w:rPr>
              <w:t>数据模版功能优化升级：</w:t>
            </w:r>
          </w:p>
          <w:p w14:paraId="1B054864">
            <w:pPr>
              <w:numPr>
                <w:ilvl w:val="0"/>
                <w:numId w:val="8"/>
              </w:numPr>
              <w:spacing w:line="560" w:lineRule="exact"/>
              <w:rPr>
                <w:rFonts w:ascii="仿宋" w:hAnsi="仿宋" w:eastAsia="仿宋" w:cs="宋体"/>
                <w:sz w:val="28"/>
                <w:szCs w:val="28"/>
              </w:rPr>
            </w:pPr>
            <w:r>
              <w:rPr>
                <w:rFonts w:hint="eastAsia" w:ascii="仿宋" w:hAnsi="仿宋" w:eastAsia="仿宋" w:cs="宋体"/>
                <w:sz w:val="28"/>
                <w:szCs w:val="28"/>
              </w:rPr>
              <w:t>仓储系统升级后支持通过图形化界面将国家图书馆的模板同步至本地系统，自动检测对比国家图书馆全网知识内容集中仓储系统的数据模板的版本状态，提示用户进行更新操作，将新版本数据模板同步至本地，同步过程具备明确的进度提示和操作反馈，确保用户能够实时了解同步状态。</w:t>
            </w:r>
          </w:p>
          <w:p w14:paraId="58EC740F">
            <w:pPr>
              <w:numPr>
                <w:ilvl w:val="0"/>
                <w:numId w:val="8"/>
              </w:numPr>
              <w:spacing w:line="560" w:lineRule="exact"/>
              <w:rPr>
                <w:rFonts w:ascii="仿宋" w:hAnsi="仿宋" w:eastAsia="仿宋" w:cs="宋体"/>
                <w:sz w:val="28"/>
                <w:szCs w:val="28"/>
              </w:rPr>
            </w:pPr>
            <w:r>
              <w:rPr>
                <w:rFonts w:hint="eastAsia" w:ascii="仿宋" w:hAnsi="仿宋" w:eastAsia="仿宋" w:cs="宋体"/>
                <w:sz w:val="28"/>
                <w:szCs w:val="28"/>
              </w:rPr>
              <w:t>仓储系统升级的数据模版功能具备权限控制机制，防止未经授权的用户对模板进行篡改。从国家图书馆仓储系统同步至陕西省中心仓储系统的数据模板以只读形式展示，本馆中心具备查看、使用这类数据模板的权限，但不具备对其进行编辑或删除的权限；用户可以通过模板复制功能复制这类数据模板为新增的自定义模板，用户对自行创建、新增的自定义模板具备编辑或删除权限。</w:t>
            </w:r>
          </w:p>
        </w:tc>
      </w:tr>
      <w:tr w14:paraId="0702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14:paraId="039E7E7E">
            <w:pPr>
              <w:adjustRightInd w:val="0"/>
              <w:spacing w:line="560" w:lineRule="exact"/>
              <w:rPr>
                <w:rFonts w:ascii="仿宋" w:hAnsi="仿宋" w:eastAsia="仿宋" w:cs="宋体"/>
                <w:sz w:val="28"/>
                <w:szCs w:val="28"/>
              </w:rPr>
            </w:pPr>
            <w:r>
              <w:rPr>
                <w:rFonts w:hint="eastAsia" w:ascii="仿宋" w:hAnsi="仿宋" w:eastAsia="仿宋" w:cs="宋体"/>
                <w:sz w:val="28"/>
                <w:szCs w:val="28"/>
              </w:rPr>
              <w:t>系统权限管理功能升级</w:t>
            </w:r>
          </w:p>
        </w:tc>
        <w:tc>
          <w:tcPr>
            <w:tcW w:w="7118" w:type="dxa"/>
          </w:tcPr>
          <w:p w14:paraId="0ABEDA6E">
            <w:pPr>
              <w:spacing w:line="560" w:lineRule="exact"/>
              <w:rPr>
                <w:rFonts w:ascii="仿宋" w:hAnsi="仿宋" w:eastAsia="仿宋" w:cs="宋体"/>
                <w:sz w:val="28"/>
                <w:szCs w:val="28"/>
              </w:rPr>
            </w:pPr>
            <w:r>
              <w:rPr>
                <w:rFonts w:hint="eastAsia" w:ascii="仿宋" w:hAnsi="仿宋" w:eastAsia="仿宋" w:cstheme="minorEastAsia"/>
                <w:color w:val="000000" w:themeColor="text1"/>
                <w:sz w:val="28"/>
                <w:szCs w:val="28"/>
                <w14:textFill>
                  <w14:solidFill>
                    <w14:schemeClr w14:val="tx1"/>
                  </w14:solidFill>
                </w14:textFill>
              </w:rPr>
              <w:t>在已建设的仓储系统进行</w:t>
            </w:r>
            <w:r>
              <w:rPr>
                <w:rFonts w:hint="eastAsia" w:ascii="仿宋" w:hAnsi="仿宋" w:eastAsia="仿宋" w:cs="宋体"/>
                <w:sz w:val="28"/>
                <w:szCs w:val="28"/>
              </w:rPr>
              <w:t>系统权限管理功能升级：</w:t>
            </w:r>
          </w:p>
          <w:p w14:paraId="1803FCBD">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支持基于RBAC的用户、角色、权限分配的访问控制管理，实现对用户权限的精细化管理和控制，防止越权访问行为的发生。</w:t>
            </w:r>
          </w:p>
          <w:p w14:paraId="4C4C3B34">
            <w:pPr>
              <w:numPr>
                <w:ilvl w:val="0"/>
                <w:numId w:val="9"/>
              </w:numPr>
              <w:spacing w:line="560" w:lineRule="exact"/>
              <w:rPr>
                <w:rFonts w:ascii="仿宋" w:hAnsi="仿宋" w:eastAsia="仿宋" w:cs="宋体"/>
                <w:sz w:val="28"/>
                <w:szCs w:val="28"/>
              </w:rPr>
            </w:pPr>
            <w:r>
              <w:rPr>
                <w:rFonts w:hint="eastAsia" w:ascii="仿宋" w:hAnsi="仿宋" w:eastAsia="仿宋" w:cs="宋体"/>
                <w:sz w:val="28"/>
                <w:szCs w:val="28"/>
              </w:rPr>
              <w:t>仓储系统升级后支持自定义角色，并能够为每个角色分配相应的权限。</w:t>
            </w:r>
          </w:p>
          <w:p w14:paraId="1EFFC6C7">
            <w:pPr>
              <w:numPr>
                <w:ilvl w:val="0"/>
                <w:numId w:val="9"/>
              </w:numPr>
              <w:spacing w:line="560" w:lineRule="exact"/>
              <w:rPr>
                <w:rFonts w:ascii="仿宋" w:hAnsi="仿宋" w:eastAsia="仿宋" w:cs="宋体"/>
                <w:sz w:val="28"/>
                <w:szCs w:val="28"/>
              </w:rPr>
            </w:pPr>
            <w:r>
              <w:rPr>
                <w:rFonts w:hint="eastAsia" w:ascii="仿宋" w:hAnsi="仿宋" w:eastAsia="仿宋" w:cs="宋体"/>
                <w:sz w:val="28"/>
                <w:szCs w:val="28"/>
              </w:rPr>
              <w:t>仓储系统升级后支持将权限与角色绑定，确保用户只能访问和操作其角色所允许的功能和数据。</w:t>
            </w:r>
          </w:p>
          <w:p w14:paraId="425F643E">
            <w:pPr>
              <w:numPr>
                <w:ilvl w:val="0"/>
                <w:numId w:val="9"/>
              </w:numPr>
              <w:spacing w:line="560" w:lineRule="exact"/>
              <w:rPr>
                <w:rFonts w:ascii="仿宋" w:hAnsi="仿宋" w:eastAsia="仿宋" w:cs="宋体"/>
                <w:sz w:val="28"/>
                <w:szCs w:val="28"/>
              </w:rPr>
            </w:pPr>
            <w:r>
              <w:rPr>
                <w:rFonts w:hint="eastAsia" w:ascii="仿宋" w:hAnsi="仿宋" w:eastAsia="仿宋" w:cs="宋体"/>
                <w:sz w:val="28"/>
                <w:szCs w:val="28"/>
              </w:rPr>
              <w:t>仓储系统升级后支持将用户与角色关联，确保每个用户的权限与其角色相匹配。</w:t>
            </w:r>
          </w:p>
        </w:tc>
      </w:tr>
      <w:tr w14:paraId="78E2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14:paraId="04F8640F">
            <w:pPr>
              <w:spacing w:line="560" w:lineRule="exact"/>
              <w:jc w:val="center"/>
              <w:rPr>
                <w:rFonts w:ascii="仿宋" w:hAnsi="仿宋" w:eastAsia="仿宋" w:cs="宋体"/>
                <w:sz w:val="28"/>
                <w:szCs w:val="28"/>
              </w:rPr>
            </w:pPr>
            <w:r>
              <w:rPr>
                <w:rFonts w:hint="eastAsia" w:ascii="仿宋" w:hAnsi="仿宋" w:eastAsia="仿宋" w:cs="宋体"/>
                <w:sz w:val="28"/>
                <w:szCs w:val="28"/>
              </w:rPr>
              <w:t>专网内访问全网资源展示中心代理服务</w:t>
            </w:r>
          </w:p>
        </w:tc>
        <w:tc>
          <w:tcPr>
            <w:tcW w:w="7118" w:type="dxa"/>
          </w:tcPr>
          <w:p w14:paraId="794014B4">
            <w:pPr>
              <w:spacing w:line="560" w:lineRule="exact"/>
              <w:rPr>
                <w:rFonts w:ascii="仿宋" w:hAnsi="仿宋" w:eastAsia="仿宋" w:cs="宋体"/>
                <w:sz w:val="28"/>
                <w:szCs w:val="28"/>
              </w:rPr>
            </w:pPr>
            <w:r>
              <w:rPr>
                <w:rFonts w:hint="eastAsia" w:ascii="仿宋" w:hAnsi="仿宋" w:eastAsia="仿宋" w:cstheme="minorEastAsia"/>
                <w:color w:val="000000" w:themeColor="text1"/>
                <w:sz w:val="28"/>
                <w:szCs w:val="28"/>
                <w14:textFill>
                  <w14:solidFill>
                    <w14:schemeClr w14:val="tx1"/>
                  </w14:solidFill>
                </w14:textFill>
              </w:rPr>
              <w:t>在已建设的仓储系统实现</w:t>
            </w:r>
            <w:r>
              <w:rPr>
                <w:rFonts w:hint="eastAsia" w:ascii="仿宋" w:hAnsi="仿宋" w:eastAsia="仿宋" w:cs="宋体"/>
                <w:sz w:val="28"/>
                <w:szCs w:val="28"/>
              </w:rPr>
              <w:t>专网内访问全网资源展示中心的代理服务升级：</w:t>
            </w:r>
          </w:p>
          <w:p w14:paraId="75EA5464">
            <w:pPr>
              <w:numPr>
                <w:ilvl w:val="0"/>
                <w:numId w:val="10"/>
              </w:numPr>
              <w:spacing w:line="560" w:lineRule="exact"/>
              <w:rPr>
                <w:rFonts w:ascii="仿宋" w:hAnsi="仿宋" w:eastAsia="仿宋" w:cs="宋体"/>
                <w:sz w:val="28"/>
                <w:szCs w:val="28"/>
              </w:rPr>
            </w:pPr>
            <w:r>
              <w:rPr>
                <w:rFonts w:hint="eastAsia" w:ascii="仿宋" w:hAnsi="仿宋" w:eastAsia="仿宋" w:cs="宋体"/>
                <w:sz w:val="28"/>
                <w:szCs w:val="28"/>
              </w:rPr>
              <w:t>仓储系统提供基于全网知识内容集中仓储系统SD-WAN专网的本地代理服务，用户登录本地仓储系统后经代理服务可无缝访问SD-WAN专网的国家图书馆全网资源展示中心。</w:t>
            </w:r>
          </w:p>
          <w:p w14:paraId="7CB128E6">
            <w:pPr>
              <w:numPr>
                <w:ilvl w:val="0"/>
                <w:numId w:val="10"/>
              </w:numPr>
              <w:spacing w:line="560" w:lineRule="exact"/>
              <w:rPr>
                <w:rFonts w:ascii="仿宋" w:hAnsi="仿宋" w:eastAsia="仿宋" w:cs="宋体"/>
                <w:sz w:val="28"/>
                <w:szCs w:val="28"/>
              </w:rPr>
            </w:pPr>
            <w:r>
              <w:rPr>
                <w:rFonts w:hint="eastAsia" w:ascii="仿宋" w:hAnsi="仿宋" w:eastAsia="仿宋" w:cs="宋体"/>
                <w:sz w:val="28"/>
                <w:szCs w:val="28"/>
              </w:rPr>
              <w:t>仓储系统升级的代理服务需支持多种协议（如HTTP、HTTPS等），确保与国家图书馆全网资源展示中心的无缝兼容。</w:t>
            </w:r>
          </w:p>
          <w:p w14:paraId="51579570">
            <w:pPr>
              <w:numPr>
                <w:ilvl w:val="0"/>
                <w:numId w:val="10"/>
              </w:numPr>
              <w:spacing w:line="560" w:lineRule="exact"/>
              <w:rPr>
                <w:rFonts w:ascii="仿宋" w:hAnsi="仿宋" w:eastAsia="仿宋" w:cs="宋体"/>
                <w:sz w:val="28"/>
                <w:szCs w:val="28"/>
              </w:rPr>
            </w:pPr>
            <w:r>
              <w:rPr>
                <w:rFonts w:hint="eastAsia" w:ascii="仿宋" w:hAnsi="仿宋" w:eastAsia="仿宋" w:cs="宋体"/>
                <w:sz w:val="28"/>
                <w:szCs w:val="28"/>
              </w:rPr>
              <w:t>代理服务需与我馆现有的仓储系统无缝集成，遵循现有仓储系统的架构和接口规范，确保整体系统稳定运行。</w:t>
            </w:r>
          </w:p>
        </w:tc>
      </w:tr>
      <w:tr w14:paraId="53C2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14:paraId="60498643">
            <w:pPr>
              <w:spacing w:line="560" w:lineRule="exact"/>
              <w:jc w:val="center"/>
              <w:rPr>
                <w:rFonts w:ascii="仿宋" w:hAnsi="仿宋" w:eastAsia="仿宋" w:cs="宋体"/>
                <w:sz w:val="28"/>
                <w:szCs w:val="28"/>
              </w:rPr>
            </w:pPr>
            <w:r>
              <w:rPr>
                <w:rFonts w:hint="eastAsia" w:ascii="仿宋" w:hAnsi="仿宋" w:eastAsia="仿宋" w:cs="宋体"/>
                <w:sz w:val="28"/>
                <w:szCs w:val="28"/>
              </w:rPr>
              <w:t>全域书目定位云平台系统优化升级</w:t>
            </w:r>
          </w:p>
        </w:tc>
        <w:tc>
          <w:tcPr>
            <w:tcW w:w="7118" w:type="dxa"/>
          </w:tcPr>
          <w:p w14:paraId="2DC3FA79">
            <w:pPr>
              <w:spacing w:line="560" w:lineRule="exac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在已建设的仓储系统实现全域书目定位系统优化升级：</w:t>
            </w:r>
          </w:p>
          <w:p w14:paraId="75625198">
            <w:pPr>
              <w:numPr>
                <w:ilvl w:val="0"/>
                <w:numId w:val="11"/>
              </w:numPr>
              <w:tabs>
                <w:tab w:val="left" w:pos="312"/>
              </w:tabs>
              <w:spacing w:line="560" w:lineRule="exac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构建全新的集中式盘点数据库，支持硬件差异化对接。实现数据高效存储、管理和检索。</w:t>
            </w:r>
          </w:p>
          <w:p w14:paraId="1E123CBA">
            <w:pPr>
              <w:numPr>
                <w:ilvl w:val="0"/>
                <w:numId w:val="11"/>
              </w:numPr>
              <w:tabs>
                <w:tab w:val="left" w:pos="312"/>
              </w:tabs>
              <w:spacing w:line="560" w:lineRule="exac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支持分布式部署和多级管理，</w:t>
            </w:r>
            <w:r>
              <w:rPr>
                <w:rFonts w:ascii="仿宋" w:hAnsi="仿宋" w:eastAsia="仿宋" w:cstheme="minorEastAsia"/>
                <w:color w:val="000000" w:themeColor="text1"/>
                <w:sz w:val="28"/>
                <w:szCs w:val="28"/>
                <w14:textFill>
                  <w14:solidFill>
                    <w14:schemeClr w14:val="tx1"/>
                  </w14:solidFill>
                </w14:textFill>
              </w:rPr>
              <w:t>系统平台功能面向陕西省全省开放，实现省市县多级图书馆平台的共享</w:t>
            </w:r>
            <w:r>
              <w:rPr>
                <w:rFonts w:hint="eastAsia" w:ascii="仿宋" w:hAnsi="仿宋" w:eastAsia="仿宋" w:cstheme="minorEastAsia"/>
                <w:color w:val="000000" w:themeColor="text1"/>
                <w:sz w:val="28"/>
                <w:szCs w:val="28"/>
                <w14:textFill>
                  <w14:solidFill>
                    <w14:schemeClr w14:val="tx1"/>
                  </w14:solidFill>
                </w14:textFill>
              </w:rPr>
              <w:t>，达到资源的合理配置和高效利用</w:t>
            </w:r>
            <w:r>
              <w:rPr>
                <w:rFonts w:ascii="仿宋" w:hAnsi="仿宋" w:eastAsia="仿宋" w:cstheme="minorEastAsia"/>
                <w:color w:val="000000" w:themeColor="text1"/>
                <w:sz w:val="28"/>
                <w:szCs w:val="28"/>
                <w14:textFill>
                  <w14:solidFill>
                    <w14:schemeClr w14:val="tx1"/>
                  </w14:solidFill>
                </w14:textFill>
              </w:rPr>
              <w:t>。</w:t>
            </w:r>
          </w:p>
          <w:p w14:paraId="51490D2B">
            <w:pPr>
              <w:numPr>
                <w:ilvl w:val="0"/>
                <w:numId w:val="11"/>
              </w:numPr>
              <w:tabs>
                <w:tab w:val="left" w:pos="312"/>
              </w:tabs>
              <w:spacing w:line="560" w:lineRule="exac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采用多层次（数据加密、访问控制、备份恢复）的数据安全防护机制，确保图书数据的安全性和保密性。</w:t>
            </w:r>
          </w:p>
          <w:p w14:paraId="08E33401">
            <w:pPr>
              <w:numPr>
                <w:ilvl w:val="0"/>
                <w:numId w:val="11"/>
              </w:numPr>
              <w:tabs>
                <w:tab w:val="left" w:pos="312"/>
              </w:tabs>
              <w:spacing w:line="560" w:lineRule="exac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保证数据传输过程中的安全，建立完善的用户认证和授权体系，保障系统的稳定运行和数据安全。</w:t>
            </w:r>
          </w:p>
          <w:p w14:paraId="7EDA7051">
            <w:pPr>
              <w:numPr>
                <w:ilvl w:val="0"/>
                <w:numId w:val="11"/>
              </w:numPr>
              <w:tabs>
                <w:tab w:val="left" w:pos="312"/>
              </w:tabs>
              <w:spacing w:line="560" w:lineRule="exac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系统改为支持国产化环境部署。</w:t>
            </w:r>
          </w:p>
          <w:p w14:paraId="3235D92C">
            <w:pPr>
              <w:numPr>
                <w:ilvl w:val="0"/>
                <w:numId w:val="11"/>
              </w:numPr>
              <w:tabs>
                <w:tab w:val="left" w:pos="312"/>
              </w:tabs>
              <w:spacing w:line="560" w:lineRule="exac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升级点检业务管理功能，包括图书定位、图书顺架、图书盘点、层标制作、数据同步、剔除、查找、批量修改图书层架位信息、对未转换的标签进行初始化等功能，与相关硬件配套使用。</w:t>
            </w:r>
          </w:p>
          <w:p w14:paraId="0C240E29">
            <w:pPr>
              <w:numPr>
                <w:ilvl w:val="0"/>
                <w:numId w:val="11"/>
              </w:numPr>
              <w:tabs>
                <w:tab w:val="left" w:pos="312"/>
              </w:tabs>
              <w:spacing w:line="560" w:lineRule="exac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新增配套盘点扫描终端设备</w:t>
            </w:r>
            <w:r>
              <w:rPr>
                <w:rFonts w:hint="eastAsia" w:ascii="仿宋" w:hAnsi="仿宋" w:eastAsia="仿宋" w:cstheme="minorEastAsia"/>
                <w:color w:val="000000" w:themeColor="text1"/>
                <w:sz w:val="28"/>
                <w:szCs w:val="28"/>
                <w:lang w:eastAsia="zh-CN"/>
                <w14:textFill>
                  <w14:solidFill>
                    <w14:schemeClr w14:val="tx1"/>
                  </w14:solidFill>
                </w14:textFill>
              </w:rPr>
              <w:t>1套</w:t>
            </w:r>
            <w:r>
              <w:rPr>
                <w:rFonts w:hint="eastAsia" w:ascii="仿宋" w:hAnsi="仿宋" w:eastAsia="仿宋" w:cstheme="minorEastAsia"/>
                <w:color w:val="000000" w:themeColor="text1"/>
                <w:sz w:val="28"/>
                <w:szCs w:val="28"/>
                <w14:textFill>
                  <w14:solidFill>
                    <w14:schemeClr w14:val="tx1"/>
                  </w14:solidFill>
                </w14:textFill>
              </w:rPr>
              <w:t>：工作频率为13.56MHZ；支持ISO/IEC 15693 和 ISO18000-3M1 标准；射频功率0.25~1.5W（可调）；最远 40CM（距离与卡片尺寸有关）；在标准环境秒可达 50 张标签，允许误差±10张；具备WIFI、蓝牙和 USB 通信功能。</w:t>
            </w:r>
          </w:p>
          <w:p w14:paraId="6E4B741E">
            <w:pPr>
              <w:numPr>
                <w:ilvl w:val="0"/>
                <w:numId w:val="11"/>
              </w:numPr>
              <w:tabs>
                <w:tab w:val="left" w:pos="312"/>
              </w:tabs>
              <w:spacing w:line="560" w:lineRule="exac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w:t>
            </w:r>
            <w:bookmarkStart w:id="0" w:name="_GoBack"/>
            <w:r>
              <w:rPr>
                <w:rFonts w:hint="eastAsia" w:ascii="仿宋" w:hAnsi="仿宋" w:eastAsia="仿宋" w:cstheme="minorEastAsia"/>
                <w:color w:val="000000" w:themeColor="text1"/>
                <w:sz w:val="28"/>
                <w:szCs w:val="28"/>
                <w14:textFill>
                  <w14:solidFill>
                    <w14:schemeClr w14:val="tx1"/>
                  </w14:solidFill>
                </w14:textFill>
              </w:rPr>
              <w:t>原有盘点扫描终端升级改造：改造长安路馆区原有4台盘点扫描终端适配升级后的系统，改造高新馆区原有6台盘点扫描终端适配升级后的系统。</w:t>
            </w:r>
            <w:bookmarkEnd w:id="0"/>
          </w:p>
        </w:tc>
      </w:tr>
    </w:tbl>
    <w:p w14:paraId="437BDEDF">
      <w:pPr>
        <w:pStyle w:val="3"/>
        <w:tabs>
          <w:tab w:val="left" w:pos="618"/>
          <w:tab w:val="left" w:pos="927"/>
        </w:tabs>
        <w:spacing w:line="560" w:lineRule="exact"/>
        <w:rPr>
          <w:rFonts w:ascii="仿宋" w:hAnsi="仿宋" w:eastAsia="仿宋" w:cs="宋体"/>
          <w:szCs w:val="32"/>
        </w:rPr>
      </w:pPr>
      <w:r>
        <w:rPr>
          <w:rFonts w:hint="eastAsia" w:ascii="仿宋" w:hAnsi="仿宋" w:eastAsia="仿宋" w:cs="宋体"/>
          <w:szCs w:val="32"/>
        </w:rPr>
        <w:t>（三）售后服务</w:t>
      </w:r>
    </w:p>
    <w:p w14:paraId="7653845A">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1.本次对我馆仓储系统完成升级，需中标方对仓储系统提供质保运维服务。质保运维服务范围包括我馆已建成的仓储系统、SD-WAN专网服务以及本次升级的软件功能，质保运维服务期限自合同签订后至2027年12月31日止。中标方需确保质保运维期内我馆仓储系统的正常运行。</w:t>
      </w:r>
    </w:p>
    <w:p w14:paraId="13770F6C">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2.投标方应提供设备厂家技术服务工程师名单及联系方式，并提供厂家的 7×24 小时服务热线电话。紧急故障时，工程师半小时响应，2个小时内到达现场。</w:t>
      </w:r>
    </w:p>
    <w:p w14:paraId="6418B619">
      <w:pPr>
        <w:pStyle w:val="2"/>
        <w:numPr>
          <w:ilvl w:val="0"/>
          <w:numId w:val="3"/>
        </w:numPr>
        <w:spacing w:line="560" w:lineRule="exact"/>
        <w:rPr>
          <w:rFonts w:ascii="黑体" w:hAnsi="黑体" w:eastAsia="黑体" w:cs="宋体"/>
          <w:sz w:val="36"/>
          <w:szCs w:val="36"/>
        </w:rPr>
      </w:pPr>
      <w:r>
        <w:rPr>
          <w:rFonts w:hint="eastAsia" w:ascii="黑体" w:hAnsi="黑体" w:eastAsia="黑体" w:cs="宋体"/>
          <w:sz w:val="36"/>
          <w:szCs w:val="36"/>
        </w:rPr>
        <w:t>培训</w:t>
      </w:r>
    </w:p>
    <w:p w14:paraId="3A8CCDAD">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中标方在软件、设备安装调试完毕后，需组织关于业务系统的理论知识、设备原理和操作维护的集中培训。参与学习培训人数不超过10人，时间不超过1天，培训费用由中标方承担。</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6D6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95E6A">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195E6A">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F171F"/>
    <w:multiLevelType w:val="singleLevel"/>
    <w:tmpl w:val="D0EF171F"/>
    <w:lvl w:ilvl="0" w:tentative="0">
      <w:start w:val="1"/>
      <w:numFmt w:val="decimal"/>
      <w:lvlText w:val="%1."/>
      <w:lvlJc w:val="left"/>
      <w:pPr>
        <w:ind w:left="425" w:hanging="425"/>
      </w:pPr>
      <w:rPr>
        <w:rFonts w:hint="default"/>
      </w:rPr>
    </w:lvl>
  </w:abstractNum>
  <w:abstractNum w:abstractNumId="1">
    <w:nsid w:val="D1082C7A"/>
    <w:multiLevelType w:val="singleLevel"/>
    <w:tmpl w:val="D1082C7A"/>
    <w:lvl w:ilvl="0" w:tentative="0">
      <w:start w:val="1"/>
      <w:numFmt w:val="decimal"/>
      <w:lvlText w:val="%1."/>
      <w:lvlJc w:val="left"/>
      <w:pPr>
        <w:ind w:left="425" w:hanging="425"/>
      </w:pPr>
      <w:rPr>
        <w:rFonts w:hint="default"/>
      </w:rPr>
    </w:lvl>
  </w:abstractNum>
  <w:abstractNum w:abstractNumId="2">
    <w:nsid w:val="DF6690BC"/>
    <w:multiLevelType w:val="singleLevel"/>
    <w:tmpl w:val="DF6690BC"/>
    <w:lvl w:ilvl="0" w:tentative="0">
      <w:start w:val="1"/>
      <w:numFmt w:val="chineseCounting"/>
      <w:suff w:val="nothing"/>
      <w:lvlText w:val="（%1）"/>
      <w:lvlJc w:val="left"/>
      <w:pPr>
        <w:ind w:left="0" w:firstLine="420"/>
      </w:pPr>
      <w:rPr>
        <w:rFonts w:hint="eastAsia"/>
      </w:rPr>
    </w:lvl>
  </w:abstractNum>
  <w:abstractNum w:abstractNumId="3">
    <w:nsid w:val="F7FF7D12"/>
    <w:multiLevelType w:val="multilevel"/>
    <w:tmpl w:val="F7FF7D1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color w:val="auto"/>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b w:val="0"/>
        <w:bCs w:val="0"/>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2470F8A"/>
    <w:multiLevelType w:val="multilevel"/>
    <w:tmpl w:val="02470F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2D0A881"/>
    <w:multiLevelType w:val="singleLevel"/>
    <w:tmpl w:val="02D0A881"/>
    <w:lvl w:ilvl="0" w:tentative="0">
      <w:start w:val="1"/>
      <w:numFmt w:val="decimal"/>
      <w:lvlText w:val="%1."/>
      <w:lvlJc w:val="left"/>
      <w:pPr>
        <w:ind w:left="425" w:hanging="425"/>
      </w:pPr>
      <w:rPr>
        <w:rFonts w:hint="default"/>
      </w:rPr>
    </w:lvl>
  </w:abstractNum>
  <w:abstractNum w:abstractNumId="6">
    <w:nsid w:val="04EC706D"/>
    <w:multiLevelType w:val="multilevel"/>
    <w:tmpl w:val="04EC706D"/>
    <w:lvl w:ilvl="0" w:tentative="0">
      <w:start w:val="1"/>
      <w:numFmt w:val="decimal"/>
      <w:lvlText w:val="%1."/>
      <w:lvlJc w:val="center"/>
      <w:pPr>
        <w:tabs>
          <w:tab w:val="left" w:pos="312"/>
        </w:tabs>
        <w:ind w:left="312" w:hanging="132"/>
      </w:pPr>
      <w:rPr>
        <w:rFonts w:hint="eastAsia"/>
      </w:rPr>
    </w:lvl>
    <w:lvl w:ilvl="1" w:tentative="0">
      <w:start w:val="1"/>
      <w:numFmt w:val="lowerLetter"/>
      <w:lvlText w:val="%2)"/>
      <w:lvlJc w:val="left"/>
      <w:pPr>
        <w:tabs>
          <w:tab w:val="left" w:pos="732"/>
        </w:tabs>
        <w:ind w:left="732" w:hanging="420"/>
      </w:pPr>
    </w:lvl>
    <w:lvl w:ilvl="2" w:tentative="0">
      <w:start w:val="1"/>
      <w:numFmt w:val="lowerRoman"/>
      <w:lvlText w:val="%3."/>
      <w:lvlJc w:val="right"/>
      <w:pPr>
        <w:tabs>
          <w:tab w:val="left" w:pos="1152"/>
        </w:tabs>
        <w:ind w:left="1152" w:hanging="420"/>
      </w:pPr>
    </w:lvl>
    <w:lvl w:ilvl="3" w:tentative="0">
      <w:start w:val="1"/>
      <w:numFmt w:val="decimal"/>
      <w:lvlText w:val="%4."/>
      <w:lvlJc w:val="left"/>
      <w:pPr>
        <w:tabs>
          <w:tab w:val="left" w:pos="1572"/>
        </w:tabs>
        <w:ind w:left="1572" w:hanging="420"/>
      </w:pPr>
    </w:lvl>
    <w:lvl w:ilvl="4" w:tentative="0">
      <w:start w:val="1"/>
      <w:numFmt w:val="lowerLetter"/>
      <w:pStyle w:val="6"/>
      <w:lvlText w:val="%5)"/>
      <w:lvlJc w:val="left"/>
      <w:pPr>
        <w:tabs>
          <w:tab w:val="left" w:pos="1992"/>
        </w:tabs>
        <w:ind w:left="1992" w:hanging="420"/>
      </w:pPr>
    </w:lvl>
    <w:lvl w:ilvl="5" w:tentative="0">
      <w:start w:val="1"/>
      <w:numFmt w:val="lowerRoman"/>
      <w:lvlText w:val="%6."/>
      <w:lvlJc w:val="right"/>
      <w:pPr>
        <w:tabs>
          <w:tab w:val="left" w:pos="2412"/>
        </w:tabs>
        <w:ind w:left="2412" w:hanging="420"/>
      </w:pPr>
    </w:lvl>
    <w:lvl w:ilvl="6" w:tentative="0">
      <w:start w:val="1"/>
      <w:numFmt w:val="decimal"/>
      <w:lvlText w:val="%7."/>
      <w:lvlJc w:val="left"/>
      <w:pPr>
        <w:tabs>
          <w:tab w:val="left" w:pos="2832"/>
        </w:tabs>
        <w:ind w:left="2832" w:hanging="420"/>
      </w:pPr>
    </w:lvl>
    <w:lvl w:ilvl="7" w:tentative="0">
      <w:start w:val="1"/>
      <w:numFmt w:val="lowerLetter"/>
      <w:lvlText w:val="%8)"/>
      <w:lvlJc w:val="left"/>
      <w:pPr>
        <w:tabs>
          <w:tab w:val="left" w:pos="3252"/>
        </w:tabs>
        <w:ind w:left="3252" w:hanging="420"/>
      </w:pPr>
    </w:lvl>
    <w:lvl w:ilvl="8" w:tentative="0">
      <w:start w:val="1"/>
      <w:numFmt w:val="lowerRoman"/>
      <w:lvlText w:val="%9."/>
      <w:lvlJc w:val="right"/>
      <w:pPr>
        <w:tabs>
          <w:tab w:val="left" w:pos="3672"/>
        </w:tabs>
        <w:ind w:left="3672" w:hanging="420"/>
      </w:pPr>
    </w:lvl>
  </w:abstractNum>
  <w:abstractNum w:abstractNumId="7">
    <w:nsid w:val="20187423"/>
    <w:multiLevelType w:val="singleLevel"/>
    <w:tmpl w:val="20187423"/>
    <w:lvl w:ilvl="0" w:tentative="0">
      <w:start w:val="1"/>
      <w:numFmt w:val="decimal"/>
      <w:lvlText w:val="%1."/>
      <w:lvlJc w:val="left"/>
      <w:pPr>
        <w:ind w:left="425" w:hanging="425"/>
      </w:pPr>
      <w:rPr>
        <w:rFonts w:hint="default"/>
      </w:rPr>
    </w:lvl>
  </w:abstractNum>
  <w:abstractNum w:abstractNumId="8">
    <w:nsid w:val="32C62178"/>
    <w:multiLevelType w:val="multilevel"/>
    <w:tmpl w:val="32C62178"/>
    <w:lvl w:ilvl="0" w:tentative="0">
      <w:start w:val="2"/>
      <w:numFmt w:val="japaneseCounting"/>
      <w:lvlText w:val="%1、"/>
      <w:lvlJc w:val="left"/>
      <w:pPr>
        <w:ind w:left="816" w:hanging="8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EAB585"/>
    <w:multiLevelType w:val="singleLevel"/>
    <w:tmpl w:val="5DEAB585"/>
    <w:lvl w:ilvl="0" w:tentative="0">
      <w:start w:val="1"/>
      <w:numFmt w:val="decimal"/>
      <w:lvlText w:val="%1."/>
      <w:lvlJc w:val="left"/>
      <w:pPr>
        <w:ind w:left="425" w:hanging="425"/>
      </w:pPr>
      <w:rPr>
        <w:rFonts w:hint="default"/>
      </w:rPr>
    </w:lvl>
  </w:abstractNum>
  <w:abstractNum w:abstractNumId="10">
    <w:nsid w:val="673BAB9B"/>
    <w:multiLevelType w:val="singleLevel"/>
    <w:tmpl w:val="673BAB9B"/>
    <w:lvl w:ilvl="0" w:tentative="0">
      <w:start w:val="1"/>
      <w:numFmt w:val="decimal"/>
      <w:lvlText w:val="%1."/>
      <w:lvlJc w:val="left"/>
      <w:pPr>
        <w:ind w:left="425" w:hanging="425"/>
      </w:pPr>
      <w:rPr>
        <w:rFonts w:hint="default"/>
      </w:rPr>
    </w:lvl>
  </w:abstractNum>
  <w:num w:numId="1">
    <w:abstractNumId w:val="3"/>
  </w:num>
  <w:num w:numId="2">
    <w:abstractNumId w:val="6"/>
  </w:num>
  <w:num w:numId="3">
    <w:abstractNumId w:val="8"/>
  </w:num>
  <w:num w:numId="4">
    <w:abstractNumId w:val="1"/>
  </w:num>
  <w:num w:numId="5">
    <w:abstractNumId w:val="2"/>
  </w:num>
  <w:num w:numId="6">
    <w:abstractNumId w:val="7"/>
  </w:num>
  <w:num w:numId="7">
    <w:abstractNumId w:val="10"/>
  </w:num>
  <w:num w:numId="8">
    <w:abstractNumId w:val="5"/>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zVhMTRkNDliODgzYjk1Y2U0YjBmMDQ3YzI1YjAifQ=="/>
  </w:docVars>
  <w:rsids>
    <w:rsidRoot w:val="7E9C7FD2"/>
    <w:rsid w:val="000478C4"/>
    <w:rsid w:val="00190C45"/>
    <w:rsid w:val="00295C76"/>
    <w:rsid w:val="002E420A"/>
    <w:rsid w:val="00321C43"/>
    <w:rsid w:val="007D4581"/>
    <w:rsid w:val="00840CC8"/>
    <w:rsid w:val="009D0014"/>
    <w:rsid w:val="00BC55BE"/>
    <w:rsid w:val="00C405D9"/>
    <w:rsid w:val="00C845A5"/>
    <w:rsid w:val="00D07203"/>
    <w:rsid w:val="00E82F0E"/>
    <w:rsid w:val="00FB4323"/>
    <w:rsid w:val="07964A1D"/>
    <w:rsid w:val="1A5158C0"/>
    <w:rsid w:val="1FDF698A"/>
    <w:rsid w:val="273E166F"/>
    <w:rsid w:val="276A64ED"/>
    <w:rsid w:val="2FFD5EF5"/>
    <w:rsid w:val="3DBBBF96"/>
    <w:rsid w:val="3E310E1F"/>
    <w:rsid w:val="3E9FADFA"/>
    <w:rsid w:val="43B90D03"/>
    <w:rsid w:val="4E4059EA"/>
    <w:rsid w:val="55D7D3D9"/>
    <w:rsid w:val="5B444C38"/>
    <w:rsid w:val="5DC16048"/>
    <w:rsid w:val="5F3B8860"/>
    <w:rsid w:val="5FFE0EE9"/>
    <w:rsid w:val="624822DA"/>
    <w:rsid w:val="67E4812E"/>
    <w:rsid w:val="6BFF0279"/>
    <w:rsid w:val="6DFFF617"/>
    <w:rsid w:val="71FDB19B"/>
    <w:rsid w:val="76FEC490"/>
    <w:rsid w:val="78AFEC37"/>
    <w:rsid w:val="79F76BD4"/>
    <w:rsid w:val="7CD19783"/>
    <w:rsid w:val="7DFFFC8B"/>
    <w:rsid w:val="7E9C7FD2"/>
    <w:rsid w:val="7FBF034A"/>
    <w:rsid w:val="8CFE4BF4"/>
    <w:rsid w:val="8D9BE281"/>
    <w:rsid w:val="96FD0F45"/>
    <w:rsid w:val="9F7F4466"/>
    <w:rsid w:val="9F9F8D9A"/>
    <w:rsid w:val="9FFDC363"/>
    <w:rsid w:val="ABFF54CA"/>
    <w:rsid w:val="AFF4EE09"/>
    <w:rsid w:val="B7DFC2A4"/>
    <w:rsid w:val="BD5FF163"/>
    <w:rsid w:val="BDFF45E1"/>
    <w:rsid w:val="BEFFB4EF"/>
    <w:rsid w:val="BFB701F6"/>
    <w:rsid w:val="D2CADA50"/>
    <w:rsid w:val="D3F74CC3"/>
    <w:rsid w:val="D9DA9D7A"/>
    <w:rsid w:val="DAFE39B9"/>
    <w:rsid w:val="DF7EBEC6"/>
    <w:rsid w:val="DFEFE7FE"/>
    <w:rsid w:val="E3AD9530"/>
    <w:rsid w:val="EA5F428F"/>
    <w:rsid w:val="EFEF5321"/>
    <w:rsid w:val="F7F727CF"/>
    <w:rsid w:val="FF7BECA9"/>
    <w:rsid w:val="FFAFA216"/>
    <w:rsid w:val="FFB72860"/>
    <w:rsid w:val="FFDE2BED"/>
    <w:rsid w:val="FFE7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60" w:after="60" w:line="360" w:lineRule="auto"/>
      <w:outlineLvl w:val="0"/>
    </w:pPr>
    <w:rPr>
      <w:rFonts w:ascii="Times New Roman" w:hAnsi="Times New Roman" w:eastAsia="宋体"/>
      <w:b/>
      <w:bCs/>
      <w:kern w:val="44"/>
      <w:sz w:val="30"/>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numPr>
        <w:ilvl w:val="3"/>
        <w:numId w:val="1"/>
      </w:numPr>
      <w:spacing w:before="80" w:after="80" w:line="360" w:lineRule="auto"/>
      <w:outlineLvl w:val="3"/>
    </w:pPr>
    <w:rPr>
      <w:rFonts w:ascii="宋体" w:hAnsi="宋体" w:eastAsia="宋体" w:cs="Times New Roman"/>
      <w:b/>
      <w:sz w:val="30"/>
      <w:szCs w:val="21"/>
      <w:lang w:val="zh-CN"/>
    </w:rPr>
  </w:style>
  <w:style w:type="paragraph" w:styleId="6">
    <w:name w:val="heading 5"/>
    <w:basedOn w:val="1"/>
    <w:next w:val="1"/>
    <w:qFormat/>
    <w:uiPriority w:val="0"/>
    <w:pPr>
      <w:keepNext/>
      <w:keepLines/>
      <w:numPr>
        <w:ilvl w:val="4"/>
        <w:numId w:val="2"/>
      </w:numPr>
      <w:adjustRightInd w:val="0"/>
      <w:spacing w:before="280" w:after="290" w:line="376" w:lineRule="atLeast"/>
      <w:textAlignment w:val="baseline"/>
      <w:outlineLvl w:val="4"/>
    </w:pPr>
    <w:rPr>
      <w:b/>
      <w:spacing w:val="20"/>
      <w:sz w:val="2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qFormat/>
    <w:uiPriority w:val="0"/>
    <w:pPr>
      <w:spacing w:line="360" w:lineRule="auto"/>
    </w:pPr>
    <w:rPr>
      <w:rFonts w:ascii="宋体"/>
      <w:sz w:val="24"/>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8"/>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List Paragraph"/>
    <w:basedOn w:val="1"/>
    <w:qFormat/>
    <w:uiPriority w:val="34"/>
    <w:pPr>
      <w:ind w:firstLine="420" w:firstLineChars="200"/>
    </w:pPr>
  </w:style>
  <w:style w:type="paragraph" w:customStyle="1" w:styleId="17">
    <w:name w:val="Heading2"/>
    <w:basedOn w:val="1"/>
    <w:next w:val="1"/>
    <w:qFormat/>
    <w:uiPriority w:val="0"/>
    <w:pPr>
      <w:keepNext/>
      <w:keepLines/>
      <w:spacing w:before="260" w:after="260" w:line="415" w:lineRule="auto"/>
      <w:jc w:val="center"/>
      <w:textAlignment w:val="baseline"/>
    </w:pPr>
    <w:rPr>
      <w:rFonts w:ascii="Arial" w:hAnsi="Arial" w:eastAsia="黑体"/>
      <w:b/>
      <w:sz w:val="32"/>
    </w:rPr>
  </w:style>
  <w:style w:type="paragraph" w:customStyle="1" w:styleId="18">
    <w:name w:val="p1"/>
    <w:basedOn w:val="1"/>
    <w:qFormat/>
    <w:uiPriority w:val="0"/>
    <w:pPr>
      <w:jc w:val="left"/>
    </w:pPr>
    <w:rPr>
      <w:rFonts w:ascii="Helvetica" w:hAnsi="Helvetica" w:eastAsia="Helvetica" w:cs="Times New Roman"/>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3192</Words>
  <Characters>3327</Characters>
  <Lines>24</Lines>
  <Paragraphs>6</Paragraphs>
  <TotalTime>0</TotalTime>
  <ScaleCrop>false</ScaleCrop>
  <LinksUpToDate>false</LinksUpToDate>
  <CharactersWithSpaces>3353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2024-12-08T09:15:00Z</dcterms:created>
  <dc:creator>J</dc:creator>
  <cp:lastModifiedBy>信禾工程项目管理</cp:lastModifiedBy>
  <dcterms:modified xsi:type="dcterms:W3CDTF">2025-04-27T07:43:25Z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F85CD80B46EC43589EC9E3ADA741AD27_13</vt:lpwstr>
  </property>
  <property fmtid="{D5CDD505-2E9C-101B-9397-08002B2CF9AE}" pid="4" name="KSOTemplateDocerSaveRecord">
    <vt:lpwstr>eyJoZGlkIjoiYWU3NzRlNzY5NWZlOGU0Y2M3NmJmN2NmZTA4YWQxMWYiLCJ1c2VySWQiOiIyMDM0NDMxIn0=</vt:lpwstr>
  </property>
</Properties>
</file>