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8684">
      <w:pPr>
        <w:rPr>
          <w:rFonts w:hint="eastAsia" w:ascii="仿宋" w:hAnsi="仿宋" w:eastAsia="仿宋" w:cs="仿宋"/>
          <w:lang w:val="en-US" w:eastAsia="zh-CN"/>
        </w:rPr>
      </w:pPr>
    </w:p>
    <w:p w14:paraId="66061AA1">
      <w:pPr>
        <w:pStyle w:val="7"/>
        <w:keepNext w:val="0"/>
        <w:keepLines w:val="0"/>
        <w:pageBreakBefore w:val="0"/>
        <w:widowControl w:val="0"/>
        <w:shd w:val="clear" w:color="auto" w:fill="auto"/>
        <w:kinsoku/>
        <w:wordWrap/>
        <w:overflowPunct/>
        <w:topLinePunct w:val="0"/>
        <w:autoSpaceDE/>
        <w:autoSpaceDN/>
        <w:bidi w:val="0"/>
        <w:adjustRightInd/>
        <w:snapToGrid/>
        <w:spacing w:before="0" w:line="649" w:lineRule="exact"/>
        <w:ind w:left="0" w:right="0" w:firstLine="0"/>
        <w:jc w:val="center"/>
        <w:textAlignment w:val="auto"/>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2025年木瓜镇经济联合总社万亩有机糜谷基地配套黄米加工厂建设项目采购需求文件</w:t>
      </w:r>
    </w:p>
    <w:p w14:paraId="4B783F15">
      <w:pPr>
        <w:rPr>
          <w:rFonts w:hint="eastAsia" w:ascii="仿宋" w:hAnsi="仿宋" w:eastAsia="仿宋" w:cs="仿宋"/>
          <w:b/>
          <w:bCs/>
          <w:sz w:val="28"/>
          <w:szCs w:val="28"/>
          <w:lang w:val="en-US" w:eastAsia="zh-CN"/>
        </w:rPr>
      </w:pPr>
    </w:p>
    <w:p w14:paraId="42FB5034">
      <w:pPr>
        <w:numPr>
          <w:ilvl w:val="0"/>
          <w:numId w:val="1"/>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_GB2312" w:hAnsi="仿宋_GB2312" w:eastAsia="仿宋_GB2312" w:cs="仿宋_GB2312"/>
          <w:sz w:val="32"/>
          <w:szCs w:val="32"/>
          <w:lang w:val="en-US" w:eastAsia="zh-CN"/>
        </w:rPr>
        <w:t>2025年木瓜镇经济联合总社万亩有机糜谷基地配套黄米加工厂建设项目</w:t>
      </w:r>
    </w:p>
    <w:p w14:paraId="5BC17FD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5E2AE64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59510826">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2、资金来源：府谷县财政局</w:t>
      </w:r>
    </w:p>
    <w:p w14:paraId="1A981C2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7BD4E45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788C182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1、项目实施时间：</w:t>
      </w:r>
      <w:r>
        <w:rPr>
          <w:rFonts w:hint="eastAsia" w:ascii="仿宋" w:hAnsi="仿宋" w:eastAsia="仿宋" w:cs="仿宋"/>
          <w:sz w:val="28"/>
          <w:szCs w:val="28"/>
          <w:lang w:val="en-US" w:eastAsia="zh-CN"/>
        </w:rPr>
        <w:t>30日历天（2025.08.30-2025.09.30）</w:t>
      </w:r>
    </w:p>
    <w:p w14:paraId="54F163EF">
      <w:pP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sz w:val="28"/>
          <w:szCs w:val="28"/>
          <w:lang w:val="en-US" w:eastAsia="zh-CN"/>
        </w:rPr>
        <w:t>2、项目实施地点：木瓜镇</w:t>
      </w:r>
    </w:p>
    <w:p w14:paraId="7140E426">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3、工程概况：2025年木瓜镇经济联合总社万亩有机糜谷基地配套黄米加工厂建设项目包括：</w:t>
      </w:r>
      <w:r>
        <w:rPr>
          <w:rFonts w:hint="eastAsia" w:ascii="仿宋" w:hAnsi="仿宋" w:eastAsia="仿宋" w:cs="仿宋"/>
          <w:sz w:val="32"/>
          <w:szCs w:val="32"/>
          <w:lang w:val="en-US" w:eastAsia="zh-CN"/>
        </w:rPr>
        <w:t>建设黄米加工厂一处</w:t>
      </w:r>
      <w:r>
        <w:rPr>
          <w:rFonts w:hint="eastAsia" w:ascii="仿宋" w:hAnsi="仿宋" w:eastAsia="仿宋" w:cs="仿宋"/>
          <w:sz w:val="28"/>
          <w:szCs w:val="28"/>
          <w:lang w:val="en-US" w:eastAsia="zh-CN"/>
        </w:rPr>
        <w:t>（2025.08.30-2025.09.30）</w:t>
      </w:r>
    </w:p>
    <w:p w14:paraId="5AF81CBA">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w:t>
      </w:r>
      <w:r>
        <w:rPr>
          <w:rFonts w:hint="eastAsia" w:ascii="仿宋_GB2312" w:hAnsi="仿宋_GB2312" w:eastAsia="仿宋_GB2312" w:cs="仿宋_GB2312"/>
          <w:sz w:val="32"/>
          <w:szCs w:val="32"/>
          <w:lang w:val="en-US" w:eastAsia="zh-CN"/>
        </w:rPr>
        <w:t>3504467.00</w:t>
      </w:r>
      <w:r>
        <w:rPr>
          <w:rFonts w:hint="eastAsia" w:ascii="仿宋" w:hAnsi="仿宋" w:eastAsia="仿宋" w:cs="仿宋"/>
          <w:b w:val="0"/>
          <w:bCs w:val="0"/>
          <w:sz w:val="28"/>
          <w:szCs w:val="28"/>
          <w:lang w:val="en-US" w:eastAsia="zh-CN"/>
        </w:rPr>
        <w:t>元</w:t>
      </w:r>
      <w:r>
        <w:rPr>
          <w:rFonts w:hint="eastAsia" w:ascii="仿宋" w:hAnsi="仿宋" w:eastAsia="仿宋" w:cs="仿宋"/>
          <w:sz w:val="28"/>
          <w:szCs w:val="28"/>
        </w:rPr>
        <w:t>。</w:t>
      </w:r>
    </w:p>
    <w:p w14:paraId="46B993E6">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四、合同模板：</w:t>
      </w:r>
      <w:r>
        <w:rPr>
          <w:rFonts w:hint="eastAsia" w:ascii="仿宋" w:hAnsi="仿宋" w:eastAsia="仿宋" w:cs="仿宋"/>
          <w:b/>
          <w:bCs/>
          <w:sz w:val="28"/>
          <w:szCs w:val="28"/>
          <w:lang w:val="en-US" w:eastAsia="zh-CN"/>
        </w:rPr>
        <w:tab/>
      </w:r>
    </w:p>
    <w:p w14:paraId="0DD30683">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2025年木瓜镇经济联合总社万亩有机糜谷基地配套黄米加工厂建设项目</w:t>
      </w:r>
    </w:p>
    <w:p w14:paraId="3488D1B4">
      <w:pPr>
        <w:pStyle w:val="2"/>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 </w:t>
      </w:r>
      <w:r>
        <w:rPr>
          <w:rFonts w:hint="eastAsia" w:ascii="仿宋" w:hAnsi="仿宋" w:eastAsia="仿宋" w:cs="仿宋"/>
          <w:sz w:val="30"/>
          <w:szCs w:val="30"/>
          <w:u w:val="single"/>
          <w:lang w:eastAsia="zh-CN"/>
        </w:rPr>
        <w:t>府谷县</w:t>
      </w:r>
      <w:r>
        <w:rPr>
          <w:rFonts w:hint="eastAsia" w:ascii="仿宋" w:hAnsi="仿宋" w:eastAsia="仿宋" w:cs="仿宋"/>
          <w:sz w:val="30"/>
          <w:szCs w:val="30"/>
          <w:u w:val="single"/>
          <w:lang w:val="en-US" w:eastAsia="zh-CN"/>
        </w:rPr>
        <w:t>木瓜镇</w:t>
      </w:r>
      <w:r>
        <w:rPr>
          <w:rFonts w:hint="eastAsia" w:ascii="仿宋" w:hAnsi="仿宋" w:eastAsia="仿宋" w:cs="仿宋"/>
          <w:sz w:val="30"/>
          <w:szCs w:val="30"/>
          <w:u w:val="single"/>
          <w:lang w:eastAsia="zh-CN"/>
        </w:rPr>
        <w:t>人民政府</w:t>
      </w:r>
      <w:r>
        <w:rPr>
          <w:rFonts w:hint="eastAsia" w:ascii="仿宋" w:hAnsi="仿宋" w:eastAsia="仿宋" w:cs="仿宋"/>
          <w:sz w:val="30"/>
          <w:szCs w:val="30"/>
        </w:rPr>
        <w:t>（以下简称甲方）</w:t>
      </w:r>
    </w:p>
    <w:p w14:paraId="7ECAA324">
      <w:pPr>
        <w:spacing w:line="360" w:lineRule="auto"/>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（以下简称乙方）</w:t>
      </w:r>
    </w:p>
    <w:p w14:paraId="095D23C9">
      <w:pPr>
        <w:numPr>
          <w:ilvl w:val="0"/>
          <w:numId w:val="1"/>
        </w:numPr>
        <w:rPr>
          <w:rFonts w:hint="eastAsia" w:ascii="仿宋" w:hAnsi="仿宋" w:eastAsia="仿宋" w:cs="仿宋"/>
          <w:sz w:val="28"/>
          <w:szCs w:val="28"/>
          <w:u w:val="single"/>
          <w:lang w:val="en-US" w:eastAsia="zh-CN"/>
        </w:rPr>
      </w:pPr>
      <w:r>
        <w:rPr>
          <w:rFonts w:hint="eastAsia" w:ascii="仿宋" w:hAnsi="仿宋" w:eastAsia="仿宋" w:cs="仿宋"/>
          <w:sz w:val="32"/>
          <w:szCs w:val="32"/>
        </w:rPr>
        <w:t>为了保证</w:t>
      </w:r>
      <w:r>
        <w:rPr>
          <w:rFonts w:hint="eastAsia" w:ascii="仿宋_GB2312" w:hAnsi="仿宋_GB2312" w:eastAsia="仿宋_GB2312" w:cs="仿宋_GB2312"/>
          <w:sz w:val="32"/>
          <w:szCs w:val="32"/>
          <w:u w:val="single"/>
          <w:lang w:val="en-US" w:eastAsia="zh-CN"/>
        </w:rPr>
        <w:t>2025年木瓜镇经济联合总社万亩有机糜谷基地配套黄米加工厂建设项目</w:t>
      </w:r>
    </w:p>
    <w:p w14:paraId="43464EAE">
      <w:pPr>
        <w:numPr>
          <w:ilvl w:val="0"/>
          <w:numId w:val="0"/>
        </w:numPr>
        <w:rPr>
          <w:rFonts w:hint="eastAsia" w:ascii="仿宋" w:hAnsi="仿宋" w:eastAsia="仿宋" w:cs="仿宋"/>
          <w:sz w:val="32"/>
          <w:szCs w:val="32"/>
        </w:rPr>
      </w:pPr>
      <w:r>
        <w:rPr>
          <w:rFonts w:hint="eastAsia" w:ascii="仿宋" w:hAnsi="仿宋" w:eastAsia="仿宋" w:cs="仿宋"/>
          <w:sz w:val="32"/>
          <w:szCs w:val="32"/>
          <w:u w:val="none"/>
        </w:rPr>
        <w:t>的</w:t>
      </w:r>
      <w:r>
        <w:rPr>
          <w:rFonts w:hint="eastAsia" w:ascii="仿宋" w:hAnsi="仿宋" w:eastAsia="仿宋" w:cs="仿宋"/>
          <w:sz w:val="32"/>
          <w:szCs w:val="32"/>
        </w:rPr>
        <w:t>顺利实施，甲乙双方就工程建设中的相关事宜达成一致意见，特签订如下合同。</w:t>
      </w:r>
    </w:p>
    <w:p w14:paraId="68F2F48F">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一、工程概况</w:t>
      </w:r>
    </w:p>
    <w:p w14:paraId="4E466343">
      <w:pPr>
        <w:numPr>
          <w:ilvl w:val="0"/>
          <w:numId w:val="1"/>
        </w:numPr>
        <w:rPr>
          <w:rFonts w:hint="eastAsia" w:ascii="仿宋" w:hAnsi="仿宋" w:eastAsia="仿宋" w:cs="仿宋"/>
          <w:sz w:val="28"/>
          <w:szCs w:val="28"/>
          <w:u w:val="single"/>
          <w:lang w:val="en-US" w:eastAsia="zh-CN"/>
        </w:rPr>
      </w:pPr>
      <w:r>
        <w:rPr>
          <w:rFonts w:hint="eastAsia" w:ascii="仿宋" w:hAnsi="仿宋" w:eastAsia="仿宋" w:cs="仿宋"/>
          <w:sz w:val="32"/>
          <w:szCs w:val="32"/>
        </w:rPr>
        <w:t>1、工程项目名称：</w:t>
      </w:r>
      <w:r>
        <w:rPr>
          <w:rFonts w:hint="eastAsia" w:ascii="仿宋_GB2312" w:hAnsi="仿宋_GB2312" w:eastAsia="仿宋_GB2312" w:cs="仿宋_GB2312"/>
          <w:sz w:val="32"/>
          <w:szCs w:val="32"/>
          <w:lang w:val="en-US" w:eastAsia="zh-CN"/>
        </w:rPr>
        <w:t>2025年木瓜镇经济联合总社万亩有机糜谷基地配套黄米加工厂建设项目</w:t>
      </w:r>
    </w:p>
    <w:p w14:paraId="4866E9E8">
      <w:pPr>
        <w:rPr>
          <w:rFonts w:hint="eastAsia" w:ascii="仿宋" w:hAnsi="仿宋" w:eastAsia="仿宋" w:cs="仿宋"/>
          <w:sz w:val="32"/>
          <w:szCs w:val="32"/>
          <w:u w:val="none"/>
        </w:rPr>
      </w:pPr>
      <w:r>
        <w:rPr>
          <w:rFonts w:hint="eastAsia" w:ascii="仿宋" w:hAnsi="仿宋" w:eastAsia="仿宋" w:cs="仿宋"/>
          <w:sz w:val="32"/>
          <w:szCs w:val="32"/>
        </w:rPr>
        <w:t>2、工程地点：</w:t>
      </w:r>
      <w:r>
        <w:rPr>
          <w:rFonts w:hint="eastAsia" w:ascii="仿宋" w:hAnsi="仿宋" w:eastAsia="仿宋" w:cs="仿宋"/>
          <w:sz w:val="28"/>
          <w:szCs w:val="28"/>
          <w:u w:val="single"/>
          <w:lang w:val="en-US" w:eastAsia="zh-CN"/>
        </w:rPr>
        <w:t>木瓜镇</w:t>
      </w:r>
      <w:r>
        <w:rPr>
          <w:rFonts w:hint="eastAsia" w:ascii="仿宋" w:hAnsi="仿宋" w:eastAsia="仿宋" w:cs="仿宋"/>
          <w:sz w:val="32"/>
          <w:szCs w:val="32"/>
          <w:u w:val="single"/>
          <w:lang w:val="en-US" w:eastAsia="zh-CN"/>
        </w:rPr>
        <w:t>。</w:t>
      </w:r>
    </w:p>
    <w:p w14:paraId="3F72DB5C">
      <w:pPr>
        <w:numPr>
          <w:ilvl w:val="0"/>
          <w:numId w:val="0"/>
        </w:numPr>
        <w:spacing w:line="520" w:lineRule="exact"/>
        <w:rPr>
          <w:rFonts w:hint="eastAsia" w:ascii="仿宋" w:hAnsi="仿宋" w:eastAsia="仿宋" w:cs="仿宋"/>
          <w:b w:val="0"/>
          <w:bCs w:val="0"/>
          <w:sz w:val="28"/>
          <w:szCs w:val="28"/>
          <w:lang w:val="en-US" w:eastAsia="zh-CN"/>
        </w:rPr>
      </w:pPr>
      <w:r>
        <w:rPr>
          <w:rFonts w:hint="eastAsia" w:ascii="仿宋" w:hAnsi="仿宋" w:eastAsia="仿宋" w:cs="仿宋"/>
          <w:sz w:val="32"/>
          <w:szCs w:val="32"/>
        </w:rPr>
        <w:t>3、工程内容</w:t>
      </w:r>
      <w:r>
        <w:rPr>
          <w:rFonts w:hint="eastAsia" w:ascii="仿宋" w:hAnsi="仿宋" w:eastAsia="仿宋" w:cs="仿宋"/>
          <w:sz w:val="32"/>
          <w:szCs w:val="32"/>
          <w:lang w:eastAsia="zh-CN"/>
        </w:rPr>
        <w:t>：</w:t>
      </w:r>
      <w:r>
        <w:rPr>
          <w:rFonts w:hint="eastAsia" w:ascii="仿宋" w:hAnsi="仿宋" w:eastAsia="仿宋" w:cs="仿宋"/>
          <w:b/>
          <w:bCs/>
          <w:sz w:val="28"/>
          <w:szCs w:val="28"/>
          <w:lang w:val="en-US" w:eastAsia="zh-CN"/>
        </w:rPr>
        <w:t>2025年木瓜镇经济联合总社万亩有机糜谷基地配套黄米加工厂建设项目包括：</w:t>
      </w:r>
      <w:r>
        <w:rPr>
          <w:rFonts w:hint="eastAsia" w:ascii="仿宋" w:hAnsi="仿宋" w:eastAsia="仿宋" w:cs="仿宋"/>
          <w:sz w:val="32"/>
          <w:szCs w:val="32"/>
          <w:lang w:val="en-US" w:eastAsia="zh-CN"/>
        </w:rPr>
        <w:t>建设黄米加工厂一处</w:t>
      </w:r>
      <w:r>
        <w:rPr>
          <w:rFonts w:hint="eastAsia" w:ascii="仿宋" w:hAnsi="仿宋" w:eastAsia="仿宋" w:cs="仿宋"/>
          <w:sz w:val="28"/>
          <w:szCs w:val="28"/>
          <w:lang w:val="en-US" w:eastAsia="zh-CN"/>
        </w:rPr>
        <w:t>（2025.08.30-2025.09.30）</w:t>
      </w:r>
    </w:p>
    <w:p w14:paraId="6CFCE409">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二、合同价款</w:t>
      </w:r>
    </w:p>
    <w:p w14:paraId="0722987A">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合同总价为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szCs w:val="32"/>
        </w:rPr>
        <w:t>。</w:t>
      </w:r>
    </w:p>
    <w:p w14:paraId="5C9F24EA">
      <w:pPr>
        <w:spacing w:line="560" w:lineRule="exact"/>
        <w:rPr>
          <w:rFonts w:hint="eastAsia" w:ascii="仿宋" w:hAnsi="仿宋" w:eastAsia="仿宋" w:cs="仿宋"/>
          <w:b/>
          <w:sz w:val="32"/>
          <w:szCs w:val="32"/>
        </w:rPr>
      </w:pPr>
      <w:r>
        <w:rPr>
          <w:rFonts w:hint="eastAsia" w:ascii="仿宋" w:hAnsi="仿宋" w:eastAsia="仿宋" w:cs="仿宋"/>
          <w:b/>
          <w:sz w:val="32"/>
          <w:szCs w:val="32"/>
        </w:rPr>
        <w:t xml:space="preserve">   三、付款方式</w:t>
      </w:r>
    </w:p>
    <w:p w14:paraId="23E34511">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根据工程进度给予拨付工程款，审计后付尾款（具体付款方式以双方签订的合同内容为准）。</w:t>
      </w:r>
    </w:p>
    <w:p w14:paraId="3D1A9ED5">
      <w:pPr>
        <w:spacing w:line="560" w:lineRule="exact"/>
        <w:ind w:firstLine="645"/>
        <w:rPr>
          <w:rFonts w:hint="eastAsia" w:ascii="仿宋" w:hAnsi="仿宋" w:eastAsia="仿宋" w:cs="仿宋"/>
          <w:b/>
          <w:sz w:val="32"/>
          <w:szCs w:val="32"/>
        </w:rPr>
      </w:pPr>
      <w:r>
        <w:rPr>
          <w:rFonts w:hint="eastAsia" w:ascii="仿宋" w:hAnsi="仿宋" w:eastAsia="仿宋" w:cs="仿宋"/>
          <w:b/>
          <w:sz w:val="32"/>
          <w:szCs w:val="32"/>
        </w:rPr>
        <w:t>四、工程期限</w:t>
      </w:r>
    </w:p>
    <w:p w14:paraId="0FFC95A9">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该工程工期为</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天，</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08</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日开工至</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09</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日竣工，若拖延工期，不能按时完工，每延期一天，乙方须向甲方交纳合同价款的2‰的延期损失费。</w:t>
      </w:r>
    </w:p>
    <w:p w14:paraId="674BE8BC">
      <w:pPr>
        <w:spacing w:line="56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五、双方责任</w:t>
      </w:r>
    </w:p>
    <w:p w14:paraId="7221C4DC">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1、甲方负责监督乙方的工程进度、质量，协调该工程相关事宜，若甲方发现乙方不按时作业设计施工，管理粗放，不听从甲方项目监管人员安排，一次性罚款1000—3000元。</w:t>
      </w:r>
    </w:p>
    <w:p w14:paraId="347DD24D">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2、乙方必须按照工程的设计图纸及相关要求及施工标准执行，因施工不当所造成的一切损失由乙方承担，甲方有权对乙方提出整改，处罚直至解除合同。</w:t>
      </w:r>
    </w:p>
    <w:p w14:paraId="1EDDC9C4">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3、乙方必须服从甲方的统一指挥、调配、指导及管理，遵守甲方现场各项目管理及规章制度，做到文明施工、安全施工。</w:t>
      </w:r>
    </w:p>
    <w:p w14:paraId="62FFBE14">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4、安全责任要求。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施工期间乙方必须设置安全警示牌、现场施工人员必须佩戴安全帽。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 xml:space="preserve">乙方开工前，根据实际情况制定相应施工方案，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施工期间发生的一切安全事故、经济损失、人身安全均由乙方承担全部责任，甲方概不负责。</w:t>
      </w:r>
    </w:p>
    <w:p w14:paraId="60EBF216">
      <w:pPr>
        <w:spacing w:line="560" w:lineRule="exact"/>
        <w:ind w:firstLine="660"/>
        <w:rPr>
          <w:rFonts w:hint="eastAsia"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本合同未尽事宜，双方根据相关法律、法规协商解决。</w:t>
      </w:r>
    </w:p>
    <w:p w14:paraId="03296B2B">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本合同一式三份，甲乙双方各执一份，财务报账一份，该合同自双方签字盖章之日起生效。</w:t>
      </w:r>
    </w:p>
    <w:p w14:paraId="27700DC4">
      <w:pPr>
        <w:spacing w:line="560" w:lineRule="exact"/>
        <w:jc w:val="left"/>
        <w:rPr>
          <w:rFonts w:hint="eastAsia" w:ascii="仿宋" w:hAnsi="仿宋" w:eastAsia="仿宋" w:cs="仿宋"/>
          <w:spacing w:val="-38"/>
          <w:sz w:val="32"/>
          <w:szCs w:val="32"/>
        </w:rPr>
      </w:pPr>
    </w:p>
    <w:p w14:paraId="5012D98C">
      <w:pPr>
        <w:spacing w:line="560" w:lineRule="exact"/>
        <w:jc w:val="left"/>
        <w:rPr>
          <w:rFonts w:hint="eastAsia" w:ascii="仿宋" w:hAnsi="仿宋" w:eastAsia="仿宋" w:cs="仿宋"/>
          <w:spacing w:val="-38"/>
          <w:sz w:val="32"/>
          <w:szCs w:val="32"/>
        </w:rPr>
      </w:pPr>
      <w:r>
        <w:rPr>
          <w:rFonts w:hint="eastAsia" w:ascii="仿宋" w:hAnsi="仿宋" w:eastAsia="仿宋" w:cs="仿宋"/>
          <w:spacing w:val="-38"/>
          <w:sz w:val="32"/>
          <w:szCs w:val="32"/>
        </w:rPr>
        <w:t>甲方：府谷县</w:t>
      </w:r>
      <w:r>
        <w:rPr>
          <w:rFonts w:hint="eastAsia" w:ascii="仿宋" w:hAnsi="仿宋" w:eastAsia="仿宋" w:cs="仿宋"/>
          <w:spacing w:val="-38"/>
          <w:sz w:val="32"/>
          <w:szCs w:val="32"/>
          <w:lang w:val="en-US" w:eastAsia="zh-CN"/>
        </w:rPr>
        <w:t>木瓜</w:t>
      </w:r>
      <w:r>
        <w:rPr>
          <w:rFonts w:hint="eastAsia" w:ascii="仿宋" w:hAnsi="仿宋" w:eastAsia="仿宋" w:cs="仿宋"/>
          <w:spacing w:val="-38"/>
          <w:sz w:val="32"/>
          <w:szCs w:val="32"/>
        </w:rPr>
        <w:t xml:space="preserve">镇人民政府（盖章）     乙方： </w:t>
      </w:r>
      <w:r>
        <w:rPr>
          <w:rFonts w:hint="eastAsia" w:ascii="仿宋" w:hAnsi="仿宋" w:eastAsia="仿宋" w:cs="仿宋"/>
          <w:spacing w:val="-38"/>
          <w:sz w:val="32"/>
          <w:szCs w:val="32"/>
          <w:u w:val="single"/>
        </w:rPr>
        <w:t xml:space="preserve">                        </w:t>
      </w:r>
      <w:r>
        <w:rPr>
          <w:rFonts w:hint="eastAsia" w:ascii="仿宋" w:hAnsi="仿宋" w:eastAsia="仿宋" w:cs="仿宋"/>
          <w:spacing w:val="-38"/>
          <w:sz w:val="32"/>
          <w:szCs w:val="32"/>
        </w:rPr>
        <w:t>（盖章）</w:t>
      </w:r>
    </w:p>
    <w:p w14:paraId="45010352">
      <w:pPr>
        <w:spacing w:line="560" w:lineRule="exact"/>
        <w:rPr>
          <w:rFonts w:hint="eastAsia" w:ascii="仿宋" w:hAnsi="仿宋" w:eastAsia="仿宋" w:cs="仿宋"/>
          <w:spacing w:val="-38"/>
          <w:sz w:val="32"/>
          <w:szCs w:val="32"/>
        </w:rPr>
      </w:pPr>
      <w:r>
        <w:rPr>
          <w:rFonts w:hint="eastAsia" w:ascii="仿宋" w:hAnsi="仿宋" w:eastAsia="仿宋" w:cs="仿宋"/>
          <w:spacing w:val="-38"/>
          <w:sz w:val="32"/>
          <w:szCs w:val="32"/>
        </w:rPr>
        <w:t xml:space="preserve">   </w:t>
      </w:r>
    </w:p>
    <w:p w14:paraId="145D86EF">
      <w:pPr>
        <w:spacing w:line="560" w:lineRule="exact"/>
        <w:rPr>
          <w:rFonts w:hint="eastAsia" w:ascii="仿宋" w:hAnsi="仿宋" w:eastAsia="仿宋" w:cs="仿宋"/>
          <w:sz w:val="32"/>
        </w:rPr>
      </w:pPr>
      <w:r>
        <w:rPr>
          <w:rFonts w:hint="eastAsia" w:ascii="仿宋" w:hAnsi="仿宋" w:eastAsia="仿宋" w:cs="仿宋"/>
          <w:w w:val="80"/>
          <w:sz w:val="32"/>
        </w:rPr>
        <w:t>法定代表人或委托代理人</w:t>
      </w:r>
      <w:r>
        <w:rPr>
          <w:rFonts w:hint="eastAsia" w:ascii="仿宋" w:hAnsi="仿宋" w:eastAsia="仿宋" w:cs="仿宋"/>
          <w:sz w:val="32"/>
        </w:rPr>
        <w:t xml:space="preserve">：           </w:t>
      </w:r>
      <w:r>
        <w:rPr>
          <w:rFonts w:hint="eastAsia" w:ascii="仿宋" w:hAnsi="仿宋" w:eastAsia="仿宋" w:cs="仿宋"/>
          <w:w w:val="80"/>
          <w:sz w:val="32"/>
        </w:rPr>
        <w:t>法定代表人或委托代理人</w:t>
      </w:r>
      <w:r>
        <w:rPr>
          <w:rFonts w:hint="eastAsia" w:ascii="仿宋" w:hAnsi="仿宋" w:eastAsia="仿宋" w:cs="仿宋"/>
          <w:sz w:val="32"/>
        </w:rPr>
        <w:t>：</w:t>
      </w:r>
    </w:p>
    <w:p w14:paraId="73A97472">
      <w:pPr>
        <w:spacing w:line="560" w:lineRule="exact"/>
        <w:ind w:firstLine="5120" w:firstLineChars="16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249F2C6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08595346">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1、履约验收时间：2025年09月30日。</w:t>
      </w:r>
    </w:p>
    <w:p w14:paraId="1639A23E">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2、履约验收主体及内容：</w:t>
      </w:r>
      <w:r>
        <w:rPr>
          <w:rFonts w:hint="eastAsia" w:ascii="仿宋" w:hAnsi="仿宋" w:eastAsia="仿宋" w:cs="仿宋"/>
          <w:b/>
          <w:bCs/>
          <w:sz w:val="28"/>
          <w:szCs w:val="28"/>
          <w:lang w:val="en-US" w:eastAsia="zh-CN"/>
        </w:rPr>
        <w:t>2025年木瓜镇经济联合总社万亩有机糜谷基地配套黄米加工厂建设项目包括：</w:t>
      </w:r>
      <w:r>
        <w:rPr>
          <w:rFonts w:hint="eastAsia" w:ascii="仿宋" w:hAnsi="仿宋" w:eastAsia="仿宋" w:cs="仿宋"/>
          <w:sz w:val="32"/>
          <w:szCs w:val="32"/>
          <w:lang w:val="en-US" w:eastAsia="zh-CN"/>
        </w:rPr>
        <w:t>建设黄米加工厂一处</w:t>
      </w:r>
      <w:r>
        <w:rPr>
          <w:rFonts w:hint="eastAsia" w:ascii="仿宋" w:hAnsi="仿宋" w:eastAsia="仿宋" w:cs="仿宋"/>
          <w:sz w:val="28"/>
          <w:szCs w:val="28"/>
          <w:lang w:val="en-US" w:eastAsia="zh-CN"/>
        </w:rPr>
        <w:t>（2025.08.30-2025.09.30）</w:t>
      </w:r>
    </w:p>
    <w:p w14:paraId="3E9701FC">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3、履约验收标准：加工厂是否符合要求，验收合格，质量是否达标，以及其他需要验收的项目。</w:t>
      </w:r>
    </w:p>
    <w:p w14:paraId="03813B3C">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4、验收方式：由采购单位组织有关专业人员按相关的国家标准、质量标准和招标文件所列的各项要求进行验收。</w:t>
      </w:r>
    </w:p>
    <w:p w14:paraId="2965028C">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2C690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595A2828">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1B043B1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435FA4B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3816CCC6">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05828DD9">
      <w:pPr>
        <w:spacing w:line="560" w:lineRule="exact"/>
        <w:ind w:firstLine="562" w:firstLineChars="200"/>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七、付款方式：</w:t>
      </w:r>
      <w:r>
        <w:rPr>
          <w:rFonts w:hint="eastAsia" w:ascii="仿宋" w:hAnsi="仿宋" w:eastAsia="仿宋" w:cs="仿宋"/>
          <w:kern w:val="2"/>
          <w:sz w:val="28"/>
          <w:szCs w:val="28"/>
          <w:lang w:val="en-US" w:eastAsia="zh-CN" w:bidi="ar-SA"/>
        </w:rPr>
        <w:t>根据工程进度给予拨付工程款，审计后付清尾款。（具体付款方式以双方签订的合同内容为准）。</w:t>
      </w:r>
    </w:p>
    <w:p w14:paraId="07982414">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038B21D6">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1、采购单位：府谷县木瓜镇人民政府</w:t>
      </w:r>
    </w:p>
    <w:p w14:paraId="60283991">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2、采购单位地址：府谷县木瓜镇木瓜村</w:t>
      </w:r>
    </w:p>
    <w:p w14:paraId="75EF0050">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3、项目联系人：孙毅源  联系电话：0912-8989001</w:t>
      </w:r>
    </w:p>
    <w:p w14:paraId="7F63AF0C">
      <w:pPr>
        <w:numPr>
          <w:ilvl w:val="0"/>
          <w:numId w:val="0"/>
        </w:numPr>
        <w:spacing w:line="520" w:lineRule="exact"/>
        <w:rPr>
          <w:rFonts w:hint="eastAsia" w:ascii="仿宋" w:hAnsi="仿宋" w:eastAsia="仿宋" w:cs="仿宋"/>
          <w:sz w:val="28"/>
          <w:szCs w:val="28"/>
          <w:lang w:val="en-US" w:eastAsia="zh-CN"/>
        </w:rPr>
      </w:pPr>
    </w:p>
    <w:p w14:paraId="378A11F2">
      <w:pPr>
        <w:tabs>
          <w:tab w:val="left" w:pos="756"/>
        </w:tabs>
        <w:bidi w:val="0"/>
        <w:ind w:firstLine="4480" w:firstLineChars="16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府谷县木瓜镇人民政府</w:t>
      </w:r>
    </w:p>
    <w:p w14:paraId="07B14331">
      <w:pPr>
        <w:tabs>
          <w:tab w:val="left" w:pos="756"/>
        </w:tabs>
        <w:bidi w:val="0"/>
        <w:ind w:firstLine="5040" w:firstLineChars="18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2025年08月14</w:t>
      </w:r>
      <w:bookmarkStart w:id="0" w:name="_GoBack"/>
      <w:bookmarkEnd w:id="0"/>
      <w:r>
        <w:rPr>
          <w:rFonts w:hint="eastAsia" w:ascii="仿宋" w:hAnsi="仿宋" w:eastAsia="仿宋" w:cs="仿宋"/>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F4D1"/>
    <w:multiLevelType w:val="singleLevel"/>
    <w:tmpl w:val="B6B5F4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mU2ODE1OTVmNGMwM2MyNjI3ODlkY2Q0YjY3YWUifQ=="/>
  </w:docVars>
  <w:rsids>
    <w:rsidRoot w:val="6D293A61"/>
    <w:rsid w:val="03EE5241"/>
    <w:rsid w:val="040C6A6B"/>
    <w:rsid w:val="088E29EC"/>
    <w:rsid w:val="08D51BB1"/>
    <w:rsid w:val="09273A00"/>
    <w:rsid w:val="09E66C62"/>
    <w:rsid w:val="0A504C0E"/>
    <w:rsid w:val="0B662F05"/>
    <w:rsid w:val="0BAB0918"/>
    <w:rsid w:val="0BED2B11"/>
    <w:rsid w:val="0C1C06FA"/>
    <w:rsid w:val="0C3E4BE3"/>
    <w:rsid w:val="0CE51C08"/>
    <w:rsid w:val="0E835B7C"/>
    <w:rsid w:val="10212510"/>
    <w:rsid w:val="102921C2"/>
    <w:rsid w:val="108A0E89"/>
    <w:rsid w:val="11423ACC"/>
    <w:rsid w:val="116A7578"/>
    <w:rsid w:val="12483364"/>
    <w:rsid w:val="12571374"/>
    <w:rsid w:val="150E5116"/>
    <w:rsid w:val="1577768E"/>
    <w:rsid w:val="160C2CF4"/>
    <w:rsid w:val="16811218"/>
    <w:rsid w:val="16FF5D26"/>
    <w:rsid w:val="17650AD8"/>
    <w:rsid w:val="19184B87"/>
    <w:rsid w:val="196D545F"/>
    <w:rsid w:val="19C05ED6"/>
    <w:rsid w:val="1A5B79AD"/>
    <w:rsid w:val="1A7E1E10"/>
    <w:rsid w:val="1B9F56F1"/>
    <w:rsid w:val="1C4B2955"/>
    <w:rsid w:val="1E6F6665"/>
    <w:rsid w:val="1E82100F"/>
    <w:rsid w:val="1F521890"/>
    <w:rsid w:val="22C850E1"/>
    <w:rsid w:val="232C0B61"/>
    <w:rsid w:val="24455956"/>
    <w:rsid w:val="245D434B"/>
    <w:rsid w:val="26AD5E76"/>
    <w:rsid w:val="288029EA"/>
    <w:rsid w:val="29681F82"/>
    <w:rsid w:val="2C1874AC"/>
    <w:rsid w:val="2C75630D"/>
    <w:rsid w:val="2CC14F45"/>
    <w:rsid w:val="2F8D2EFD"/>
    <w:rsid w:val="314D409C"/>
    <w:rsid w:val="316B62D0"/>
    <w:rsid w:val="3292631F"/>
    <w:rsid w:val="346D1CC9"/>
    <w:rsid w:val="346E22CB"/>
    <w:rsid w:val="349360C0"/>
    <w:rsid w:val="35F24872"/>
    <w:rsid w:val="37226472"/>
    <w:rsid w:val="37903CAF"/>
    <w:rsid w:val="37925F81"/>
    <w:rsid w:val="38B90269"/>
    <w:rsid w:val="39225214"/>
    <w:rsid w:val="392830F2"/>
    <w:rsid w:val="3BD47FCF"/>
    <w:rsid w:val="3D4E71D1"/>
    <w:rsid w:val="3DE82198"/>
    <w:rsid w:val="3E080B33"/>
    <w:rsid w:val="3EBB45FB"/>
    <w:rsid w:val="3ED71449"/>
    <w:rsid w:val="3FF866BF"/>
    <w:rsid w:val="40C679FC"/>
    <w:rsid w:val="444F54F9"/>
    <w:rsid w:val="44F31042"/>
    <w:rsid w:val="44F73D5B"/>
    <w:rsid w:val="45835E86"/>
    <w:rsid w:val="458F08C3"/>
    <w:rsid w:val="46113492"/>
    <w:rsid w:val="47046B53"/>
    <w:rsid w:val="48686F31"/>
    <w:rsid w:val="48A60E53"/>
    <w:rsid w:val="499D75D0"/>
    <w:rsid w:val="4BD411EA"/>
    <w:rsid w:val="4C6D21EA"/>
    <w:rsid w:val="4D5B36BC"/>
    <w:rsid w:val="4ED03489"/>
    <w:rsid w:val="4FBA6948"/>
    <w:rsid w:val="501703B6"/>
    <w:rsid w:val="50C64E79"/>
    <w:rsid w:val="51714EF3"/>
    <w:rsid w:val="54EC75A4"/>
    <w:rsid w:val="5574667A"/>
    <w:rsid w:val="56395A7D"/>
    <w:rsid w:val="56947D32"/>
    <w:rsid w:val="56C54489"/>
    <w:rsid w:val="588E50BA"/>
    <w:rsid w:val="5B380C38"/>
    <w:rsid w:val="5BFD3819"/>
    <w:rsid w:val="5C6239B7"/>
    <w:rsid w:val="5D907326"/>
    <w:rsid w:val="5DBE10F8"/>
    <w:rsid w:val="5E944FF7"/>
    <w:rsid w:val="5EA90E9A"/>
    <w:rsid w:val="5EB67903"/>
    <w:rsid w:val="5EE646C4"/>
    <w:rsid w:val="5F9D63EA"/>
    <w:rsid w:val="62FB4E56"/>
    <w:rsid w:val="643668B3"/>
    <w:rsid w:val="64785C76"/>
    <w:rsid w:val="652901E5"/>
    <w:rsid w:val="65A06538"/>
    <w:rsid w:val="65BF536D"/>
    <w:rsid w:val="66A23715"/>
    <w:rsid w:val="6A9B71F6"/>
    <w:rsid w:val="6B012774"/>
    <w:rsid w:val="6B3141BB"/>
    <w:rsid w:val="6B4C3224"/>
    <w:rsid w:val="6CDA3D2E"/>
    <w:rsid w:val="6D293A61"/>
    <w:rsid w:val="6F932811"/>
    <w:rsid w:val="70107D5D"/>
    <w:rsid w:val="70FB3DDA"/>
    <w:rsid w:val="71E371E1"/>
    <w:rsid w:val="731A1328"/>
    <w:rsid w:val="734703DD"/>
    <w:rsid w:val="740F4CA1"/>
    <w:rsid w:val="74C61DC8"/>
    <w:rsid w:val="750F5553"/>
    <w:rsid w:val="75CF029B"/>
    <w:rsid w:val="77F959B0"/>
    <w:rsid w:val="796C1877"/>
    <w:rsid w:val="79993073"/>
    <w:rsid w:val="7A1A3001"/>
    <w:rsid w:val="7A837FEE"/>
    <w:rsid w:val="7BCC7D23"/>
    <w:rsid w:val="7C6A54C6"/>
    <w:rsid w:val="7CC80377"/>
    <w:rsid w:val="7CCA16C9"/>
    <w:rsid w:val="7D007C96"/>
    <w:rsid w:val="7D1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2"/>
    <w:basedOn w:val="1"/>
    <w:qFormat/>
    <w:uiPriority w:val="0"/>
    <w:pPr>
      <w:widowControl w:val="0"/>
      <w:shd w:val="clear" w:color="auto" w:fill="auto"/>
      <w:spacing w:after="260" w:line="629" w:lineRule="exact"/>
      <w:jc w:val="center"/>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780</Words>
  <Characters>889</Characters>
  <Lines>0</Lines>
  <Paragraphs>0</Paragraphs>
  <TotalTime>1</TotalTime>
  <ScaleCrop>false</ScaleCrop>
  <LinksUpToDate>false</LinksUpToDate>
  <CharactersWithSpaces>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lx</cp:lastModifiedBy>
  <cp:lastPrinted>2023-08-03T03:45:00Z</cp:lastPrinted>
  <dcterms:modified xsi:type="dcterms:W3CDTF">2025-08-14T09:18:17Z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C19B8546E698485BBA188448D2CEC630</vt:lpwstr>
  </property>
  <property fmtid="{D5CDD505-2E9C-101B-9397-08002B2CF9AE}" pid="4" name="KSOTemplateDocerSaveRecord">
    <vt:lpwstr>eyJoZGlkIjoiNzUzZmU2ODE1OTVmNGMwM2MyNjI3ODlkY2Q0YjY3YWUifQ==</vt:lpwstr>
  </property>
</Properties>
</file>