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B9B2E">
      <w:pPr>
        <w:spacing w:before="558"/>
        <w:rPr>
          <w:rFonts w:hint="eastAsia" w:ascii="宋体" w:hAnsi="宋体" w:eastAsia="宋体" w:cs="宋体"/>
          <w:b/>
          <w:color w:val="auto"/>
          <w:sz w:val="32"/>
          <w:lang w:val="en-US" w:eastAsia="zh-CN"/>
        </w:rPr>
      </w:pPr>
      <w:permStart w:id="0" w:edGrp="everyone"/>
      <w:permEnd w:id="0"/>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BXRCCG-2025-017</w:t>
      </w:r>
    </w:p>
    <w:p w14:paraId="4FF49787">
      <w:pPr>
        <w:pStyle w:val="2"/>
        <w:rPr>
          <w:rFonts w:hint="eastAsia" w:ascii="宋体" w:hAnsi="宋体" w:eastAsia="宋体" w:cs="宋体"/>
          <w:b/>
          <w:color w:val="auto"/>
          <w:sz w:val="32"/>
          <w:lang w:val="en-US" w:eastAsia="zh-CN"/>
        </w:rPr>
      </w:pPr>
    </w:p>
    <w:p w14:paraId="53197F08">
      <w:pPr>
        <w:pStyle w:val="2"/>
        <w:rPr>
          <w:rFonts w:hint="eastAsia" w:ascii="宋体" w:hAnsi="宋体" w:eastAsia="宋体" w:cs="宋体"/>
          <w:b/>
          <w:color w:val="auto"/>
          <w:sz w:val="32"/>
          <w:lang w:val="en-US" w:eastAsia="zh-CN"/>
        </w:rPr>
      </w:pPr>
    </w:p>
    <w:p w14:paraId="01DB870B">
      <w:pPr>
        <w:keepNext w:val="0"/>
        <w:keepLines w:val="0"/>
        <w:pageBreakBefore w:val="0"/>
        <w:widowControl w:val="0"/>
        <w:kinsoku/>
        <w:wordWrap/>
        <w:overflowPunct/>
        <w:topLinePunct w:val="0"/>
        <w:autoSpaceDE w:val="0"/>
        <w:autoSpaceDN w:val="0"/>
        <w:bidi w:val="0"/>
        <w:adjustRightInd/>
        <w:snapToGrid/>
        <w:ind w:left="645" w:leftChars="200" w:right="178" w:rightChars="85" w:hanging="225" w:hangingChars="40"/>
        <w:jc w:val="center"/>
        <w:textAlignment w:val="auto"/>
        <w:rPr>
          <w:rFonts w:hint="eastAsia" w:ascii="宋体" w:hAnsi="宋体" w:eastAsia="宋体" w:cs="宋体"/>
          <w:i w:val="0"/>
          <w:iCs w:val="0"/>
          <w:caps w:val="0"/>
          <w:color w:val="auto"/>
          <w:spacing w:val="0"/>
          <w:sz w:val="40"/>
          <w:szCs w:val="40"/>
          <w:shd w:val="clear" w:fill="FFFFFF"/>
          <w:lang w:eastAsia="zh-CN"/>
        </w:rPr>
      </w:pPr>
      <w:r>
        <w:rPr>
          <w:rFonts w:hint="eastAsia" w:ascii="宋体" w:hAnsi="宋体" w:eastAsia="宋体" w:cs="宋体"/>
          <w:b/>
          <w:bCs/>
          <w:i w:val="0"/>
          <w:iCs w:val="0"/>
          <w:caps w:val="0"/>
          <w:color w:val="auto"/>
          <w:spacing w:val="0"/>
          <w:sz w:val="56"/>
          <w:szCs w:val="56"/>
          <w:shd w:val="clear" w:fill="FFFFFF"/>
          <w:lang w:eastAsia="zh-CN"/>
        </w:rPr>
        <w:t>安康市恒口示范区月河人行吊桥加固维修施工</w:t>
      </w:r>
    </w:p>
    <w:p w14:paraId="21638986">
      <w:pPr>
        <w:pStyle w:val="2"/>
        <w:ind w:left="0" w:leftChars="0" w:firstLine="0" w:firstLineChars="0"/>
        <w:rPr>
          <w:rFonts w:hint="eastAsia" w:ascii="宋体" w:hAnsi="宋体" w:eastAsia="宋体" w:cs="宋体"/>
          <w:i w:val="0"/>
          <w:iCs w:val="0"/>
          <w:caps w:val="0"/>
          <w:color w:val="auto"/>
          <w:spacing w:val="0"/>
          <w:sz w:val="40"/>
          <w:szCs w:val="40"/>
          <w:shd w:val="clear" w:fill="FFFFFF"/>
          <w:lang w:eastAsia="zh-CN"/>
        </w:rPr>
      </w:pPr>
    </w:p>
    <w:p w14:paraId="1E4437E3">
      <w:pPr>
        <w:spacing w:before="371"/>
        <w:ind w:left="1800"/>
        <w:rPr>
          <w:rFonts w:hint="eastAsia" w:ascii="宋体" w:hAnsi="宋体" w:eastAsia="宋体" w:cs="宋体"/>
          <w:b/>
          <w:color w:val="auto"/>
          <w:sz w:val="84"/>
        </w:rPr>
      </w:pPr>
      <w:r>
        <w:rPr>
          <w:rFonts w:hint="eastAsia" w:ascii="宋体" w:hAnsi="宋体" w:eastAsia="宋体" w:cs="宋体"/>
          <w:b/>
          <w:color w:val="auto"/>
          <w:sz w:val="84"/>
        </w:rPr>
        <w:t>竞争性磋商文件</w:t>
      </w:r>
    </w:p>
    <w:p w14:paraId="634D5926">
      <w:pPr>
        <w:pStyle w:val="3"/>
        <w:rPr>
          <w:rFonts w:hint="eastAsia" w:ascii="宋体" w:hAnsi="宋体" w:eastAsia="宋体" w:cs="宋体"/>
          <w:b/>
          <w:color w:val="auto"/>
          <w:sz w:val="32"/>
        </w:rPr>
      </w:pPr>
    </w:p>
    <w:p w14:paraId="5576BE69">
      <w:pPr>
        <w:pStyle w:val="3"/>
        <w:rPr>
          <w:rFonts w:hint="eastAsia" w:ascii="宋体" w:hAnsi="宋体" w:eastAsia="宋体" w:cs="宋体"/>
          <w:b/>
          <w:color w:val="auto"/>
          <w:sz w:val="32"/>
        </w:rPr>
      </w:pPr>
    </w:p>
    <w:p w14:paraId="07B2BC2D">
      <w:pPr>
        <w:pStyle w:val="3"/>
        <w:rPr>
          <w:rFonts w:hint="eastAsia" w:ascii="宋体" w:hAnsi="宋体" w:eastAsia="宋体" w:cs="宋体"/>
          <w:b/>
          <w:color w:val="auto"/>
          <w:sz w:val="32"/>
        </w:rPr>
      </w:pPr>
    </w:p>
    <w:p w14:paraId="2DC19C61">
      <w:pPr>
        <w:pStyle w:val="3"/>
        <w:jc w:val="center"/>
        <w:rPr>
          <w:rFonts w:hint="eastAsia" w:ascii="宋体" w:hAnsi="宋体" w:eastAsia="宋体" w:cs="宋体"/>
          <w:b/>
          <w:color w:val="auto"/>
          <w:sz w:val="32"/>
        </w:rPr>
      </w:pPr>
      <w:r>
        <w:rPr>
          <w:rFonts w:hint="eastAsia" w:ascii="仿宋" w:hAnsi="仿宋" w:eastAsia="仿宋" w:cs="仿宋"/>
          <w:b/>
          <w:color w:val="auto"/>
          <w:sz w:val="30"/>
          <w:szCs w:val="30"/>
          <w:highlight w:val="none"/>
          <w:lang w:eastAsia="zh-CN"/>
        </w:rPr>
        <w:drawing>
          <wp:inline distT="0" distB="0" distL="114300" distR="114300">
            <wp:extent cx="1762125" cy="1780540"/>
            <wp:effectExtent l="0" t="0" r="9525" b="10160"/>
            <wp:docPr id="3" name="图片 1" descr="博信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博信标志"/>
                    <pic:cNvPicPr>
                      <a:picLocks noChangeAspect="1"/>
                    </pic:cNvPicPr>
                  </pic:nvPicPr>
                  <pic:blipFill>
                    <a:blip r:embed="rId20"/>
                    <a:srcRect l="16412" t="14259" r="19351" b="20833"/>
                    <a:stretch>
                      <a:fillRect/>
                    </a:stretch>
                  </pic:blipFill>
                  <pic:spPr>
                    <a:xfrm>
                      <a:off x="0" y="0"/>
                      <a:ext cx="1762125" cy="1780540"/>
                    </a:xfrm>
                    <a:prstGeom prst="rect">
                      <a:avLst/>
                    </a:prstGeom>
                    <a:noFill/>
                    <a:ln>
                      <a:noFill/>
                    </a:ln>
                  </pic:spPr>
                </pic:pic>
              </a:graphicData>
            </a:graphic>
          </wp:inline>
        </w:drawing>
      </w:r>
    </w:p>
    <w:p w14:paraId="0ECFB7AE">
      <w:pPr>
        <w:pStyle w:val="3"/>
        <w:rPr>
          <w:rFonts w:hint="eastAsia" w:ascii="宋体" w:hAnsi="宋体" w:eastAsia="宋体" w:cs="宋体"/>
          <w:b/>
          <w:color w:val="auto"/>
          <w:sz w:val="32"/>
        </w:rPr>
      </w:pPr>
    </w:p>
    <w:p w14:paraId="0CA15DB5">
      <w:pPr>
        <w:pStyle w:val="3"/>
        <w:rPr>
          <w:rFonts w:hint="eastAsia" w:ascii="宋体" w:hAnsi="宋体" w:eastAsia="宋体" w:cs="宋体"/>
          <w:b/>
          <w:color w:val="auto"/>
          <w:sz w:val="32"/>
        </w:rPr>
      </w:pPr>
    </w:p>
    <w:p w14:paraId="23339CBA">
      <w:pPr>
        <w:pStyle w:val="3"/>
        <w:rPr>
          <w:rFonts w:hint="eastAsia" w:ascii="宋体" w:hAnsi="宋体" w:eastAsia="宋体" w:cs="宋体"/>
          <w:b/>
          <w:color w:val="auto"/>
          <w:sz w:val="32"/>
        </w:rPr>
      </w:pPr>
    </w:p>
    <w:p w14:paraId="677A1090">
      <w:pPr>
        <w:keepNext w:val="0"/>
        <w:keepLines w:val="0"/>
        <w:pageBreakBefore w:val="0"/>
        <w:widowControl w:val="0"/>
        <w:kinsoku/>
        <w:wordWrap/>
        <w:overflowPunct/>
        <w:topLinePunct w:val="0"/>
        <w:autoSpaceDE w:val="0"/>
        <w:autoSpaceDN w:val="0"/>
        <w:bidi w:val="0"/>
        <w:adjustRightInd/>
        <w:snapToGrid/>
        <w:spacing w:line="480" w:lineRule="auto"/>
        <w:ind w:left="840" w:leftChars="400" w:right="427" w:rightChars="0" w:firstLine="421" w:firstLineChars="131"/>
        <w:textAlignment w:val="auto"/>
        <w:rPr>
          <w:rFonts w:hint="eastAsia" w:ascii="宋体" w:hAnsi="宋体" w:eastAsia="宋体" w:cs="宋体"/>
          <w:color w:val="auto"/>
          <w:lang w:val="en-US" w:eastAsia="zh-CN"/>
        </w:rPr>
      </w:pPr>
      <w:r>
        <w:rPr>
          <w:rFonts w:hint="eastAsia" w:ascii="宋体" w:hAnsi="宋体" w:eastAsia="宋体" w:cs="宋体"/>
          <w:b/>
          <w:color w:val="auto"/>
          <w:sz w:val="32"/>
        </w:rPr>
        <w:t>采</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购</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人：</w:t>
      </w:r>
      <w:r>
        <w:rPr>
          <w:rFonts w:hint="eastAsia" w:ascii="宋体" w:hAnsi="宋体" w:eastAsia="宋体" w:cs="宋体"/>
          <w:b/>
          <w:color w:val="auto"/>
          <w:sz w:val="32"/>
          <w:lang w:eastAsia="zh-CN"/>
        </w:rPr>
        <w:t>安康市恒口示范区住房和城乡建设局</w:t>
      </w:r>
      <w:r>
        <w:rPr>
          <w:rFonts w:hint="eastAsia" w:ascii="宋体" w:hAnsi="宋体" w:eastAsia="宋体" w:cs="宋体"/>
          <w:b/>
          <w:color w:val="auto"/>
          <w:sz w:val="32"/>
          <w:lang w:val="en-US"/>
        </w:rPr>
        <w:t xml:space="preserve"> </w:t>
      </w:r>
    </w:p>
    <w:p w14:paraId="551557B2">
      <w:pPr>
        <w:keepNext w:val="0"/>
        <w:keepLines w:val="0"/>
        <w:pageBreakBefore w:val="0"/>
        <w:widowControl w:val="0"/>
        <w:tabs>
          <w:tab w:val="left" w:pos="7980"/>
        </w:tabs>
        <w:kinsoku/>
        <w:wordWrap/>
        <w:overflowPunct/>
        <w:topLinePunct w:val="0"/>
        <w:autoSpaceDE w:val="0"/>
        <w:autoSpaceDN w:val="0"/>
        <w:bidi w:val="0"/>
        <w:adjustRightInd/>
        <w:snapToGrid/>
        <w:spacing w:line="480" w:lineRule="auto"/>
        <w:ind w:left="840" w:leftChars="400" w:right="1067" w:rightChars="0" w:firstLine="418" w:firstLineChars="131"/>
        <w:textAlignment w:val="auto"/>
        <w:rPr>
          <w:rFonts w:hint="eastAsia" w:ascii="宋体" w:hAnsi="宋体" w:eastAsia="宋体" w:cs="宋体"/>
          <w:b/>
          <w:color w:val="auto"/>
          <w:spacing w:val="-1"/>
          <w:sz w:val="32"/>
        </w:rPr>
      </w:pPr>
      <w:r>
        <w:rPr>
          <w:rFonts w:hint="eastAsia" w:ascii="宋体" w:hAnsi="宋体" w:eastAsia="宋体" w:cs="宋体"/>
          <w:b/>
          <w:color w:val="auto"/>
          <w:spacing w:val="-1"/>
          <w:sz w:val="32"/>
        </w:rPr>
        <w:t>采购代理机构：</w:t>
      </w:r>
      <w:r>
        <w:rPr>
          <w:rFonts w:hint="eastAsia" w:ascii="宋体" w:hAnsi="宋体" w:eastAsia="宋体" w:cs="宋体"/>
          <w:b/>
          <w:color w:val="auto"/>
          <w:spacing w:val="-1"/>
          <w:sz w:val="32"/>
          <w:lang w:val="en-US" w:eastAsia="zh-CN"/>
        </w:rPr>
        <w:t>陕西博信瑞诚项目管理有限公司</w:t>
      </w:r>
    </w:p>
    <w:p w14:paraId="1A0B3273">
      <w:pPr>
        <w:keepNext w:val="0"/>
        <w:keepLines w:val="0"/>
        <w:pageBreakBefore w:val="0"/>
        <w:widowControl w:val="0"/>
        <w:kinsoku/>
        <w:wordWrap/>
        <w:overflowPunct/>
        <w:topLinePunct w:val="0"/>
        <w:autoSpaceDE w:val="0"/>
        <w:autoSpaceDN w:val="0"/>
        <w:bidi w:val="0"/>
        <w:adjustRightInd/>
        <w:snapToGrid/>
        <w:spacing w:line="480" w:lineRule="auto"/>
        <w:ind w:left="840" w:leftChars="400" w:right="589" w:firstLine="421" w:firstLineChars="131"/>
        <w:textAlignment w:val="auto"/>
        <w:rPr>
          <w:rFonts w:hint="eastAsia" w:ascii="宋体" w:hAnsi="宋体" w:eastAsia="宋体" w:cs="宋体"/>
          <w:b/>
          <w:color w:val="auto"/>
          <w:sz w:val="32"/>
          <w:lang w:val="en-US"/>
        </w:rPr>
      </w:pPr>
      <w:r>
        <w:rPr>
          <w:rFonts w:hint="eastAsia" w:ascii="宋体" w:hAnsi="宋体" w:eastAsia="宋体" w:cs="宋体"/>
          <w:b/>
          <w:color w:val="auto"/>
          <w:sz w:val="32"/>
        </w:rPr>
        <w:t>日</w:t>
      </w:r>
      <w:r>
        <w:rPr>
          <w:rFonts w:hint="eastAsia" w:ascii="宋体" w:hAnsi="宋体" w:eastAsia="宋体" w:cs="宋体"/>
          <w:b/>
          <w:color w:val="auto"/>
          <w:sz w:val="32"/>
          <w:lang w:val="en-US"/>
        </w:rPr>
        <w:t xml:space="preserve">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lang w:val="en-US"/>
        </w:rPr>
        <w:t xml:space="preserve">  </w:t>
      </w:r>
      <w:r>
        <w:rPr>
          <w:rFonts w:hint="eastAsia" w:ascii="宋体" w:hAnsi="宋体" w:eastAsia="宋体" w:cs="宋体"/>
          <w:b/>
          <w:color w:val="auto"/>
          <w:sz w:val="32"/>
        </w:rPr>
        <w:t>期：</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lang w:val="en-US"/>
        </w:rPr>
        <w:t>202</w:t>
      </w:r>
      <w:r>
        <w:rPr>
          <w:rFonts w:hint="eastAsia" w:ascii="宋体" w:hAnsi="宋体" w:eastAsia="宋体" w:cs="宋体"/>
          <w:b/>
          <w:color w:val="auto"/>
          <w:sz w:val="32"/>
          <w:lang w:val="en-US" w:eastAsia="zh-CN"/>
        </w:rPr>
        <w:t>5</w:t>
      </w:r>
      <w:r>
        <w:rPr>
          <w:rFonts w:hint="eastAsia" w:ascii="宋体" w:hAnsi="宋体" w:eastAsia="宋体" w:cs="宋体"/>
          <w:b/>
          <w:color w:val="auto"/>
          <w:sz w:val="32"/>
          <w:lang w:val="en-US"/>
        </w:rPr>
        <w:t>年</w:t>
      </w:r>
      <w:r>
        <w:rPr>
          <w:rFonts w:hint="eastAsia" w:ascii="宋体" w:hAnsi="宋体" w:eastAsia="宋体" w:cs="宋体"/>
          <w:b/>
          <w:color w:val="auto"/>
          <w:sz w:val="32"/>
          <w:lang w:val="en-US" w:eastAsia="zh-CN"/>
        </w:rPr>
        <w:t>08月</w:t>
      </w:r>
    </w:p>
    <w:p w14:paraId="4CAA7E7D">
      <w:pPr>
        <w:spacing w:line="360" w:lineRule="auto"/>
        <w:jc w:val="center"/>
        <w:rPr>
          <w:rFonts w:hint="eastAsia" w:ascii="宋体" w:hAnsi="宋体" w:eastAsia="宋体" w:cs="宋体"/>
          <w:b/>
          <w:color w:val="auto"/>
          <w:sz w:val="24"/>
          <w:szCs w:val="24"/>
          <w:highlight w:val="none"/>
          <w:lang w:eastAsia="zh-CN"/>
        </w:rPr>
      </w:pPr>
    </w:p>
    <w:p w14:paraId="5A7C7B5B">
      <w:pPr>
        <w:pStyle w:val="3"/>
        <w:spacing w:before="1" w:line="225" w:lineRule="auto"/>
        <w:ind w:left="3970"/>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pPr>
    </w:p>
    <w:p w14:paraId="722D7784">
      <w:pPr>
        <w:pStyle w:val="3"/>
        <w:spacing w:before="1" w:line="225" w:lineRule="auto"/>
        <w:ind w:left="3970"/>
        <w:rPr>
          <w:rFonts w:hint="eastAsia" w:ascii="宋体" w:hAnsi="宋体" w:eastAsia="宋体" w:cs="宋体"/>
          <w:color w:val="auto"/>
          <w:sz w:val="47"/>
          <w:szCs w:val="47"/>
        </w:rPr>
      </w:pPr>
      <w:r>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t>目</w:t>
      </w:r>
      <w:r>
        <w:rPr>
          <w:rFonts w:hint="eastAsia" w:ascii="宋体" w:hAnsi="宋体" w:eastAsia="宋体" w:cs="宋体"/>
          <w:color w:val="auto"/>
          <w:spacing w:val="11"/>
          <w:sz w:val="47"/>
          <w:szCs w:val="47"/>
        </w:rPr>
        <w:t xml:space="preserve">    </w:t>
      </w:r>
      <w:r>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t>录</w:t>
      </w:r>
    </w:p>
    <w:p w14:paraId="0D5A4BB6">
      <w:pPr>
        <w:spacing w:line="288" w:lineRule="auto"/>
        <w:rPr>
          <w:rFonts w:hint="eastAsia" w:ascii="宋体" w:hAnsi="宋体" w:eastAsia="宋体" w:cs="宋体"/>
          <w:color w:val="auto"/>
          <w:sz w:val="21"/>
        </w:rPr>
      </w:pPr>
    </w:p>
    <w:p w14:paraId="353431AD">
      <w:pPr>
        <w:spacing w:line="288" w:lineRule="auto"/>
        <w:rPr>
          <w:rFonts w:hint="eastAsia" w:ascii="宋体" w:hAnsi="宋体" w:eastAsia="宋体" w:cs="宋体"/>
          <w:color w:val="auto"/>
          <w:sz w:val="21"/>
        </w:rPr>
      </w:pPr>
    </w:p>
    <w:p w14:paraId="72237BD3">
      <w:pPr>
        <w:spacing w:line="288" w:lineRule="auto"/>
        <w:rPr>
          <w:rFonts w:hint="eastAsia" w:ascii="宋体" w:hAnsi="宋体" w:eastAsia="宋体" w:cs="宋体"/>
          <w:color w:val="auto"/>
          <w:sz w:val="21"/>
        </w:rPr>
      </w:pPr>
    </w:p>
    <w:p w14:paraId="4E037DAE">
      <w:pPr>
        <w:spacing w:line="289" w:lineRule="auto"/>
        <w:rPr>
          <w:rFonts w:hint="eastAsia" w:ascii="宋体" w:hAnsi="宋体" w:eastAsia="宋体" w:cs="宋体"/>
          <w:color w:val="auto"/>
          <w:sz w:val="21"/>
        </w:rPr>
      </w:pPr>
    </w:p>
    <w:p w14:paraId="3A24DF7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rPr>
      </w:pPr>
      <w:r>
        <w:rPr>
          <w:rFonts w:hint="eastAsia" w:ascii="宋体" w:hAnsi="宋体" w:eastAsia="宋体" w:cs="宋体"/>
          <w:b/>
          <w:bCs/>
          <w:color w:val="auto"/>
          <w:spacing w:val="8"/>
          <w:lang w:val="en-US" w:eastAsia="en-US"/>
        </w:rPr>
        <w:t>第一章</w:t>
      </w:r>
      <w:r>
        <w:rPr>
          <w:rFonts w:hint="eastAsia" w:ascii="宋体" w:hAnsi="宋体" w:eastAsia="宋体" w:cs="宋体"/>
          <w:b/>
          <w:bCs/>
          <w:color w:val="auto"/>
          <w:spacing w:val="8"/>
        </w:rPr>
        <w:t xml:space="preserve"> 竞争性磋商采购公告</w:t>
      </w:r>
    </w:p>
    <w:p w14:paraId="3868B1A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rPr>
      </w:pPr>
      <w:r>
        <w:rPr>
          <w:rFonts w:hint="eastAsia" w:ascii="宋体" w:hAnsi="宋体" w:eastAsia="宋体" w:cs="宋体"/>
          <w:b/>
          <w:bCs/>
          <w:color w:val="auto"/>
          <w:spacing w:val="8"/>
        </w:rPr>
        <w:t>第二章 磋商须知</w:t>
      </w:r>
    </w:p>
    <w:p w14:paraId="754CD90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lang w:val="en-US" w:eastAsia="zh-CN"/>
        </w:rPr>
      </w:pPr>
      <w:r>
        <w:rPr>
          <w:rFonts w:hint="eastAsia" w:ascii="宋体" w:hAnsi="宋体" w:eastAsia="宋体" w:cs="宋体"/>
          <w:b/>
          <w:bCs/>
          <w:color w:val="auto"/>
          <w:spacing w:val="8"/>
          <w:lang w:val="en-US" w:eastAsia="en-US"/>
        </w:rPr>
        <w:t xml:space="preserve">第三章 </w:t>
      </w:r>
      <w:r>
        <w:rPr>
          <w:rFonts w:hint="eastAsia" w:ascii="宋体" w:hAnsi="宋体" w:eastAsia="宋体" w:cs="宋体"/>
          <w:b/>
          <w:bCs/>
          <w:color w:val="auto"/>
          <w:spacing w:val="8"/>
          <w:lang w:val="en-US" w:eastAsia="zh-CN"/>
        </w:rPr>
        <w:t>商务要求</w:t>
      </w:r>
    </w:p>
    <w:p w14:paraId="7973D8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lang w:val="en-US" w:eastAsia="en-US"/>
        </w:rPr>
      </w:pPr>
      <w:r>
        <w:rPr>
          <w:rFonts w:hint="eastAsia" w:ascii="宋体" w:hAnsi="宋体" w:eastAsia="宋体" w:cs="宋体"/>
          <w:b/>
          <w:bCs/>
          <w:color w:val="auto"/>
          <w:spacing w:val="8"/>
          <w:lang w:val="en-US" w:eastAsia="en-US"/>
        </w:rPr>
        <w:t xml:space="preserve">第四章 </w:t>
      </w:r>
      <w:r>
        <w:rPr>
          <w:rFonts w:hint="eastAsia" w:ascii="宋体" w:hAnsi="宋体" w:eastAsia="宋体" w:cs="宋体"/>
          <w:b/>
          <w:bCs/>
          <w:color w:val="auto"/>
          <w:spacing w:val="8"/>
          <w:lang w:val="en-US" w:eastAsia="zh-CN"/>
        </w:rPr>
        <w:t>采购内容及要求</w:t>
      </w:r>
    </w:p>
    <w:p w14:paraId="0B1C156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lang w:val="en-US" w:eastAsia="zh-CN"/>
        </w:rPr>
      </w:pPr>
      <w:r>
        <w:rPr>
          <w:rFonts w:hint="eastAsia" w:ascii="宋体" w:hAnsi="宋体" w:eastAsia="宋体" w:cs="宋体"/>
          <w:b/>
          <w:bCs/>
          <w:color w:val="auto"/>
          <w:spacing w:val="8"/>
          <w:lang w:val="en-US" w:eastAsia="zh-CN"/>
        </w:rPr>
        <w:t>第五章 合同主要条款</w:t>
      </w:r>
    </w:p>
    <w:p w14:paraId="017D013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val="0"/>
          <w:bCs w:val="0"/>
          <w:snapToGrid w:val="0"/>
          <w:color w:val="auto"/>
          <w:spacing w:val="8"/>
          <w:kern w:val="0"/>
          <w:sz w:val="35"/>
          <w:szCs w:val="35"/>
          <w:lang w:val="en-US" w:eastAsia="en-US" w:bidi="ar-SA"/>
        </w:rPr>
        <w:sectPr>
          <w:headerReference r:id="rId5" w:type="first"/>
          <w:footerReference r:id="rId7" w:type="first"/>
          <w:footerReference r:id="rId6" w:type="default"/>
          <w:pgSz w:w="11911" w:h="16838"/>
          <w:pgMar w:top="1582" w:right="1349" w:bottom="1525" w:left="1315" w:header="720" w:footer="720" w:gutter="0"/>
          <w:pgNumType w:fmt="decimal" w:start="1"/>
          <w:cols w:space="0" w:num="1"/>
          <w:rtlGutter w:val="0"/>
          <w:docGrid w:linePitch="0" w:charSpace="0"/>
        </w:sectPr>
      </w:pPr>
      <w:r>
        <w:rPr>
          <w:rFonts w:hint="eastAsia" w:ascii="宋体" w:hAnsi="宋体" w:eastAsia="宋体" w:cs="宋体"/>
          <w:b/>
          <w:bCs/>
          <w:color w:val="auto"/>
          <w:spacing w:val="8"/>
          <w:lang w:val="en-US" w:eastAsia="zh-CN"/>
        </w:rPr>
        <w:t xml:space="preserve">第六章 </w:t>
      </w:r>
      <w:r>
        <w:rPr>
          <w:rFonts w:hint="eastAsia" w:ascii="宋体" w:hAnsi="宋体" w:eastAsia="宋体" w:cs="宋体"/>
          <w:b/>
          <w:bCs/>
          <w:color w:val="auto"/>
          <w:spacing w:val="8"/>
          <w:lang w:val="en-US" w:eastAsia="en-US"/>
        </w:rPr>
        <w:t>磋商响应文件格式</w:t>
      </w:r>
      <w:r>
        <w:rPr>
          <w:rFonts w:hint="eastAsia" w:ascii="宋体" w:hAnsi="宋体" w:eastAsia="宋体" w:cs="宋体"/>
          <w:b w:val="0"/>
          <w:bCs w:val="0"/>
          <w:color w:val="auto"/>
          <w:spacing w:val="8"/>
          <w:lang w:val="en-US" w:eastAsia="zh-CN"/>
          <w14:textOutline w14:w="6537" w14:cap="sq" w14:cmpd="sng">
            <w14:solidFill>
              <w14:srgbClr w14:val="000000"/>
            </w14:solidFill>
            <w14:prstDash w14:val="solid"/>
            <w14:bevel/>
          </w14:textOutline>
        </w:rPr>
        <w:t xml:space="preserve">  </w:t>
      </w:r>
    </w:p>
    <w:p w14:paraId="447F387C">
      <w:pPr>
        <w:pStyle w:val="4"/>
        <w:spacing w:before="1"/>
        <w:ind w:right="591"/>
        <w:jc w:val="center"/>
        <w:rPr>
          <w:rFonts w:hint="eastAsia" w:ascii="宋体" w:hAnsi="宋体" w:eastAsia="宋体" w:cs="宋体"/>
          <w:color w:val="auto"/>
          <w:sz w:val="28"/>
          <w:szCs w:val="28"/>
        </w:rPr>
      </w:pPr>
      <w:r>
        <w:rPr>
          <w:rFonts w:hint="eastAsia" w:ascii="宋体" w:hAnsi="宋体" w:eastAsia="宋体" w:cs="宋体"/>
          <w:color w:val="auto"/>
        </w:rPr>
        <w:t xml:space="preserve">第一章 </w:t>
      </w:r>
      <w:r>
        <w:rPr>
          <w:rFonts w:hint="eastAsia" w:ascii="宋体" w:hAnsi="宋体" w:eastAsia="宋体" w:cs="宋体"/>
          <w:color w:val="auto"/>
          <w:lang w:val="en-US"/>
        </w:rPr>
        <w:t>竞争性磋商采购公告</w:t>
      </w:r>
    </w:p>
    <w:p w14:paraId="790916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150" w:beforeAutospacing="0" w:after="150" w:afterAutospacing="0" w:line="360" w:lineRule="exact"/>
        <w:ind w:left="0" w:right="0" w:firstLine="602" w:firstLineChars="200"/>
        <w:jc w:val="left"/>
        <w:textAlignment w:val="baseline"/>
        <w:rPr>
          <w:rFonts w:hint="eastAsia" w:cs="宋体"/>
          <w:b/>
          <w:bCs/>
          <w:i w:val="0"/>
          <w:iCs w:val="0"/>
          <w:caps w:val="0"/>
          <w:color w:val="333333"/>
          <w:spacing w:val="0"/>
          <w:sz w:val="30"/>
          <w:szCs w:val="30"/>
          <w:shd w:val="clear" w:fill="FFFFFF"/>
          <w:vertAlign w:val="baseline"/>
          <w:lang w:eastAsia="zh-CN"/>
        </w:rPr>
      </w:pPr>
    </w:p>
    <w:p w14:paraId="337ACE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150" w:beforeAutospacing="0" w:after="150" w:afterAutospacing="0" w:line="360" w:lineRule="exact"/>
        <w:ind w:left="0" w:right="0" w:firstLine="602" w:firstLineChars="200"/>
        <w:jc w:val="left"/>
        <w:textAlignment w:val="baseline"/>
        <w:rPr>
          <w:rStyle w:val="23"/>
          <w:rFonts w:hint="eastAsia" w:ascii="宋体" w:hAnsi="宋体" w:eastAsia="宋体" w:cs="宋体"/>
          <w:b/>
          <w:bCs/>
          <w:i w:val="0"/>
          <w:iCs w:val="0"/>
          <w:caps w:val="0"/>
          <w:color w:val="333333"/>
          <w:spacing w:val="0"/>
          <w:sz w:val="21"/>
          <w:szCs w:val="21"/>
          <w:shd w:val="clear" w:fill="FFFFFF"/>
          <w:vertAlign w:val="baseline"/>
        </w:rPr>
      </w:pPr>
      <w:r>
        <w:rPr>
          <w:rFonts w:hint="eastAsia" w:cs="宋体"/>
          <w:b/>
          <w:bCs/>
          <w:i w:val="0"/>
          <w:iCs w:val="0"/>
          <w:caps w:val="0"/>
          <w:color w:val="333333"/>
          <w:spacing w:val="0"/>
          <w:sz w:val="30"/>
          <w:szCs w:val="30"/>
          <w:shd w:val="clear" w:fill="FFFFFF"/>
          <w:vertAlign w:val="baseline"/>
          <w:lang w:eastAsia="zh-CN"/>
        </w:rPr>
        <w:t>安康市恒口示范区月河人行吊桥加固维修施工</w:t>
      </w:r>
      <w:r>
        <w:rPr>
          <w:rFonts w:hint="eastAsia" w:ascii="宋体" w:hAnsi="宋体" w:eastAsia="宋体" w:cs="宋体"/>
          <w:b/>
          <w:bCs/>
          <w:i w:val="0"/>
          <w:iCs w:val="0"/>
          <w:caps w:val="0"/>
          <w:color w:val="333333"/>
          <w:spacing w:val="0"/>
          <w:sz w:val="30"/>
          <w:szCs w:val="30"/>
          <w:shd w:val="clear" w:fill="FFFFFF"/>
          <w:vertAlign w:val="baseline"/>
        </w:rPr>
        <w:t>竞争性磋商公告</w:t>
      </w:r>
    </w:p>
    <w:p w14:paraId="2D4EB85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2"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Style w:val="23"/>
          <w:rFonts w:hint="eastAsia" w:ascii="宋体" w:hAnsi="宋体" w:eastAsia="宋体" w:cs="宋体"/>
          <w:b/>
          <w:bCs/>
          <w:i w:val="0"/>
          <w:iCs w:val="0"/>
          <w:caps w:val="0"/>
          <w:color w:val="333333"/>
          <w:spacing w:val="0"/>
          <w:sz w:val="24"/>
          <w:szCs w:val="24"/>
          <w:shd w:val="clear" w:fill="FFFFFF"/>
          <w:vertAlign w:val="baseline"/>
        </w:rPr>
        <w:t>项目概况</w:t>
      </w:r>
    </w:p>
    <w:p w14:paraId="320D57A8">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安康市恒口示范区月河人行吊桥加固维修施工采购项目的潜在供应商应在陕西省公共资源交易平台获取采购文件，并于2025年08月21日09时00分（北京时间）前提交响应文件。</w:t>
      </w:r>
    </w:p>
    <w:p w14:paraId="0DC4A62B">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一、项目基本情况</w:t>
      </w:r>
    </w:p>
    <w:p w14:paraId="1158ED87">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项目编号：BXRCCG-2025-017</w:t>
      </w:r>
    </w:p>
    <w:p w14:paraId="29D1DC2D">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项目名称：安康市恒口示范区月河人行吊桥加固维修施工</w:t>
      </w:r>
    </w:p>
    <w:p w14:paraId="7F18D1F2">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采购方式：竞争性磋商</w:t>
      </w:r>
    </w:p>
    <w:p w14:paraId="747A6B4A">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预算金额：1,601,100.00元</w:t>
      </w:r>
    </w:p>
    <w:p w14:paraId="0370E201">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采购需求：</w:t>
      </w:r>
    </w:p>
    <w:p w14:paraId="1AD2132F">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合同包1(安康市恒口示范区月河人行吊桥加固维修施工):</w:t>
      </w:r>
    </w:p>
    <w:p w14:paraId="642E14B2">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合同包预算金额：1,601,100.00元</w:t>
      </w:r>
    </w:p>
    <w:p w14:paraId="47FEFD71">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合同包最高限价：1,601,100.00元</w:t>
      </w:r>
    </w:p>
    <w:tbl>
      <w:tblPr>
        <w:tblStyle w:val="20"/>
        <w:tblW w:w="9657" w:type="dxa"/>
        <w:tblInd w:w="-22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09"/>
        <w:gridCol w:w="1575"/>
        <w:gridCol w:w="2648"/>
        <w:gridCol w:w="1274"/>
        <w:gridCol w:w="1523"/>
        <w:gridCol w:w="1728"/>
      </w:tblGrid>
      <w:tr w14:paraId="66A80F7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553" w:hRule="atLeast"/>
        </w:trPr>
        <w:tc>
          <w:tcPr>
            <w:tcW w:w="9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421F25E">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品目号</w:t>
            </w: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56474AB">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品目名称</w:t>
            </w:r>
          </w:p>
        </w:tc>
        <w:tc>
          <w:tcPr>
            <w:tcW w:w="264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A3A713F">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采购标的</w:t>
            </w:r>
          </w:p>
        </w:tc>
        <w:tc>
          <w:tcPr>
            <w:tcW w:w="12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7499FA5">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数量（单位）</w:t>
            </w:r>
          </w:p>
        </w:tc>
        <w:tc>
          <w:tcPr>
            <w:tcW w:w="152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9F4ABD1">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技术规格、参数及要求</w:t>
            </w:r>
          </w:p>
        </w:tc>
        <w:tc>
          <w:tcPr>
            <w:tcW w:w="172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A197CC5">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品目预算(元)</w:t>
            </w:r>
          </w:p>
        </w:tc>
      </w:tr>
      <w:tr w14:paraId="6265568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669" w:hRule="atLeast"/>
        </w:trPr>
        <w:tc>
          <w:tcPr>
            <w:tcW w:w="90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DED2BFF">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1-1</w:t>
            </w: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C6CACBD">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其他专业施工</w:t>
            </w:r>
          </w:p>
        </w:tc>
        <w:tc>
          <w:tcPr>
            <w:tcW w:w="264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1BFB8D5">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安康市恒口示范区月河人行吊桥加固维修施工</w:t>
            </w:r>
          </w:p>
        </w:tc>
        <w:tc>
          <w:tcPr>
            <w:tcW w:w="127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C4DBAEB">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1(元)</w:t>
            </w:r>
          </w:p>
        </w:tc>
        <w:tc>
          <w:tcPr>
            <w:tcW w:w="152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88BB3F3">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详见采购文件</w:t>
            </w:r>
          </w:p>
        </w:tc>
        <w:tc>
          <w:tcPr>
            <w:tcW w:w="172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0B47264">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baseline"/>
              <w:rPr>
                <w:rFonts w:hint="eastAsia" w:ascii="宋体" w:hAnsi="宋体" w:eastAsia="宋体" w:cs="宋体"/>
              </w:rPr>
            </w:pPr>
            <w:r>
              <w:rPr>
                <w:rFonts w:hint="eastAsia" w:ascii="宋体" w:hAnsi="宋体" w:eastAsia="宋体" w:cs="宋体"/>
                <w:color w:val="333333"/>
                <w:sz w:val="24"/>
                <w:szCs w:val="24"/>
              </w:rPr>
              <w:t>1,601,100.00</w:t>
            </w:r>
          </w:p>
        </w:tc>
      </w:tr>
    </w:tbl>
    <w:p w14:paraId="4526443B">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 本合同包不接受联合体投标</w:t>
      </w:r>
    </w:p>
    <w:p w14:paraId="4302DEDC">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 合同履行期限：1</w:t>
      </w:r>
      <w:r>
        <w:rPr>
          <w:rFonts w:hint="eastAsia" w:ascii="宋体" w:hAnsi="宋体" w:eastAsia="宋体" w:cs="宋体"/>
          <w:i w:val="0"/>
          <w:iCs w:val="0"/>
          <w:caps w:val="0"/>
          <w:color w:val="333333"/>
          <w:spacing w:val="0"/>
          <w:sz w:val="24"/>
          <w:szCs w:val="24"/>
          <w:shd w:val="clear" w:fill="FFFFFF"/>
        </w:rPr>
        <w:t>80日历天（具体服务起止日期可随合同签订时间相应顺延）</w:t>
      </w:r>
    </w:p>
    <w:p w14:paraId="22F2E379">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二、申请人的资格要求：</w:t>
      </w:r>
    </w:p>
    <w:p w14:paraId="3FD2A807">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1.满足《中华人民共和国政府采购法》第二十二条规定;</w:t>
      </w:r>
    </w:p>
    <w:p w14:paraId="1F231611">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2.落实政府采购政策需满足的资格要求：</w:t>
      </w:r>
    </w:p>
    <w:p w14:paraId="11210F0F">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合同包1(安康市恒口示范区月河人行吊桥加固维修施工)落实政府采购政策需满足的资格要求如下:</w:t>
      </w:r>
    </w:p>
    <w:p w14:paraId="4BEEDCC4">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5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1）、《政府采购促进中小企业发展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乡村产业振兴的通知》（财库〔2021〕19号）；（9）《陕西省财政厅关于加快推进我省中小企业政府采购信用融资工作的通知》（陕财办采〔2020〕15号）；（10）《陕西省财政厅关于印发陕西省中小企业政府采购信用融资办法》（陕财办采〔2018〕23号）；（11）、其他需要落实的政府采购政策。</w:t>
      </w:r>
    </w:p>
    <w:p w14:paraId="390EEC54">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3.本项目的特定资格要求：</w:t>
      </w:r>
    </w:p>
    <w:p w14:paraId="265CB5D8">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合同包1(安康市恒口示范区月河人行吊桥加固维修施工)特定资格要求如下:</w:t>
      </w:r>
    </w:p>
    <w:p w14:paraId="1E026407">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5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（2）法定代表人授权书及被授权人身份证(法定代表人参加只需提供身份证)；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（3）财务状况报告：提供具有财务审计资质单位出具的2024年度财务报告（成立时间至投标截止时间不足一年的可提供成立后任意时段的资产负债表），或者投标截止时间六个月内基本开户银行出具的资信证明；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（4）税收缴纳证明：提供投标截止前六个月内已缴纳的至少提供1个月的有效纳税凭证；（依法免税的申请人应提供相关文件证明）；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（5）社会保障资金缴纳证明：提供投标截止前六个月内已缴存的至少1个月的有效缴存单据或社保机构开具的社会保险参保缴费情况证明；（依法不需要缴纳社会保障资金的申请人应提供相关证明）；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（6）供应商须具备行政主管部门核发的公路工程施工总承包三级及以上资质；拟派项目负责人须具备公路工程专业二级及以上注册建造师执业资格，并具有有效的安全生产考核合格证书；</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（8）参加政府采购活动前3年内在经营活动中没有重大违法记录，以及未被列入失信被执行人、重大税收违法案件当事人名单（或重大税收违法失信主体名单）、政府采购严重违法失信行为记录名单的书面声明；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（9）提供具有履行合同所必需的设备和专业技术能力的承诺函；</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（10）本项目专门面向中小企业采购，须提供《中小企业声明函》。</w:t>
      </w:r>
    </w:p>
    <w:p w14:paraId="22A5E704">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三、获取采购文件</w:t>
      </w:r>
    </w:p>
    <w:p w14:paraId="09903069">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时间： 2025年08月06日至2025年08月12日，每天上午08:00:00至12:00:00，下午12:00:00至18:00:00（北京时间）</w:t>
      </w:r>
    </w:p>
    <w:p w14:paraId="7E5E40BE">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途径：陕西省公共资源交易平台</w:t>
      </w:r>
    </w:p>
    <w:p w14:paraId="703F6007">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方式：在线获取</w:t>
      </w:r>
    </w:p>
    <w:p w14:paraId="732755EB">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售价： 0元</w:t>
      </w:r>
    </w:p>
    <w:p w14:paraId="0B3FF02D">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四、响应文件提交</w:t>
      </w:r>
    </w:p>
    <w:p w14:paraId="0A01596D">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截止时间：2025年08月21日09时00分00秒 （北京时间）</w:t>
      </w:r>
    </w:p>
    <w:p w14:paraId="507FE194">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地点：陕西省公共资源交易平台</w:t>
      </w:r>
    </w:p>
    <w:p w14:paraId="152F85EF">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五、开启</w:t>
      </w:r>
    </w:p>
    <w:p w14:paraId="0571E43A">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时间：2025年08月21日09时00分00秒 （北京时间）</w:t>
      </w:r>
    </w:p>
    <w:p w14:paraId="77E35FFB">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地点：陕西省公共资源交易平台（不见面开标大厅）</w:t>
      </w:r>
    </w:p>
    <w:p w14:paraId="5FCD4808">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六、公告期限</w:t>
      </w:r>
    </w:p>
    <w:p w14:paraId="10C27210">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自本公告发布之日起3个工作日。</w:t>
      </w:r>
    </w:p>
    <w:p w14:paraId="73F8F5DD">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七、其他补充事宜</w:t>
      </w:r>
    </w:p>
    <w:p w14:paraId="483182B8">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000000"/>
          <w:sz w:val="24"/>
          <w:szCs w:val="24"/>
          <w:shd w:val="clear" w:fill="FFFFFF"/>
        </w:rPr>
        <w:t>1、投标人在招标文件发售时间内使用捆绑省交易平台的CA锁登录全国公共资源交易平台（陕西省.安康市），选择电子交易平台，通过政府采购系统企业端进入，点击我要投标，完善相关投标信息。2.下载文件：投标人登录安康市公共资源交易中心（http://ak.sxggzyjy.cn/），选择“交易乙方”身份进入投标人界面选择“我的项目”下载采购文件。3.本项目采用电子化投标方式（不见面开标系统），投标人须使用数字认证证书对电子投标文件进行签章、加密、递交及开标时解密等相关招投标事宜。4.电子招标文件技术支持：4009280095、4009980000。</w:t>
      </w:r>
    </w:p>
    <w:p w14:paraId="06435E3E">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八、对本次招标提出询问，请按以下方式联系。</w:t>
      </w:r>
    </w:p>
    <w:p w14:paraId="59A4C4F8">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1.采购人信息</w:t>
      </w:r>
    </w:p>
    <w:p w14:paraId="79B21C75">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名称：安康市恒口示范区住房和城乡建设局</w:t>
      </w:r>
    </w:p>
    <w:p w14:paraId="62387AB8">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地址：恒口示范区创业大厦7楼</w:t>
      </w:r>
    </w:p>
    <w:p w14:paraId="3DC588BE">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联系方式：0915-3629057</w:t>
      </w:r>
    </w:p>
    <w:p w14:paraId="148B6945">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2.采购代理机构信息</w:t>
      </w:r>
    </w:p>
    <w:p w14:paraId="59529562">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名称：陕西博信瑞诚项目管理有限公司</w:t>
      </w:r>
    </w:p>
    <w:p w14:paraId="533EE90F">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地址：安康市高新区康泰园B4102室</w:t>
      </w:r>
    </w:p>
    <w:p w14:paraId="3C5E1D62">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联系方式：0915-3209115</w:t>
      </w:r>
    </w:p>
    <w:p w14:paraId="5E438656">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2" w:firstLineChars="200"/>
        <w:textAlignment w:val="baseline"/>
        <w:rPr>
          <w:rFonts w:hint="eastAsia" w:ascii="宋体" w:hAnsi="宋体" w:eastAsia="宋体" w:cs="宋体"/>
        </w:rPr>
      </w:pPr>
      <w:r>
        <w:rPr>
          <w:rFonts w:hint="eastAsia" w:ascii="宋体" w:hAnsi="宋体" w:eastAsia="宋体" w:cs="宋体"/>
          <w:b/>
          <w:bCs/>
          <w:color w:val="333333"/>
          <w:sz w:val="24"/>
          <w:szCs w:val="24"/>
          <w:shd w:val="clear" w:fill="FFFFFF"/>
        </w:rPr>
        <w:t>3.项目联系方式</w:t>
      </w:r>
    </w:p>
    <w:p w14:paraId="060810C5">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项目联系人：陈工</w:t>
      </w:r>
    </w:p>
    <w:p w14:paraId="2AE637BC">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226" w:right="-226" w:firstLine="480" w:firstLineChars="200"/>
        <w:textAlignment w:val="baseline"/>
        <w:rPr>
          <w:rFonts w:hint="eastAsia" w:ascii="宋体" w:hAnsi="宋体" w:eastAsia="宋体" w:cs="宋体"/>
        </w:rPr>
      </w:pPr>
      <w:r>
        <w:rPr>
          <w:rFonts w:hint="eastAsia" w:ascii="宋体" w:hAnsi="宋体" w:eastAsia="宋体" w:cs="宋体"/>
          <w:color w:val="333333"/>
          <w:sz w:val="24"/>
          <w:szCs w:val="24"/>
          <w:shd w:val="clear" w:fill="FFFFFF"/>
        </w:rPr>
        <w:t>电话：0915-3209115</w:t>
      </w:r>
    </w:p>
    <w:p w14:paraId="7E6268B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p>
    <w:p w14:paraId="016DCAF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333333"/>
          <w:spacing w:val="0"/>
          <w:sz w:val="24"/>
          <w:szCs w:val="24"/>
          <w:shd w:val="clear" w:fill="FFFFFF"/>
          <w:vertAlign w:val="baseline"/>
        </w:rPr>
      </w:pPr>
    </w:p>
    <w:p w14:paraId="25B5E58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陕西博信瑞诚项目管理有限公司</w:t>
      </w:r>
    </w:p>
    <w:p w14:paraId="21F616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年0</w:t>
      </w:r>
      <w:r>
        <w:rPr>
          <w:rFonts w:hint="eastAsia" w:ascii="宋体" w:hAnsi="宋体" w:eastAsia="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05</w:t>
      </w:r>
      <w:r>
        <w:rPr>
          <w:rFonts w:hint="eastAsia" w:ascii="宋体" w:hAnsi="宋体" w:eastAsia="宋体" w:cs="宋体"/>
          <w:i w:val="0"/>
          <w:iCs w:val="0"/>
          <w:caps w:val="0"/>
          <w:color w:val="333333"/>
          <w:spacing w:val="0"/>
          <w:sz w:val="24"/>
          <w:szCs w:val="24"/>
          <w:shd w:val="clear" w:fill="FFFFFF"/>
          <w:vertAlign w:val="baseline"/>
        </w:rPr>
        <w:t>日</w:t>
      </w:r>
    </w:p>
    <w:p w14:paraId="64F1FADB">
      <w:pPr>
        <w:spacing w:line="500" w:lineRule="exact"/>
        <w:ind w:left="0" w:leftChars="0" w:firstLine="6938" w:firstLineChars="2891"/>
        <w:rPr>
          <w:rFonts w:hint="eastAsia" w:ascii="宋体" w:hAnsi="宋体" w:eastAsia="宋体" w:cs="宋体"/>
          <w:i w:val="0"/>
          <w:iCs w:val="0"/>
          <w:caps w:val="0"/>
          <w:color w:val="auto"/>
          <w:spacing w:val="0"/>
          <w:sz w:val="24"/>
          <w:szCs w:val="24"/>
          <w:shd w:val="clear" w:fill="FFFFFF"/>
          <w:lang w:val="en-US" w:eastAsia="zh-CN"/>
        </w:rPr>
      </w:pPr>
    </w:p>
    <w:p w14:paraId="391D6483">
      <w:pPr>
        <w:rPr>
          <w:rFonts w:hint="eastAsia" w:ascii="宋体" w:hAnsi="宋体" w:eastAsia="宋体" w:cs="宋体"/>
          <w:color w:val="auto"/>
          <w:sz w:val="31"/>
          <w:szCs w:val="31"/>
          <w:u w:val="single" w:color="auto"/>
        </w:rPr>
      </w:pPr>
      <w:r>
        <w:rPr>
          <w:rFonts w:hint="eastAsia" w:ascii="宋体" w:hAnsi="宋体" w:eastAsia="宋体" w:cs="宋体"/>
          <w:color w:val="auto"/>
          <w:sz w:val="31"/>
          <w:szCs w:val="31"/>
          <w:u w:val="single" w:color="auto"/>
        </w:rPr>
        <w:br w:type="page"/>
      </w:r>
    </w:p>
    <w:p w14:paraId="428F410B">
      <w:pPr>
        <w:pStyle w:val="3"/>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3"/>
          <w:rFonts w:hint="eastAsia" w:ascii="宋体" w:hAnsi="宋体" w:eastAsia="宋体" w:cs="宋体"/>
          <w:i w:val="0"/>
          <w:iCs w:val="0"/>
          <w:caps w:val="0"/>
          <w:snapToGrid w:val="0"/>
          <w:color w:val="auto"/>
          <w:spacing w:val="0"/>
          <w:kern w:val="0"/>
          <w:sz w:val="36"/>
          <w:szCs w:val="36"/>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36"/>
          <w:szCs w:val="36"/>
          <w:shd w:val="clear" w:fill="FFFFFF"/>
          <w:vertAlign w:val="baseline"/>
          <w:lang w:val="en-US" w:eastAsia="en-US" w:bidi="ar-SA"/>
        </w:rPr>
        <w:t>第二章  磋商须知</w:t>
      </w:r>
    </w:p>
    <w:p w14:paraId="6A302520">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rPr>
        <w:t>投标人须知前附表</w:t>
      </w:r>
    </w:p>
    <w:p w14:paraId="5175747F">
      <w:pPr>
        <w:pStyle w:val="3"/>
        <w:spacing w:before="7" w:after="1"/>
        <w:rPr>
          <w:rFonts w:hint="eastAsia" w:ascii="宋体" w:hAnsi="宋体" w:eastAsia="宋体" w:cs="宋体"/>
          <w:b/>
          <w:color w:val="auto"/>
          <w:sz w:val="16"/>
        </w:rPr>
      </w:pPr>
    </w:p>
    <w:tbl>
      <w:tblPr>
        <w:tblStyle w:val="2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7975"/>
      </w:tblGrid>
      <w:tr w14:paraId="1039F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145" w:type="dxa"/>
            <w:vAlign w:val="center"/>
          </w:tcPr>
          <w:p w14:paraId="5223BA90">
            <w:pPr>
              <w:pStyle w:val="37"/>
              <w:ind w:left="30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975" w:type="dxa"/>
            <w:vAlign w:val="center"/>
          </w:tcPr>
          <w:p w14:paraId="161B1A46">
            <w:pPr>
              <w:pStyle w:val="37"/>
              <w:ind w:left="3447" w:right="344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r>
      <w:tr w14:paraId="0A9DE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1145" w:type="dxa"/>
            <w:vAlign w:val="center"/>
          </w:tcPr>
          <w:p w14:paraId="792778E0">
            <w:pPr>
              <w:pStyle w:val="37"/>
              <w:spacing w:before="1"/>
              <w:ind w:left="6"/>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975" w:type="dxa"/>
            <w:vAlign w:val="center"/>
          </w:tcPr>
          <w:p w14:paraId="00A8D0B5">
            <w:pPr>
              <w:pStyle w:val="37"/>
              <w:ind w:left="104" w:right="106"/>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安康市恒口示范区月河人行吊桥加固维修施工</w:t>
            </w:r>
          </w:p>
        </w:tc>
      </w:tr>
      <w:tr w14:paraId="7072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145" w:type="dxa"/>
            <w:vAlign w:val="center"/>
          </w:tcPr>
          <w:p w14:paraId="411F05A2">
            <w:pPr>
              <w:pStyle w:val="37"/>
              <w:ind w:left="6"/>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975" w:type="dxa"/>
            <w:vAlign w:val="center"/>
          </w:tcPr>
          <w:p w14:paraId="1898DC68">
            <w:pPr>
              <w:pStyle w:val="37"/>
              <w:spacing w:before="5"/>
              <w:ind w:left="104"/>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BXRCCG-2025-017</w:t>
            </w:r>
          </w:p>
        </w:tc>
      </w:tr>
      <w:tr w14:paraId="0325B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jc w:val="center"/>
        </w:trPr>
        <w:tc>
          <w:tcPr>
            <w:tcW w:w="1145" w:type="dxa"/>
            <w:vAlign w:val="center"/>
          </w:tcPr>
          <w:p w14:paraId="241BD801">
            <w:pPr>
              <w:pStyle w:val="37"/>
              <w:ind w:left="6"/>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975" w:type="dxa"/>
            <w:vAlign w:val="center"/>
          </w:tcPr>
          <w:p w14:paraId="2A57B327">
            <w:pPr>
              <w:pStyle w:val="37"/>
              <w:spacing w:before="4"/>
              <w:ind w:left="104" w:right="1585" w:right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采购单位：</w:t>
            </w:r>
            <w:r>
              <w:rPr>
                <w:rFonts w:hint="eastAsia" w:ascii="宋体" w:hAnsi="宋体" w:eastAsia="宋体" w:cs="宋体"/>
                <w:color w:val="auto"/>
                <w:sz w:val="24"/>
                <w:szCs w:val="24"/>
                <w:lang w:eastAsia="zh-CN"/>
              </w:rPr>
              <w:t>安康市恒口示范区住房和城乡建设局</w:t>
            </w:r>
          </w:p>
          <w:p w14:paraId="141132D2">
            <w:pPr>
              <w:pStyle w:val="37"/>
              <w:spacing w:before="5"/>
              <w:ind w:left="104"/>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地址：恒口示范区创业大厦7楼  </w:t>
            </w:r>
          </w:p>
          <w:p w14:paraId="28A730E8">
            <w:pPr>
              <w:pStyle w:val="37"/>
              <w:spacing w:before="5"/>
              <w:ind w:left="104"/>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联系方式：0915-3629052  </w:t>
            </w:r>
          </w:p>
        </w:tc>
      </w:tr>
      <w:tr w14:paraId="1E1C9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1145" w:type="dxa"/>
            <w:vAlign w:val="center"/>
          </w:tcPr>
          <w:p w14:paraId="73542439">
            <w:pPr>
              <w:pStyle w:val="37"/>
              <w:ind w:left="7" w:hanging="7"/>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975" w:type="dxa"/>
            <w:vAlign w:val="center"/>
          </w:tcPr>
          <w:p w14:paraId="71EB36A3">
            <w:pPr>
              <w:pStyle w:val="37"/>
              <w:spacing w:before="2"/>
              <w:ind w:left="104" w:right="2746"/>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代理机构：</w:t>
            </w:r>
            <w:r>
              <w:rPr>
                <w:rFonts w:hint="eastAsia" w:ascii="宋体" w:hAnsi="宋体" w:eastAsia="宋体" w:cs="宋体"/>
                <w:color w:val="auto"/>
                <w:spacing w:val="-1"/>
                <w:sz w:val="24"/>
                <w:szCs w:val="24"/>
                <w:lang w:eastAsia="zh-CN"/>
              </w:rPr>
              <w:t>陕西博信瑞诚项目管理有限公司</w:t>
            </w:r>
          </w:p>
          <w:p w14:paraId="045E1A43">
            <w:pPr>
              <w:pStyle w:val="37"/>
              <w:spacing w:before="2"/>
              <w:ind w:left="104" w:right="2746"/>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地址：安康市高新区康泰园B4102室</w:t>
            </w:r>
          </w:p>
          <w:p w14:paraId="18669DEC">
            <w:pPr>
              <w:pStyle w:val="37"/>
              <w:spacing w:before="2"/>
              <w:ind w:left="104" w:right="2746"/>
              <w:jc w:val="both"/>
              <w:rPr>
                <w:rFonts w:hint="eastAsia" w:ascii="宋体" w:hAnsi="宋体" w:eastAsia="宋体" w:cs="宋体"/>
                <w:color w:val="auto"/>
                <w:sz w:val="24"/>
                <w:szCs w:val="24"/>
              </w:rPr>
            </w:pPr>
            <w:r>
              <w:rPr>
                <w:rFonts w:hint="eastAsia" w:ascii="宋体" w:hAnsi="宋体" w:eastAsia="宋体" w:cs="宋体"/>
                <w:color w:val="auto"/>
                <w:sz w:val="24"/>
                <w:szCs w:val="24"/>
              </w:rPr>
              <w:t>联</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系</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陈工</w:t>
            </w:r>
          </w:p>
          <w:p w14:paraId="4BE3AD7A">
            <w:pPr>
              <w:pStyle w:val="37"/>
              <w:spacing w:before="5"/>
              <w:ind w:left="104"/>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0915-3209115</w:t>
            </w:r>
          </w:p>
        </w:tc>
      </w:tr>
      <w:tr w14:paraId="423A3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145" w:type="dxa"/>
            <w:vAlign w:val="center"/>
          </w:tcPr>
          <w:p w14:paraId="1782BBE2">
            <w:pPr>
              <w:pStyle w:val="37"/>
              <w:ind w:left="7" w:hanging="7"/>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975" w:type="dxa"/>
            <w:vAlign w:val="center"/>
          </w:tcPr>
          <w:p w14:paraId="16C2C2E8">
            <w:pPr>
              <w:pStyle w:val="37"/>
              <w:spacing w:before="5"/>
              <w:ind w:left="104"/>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工期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180日历天</w:t>
            </w:r>
            <w:r>
              <w:rPr>
                <w:rFonts w:hint="eastAsia" w:ascii="宋体" w:hAnsi="宋体" w:eastAsia="宋体" w:cs="宋体"/>
                <w:color w:val="auto"/>
                <w:sz w:val="24"/>
                <w:szCs w:val="24"/>
              </w:rPr>
              <w:t>（具体服务起止日期可随合同签订时间相应顺延）</w:t>
            </w:r>
          </w:p>
        </w:tc>
      </w:tr>
      <w:tr w14:paraId="792A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145" w:type="dxa"/>
            <w:vAlign w:val="center"/>
          </w:tcPr>
          <w:p w14:paraId="10A93DFC">
            <w:pPr>
              <w:pStyle w:val="37"/>
              <w:spacing w:before="172"/>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975" w:type="dxa"/>
            <w:vAlign w:val="center"/>
          </w:tcPr>
          <w:p w14:paraId="39EC0AFD">
            <w:pPr>
              <w:pStyle w:val="37"/>
              <w:spacing w:before="5"/>
              <w:ind w:left="104"/>
              <w:jc w:val="both"/>
              <w:rPr>
                <w:rFonts w:hint="eastAsia" w:ascii="宋体" w:hAnsi="宋体" w:eastAsia="宋体" w:cs="宋体"/>
                <w:color w:val="auto"/>
                <w:sz w:val="24"/>
              </w:rPr>
            </w:pPr>
            <w:r>
              <w:rPr>
                <w:rFonts w:hint="eastAsia" w:ascii="宋体" w:hAnsi="宋体" w:eastAsia="宋体" w:cs="宋体"/>
                <w:color w:val="auto"/>
                <w:sz w:val="24"/>
                <w:szCs w:val="24"/>
              </w:rPr>
              <w:t>质量标准：</w:t>
            </w:r>
            <w:r>
              <w:rPr>
                <w:rFonts w:hint="eastAsia" w:ascii="宋体" w:hAnsi="宋体" w:eastAsia="宋体" w:cs="宋体"/>
                <w:color w:val="auto"/>
                <w:sz w:val="24"/>
              </w:rPr>
              <w:t>合格</w:t>
            </w:r>
            <w:r>
              <w:rPr>
                <w:rFonts w:hint="eastAsia" w:ascii="宋体" w:hAnsi="宋体" w:eastAsia="宋体" w:cs="宋体"/>
                <w:color w:val="auto"/>
                <w:sz w:val="24"/>
                <w:lang w:eastAsia="zh-CN"/>
              </w:rPr>
              <w:t>，</w:t>
            </w:r>
            <w:r>
              <w:rPr>
                <w:rFonts w:hint="eastAsia" w:ascii="宋体" w:hAnsi="宋体" w:eastAsia="宋体" w:cs="宋体"/>
                <w:bCs/>
                <w:color w:val="auto"/>
                <w:sz w:val="24"/>
                <w:szCs w:val="24"/>
                <w:highlight w:val="none"/>
              </w:rPr>
              <w:t>须符合国家相关政策执行标准</w:t>
            </w:r>
            <w:r>
              <w:rPr>
                <w:rFonts w:hint="eastAsia" w:ascii="宋体" w:hAnsi="宋体" w:eastAsia="宋体" w:cs="宋体"/>
                <w:color w:val="auto"/>
                <w:sz w:val="24"/>
              </w:rPr>
              <w:t>。</w:t>
            </w:r>
          </w:p>
          <w:p w14:paraId="13A5C117">
            <w:pPr>
              <w:pStyle w:val="37"/>
              <w:spacing w:before="5"/>
              <w:ind w:left="104"/>
              <w:jc w:val="both"/>
              <w:rPr>
                <w:rFonts w:hint="eastAsia" w:ascii="宋体" w:hAnsi="宋体" w:eastAsia="宋体" w:cs="宋体"/>
                <w:color w:val="auto"/>
                <w:sz w:val="24"/>
              </w:rPr>
            </w:pPr>
            <w:r>
              <w:rPr>
                <w:rFonts w:hint="eastAsia" w:ascii="宋体" w:hAnsi="宋体" w:eastAsia="宋体" w:cs="宋体"/>
                <w:color w:val="auto"/>
                <w:sz w:val="24"/>
              </w:rPr>
              <w:t>缺陷责任期：自实际交工日期计算</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p>
          <w:p w14:paraId="7DAC5E3B">
            <w:pPr>
              <w:pStyle w:val="37"/>
              <w:spacing w:before="5"/>
              <w:ind w:left="104"/>
              <w:jc w:val="both"/>
              <w:rPr>
                <w:rFonts w:hint="eastAsia" w:ascii="宋体" w:hAnsi="宋体" w:eastAsia="宋体" w:cs="宋体"/>
                <w:color w:val="auto"/>
                <w:sz w:val="24"/>
              </w:rPr>
            </w:pPr>
            <w:r>
              <w:rPr>
                <w:rFonts w:hint="eastAsia" w:ascii="宋体" w:hAnsi="宋体" w:eastAsia="宋体" w:cs="宋体"/>
                <w:color w:val="auto"/>
                <w:sz w:val="24"/>
              </w:rPr>
              <w:t>保修期：自实际交工日期起计算</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p>
        </w:tc>
      </w:tr>
      <w:tr w14:paraId="0E1A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145" w:type="dxa"/>
            <w:vAlign w:val="center"/>
          </w:tcPr>
          <w:p w14:paraId="2C706DDA">
            <w:pPr>
              <w:pStyle w:val="37"/>
              <w:ind w:left="7" w:hanging="7"/>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975" w:type="dxa"/>
            <w:vAlign w:val="center"/>
          </w:tcPr>
          <w:p w14:paraId="74BFDCEC">
            <w:pPr>
              <w:pStyle w:val="37"/>
              <w:spacing w:before="5"/>
              <w:ind w:left="104"/>
              <w:jc w:val="both"/>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日历天。</w:t>
            </w:r>
          </w:p>
        </w:tc>
      </w:tr>
      <w:tr w14:paraId="791A9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145" w:type="dxa"/>
            <w:vAlign w:val="center"/>
          </w:tcPr>
          <w:p w14:paraId="225DBF65">
            <w:pPr>
              <w:pStyle w:val="37"/>
              <w:ind w:left="7" w:hanging="7"/>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975" w:type="dxa"/>
            <w:vAlign w:val="center"/>
          </w:tcPr>
          <w:p w14:paraId="0479439B">
            <w:pPr>
              <w:pStyle w:val="37"/>
              <w:spacing w:before="5"/>
              <w:ind w:left="104"/>
              <w:jc w:val="both"/>
              <w:rPr>
                <w:rFonts w:hint="eastAsia" w:ascii="宋体" w:hAnsi="宋体" w:eastAsia="宋体" w:cs="宋体"/>
                <w:color w:val="auto"/>
                <w:sz w:val="24"/>
                <w:szCs w:val="24"/>
              </w:rPr>
            </w:pPr>
            <w:r>
              <w:rPr>
                <w:rFonts w:hint="eastAsia" w:ascii="宋体" w:hAnsi="宋体" w:eastAsia="宋体" w:cs="宋体"/>
                <w:color w:val="auto"/>
                <w:sz w:val="24"/>
                <w:shd w:val="clear" w:color="auto" w:fill="FFFFFF"/>
                <w:lang w:val="en-US" w:eastAsia="zh-CN"/>
              </w:rPr>
              <w:t>最高限价：1,601,100.00元。投</w:t>
            </w:r>
            <w:r>
              <w:rPr>
                <w:rFonts w:hint="eastAsia" w:ascii="宋体" w:hAnsi="宋体" w:eastAsia="宋体" w:cs="宋体"/>
                <w:color w:val="auto"/>
                <w:sz w:val="24"/>
                <w:szCs w:val="24"/>
              </w:rPr>
              <w:t>标报价大于本采购</w:t>
            </w:r>
            <w:r>
              <w:rPr>
                <w:rFonts w:hint="eastAsia" w:ascii="宋体" w:hAnsi="宋体" w:eastAsia="宋体" w:cs="宋体"/>
                <w:color w:val="auto"/>
                <w:sz w:val="24"/>
                <w:szCs w:val="24"/>
                <w:lang w:val="en-US" w:eastAsia="zh-CN"/>
              </w:rPr>
              <w:t>最高限价</w:t>
            </w:r>
            <w:r>
              <w:rPr>
                <w:rFonts w:hint="eastAsia" w:ascii="宋体" w:hAnsi="宋体" w:eastAsia="宋体" w:cs="宋体"/>
                <w:color w:val="auto"/>
                <w:sz w:val="24"/>
                <w:szCs w:val="24"/>
              </w:rPr>
              <w:t>按废标处理。</w:t>
            </w:r>
          </w:p>
        </w:tc>
      </w:tr>
      <w:tr w14:paraId="470A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5" w:type="dxa"/>
            <w:vAlign w:val="center"/>
          </w:tcPr>
          <w:p w14:paraId="01E9B6FB">
            <w:pPr>
              <w:pStyle w:val="37"/>
              <w:ind w:left="7" w:hanging="7"/>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7975" w:type="dxa"/>
            <w:vAlign w:val="center"/>
          </w:tcPr>
          <w:p w14:paraId="43C37708">
            <w:pPr>
              <w:pStyle w:val="37"/>
              <w:spacing w:before="5"/>
              <w:ind w:left="104"/>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供应商资格条件：</w:t>
            </w:r>
          </w:p>
          <w:p w14:paraId="7C1F65EE">
            <w:pPr>
              <w:pStyle w:val="37"/>
              <w:numPr>
                <w:ilvl w:val="0"/>
                <w:numId w:val="1"/>
              </w:numPr>
              <w:spacing w:before="5"/>
              <w:ind w:left="104"/>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满足《中华人民共和国政府采购法》第二十二条规定</w:t>
            </w:r>
          </w:p>
          <w:p w14:paraId="79F0381E">
            <w:pPr>
              <w:pStyle w:val="37"/>
              <w:numPr>
                <w:ilvl w:val="0"/>
                <w:numId w:val="1"/>
              </w:numPr>
              <w:spacing w:before="5"/>
              <w:ind w:left="104"/>
              <w:jc w:val="both"/>
              <w:rPr>
                <w:rFonts w:hint="eastAsia" w:ascii="宋体" w:hAnsi="宋体" w:eastAsia="宋体" w:cs="宋体"/>
                <w:color w:val="auto"/>
                <w:sz w:val="24"/>
                <w:shd w:val="clear" w:color="auto" w:fill="FFFFFF"/>
              </w:rPr>
            </w:pPr>
            <w:r>
              <w:rPr>
                <w:rFonts w:hint="eastAsia" w:ascii="宋体" w:hAnsi="宋体" w:eastAsia="宋体" w:cs="宋体"/>
                <w:bCs/>
                <w:color w:val="auto"/>
                <w:sz w:val="24"/>
                <w:szCs w:val="24"/>
              </w:rPr>
              <w:t>本项目的特定资格要求：</w:t>
            </w:r>
          </w:p>
          <w:p w14:paraId="595BC01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（1）具有独立承担民事责任能力的法人、其他组织或自然人，并出具合法有效的营业执照或事业单位法人证书等国家规定的相关证明，自然人参与的提供其身份证明；</w:t>
            </w:r>
          </w:p>
          <w:p w14:paraId="2E646F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（2）法定代表人授权书及被授权人身份证(法定代表人参加只需提供身份证)；</w:t>
            </w:r>
          </w:p>
          <w:p w14:paraId="177124D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（3）财务状况报告：提供具有财务审计资质单位出具的2024年度财务报告（成立时间至投标截止时间不足一年的可提供成立后任意时段的资产负债表），或者投标截止时间六个月内基本开户银行出具的资信证明；</w:t>
            </w:r>
          </w:p>
          <w:p w14:paraId="4F47C36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（4）税收缴纳证明：提供投标截止前六个月内已缴纳的至少提供1个月的有效纳税凭证；（依法免税的申请人应提供相关文件证明）；</w:t>
            </w:r>
          </w:p>
          <w:p w14:paraId="1F1D230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（5）社会保障资金缴纳证明：提供投标截止前六个月内已缴存的至少1个月的有效缴存单据或社保机构开具的社会保险参保缴费情况证明；（依法不需要缴纳社会保障资金的申请人应提供相关证明）；</w:t>
            </w:r>
          </w:p>
          <w:p w14:paraId="558161F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（6）供应商须具备行政主管部门核发的</w:t>
            </w:r>
            <w:r>
              <w:rPr>
                <w:rFonts w:hint="eastAsia" w:ascii="宋体" w:hAnsi="宋体" w:eastAsia="宋体" w:cs="宋体"/>
                <w:i w:val="0"/>
                <w:iCs w:val="0"/>
                <w:caps w:val="0"/>
                <w:color w:val="auto"/>
                <w:spacing w:val="0"/>
                <w:sz w:val="24"/>
                <w:szCs w:val="24"/>
                <w:shd w:val="clear" w:fill="FFFFFF"/>
                <w:lang w:val="en-US" w:eastAsia="zh-CN"/>
              </w:rPr>
              <w:t>公路工程施工总承包三级及以上资质</w:t>
            </w:r>
            <w:r>
              <w:rPr>
                <w:rFonts w:hint="eastAsia" w:ascii="宋体" w:hAnsi="宋体" w:eastAsia="宋体" w:cs="宋体"/>
                <w:i w:val="0"/>
                <w:iCs w:val="0"/>
                <w:caps w:val="0"/>
                <w:color w:val="auto"/>
                <w:spacing w:val="0"/>
                <w:sz w:val="24"/>
                <w:szCs w:val="24"/>
                <w:shd w:val="clear" w:fill="FFFFFF"/>
                <w:lang w:eastAsia="zh-CN"/>
              </w:rPr>
              <w:t>；拟派项目负责人须具备</w:t>
            </w:r>
            <w:r>
              <w:rPr>
                <w:rFonts w:hint="eastAsia" w:ascii="宋体" w:hAnsi="宋体" w:eastAsia="宋体" w:cs="宋体"/>
                <w:i w:val="0"/>
                <w:iCs w:val="0"/>
                <w:caps w:val="0"/>
                <w:color w:val="auto"/>
                <w:spacing w:val="0"/>
                <w:sz w:val="24"/>
                <w:szCs w:val="24"/>
                <w:shd w:val="clear" w:fill="FFFFFF"/>
                <w:lang w:val="en-US" w:eastAsia="zh-CN"/>
              </w:rPr>
              <w:t>公路工程专业二级及以上注册建造师执业资格</w:t>
            </w:r>
            <w:r>
              <w:rPr>
                <w:rFonts w:hint="eastAsia" w:ascii="宋体" w:hAnsi="宋体" w:eastAsia="宋体" w:cs="宋体"/>
                <w:i w:val="0"/>
                <w:iCs w:val="0"/>
                <w:caps w:val="0"/>
                <w:color w:val="auto"/>
                <w:spacing w:val="0"/>
                <w:sz w:val="24"/>
                <w:szCs w:val="24"/>
                <w:shd w:val="clear" w:fill="FFFFFF"/>
                <w:lang w:eastAsia="zh-CN"/>
              </w:rPr>
              <w:t>，并具有有效的安全生产考核合格证书；</w:t>
            </w:r>
          </w:p>
          <w:p w14:paraId="18658FE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5CF698B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（8）参加政府采购活动前3年内在经营活动中没有重大违法记录，</w:t>
            </w:r>
            <w:r>
              <w:rPr>
                <w:rFonts w:hint="eastAsia" w:ascii="宋体" w:hAnsi="宋体" w:eastAsia="宋体" w:cs="宋体"/>
                <w:i w:val="0"/>
                <w:iCs w:val="0"/>
                <w:caps w:val="0"/>
                <w:color w:val="auto"/>
                <w:spacing w:val="0"/>
                <w:sz w:val="24"/>
                <w:szCs w:val="24"/>
                <w:shd w:val="clear" w:fill="FFFFFF"/>
                <w:lang w:val="en-US" w:eastAsia="zh-CN"/>
              </w:rPr>
              <w:t>以及未被列入失信被执行人、重大税收违法案件当事人名单（或重大税收违法失信主体名单）、政府采购严重违法失信行为记录名单的书面声明；</w:t>
            </w:r>
          </w:p>
          <w:p w14:paraId="21EEAE6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（9）提供具有履行合同所必需的设备和专业技术能力的承诺函；</w:t>
            </w:r>
          </w:p>
          <w:p w14:paraId="7D921A2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（10）本项目专门面向中小企业采购，须提供《中小企业声明函》。</w:t>
            </w:r>
          </w:p>
          <w:p w14:paraId="5CB2496D">
            <w:pPr>
              <w:pStyle w:val="37"/>
              <w:numPr>
                <w:ilvl w:val="0"/>
                <w:numId w:val="0"/>
              </w:numPr>
              <w:spacing w:before="5"/>
              <w:ind w:leftChars="0"/>
              <w:jc w:val="both"/>
              <w:rPr>
                <w:rFonts w:hint="eastAsia" w:ascii="宋体" w:hAnsi="宋体" w:eastAsia="宋体" w:cs="宋体"/>
                <w:color w:val="auto"/>
                <w:sz w:val="24"/>
                <w:szCs w:val="24"/>
              </w:rPr>
            </w:pPr>
            <w:r>
              <w:rPr>
                <w:rFonts w:hint="eastAsia" w:ascii="宋体" w:hAnsi="宋体" w:eastAsia="宋体" w:cs="宋体"/>
                <w:b/>
                <w:color w:val="auto"/>
                <w:sz w:val="24"/>
                <w:szCs w:val="24"/>
              </w:rPr>
              <w:t>注：以上资格证明文件供应商必须按照要求提供，一项不合格即按照无效响应处理。</w:t>
            </w:r>
          </w:p>
        </w:tc>
      </w:tr>
      <w:tr w14:paraId="358BE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145" w:type="dxa"/>
            <w:vAlign w:val="center"/>
          </w:tcPr>
          <w:p w14:paraId="4C3E922A">
            <w:pPr>
              <w:pStyle w:val="37"/>
              <w:spacing w:before="16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lang w:val="en-US" w:eastAsia="zh-CN"/>
              </w:rPr>
              <w:t>0</w:t>
            </w:r>
          </w:p>
        </w:tc>
        <w:tc>
          <w:tcPr>
            <w:tcW w:w="7975" w:type="dxa"/>
            <w:vAlign w:val="center"/>
          </w:tcPr>
          <w:p w14:paraId="3D31C67F">
            <w:pPr>
              <w:pStyle w:val="37"/>
              <w:spacing w:before="5"/>
              <w:ind w:left="104" w:firstLine="240" w:firstLineChars="1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rPr>
              <w:t>磋商保证金</w:t>
            </w:r>
            <w:r>
              <w:rPr>
                <w:rFonts w:hint="eastAsia" w:ascii="宋体" w:hAnsi="宋体" w:eastAsia="宋体" w:cs="宋体"/>
                <w:b/>
                <w:color w:val="auto"/>
                <w:sz w:val="24"/>
                <w:szCs w:val="24"/>
              </w:rPr>
              <w:t>：</w:t>
            </w:r>
            <w:r>
              <w:rPr>
                <w:rFonts w:hint="eastAsia" w:ascii="宋体" w:hAnsi="宋体" w:eastAsia="宋体" w:cs="宋体"/>
                <w:b/>
                <w:bCs/>
                <w:color w:val="auto"/>
                <w:sz w:val="24"/>
                <w:szCs w:val="24"/>
                <w:u w:val="single"/>
                <w:lang w:val="en-US" w:eastAsia="zh-CN"/>
              </w:rPr>
              <w:t>不要求提交。</w:t>
            </w:r>
          </w:p>
        </w:tc>
      </w:tr>
      <w:tr w14:paraId="55E9F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jc w:val="center"/>
        </w:trPr>
        <w:tc>
          <w:tcPr>
            <w:tcW w:w="1145" w:type="dxa"/>
            <w:vAlign w:val="center"/>
          </w:tcPr>
          <w:p w14:paraId="70F4A768">
            <w:pPr>
              <w:pStyle w:val="37"/>
              <w:spacing w:before="192" w:line="240" w:lineRule="exact"/>
              <w:ind w:right="25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 xml:space="preserve"> 1</w:t>
            </w:r>
            <w:r>
              <w:rPr>
                <w:rFonts w:hint="eastAsia" w:ascii="宋体" w:hAnsi="宋体" w:eastAsia="宋体" w:cs="宋体"/>
                <w:color w:val="auto"/>
                <w:sz w:val="24"/>
                <w:szCs w:val="24"/>
                <w:lang w:val="en-US" w:eastAsia="zh-CN"/>
              </w:rPr>
              <w:t>1</w:t>
            </w:r>
          </w:p>
        </w:tc>
        <w:tc>
          <w:tcPr>
            <w:tcW w:w="7975" w:type="dxa"/>
            <w:vAlign w:val="center"/>
          </w:tcPr>
          <w:p w14:paraId="0460ADB0">
            <w:pPr>
              <w:pStyle w:val="37"/>
              <w:ind w:right="99"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磋商响应电子投标文件</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份。电子投标文件可于提交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487BD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145" w:type="dxa"/>
            <w:vAlign w:val="center"/>
          </w:tcPr>
          <w:p w14:paraId="10188296">
            <w:pPr>
              <w:pStyle w:val="37"/>
              <w:spacing w:before="192" w:line="240" w:lineRule="exact"/>
              <w:ind w:right="48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7975" w:type="dxa"/>
            <w:vAlign w:val="center"/>
          </w:tcPr>
          <w:p w14:paraId="5EFF940B">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评审方法：综合评分法，详见评审方法。</w:t>
            </w:r>
          </w:p>
        </w:tc>
      </w:tr>
      <w:tr w14:paraId="510C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jc w:val="center"/>
        </w:trPr>
        <w:tc>
          <w:tcPr>
            <w:tcW w:w="1145" w:type="dxa"/>
            <w:vAlign w:val="center"/>
          </w:tcPr>
          <w:p w14:paraId="3C8BB7A8">
            <w:pPr>
              <w:pStyle w:val="37"/>
              <w:spacing w:before="192" w:line="240" w:lineRule="exact"/>
              <w:ind w:right="480"/>
              <w:jc w:val="righ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13</w:t>
            </w:r>
          </w:p>
        </w:tc>
        <w:tc>
          <w:tcPr>
            <w:tcW w:w="7975" w:type="dxa"/>
            <w:vAlign w:val="center"/>
          </w:tcPr>
          <w:p w14:paraId="10786CA8">
            <w:pPr>
              <w:pStyle w:val="37"/>
              <w:spacing w:line="36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磋商响应文件截止时间：</w:t>
            </w:r>
            <w:r>
              <w:rPr>
                <w:rFonts w:hint="eastAsia" w:ascii="宋体" w:hAnsi="宋体" w:eastAsia="宋体" w:cs="宋体"/>
                <w:i w:val="0"/>
                <w:iCs w:val="0"/>
                <w:caps w:val="0"/>
                <w:color w:val="333333"/>
                <w:spacing w:val="0"/>
                <w:sz w:val="24"/>
                <w:szCs w:val="24"/>
                <w:shd w:val="clear" w:fill="FFFFFF"/>
                <w:vertAlign w:val="baseline"/>
              </w:rPr>
              <w:t>2025年0</w:t>
            </w:r>
            <w:r>
              <w:rPr>
                <w:rFonts w:hint="eastAsia" w:ascii="宋体" w:hAnsi="宋体" w:eastAsia="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21</w:t>
            </w:r>
            <w:r>
              <w:rPr>
                <w:rFonts w:hint="eastAsia" w:ascii="宋体" w:hAnsi="宋体" w:eastAsia="宋体" w:cs="宋体"/>
                <w:i w:val="0"/>
                <w:iCs w:val="0"/>
                <w:caps w:val="0"/>
                <w:color w:val="333333"/>
                <w:spacing w:val="0"/>
                <w:sz w:val="24"/>
                <w:szCs w:val="24"/>
                <w:shd w:val="clear" w:fill="FFFFFF"/>
                <w:vertAlign w:val="baseline"/>
              </w:rPr>
              <w:t>日09时</w:t>
            </w:r>
            <w:r>
              <w:rPr>
                <w:rFonts w:hint="eastAsia" w:ascii="宋体" w:hAnsi="宋体" w:eastAsia="宋体" w:cs="宋体"/>
                <w:color w:val="auto"/>
                <w:sz w:val="24"/>
                <w:szCs w:val="24"/>
              </w:rPr>
              <w:t xml:space="preserve">00分00秒（北京时间）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4D7F822A">
            <w:pPr>
              <w:pStyle w:val="37"/>
              <w:spacing w:line="360" w:lineRule="exact"/>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陕西省公共资源交易平台</w:t>
            </w:r>
            <w:r>
              <w:rPr>
                <w:rFonts w:hint="eastAsia" w:ascii="宋体" w:hAnsi="宋体" w:eastAsia="宋体" w:cs="宋体"/>
                <w:color w:val="auto"/>
                <w:sz w:val="24"/>
                <w:szCs w:val="24"/>
                <w:lang w:val="en-US"/>
              </w:rPr>
              <w:t xml:space="preserve"> </w:t>
            </w:r>
          </w:p>
          <w:p w14:paraId="55423423">
            <w:pPr>
              <w:pStyle w:val="37"/>
              <w:spacing w:line="360" w:lineRule="exact"/>
              <w:jc w:val="both"/>
              <w:rPr>
                <w:rFonts w:hint="eastAsia" w:ascii="宋体" w:hAnsi="宋体" w:eastAsia="宋体" w:cs="宋体"/>
                <w:color w:val="auto"/>
                <w:spacing w:val="-40"/>
                <w:sz w:val="24"/>
                <w:szCs w:val="24"/>
                <w:lang w:val="en-US"/>
              </w:rPr>
            </w:pPr>
            <w:r>
              <w:rPr>
                <w:rFonts w:hint="eastAsia" w:ascii="宋体" w:hAnsi="宋体" w:eastAsia="宋体" w:cs="宋体"/>
                <w:color w:val="auto"/>
                <w:sz w:val="24"/>
                <w:szCs w:val="24"/>
              </w:rPr>
              <w:t>磋商时间：2025年0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日09时00分00秒（北京时间）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rPr>
              <w:t xml:space="preserve"> </w:t>
            </w:r>
          </w:p>
          <w:p w14:paraId="5318D85C">
            <w:pPr>
              <w:pStyle w:val="37"/>
              <w:spacing w:line="360" w:lineRule="exact"/>
              <w:jc w:val="both"/>
              <w:rPr>
                <w:rFonts w:hint="eastAsia" w:ascii="宋体" w:hAnsi="宋体" w:eastAsia="宋体" w:cs="宋体"/>
                <w:color w:val="auto"/>
                <w:spacing w:val="-40"/>
                <w:sz w:val="24"/>
                <w:szCs w:val="24"/>
                <w:lang w:val="en-US"/>
              </w:rPr>
            </w:pPr>
            <w:r>
              <w:rPr>
                <w:rFonts w:hint="eastAsia" w:ascii="宋体" w:hAnsi="宋体" w:eastAsia="宋体" w:cs="宋体"/>
                <w:color w:val="auto"/>
                <w:sz w:val="24"/>
                <w:szCs w:val="24"/>
              </w:rPr>
              <w:t>磋商地点：安康市公共资源交易中心（不见面开标网址）http://219.145.206.209/BidOpeningHall/bidopeninghallaction/hall/login</w:t>
            </w:r>
          </w:p>
        </w:tc>
      </w:tr>
      <w:tr w14:paraId="10B03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jc w:val="center"/>
        </w:trPr>
        <w:tc>
          <w:tcPr>
            <w:tcW w:w="1145" w:type="dxa"/>
            <w:vAlign w:val="center"/>
          </w:tcPr>
          <w:p w14:paraId="05758D98">
            <w:pPr>
              <w:pStyle w:val="37"/>
              <w:spacing w:before="192" w:line="240" w:lineRule="exact"/>
              <w:ind w:right="480"/>
              <w:jc w:val="righ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14</w:t>
            </w:r>
          </w:p>
        </w:tc>
        <w:tc>
          <w:tcPr>
            <w:tcW w:w="7975" w:type="dxa"/>
            <w:vAlign w:val="center"/>
          </w:tcPr>
          <w:p w14:paraId="31DDBE31">
            <w:pPr>
              <w:pStyle w:val="37"/>
              <w:ind w:left="104" w:firstLine="241" w:firstLineChars="100"/>
              <w:jc w:val="both"/>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本项目采用不见面开标系统</w:t>
            </w:r>
          </w:p>
          <w:p w14:paraId="44E619BB">
            <w:pPr>
              <w:pStyle w:val="37"/>
              <w:ind w:left="104"/>
              <w:jc w:val="both"/>
              <w:rPr>
                <w:rFonts w:hint="eastAsia" w:ascii="宋体" w:hAnsi="宋体" w:eastAsia="宋体" w:cs="宋体"/>
                <w:color w:val="auto"/>
                <w:sz w:val="24"/>
                <w:szCs w:val="24"/>
              </w:rPr>
            </w:pPr>
            <w:r>
              <w:rPr>
                <w:rFonts w:hint="eastAsia" w:ascii="宋体" w:hAnsi="宋体" w:eastAsia="宋体" w:cs="宋体"/>
                <w:color w:val="auto"/>
                <w:sz w:val="24"/>
                <w:lang w:eastAsia="zh-CN"/>
              </w:rPr>
              <w:t>电子化投标方式投标，</w:t>
            </w:r>
            <w:r>
              <w:rPr>
                <w:rFonts w:hint="eastAsia" w:ascii="宋体" w:hAnsi="宋体" w:eastAsia="宋体" w:cs="宋体"/>
                <w:color w:val="auto"/>
                <w:sz w:val="24"/>
              </w:rPr>
              <w:t>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tc>
      </w:tr>
      <w:tr w14:paraId="337B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jc w:val="center"/>
        </w:trPr>
        <w:tc>
          <w:tcPr>
            <w:tcW w:w="1145" w:type="dxa"/>
            <w:vAlign w:val="center"/>
          </w:tcPr>
          <w:p w14:paraId="2301DB27">
            <w:pPr>
              <w:pStyle w:val="37"/>
              <w:spacing w:before="192" w:line="240" w:lineRule="exact"/>
              <w:ind w:right="48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7975" w:type="dxa"/>
            <w:vAlign w:val="center"/>
          </w:tcPr>
          <w:p w14:paraId="69D2C5B6">
            <w:pPr>
              <w:pStyle w:val="37"/>
              <w:jc w:val="both"/>
              <w:rPr>
                <w:rFonts w:hint="eastAsia" w:ascii="宋体" w:hAnsi="宋体" w:eastAsia="宋体" w:cs="宋体"/>
                <w:b/>
                <w:bCs/>
                <w:color w:val="auto"/>
                <w:sz w:val="24"/>
                <w:lang w:eastAsia="zh-CN"/>
              </w:rPr>
            </w:pPr>
          </w:p>
          <w:p w14:paraId="453E1EC0">
            <w:pPr>
              <w:pStyle w:val="37"/>
              <w:jc w:val="both"/>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不见面开标系统注意事项：</w:t>
            </w:r>
          </w:p>
          <w:p w14:paraId="6932638F">
            <w:pPr>
              <w:pStyle w:val="37"/>
              <w:ind w:left="104"/>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不见面开标访问网址为http://219.145.206.209/BidOpeningHall/bidopeninghallaction/hall/login</w:t>
            </w:r>
          </w:p>
          <w:p w14:paraId="4A3488E4">
            <w:pPr>
              <w:pStyle w:val="37"/>
              <w:ind w:left="104"/>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）、建议投标人在开标前半小时登录不见面开标大厅，并及时签到（开标前60分钟即可签到），遇到问题及时联系客服4009280095。</w:t>
            </w:r>
          </w:p>
          <w:p w14:paraId="2DD3A23C">
            <w:pPr>
              <w:pStyle w:val="37"/>
              <w:ind w:left="104"/>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）、投标人需注意CA锁一定要提前准备好，并确保CA锁为制作投标文件的CA锁。</w:t>
            </w:r>
          </w:p>
          <w:p w14:paraId="205CB4A6">
            <w:pPr>
              <w:pStyle w:val="37"/>
              <w:ind w:left="104"/>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）、及时关注右侧公告及互动栏目信息。</w:t>
            </w:r>
          </w:p>
          <w:p w14:paraId="410B5ED2">
            <w:pPr>
              <w:pStyle w:val="37"/>
              <w:ind w:left="104"/>
              <w:jc w:val="both"/>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）、仔细阅读《安康市公共资源交易中心不见面开标系统操作手册》</w:t>
            </w:r>
          </w:p>
        </w:tc>
      </w:tr>
      <w:tr w14:paraId="2E1A2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1145" w:type="dxa"/>
            <w:vAlign w:val="center"/>
          </w:tcPr>
          <w:p w14:paraId="7889020B">
            <w:pPr>
              <w:pStyle w:val="37"/>
              <w:spacing w:before="192" w:line="240" w:lineRule="exact"/>
              <w:ind w:right="48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7975" w:type="dxa"/>
            <w:vAlign w:val="center"/>
          </w:tcPr>
          <w:p w14:paraId="7500E348">
            <w:pPr>
              <w:pStyle w:val="37"/>
              <w:ind w:left="104"/>
              <w:jc w:val="both"/>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供应商确定为成交供应商后，领取成交通知书时须提供印鉴齐全的纸质版响应文件1份。</w:t>
            </w:r>
          </w:p>
        </w:tc>
      </w:tr>
      <w:tr w14:paraId="43655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1145" w:type="dxa"/>
            <w:vAlign w:val="center"/>
          </w:tcPr>
          <w:p w14:paraId="7AE4CABE">
            <w:pPr>
              <w:pStyle w:val="37"/>
              <w:spacing w:before="192" w:line="240" w:lineRule="exact"/>
              <w:ind w:right="48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7975" w:type="dxa"/>
            <w:vAlign w:val="center"/>
          </w:tcPr>
          <w:p w14:paraId="1BF678D6">
            <w:pPr>
              <w:pStyle w:val="37"/>
              <w:ind w:left="104"/>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其他：</w:t>
            </w:r>
          </w:p>
          <w:p w14:paraId="642BFDB0">
            <w:pPr>
              <w:pStyle w:val="37"/>
              <w:ind w:left="104"/>
              <w:jc w:val="both"/>
              <w:rPr>
                <w:rFonts w:hint="eastAsia" w:ascii="宋体" w:hAnsi="宋体" w:eastAsia="宋体" w:cs="宋体"/>
                <w:color w:val="auto"/>
                <w:sz w:val="24"/>
                <w:lang w:val="en-US" w:eastAsia="zh-CN"/>
              </w:rPr>
            </w:pP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t>根据《陕西省财政厅关于政府采购供应商注册登记有关事项的通知》的要求，参 加本项目投标且符合《政府采购法》第二十二条规定的合格供应商须通过陕西省政府采购网（</w:t>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fldChar w:fldCharType="begin"/>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instrText xml:space="preserve"> HYPERLINK "http://www.ccgp-shaanxi.gov.cn/" </w:instrText>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fldChar w:fldCharType="separate"/>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t>http://www.ccgp-shaanxi.gov.cn/</w:t>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fldChar w:fldCharType="end"/>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t>）注册登记加入陕西省政府采购供应商库，以便中标后能顺利录入中标单位信息，若未办理入库手续，造成不能发布中标公告，责任自负</w:t>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zh-CN" w:bidi="ar-SA"/>
              </w:rPr>
              <w:t>。</w:t>
            </w:r>
          </w:p>
        </w:tc>
      </w:tr>
    </w:tbl>
    <w:p w14:paraId="612BB117">
      <w:pPr>
        <w:pStyle w:val="3"/>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pPr>
    </w:p>
    <w:p w14:paraId="68789A90">
      <w:pP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br w:type="page"/>
      </w:r>
    </w:p>
    <w:p w14:paraId="0D5BA39F">
      <w:pPr>
        <w:pStyle w:val="3"/>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t>一 、 总 则</w:t>
      </w:r>
    </w:p>
    <w:p w14:paraId="3583E9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本次采购依据《中华人民共和国政府采购法》、《中华人民共和国政府采购法实施条例》、《政府采购竞争性磋商采购方式管理暂行办法》（财库〔2014〕214 号)、《陕财办采资（2016）53 号》文件及国家现行有关法律法规执行。</w:t>
      </w:r>
    </w:p>
    <w:p w14:paraId="71B74B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1．采购人、采购代理机构</w:t>
      </w:r>
    </w:p>
    <w:p w14:paraId="7F2EB6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   购   人：</w:t>
      </w:r>
      <w:r>
        <w:rPr>
          <w:rFonts w:hint="eastAsia" w:ascii="宋体" w:hAnsi="宋体" w:eastAsia="宋体" w:cs="宋体"/>
          <w:color w:val="auto"/>
          <w:sz w:val="24"/>
          <w:szCs w:val="24"/>
          <w:lang w:eastAsia="zh-CN"/>
        </w:rPr>
        <w:t>安康市恒口示范区住房和城乡建设局</w:t>
      </w:r>
    </w:p>
    <w:p w14:paraId="50874B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eastAsia="zh-CN"/>
        </w:rPr>
        <w:t>陕西博信瑞诚项目管理有限公司</w:t>
      </w:r>
    </w:p>
    <w:p w14:paraId="2234C1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招标采购单位：采购人及采购代理机构的统称</w:t>
      </w:r>
    </w:p>
    <w:p w14:paraId="729E7D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监督管理机构：</w:t>
      </w:r>
      <w:r>
        <w:rPr>
          <w:rFonts w:hint="eastAsia" w:ascii="宋体" w:hAnsi="宋体" w:eastAsia="宋体" w:cs="宋体"/>
          <w:color w:val="auto"/>
          <w:sz w:val="24"/>
          <w:szCs w:val="24"/>
          <w:lang w:val="en-US" w:eastAsia="zh-CN"/>
        </w:rPr>
        <w:t>恒口示范区财政局</w:t>
      </w:r>
    </w:p>
    <w:p w14:paraId="518D30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2．合格的供应商、合格的工程与服务</w:t>
      </w:r>
    </w:p>
    <w:p w14:paraId="037C43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2.1 合格的供应商</w:t>
      </w:r>
    </w:p>
    <w:p w14:paraId="59C35C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基本资格条件：满足《中华人民共和国政府采购法》第二十二条的规定；</w:t>
      </w:r>
    </w:p>
    <w:p w14:paraId="151A0A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en-US"/>
        </w:rPr>
        <w:t>特定资格</w:t>
      </w:r>
      <w:r>
        <w:rPr>
          <w:rFonts w:hint="eastAsia" w:ascii="宋体" w:hAnsi="宋体" w:eastAsia="宋体" w:cs="宋体"/>
          <w:color w:val="auto"/>
          <w:sz w:val="24"/>
          <w:szCs w:val="24"/>
          <w:lang w:val="zh-CN" w:eastAsia="zh-CN"/>
        </w:rPr>
        <w:t>条件：</w:t>
      </w:r>
    </w:p>
    <w:p w14:paraId="5B7FC73A">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（1）具有独立承担民事责任能力的法人、其他组织或自然人，并出具合法有效的营业执照或事业单位法人证书等国家规定的相关证明，自然人参与的提供其身份证明；</w:t>
      </w:r>
    </w:p>
    <w:p w14:paraId="3D120EB7">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（2）法定代表人授权书及被授权人身份证(法定代表人参加只需提供身份证)；</w:t>
      </w:r>
    </w:p>
    <w:p w14:paraId="6B70C3D4">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（3）财务状况报告：提供具有财务审计资质单位出具的2024年度财务报告（成立时间至投标截止时间不足一年的可提供成立后任意时段的资产负债表），或者投标截止时间六个月内基本开户银行出具的资信证明；</w:t>
      </w:r>
    </w:p>
    <w:p w14:paraId="3EE698F2">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（4）税收缴纳证明：提供投标截止前六个月内已缴纳的至少提供1个月的有效纳税凭证；（依法免税的申请人应提供相关文件证明）；</w:t>
      </w:r>
    </w:p>
    <w:p w14:paraId="019A1972">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（5）社会保障资金缴纳证明：提供投标截止前六个月内已缴存的至少1个月的有效缴存单据或社保机构开具的社会保险参保缴费情况证明；（依法不需要缴纳社会保障资金的申请人应提供相关证明）；</w:t>
      </w:r>
    </w:p>
    <w:p w14:paraId="737713CF">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（6）供应商须具备行政主管部门核发的</w:t>
      </w:r>
      <w:r>
        <w:rPr>
          <w:rFonts w:hint="eastAsia" w:ascii="宋体" w:hAnsi="宋体" w:eastAsia="宋体" w:cs="宋体"/>
          <w:i w:val="0"/>
          <w:iCs w:val="0"/>
          <w:caps w:val="0"/>
          <w:color w:val="333333"/>
          <w:spacing w:val="0"/>
          <w:sz w:val="24"/>
          <w:szCs w:val="24"/>
          <w:shd w:val="clear" w:fill="FFFFFF"/>
          <w:vertAlign w:val="baseline"/>
          <w:lang w:val="en-US" w:eastAsia="zh-CN"/>
        </w:rPr>
        <w:t>公路工程施工总承包三级及以上资质</w:t>
      </w:r>
      <w:r>
        <w:rPr>
          <w:rFonts w:hint="eastAsia" w:ascii="宋体" w:hAnsi="宋体" w:eastAsia="宋体" w:cs="宋体"/>
          <w:i w:val="0"/>
          <w:iCs w:val="0"/>
          <w:caps w:val="0"/>
          <w:color w:val="333333"/>
          <w:spacing w:val="0"/>
          <w:sz w:val="24"/>
          <w:szCs w:val="24"/>
          <w:shd w:val="clear" w:fill="FFFFFF"/>
          <w:vertAlign w:val="baseline"/>
          <w:lang w:eastAsia="zh-CN"/>
        </w:rPr>
        <w:t>；拟派项目负责人须具备</w:t>
      </w:r>
      <w:r>
        <w:rPr>
          <w:rFonts w:hint="eastAsia" w:ascii="宋体" w:hAnsi="宋体" w:eastAsia="宋体" w:cs="宋体"/>
          <w:i w:val="0"/>
          <w:iCs w:val="0"/>
          <w:caps w:val="0"/>
          <w:color w:val="333333"/>
          <w:spacing w:val="0"/>
          <w:sz w:val="24"/>
          <w:szCs w:val="24"/>
          <w:shd w:val="clear" w:fill="FFFFFF"/>
          <w:vertAlign w:val="baseline"/>
          <w:lang w:val="en-US" w:eastAsia="zh-CN"/>
        </w:rPr>
        <w:t>公路工程专业二级及以上注册建造师执业资格</w:t>
      </w:r>
      <w:r>
        <w:rPr>
          <w:rFonts w:hint="eastAsia" w:ascii="宋体" w:hAnsi="宋体" w:eastAsia="宋体" w:cs="宋体"/>
          <w:i w:val="0"/>
          <w:iCs w:val="0"/>
          <w:caps w:val="0"/>
          <w:color w:val="333333"/>
          <w:spacing w:val="0"/>
          <w:sz w:val="24"/>
          <w:szCs w:val="24"/>
          <w:shd w:val="clear" w:fill="FFFFFF"/>
          <w:vertAlign w:val="baseline"/>
          <w:lang w:eastAsia="zh-CN"/>
        </w:rPr>
        <w:t>，并具有有效的安全生产考核合格证书；</w:t>
      </w:r>
    </w:p>
    <w:p w14:paraId="242C3740">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3F62F1B8">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（8）参加政府采购活动前3年内在经营活动中没有重大违法记录，</w:t>
      </w:r>
      <w:r>
        <w:rPr>
          <w:rFonts w:hint="eastAsia" w:ascii="宋体" w:hAnsi="宋体" w:eastAsia="宋体" w:cs="宋体"/>
          <w:i w:val="0"/>
          <w:iCs w:val="0"/>
          <w:caps w:val="0"/>
          <w:color w:val="333333"/>
          <w:spacing w:val="0"/>
          <w:sz w:val="24"/>
          <w:szCs w:val="24"/>
          <w:shd w:val="clear" w:fill="FFFFFF"/>
          <w:vertAlign w:val="baseline"/>
          <w:lang w:val="en-US" w:eastAsia="zh-CN"/>
        </w:rPr>
        <w:t>以及未被列入失信被执行人、重大税收违法案件当事人名单（或重大税收违法失信主体名单）、政府采购严重违法失信行为记录名单的书面声明；</w:t>
      </w:r>
    </w:p>
    <w:p w14:paraId="6F52BD8B">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（9）提供具有履行合同所必需的设备和专业技术能力的承诺函；</w:t>
      </w:r>
    </w:p>
    <w:p w14:paraId="346B2030">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（10）本项目专门面向中小企业采购，须提供《中小企业声明函》。</w:t>
      </w:r>
    </w:p>
    <w:p w14:paraId="5FACFD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注：以上资格证明文件供应商必须按照要求提供，一项不合格即按照无效响应处理。</w:t>
      </w:r>
    </w:p>
    <w:p w14:paraId="3D8A5C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en-US"/>
        </w:rPr>
        <w:t>具有法人资格且与其他法人具有控股关联关系的磋商单位的特别规则如下：</w:t>
      </w:r>
    </w:p>
    <w:p w14:paraId="5F68BC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 xml:space="preserve">2.2.1 </w:t>
      </w:r>
      <w:r>
        <w:rPr>
          <w:rFonts w:hint="eastAsia" w:ascii="宋体" w:hAnsi="宋体" w:eastAsia="宋体" w:cs="宋体"/>
          <w:color w:val="auto"/>
          <w:sz w:val="24"/>
          <w:szCs w:val="24"/>
          <w:lang w:val="en-US" w:eastAsia="en-US"/>
        </w:rPr>
        <w:t>同一集团、总公司或母公司等，连同其下属的全资子公司或（持股 50% 以上的）绝对控股子公司等（非控股子公司除外），只能由一家参加同意分包的投标，否则评标委员会有权视情况决定是否允许其自行决定撤回部分磋商单位只保留其中一家，或径行决定对该集团、总公司、母公司等连同其下属子公司一并拒绝。</w:t>
      </w:r>
    </w:p>
    <w:p w14:paraId="4743EC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 xml:space="preserve">2.2.3 </w:t>
      </w:r>
      <w:r>
        <w:rPr>
          <w:rFonts w:hint="eastAsia" w:ascii="宋体" w:hAnsi="宋体" w:eastAsia="宋体" w:cs="宋体"/>
          <w:color w:val="auto"/>
          <w:sz w:val="24"/>
          <w:szCs w:val="24"/>
          <w:lang w:val="en-US" w:eastAsia="en-US"/>
        </w:rPr>
        <w:t>法定代表为同一个人的两个及两个以上法人、或者具有直接管理和被管理关系的母子公司（含子公司的子公司），参加同一项目的投标时，评审委员最多只择优选择一家单位（以最终排名顺序）为排名前三的中标候选人。</w:t>
      </w:r>
    </w:p>
    <w:p w14:paraId="02B89F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3．磋商费用</w:t>
      </w:r>
    </w:p>
    <w:p w14:paraId="0B0D08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应承担所有与准备和参加磋商有关的费用。</w:t>
      </w:r>
    </w:p>
    <w:p w14:paraId="0A30DE71">
      <w:pPr>
        <w:spacing w:line="475" w:lineRule="auto"/>
        <w:rPr>
          <w:rFonts w:hint="eastAsia" w:ascii="宋体" w:hAnsi="宋体" w:eastAsia="宋体" w:cs="宋体"/>
          <w:color w:val="auto"/>
          <w:sz w:val="21"/>
        </w:rPr>
      </w:pPr>
    </w:p>
    <w:p w14:paraId="2704AEF9">
      <w:pPr>
        <w:pStyle w:val="3"/>
        <w:spacing w:before="193" w:line="219" w:lineRule="auto"/>
        <w:ind w:left="493"/>
        <w:jc w:val="cente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t>二、磋商文件</w:t>
      </w:r>
    </w:p>
    <w:p w14:paraId="4FDB05CF">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4．磋商文件构成</w:t>
      </w:r>
    </w:p>
    <w:p w14:paraId="0EAB159C">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磋商文件包括下列内容：</w:t>
      </w:r>
    </w:p>
    <w:p w14:paraId="54103B21">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第一章</w:t>
      </w:r>
      <w:r>
        <w:rPr>
          <w:rFonts w:hint="eastAsia" w:ascii="宋体" w:hAnsi="宋体" w:eastAsia="宋体" w:cs="宋体"/>
          <w:snapToGrid w:val="0"/>
          <w:color w:val="auto"/>
          <w:spacing w:val="-1"/>
          <w:kern w:val="0"/>
          <w:sz w:val="24"/>
          <w:szCs w:val="24"/>
          <w:lang w:val="en-US" w:eastAsia="zh-CN" w:bidi="ar-SA"/>
        </w:rPr>
        <w:t xml:space="preserve">  竞争性磋商采购公告</w:t>
      </w:r>
    </w:p>
    <w:p w14:paraId="1B97B859">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第二章</w:t>
      </w:r>
      <w:r>
        <w:rPr>
          <w:rFonts w:hint="eastAsia" w:ascii="宋体" w:hAnsi="宋体" w:eastAsia="宋体" w:cs="宋体"/>
          <w:snapToGrid w:val="0"/>
          <w:color w:val="auto"/>
          <w:spacing w:val="-1"/>
          <w:kern w:val="0"/>
          <w:sz w:val="24"/>
          <w:szCs w:val="24"/>
          <w:lang w:val="en-US" w:eastAsia="zh-CN" w:bidi="ar-SA"/>
        </w:rPr>
        <w:t xml:space="preserve">  </w:t>
      </w:r>
      <w:r>
        <w:rPr>
          <w:rFonts w:hint="eastAsia" w:ascii="宋体" w:hAnsi="宋体" w:eastAsia="宋体" w:cs="宋体"/>
          <w:snapToGrid w:val="0"/>
          <w:color w:val="auto"/>
          <w:spacing w:val="-1"/>
          <w:kern w:val="0"/>
          <w:sz w:val="24"/>
          <w:szCs w:val="24"/>
          <w:lang w:val="en-US" w:eastAsia="en-US" w:bidi="ar-SA"/>
        </w:rPr>
        <w:t>磋商须知</w:t>
      </w:r>
    </w:p>
    <w:p w14:paraId="1A650214">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第三章</w:t>
      </w:r>
      <w:r>
        <w:rPr>
          <w:rFonts w:hint="eastAsia" w:ascii="宋体" w:hAnsi="宋体" w:eastAsia="宋体" w:cs="宋体"/>
          <w:snapToGrid w:val="0"/>
          <w:color w:val="auto"/>
          <w:spacing w:val="-1"/>
          <w:kern w:val="0"/>
          <w:sz w:val="24"/>
          <w:szCs w:val="24"/>
          <w:lang w:val="en-US" w:eastAsia="zh-CN" w:bidi="ar-SA"/>
        </w:rPr>
        <w:t xml:space="preserve">  商务要求</w:t>
      </w:r>
    </w:p>
    <w:p w14:paraId="62A657D7">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第四章</w:t>
      </w:r>
      <w:r>
        <w:rPr>
          <w:rFonts w:hint="eastAsia" w:ascii="宋体" w:hAnsi="宋体" w:eastAsia="宋体" w:cs="宋体"/>
          <w:snapToGrid w:val="0"/>
          <w:color w:val="auto"/>
          <w:spacing w:val="-1"/>
          <w:kern w:val="0"/>
          <w:sz w:val="24"/>
          <w:szCs w:val="24"/>
          <w:lang w:val="en-US" w:eastAsia="zh-CN" w:bidi="ar-SA"/>
        </w:rPr>
        <w:t xml:space="preserve">  采购内容及要求</w:t>
      </w:r>
    </w:p>
    <w:p w14:paraId="7B5F9250">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第五章</w:t>
      </w:r>
      <w:r>
        <w:rPr>
          <w:rFonts w:hint="eastAsia" w:ascii="宋体" w:hAnsi="宋体" w:eastAsia="宋体" w:cs="宋体"/>
          <w:snapToGrid w:val="0"/>
          <w:color w:val="auto"/>
          <w:spacing w:val="-1"/>
          <w:kern w:val="0"/>
          <w:sz w:val="24"/>
          <w:szCs w:val="24"/>
          <w:lang w:val="en-US" w:eastAsia="zh-CN" w:bidi="ar-SA"/>
        </w:rPr>
        <w:t xml:space="preserve">  合同主要条款</w:t>
      </w:r>
    </w:p>
    <w:p w14:paraId="72566C65">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snapToGrid w:val="0"/>
          <w:color w:val="auto"/>
          <w:spacing w:val="-1"/>
          <w:kern w:val="0"/>
          <w:sz w:val="24"/>
          <w:szCs w:val="24"/>
          <w:lang w:val="en-US" w:eastAsia="zh-CN" w:bidi="ar-SA"/>
        </w:rPr>
        <w:t xml:space="preserve">第六章  磋商响应文件格式  </w:t>
      </w:r>
    </w:p>
    <w:p w14:paraId="4B57E044">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5．磋商</w:t>
      </w:r>
      <w:r>
        <w:rPr>
          <w:rStyle w:val="23"/>
          <w:rFonts w:hint="eastAsia" w:ascii="宋体" w:hAnsi="宋体" w:eastAsia="宋体" w:cs="宋体"/>
          <w:b/>
          <w:bCs/>
          <w:i w:val="0"/>
          <w:iCs w:val="0"/>
          <w:caps w:val="0"/>
          <w:snapToGrid w:val="0"/>
          <w:color w:val="auto"/>
          <w:spacing w:val="0"/>
          <w:kern w:val="0"/>
          <w:sz w:val="24"/>
          <w:szCs w:val="24"/>
          <w:shd w:val="clear" w:fill="FFFFFF"/>
          <w:vertAlign w:val="baseline"/>
          <w:lang w:val="en-US" w:eastAsia="en-US" w:bidi="ar-SA"/>
        </w:rPr>
        <w:t>文件的澄清和</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修改</w:t>
      </w:r>
    </w:p>
    <w:p w14:paraId="22CAD2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5.1 提交首次响应文件截止之日前，招标采购单位可以对已发出的磋商文件进行必要的澄清或者修改，澄清或者修改的内容作为磋商文件的组成部分。澄清或者修改的内容可能影响响应文件编制的，招标采购单位在提交首次文件截止时间5日前在陕西省政府采购网上发布变更公告，不足5日的，采购人、采购代理机构应当顺延提交首次响应文件截止时间。</w:t>
      </w:r>
    </w:p>
    <w:p w14:paraId="09EA9F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5.2 任何要求对磋商文件进行澄清的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均应在响应文件递交截止期3日前以书面形式通知采购代理机构，采购代理机构对</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所要求澄清的内容以书面形式予以答复。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在规定的时间内未要求对磋商文件澄清或提出疑问的，将视其为无异议。对磋商文件中描述有歧义或前后不一致的地方，磋商小组有权进行评判，但对同一条款的评判应适用于每个</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w:t>
      </w:r>
    </w:p>
    <w:p w14:paraId="7B8BD0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5.3 采购代理机构对磋商文件的修改将以书面形式发给所有磋商文件收受人，该修改书将构成磋商文件的一部分,对</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有约束力。</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在收到通知后应立即以电话、电子邮件或其他书面形式予以确认。</w:t>
      </w:r>
    </w:p>
    <w:p w14:paraId="750B68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en-US"/>
        </w:rPr>
        <w:t>5.4 在磋商过程中，磋商文件如有实质性变动的，磋商小组应当以书面形式通知所有参加磋商的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w:t>
      </w:r>
    </w:p>
    <w:p w14:paraId="0AA28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5.5 招标采购单位可以视采购具体情况，延长磋商文件提交截止时间和磋商时间，并将变更时间书面通知所有磋商文件收受人。</w:t>
      </w:r>
    </w:p>
    <w:p w14:paraId="69B2F6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6.磋商文件的解释权归采购人及采购代理机构。</w:t>
      </w:r>
    </w:p>
    <w:p w14:paraId="2A61BA2A">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126632CE">
      <w:pPr>
        <w:pStyle w:val="3"/>
        <w:keepNext w:val="0"/>
        <w:keepLines w:val="0"/>
        <w:pageBreakBefore w:val="0"/>
        <w:wordWrap/>
        <w:overflowPunct/>
        <w:topLinePunct w:val="0"/>
        <w:autoSpaceDE w:val="0"/>
        <w:autoSpaceDN w:val="0"/>
        <w:bidi w:val="0"/>
        <w:spacing w:line="360" w:lineRule="auto"/>
        <w:ind w:left="0" w:right="0" w:firstLine="602" w:firstLineChars="200"/>
        <w:jc w:val="center"/>
        <w:rPr>
          <w:rStyle w:val="23"/>
          <w:rFonts w:hint="eastAsia" w:ascii="宋体" w:hAnsi="宋体" w:eastAsia="宋体" w:cs="宋体"/>
          <w:b/>
          <w:bCs/>
          <w:i w:val="0"/>
          <w:iCs w:val="0"/>
          <w:caps w:val="0"/>
          <w:snapToGrid w:val="0"/>
          <w:color w:val="auto"/>
          <w:spacing w:val="0"/>
          <w:kern w:val="0"/>
          <w:sz w:val="30"/>
          <w:szCs w:val="30"/>
          <w:shd w:val="clear" w:fill="FFFFFF"/>
          <w:vertAlign w:val="baseline"/>
          <w:lang w:val="en-US" w:eastAsia="en-US" w:bidi="ar-SA"/>
        </w:rPr>
      </w:pPr>
      <w:r>
        <w:rPr>
          <w:rStyle w:val="23"/>
          <w:rFonts w:hint="eastAsia" w:ascii="宋体" w:hAnsi="宋体" w:eastAsia="宋体" w:cs="宋体"/>
          <w:b/>
          <w:bCs/>
          <w:i w:val="0"/>
          <w:iCs w:val="0"/>
          <w:caps w:val="0"/>
          <w:snapToGrid w:val="0"/>
          <w:color w:val="auto"/>
          <w:spacing w:val="0"/>
          <w:kern w:val="0"/>
          <w:sz w:val="30"/>
          <w:szCs w:val="30"/>
          <w:shd w:val="clear" w:fill="FFFFFF"/>
          <w:vertAlign w:val="baseline"/>
          <w:lang w:val="en-US" w:eastAsia="en-US" w:bidi="ar-SA"/>
        </w:rPr>
        <w:t>三、响应文件的编制</w:t>
      </w:r>
    </w:p>
    <w:p w14:paraId="12355A75">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07247BF0">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7．编制要求</w:t>
      </w:r>
    </w:p>
    <w:p w14:paraId="6DDEF1BF">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7.1 </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应认真阅读磋商文件的所有内容</w:t>
      </w:r>
      <w:r>
        <w:rPr>
          <w:rFonts w:hint="eastAsia" w:ascii="宋体" w:hAnsi="宋体" w:eastAsia="宋体" w:cs="宋体"/>
          <w:color w:val="auto"/>
          <w:sz w:val="24"/>
          <w:szCs w:val="24"/>
        </w:rPr>
        <w:t>，严格按照磋商文件的要求编制和提供响</w:t>
      </w:r>
      <w:r>
        <w:rPr>
          <w:rFonts w:hint="eastAsia" w:ascii="宋体" w:hAnsi="宋体" w:eastAsia="宋体" w:cs="宋体"/>
          <w:color w:val="auto"/>
          <w:spacing w:val="1"/>
          <w:sz w:val="24"/>
          <w:szCs w:val="24"/>
        </w:rPr>
        <w:t>应文件，并保证所提供的全部资料的真实性，使响应文件对磋</w:t>
      </w:r>
      <w:r>
        <w:rPr>
          <w:rFonts w:hint="eastAsia" w:ascii="宋体" w:hAnsi="宋体" w:eastAsia="宋体" w:cs="宋体"/>
          <w:color w:val="auto"/>
          <w:sz w:val="24"/>
          <w:szCs w:val="24"/>
        </w:rPr>
        <w:t>商文件作出实质性响应。如果</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在响应文件中没有按照磋商文件要求提交全部资料或</w:t>
      </w:r>
      <w:r>
        <w:rPr>
          <w:rFonts w:hint="eastAsia" w:ascii="宋体" w:hAnsi="宋体" w:eastAsia="宋体" w:cs="宋体"/>
          <w:color w:val="auto"/>
          <w:sz w:val="24"/>
          <w:szCs w:val="24"/>
        </w:rPr>
        <w:t>者响应文件没有对磋商文件在</w:t>
      </w:r>
      <w:r>
        <w:rPr>
          <w:rFonts w:hint="eastAsia" w:ascii="宋体" w:hAnsi="宋体" w:eastAsia="宋体" w:cs="宋体"/>
          <w:color w:val="auto"/>
          <w:spacing w:val="-1"/>
          <w:sz w:val="24"/>
          <w:szCs w:val="24"/>
        </w:rPr>
        <w:t>各方面都做出实质性响应，其投标将按废标处理。</w:t>
      </w:r>
    </w:p>
    <w:p w14:paraId="70ACF7A5">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7.2 </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提交的响应文件以及</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与采购代理机构就有关磋商的所有来往函电均应以中文书写。</w:t>
      </w:r>
    </w:p>
    <w:p w14:paraId="6BA09BB4">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8．响应文件构成和格式</w:t>
      </w:r>
    </w:p>
    <w:p w14:paraId="5BF19C24">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8.1 </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编写的响应文件应包括下列部分，请按磋商文件提供的相应格式并依照下列顺序编写：</w:t>
      </w:r>
    </w:p>
    <w:p w14:paraId="4C45C4BB">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①响 应 函</w:t>
      </w:r>
    </w:p>
    <w:p w14:paraId="046B73C7">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②第一次磋商报价表</w:t>
      </w:r>
    </w:p>
    <w:p w14:paraId="2680E9C9">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③资格证明文件</w:t>
      </w:r>
    </w:p>
    <w:p w14:paraId="51A57FC9">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④供应商概况</w:t>
      </w:r>
    </w:p>
    <w:p w14:paraId="15314303">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⑤商务偏离表</w:t>
      </w:r>
    </w:p>
    <w:p w14:paraId="27976EA0">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⑥响应方案</w:t>
      </w:r>
    </w:p>
    <w:p w14:paraId="1E0306F4">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pacing w:val="-2"/>
          <w:sz w:val="24"/>
          <w:szCs w:val="24"/>
        </w:rPr>
      </w:pPr>
      <w:r>
        <w:rPr>
          <w:rFonts w:hint="eastAsia" w:ascii="宋体" w:hAnsi="宋体" w:eastAsia="宋体" w:cs="宋体"/>
          <w:color w:val="auto"/>
          <w:sz w:val="24"/>
        </w:rPr>
        <w:t>⑦拒绝政府采购领域商业贿赂承诺书</w:t>
      </w:r>
    </w:p>
    <w:p w14:paraId="12827D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 xml:space="preserve">8.2 </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应按照本须知第8.1条的内容及第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val="en-US" w:eastAsia="en-US"/>
        </w:rPr>
        <w:t>章提供的格式编写响应文件，不得缺少磋商文件要求填写的表格或提交的资料。</w:t>
      </w:r>
    </w:p>
    <w:p w14:paraId="40436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8.3 投标人应将投标文件按本须知第8.1条规定的顺序编排并应编制目录，扩展名为“.SXSTF”的电子投标文件页码不做要求。</w:t>
      </w:r>
    </w:p>
    <w:p w14:paraId="2B9FE122">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9．磋商报价</w:t>
      </w:r>
    </w:p>
    <w:p w14:paraId="01121D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 磋商报价为投标人完成招标项目内容的全部合理费用，投标人应按相关文件规定自主报价。</w:t>
      </w:r>
    </w:p>
    <w:p w14:paraId="6EDFD7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 所有价格均为人民币报价。投标人被视为充分地理解了磋商文件内容并考虑了现场条件和服务环境，报价中含有此方面的一切风险费用，以及与所报工程、服务相关的所有税费。磋商单位须提供本次采购的全面服务。报价单中标明的价格在合同执行过程中是固定不变的，不得以任何理由予以变更。磋商单位应根据服务要求进行自主报价。</w:t>
      </w:r>
    </w:p>
    <w:p w14:paraId="7002D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 磋商小组认为投标人的报价明显低于其他通过符合性审查投标人的报价，有可能影响质量或者不能诚信履约的，应当要求其在评标现场合理的时间内提供书面说明，必要时提交相关证明材料；投标人不能证明其报价合理性的，磋商小组应当将其作为无效投标处理。</w:t>
      </w:r>
    </w:p>
    <w:p w14:paraId="5DC99B89">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zh-CN" w:bidi="ar-SA"/>
        </w:rPr>
        <w:t>0</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．磋商保证金</w:t>
      </w:r>
    </w:p>
    <w:p w14:paraId="50EBBFEE">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本项目不缴纳保证金</w:t>
      </w:r>
      <w:r>
        <w:rPr>
          <w:rFonts w:hint="eastAsia" w:ascii="宋体" w:hAnsi="宋体" w:eastAsia="宋体" w:cs="宋体"/>
          <w:color w:val="auto"/>
          <w:spacing w:val="-2"/>
          <w:sz w:val="24"/>
          <w:szCs w:val="24"/>
          <w:lang w:eastAsia="zh-CN"/>
        </w:rPr>
        <w:t>。</w:t>
      </w:r>
    </w:p>
    <w:p w14:paraId="7ED00E4C">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zh-CN" w:bidi="ar-SA"/>
        </w:rPr>
        <w:t>1</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．磋商响应文件有效期</w:t>
      </w:r>
    </w:p>
    <w:p w14:paraId="57564755">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.1 磋商响应文件有效期为磋商之日起九十（90）个日历日（成交</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的响应文件</w:t>
      </w:r>
      <w:r>
        <w:rPr>
          <w:rFonts w:hint="eastAsia" w:ascii="宋体" w:hAnsi="宋体" w:eastAsia="宋体" w:cs="宋体"/>
          <w:color w:val="auto"/>
          <w:spacing w:val="1"/>
          <w:sz w:val="24"/>
          <w:szCs w:val="24"/>
        </w:rPr>
        <w:t>有效期与合同有效期一致）。</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的磋商响应文件有效</w:t>
      </w:r>
      <w:r>
        <w:rPr>
          <w:rFonts w:hint="eastAsia" w:ascii="宋体" w:hAnsi="宋体" w:eastAsia="宋体" w:cs="宋体"/>
          <w:color w:val="auto"/>
          <w:sz w:val="24"/>
          <w:szCs w:val="24"/>
        </w:rPr>
        <w:t>期比磋商文件规定短的将被视为</w:t>
      </w:r>
      <w:r>
        <w:rPr>
          <w:rFonts w:hint="eastAsia" w:ascii="宋体" w:hAnsi="宋体" w:eastAsia="宋体" w:cs="宋体"/>
          <w:color w:val="auto"/>
          <w:spacing w:val="-2"/>
          <w:sz w:val="24"/>
          <w:szCs w:val="24"/>
        </w:rPr>
        <w:t>非响应性投标，按废标处理。</w:t>
      </w:r>
    </w:p>
    <w:p w14:paraId="339E0A77">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.2 在特殊情况下，在原磋商响应文件有效期期满之前，招标采购单位可征得</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同意延长响应文件有效期。这种要求与答复均应为书面形式提交。</w:t>
      </w:r>
    </w:p>
    <w:p w14:paraId="3899DE2A">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zh-CN" w:bidi="ar-SA"/>
        </w:rPr>
        <w:t>2</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．磋商响应文件的制作和签署</w:t>
      </w:r>
    </w:p>
    <w:p w14:paraId="16A7C3BE">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.1 本项目开标采用电子化投标（不见面开标系统）。供应商递交响应文件时只需上传电子投标文件</w:t>
      </w:r>
      <w:r>
        <w:rPr>
          <w:rFonts w:hint="eastAsia" w:ascii="宋体" w:hAnsi="宋体" w:eastAsia="宋体" w:cs="宋体"/>
          <w:color w:val="auto"/>
          <w:spacing w:val="-3"/>
          <w:sz w:val="24"/>
          <w:szCs w:val="24"/>
          <w:lang w:val="en-US" w:eastAsia="en-US"/>
        </w:rPr>
        <w:t>（*.SXSZF 加密格式）</w:t>
      </w:r>
      <w:r>
        <w:rPr>
          <w:rFonts w:hint="eastAsia" w:ascii="宋体" w:hAnsi="宋体" w:eastAsia="宋体" w:cs="宋体"/>
          <w:color w:val="auto"/>
          <w:spacing w:val="-3"/>
          <w:sz w:val="24"/>
          <w:szCs w:val="24"/>
        </w:rPr>
        <w:t>。</w:t>
      </w:r>
    </w:p>
    <w:p w14:paraId="3C5714F5">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.2 编制电子投标文件时，应使用最新发布的电子磋商文件及专用制作工具进行编制。并使用数字认证证书（CA）对电子投标文件进行签署、加密、递交及开标时解密等相关操作。</w:t>
      </w:r>
    </w:p>
    <w:p w14:paraId="1AE4F08F">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（1）电子磋商文件下载</w:t>
      </w:r>
    </w:p>
    <w:p w14:paraId="47842159">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供应商登录全国公共资源交易平台（陕西省）网站[电子交易平台－企业端]后，在[我的项目]中点击“项目流程－交易文件下载 ”下载电子磋商文件（*.SXSZF）</w:t>
      </w:r>
    </w:p>
    <w:p w14:paraId="128DEC6A">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注意：该项目如有变更文件，则应点击“项目流程〉答疑文件下载 ”下载更新后的电子磋商文件（*.SXSCF），使用旧版电子磋商文件制作的电子投标文件，系统将拒绝接收。</w:t>
      </w:r>
    </w:p>
    <w:p w14:paraId="491EEA0E">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（2）电子磋商文件需要使用专用软件打开、浏览</w:t>
      </w:r>
    </w:p>
    <w:p w14:paraId="3DFBCFA1">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供应商登录全国公共资源交易平台（陕西省）网站[服务指南－</w:t>
      </w:r>
      <w:r>
        <w:rPr>
          <w:rFonts w:hint="eastAsia" w:ascii="宋体" w:hAnsi="宋体" w:eastAsia="宋体" w:cs="宋体"/>
          <w:color w:val="auto"/>
          <w:sz w:val="24"/>
          <w:szCs w:val="24"/>
        </w:rPr>
        <w:t xml:space="preserve">下载专区]免费下载《陕 </w:t>
      </w:r>
      <w:r>
        <w:rPr>
          <w:rFonts w:hint="eastAsia" w:ascii="宋体" w:hAnsi="宋体" w:eastAsia="宋体" w:cs="宋体"/>
          <w:color w:val="auto"/>
          <w:spacing w:val="1"/>
          <w:sz w:val="24"/>
          <w:szCs w:val="24"/>
        </w:rPr>
        <w:t>西省公共资源交易平台政府采购电子标书制作工具</w:t>
      </w:r>
      <w:r>
        <w:rPr>
          <w:rFonts w:hint="eastAsia" w:ascii="宋体" w:hAnsi="宋体" w:eastAsia="宋体" w:cs="宋体"/>
          <w:color w:val="auto"/>
          <w:sz w:val="24"/>
          <w:szCs w:val="24"/>
        </w:rPr>
        <w:t>》，并升级至最新版本，使用该客户端可 以打开电子磋商文件。软件操作手册详见全国公共资源交易平台（陕西省）网</w:t>
      </w:r>
      <w:r>
        <w:rPr>
          <w:rFonts w:hint="eastAsia" w:ascii="宋体" w:hAnsi="宋体" w:eastAsia="宋体" w:cs="宋体"/>
          <w:color w:val="auto"/>
          <w:spacing w:val="-1"/>
          <w:sz w:val="24"/>
          <w:szCs w:val="24"/>
        </w:rPr>
        <w:t>站[服务指南-</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下载专区]中的《陕西省公共资源交易（政府采购类）投标文件制作软件操作手册</w:t>
      </w:r>
      <w:r>
        <w:rPr>
          <w:rFonts w:hint="eastAsia" w:ascii="宋体" w:hAnsi="宋体" w:eastAsia="宋体" w:cs="宋体"/>
          <w:color w:val="auto"/>
          <w:spacing w:val="-6"/>
          <w:sz w:val="24"/>
          <w:szCs w:val="24"/>
        </w:rPr>
        <w:t>》； 制作工</w:t>
      </w:r>
      <w:r>
        <w:rPr>
          <w:rFonts w:hint="eastAsia" w:ascii="宋体" w:hAnsi="宋体" w:eastAsia="宋体" w:cs="宋体"/>
          <w:color w:val="auto"/>
          <w:spacing w:val="-11"/>
          <w:sz w:val="24"/>
          <w:szCs w:val="24"/>
        </w:rPr>
        <w:t>具下载地址：</w:t>
      </w:r>
    </w:p>
    <w:p w14:paraId="59B27BA0">
      <w:pPr>
        <w:pStyle w:val="3"/>
        <w:keepNext w:val="0"/>
        <w:keepLines w:val="0"/>
        <w:pageBreakBefore w:val="0"/>
        <w:wordWrap/>
        <w:overflowPunct/>
        <w:topLinePunct w:val="0"/>
        <w:autoSpaceDE w:val="0"/>
        <w:autoSpaceDN w:val="0"/>
        <w:bidi w:val="0"/>
        <w:spacing w:line="360" w:lineRule="auto"/>
        <w:ind w:left="0" w:right="0" w:firstLine="560" w:firstLineChars="200"/>
        <w:jc w:val="both"/>
        <w:rPr>
          <w:rFonts w:hint="eastAsia" w:ascii="宋体" w:hAnsi="宋体" w:eastAsia="宋体" w:cs="宋体"/>
          <w:color w:val="auto"/>
          <w:sz w:val="22"/>
          <w:szCs w:val="22"/>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"https://zhidao.bqpoint.com/epointknow2/bqepointknowquestion.html?producttype=1&amp;"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1"/>
          <w:szCs w:val="21"/>
          <w14:textOutline w14:w="4358" w14:cap="sq" w14:cmpd="sng">
            <w14:solidFill>
              <w14:srgbClr w14:val="000000"/>
            </w14:solidFill>
            <w14:prstDash w14:val="solid"/>
            <w14:bevel/>
          </w14:textOutline>
        </w:rPr>
        <w:t>https</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zhidao</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bqpoint</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com</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epointknow</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2/</w:t>
      </w:r>
      <w:r>
        <w:rPr>
          <w:rFonts w:hint="eastAsia" w:ascii="宋体" w:hAnsi="宋体" w:eastAsia="宋体" w:cs="宋体"/>
          <w:color w:val="auto"/>
          <w:sz w:val="21"/>
          <w:szCs w:val="21"/>
          <w14:textOutline w14:w="4358" w14:cap="sq" w14:cmpd="sng">
            <w14:solidFill>
              <w14:srgbClr w14:val="000000"/>
            </w14:solidFill>
            <w14:prstDash w14:val="solid"/>
            <w14:bevel/>
          </w14:textOutline>
        </w:rPr>
        <w:t>bqepointknowquestion</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html</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producttype</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=1&amp;</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fldChar w:fldCharType="end"/>
      </w:r>
      <w:r>
        <w:rPr>
          <w:rFonts w:hint="eastAsia" w:ascii="宋体" w:hAnsi="宋体" w:eastAsia="宋体" w:cs="宋体"/>
          <w:color w:val="auto"/>
          <w:sz w:val="21"/>
          <w:szCs w:val="21"/>
          <w14:textOutline w14:w="4358" w14:cap="sq" w14:cmpd="sng">
            <w14:solidFill>
              <w14:srgbClr w14:val="000000"/>
            </w14:solidFill>
            <w14:prstDash w14:val="solid"/>
            <w14:bevel/>
          </w14:textOutline>
        </w:rPr>
        <w:t>platform</w:t>
      </w:r>
      <w:r>
        <w:rPr>
          <w:rFonts w:hint="eastAsia" w:ascii="宋体" w:hAnsi="宋体" w:eastAsia="宋体" w:cs="宋体"/>
          <w:color w:val="auto"/>
          <w:spacing w:val="-94"/>
          <w:sz w:val="21"/>
          <w:szCs w:val="21"/>
        </w:rPr>
        <w:t xml:space="preserve"> </w:t>
      </w:r>
      <w:r>
        <w:rPr>
          <w:rFonts w:hint="eastAsia" w:ascii="宋体" w:hAnsi="宋体" w:eastAsia="宋体" w:cs="宋体"/>
          <w:color w:val="auto"/>
          <w:sz w:val="21"/>
          <w:szCs w:val="21"/>
          <w14:textOutline w14:w="4358" w14:cap="sq" w14:cmpd="sng">
            <w14:solidFill>
              <w14:srgbClr w14:val="000000"/>
            </w14:solidFill>
            <w14:prstDash w14:val="solid"/>
            <w14:bevel/>
          </w14:textOutline>
        </w:rPr>
        <w:t>guid</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=684</w:t>
      </w:r>
      <w:r>
        <w:rPr>
          <w:rFonts w:hint="eastAsia" w:ascii="宋体" w:hAnsi="宋体" w:eastAsia="宋体" w:cs="宋体"/>
          <w:color w:val="auto"/>
          <w:sz w:val="21"/>
          <w:szCs w:val="21"/>
          <w14:textOutline w14:w="4358" w14:cap="sq" w14:cmpd="sng">
            <w14:solidFill>
              <w14:srgbClr w14:val="000000"/>
            </w14:solidFill>
            <w14:prstDash w14:val="solid"/>
            <w14:bevel/>
          </w14:textOutline>
        </w:rPr>
        <w:t>edb</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0d-467c-4a6a-b31b-9e7929e1</w:t>
      </w:r>
      <w:r>
        <w:rPr>
          <w:rFonts w:hint="eastAsia" w:ascii="宋体" w:hAnsi="宋体" w:eastAsia="宋体" w:cs="宋体"/>
          <w:color w:val="auto"/>
          <w:sz w:val="21"/>
          <w:szCs w:val="21"/>
          <w14:textOutline w14:w="4358" w14:cap="sq" w14:cmpd="sng">
            <w14:solidFill>
              <w14:srgbClr w14:val="000000"/>
            </w14:solidFill>
            <w14:prstDash w14:val="solid"/>
            <w14:bevel/>
          </w14:textOutline>
        </w:rPr>
        <w:t>fdee</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&amp;</w:t>
      </w:r>
      <w:r>
        <w:rPr>
          <w:rFonts w:hint="eastAsia" w:ascii="宋体" w:hAnsi="宋体" w:eastAsia="宋体" w:cs="宋体"/>
          <w:color w:val="auto"/>
          <w:sz w:val="21"/>
          <w:szCs w:val="21"/>
          <w14:textOutline w14:w="4358" w14:cap="sq" w14:cmpd="sng">
            <w14:solidFill>
              <w14:srgbClr w14:val="000000"/>
            </w14:solidFill>
            <w14:prstDash w14:val="solid"/>
            <w14:bevel/>
          </w14:textOutline>
        </w:rPr>
        <w:t>areacode</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=610000&amp;</w:t>
      </w:r>
      <w:r>
        <w:rPr>
          <w:rFonts w:hint="eastAsia" w:ascii="宋体" w:hAnsi="宋体" w:eastAsia="宋体" w:cs="宋体"/>
          <w:color w:val="auto"/>
          <w:sz w:val="21"/>
          <w:szCs w:val="21"/>
          <w14:textOutline w14:w="4358" w14:cap="sq" w14:cmpd="sng">
            <w14:solidFill>
              <w14:srgbClr w14:val="000000"/>
            </w14:solidFill>
            <w14:prstDash w14:val="solid"/>
            <w14:bevel/>
          </w14:textOutline>
        </w:rPr>
        <w:t>CategoryCode</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pacing w:val="-9"/>
          <w:sz w:val="21"/>
          <w:szCs w:val="21"/>
          <w14:textOutline w14:w="4358" w14:cap="sq" w14:cmpd="sng">
            <w14:solidFill>
              <w14:srgbClr w14:val="000000"/>
            </w14:solidFill>
            <w14:prstDash w14:val="solid"/>
            <w14:bevel/>
          </w14:textOutline>
        </w:rPr>
        <w:t>16。</w:t>
      </w:r>
    </w:p>
    <w:p w14:paraId="50A31D86">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（3）制作电子投标文件</w:t>
      </w:r>
    </w:p>
    <w:p w14:paraId="02E0F871">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电子投标文件同样需要使用上述软件进行编制。在编制过程中，如有技术性问题，请先翻阅操作手册或致电软件开发商，技术支持热线：4009280095、4009980000；</w:t>
      </w:r>
    </w:p>
    <w:p w14:paraId="2BB4B0F7">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pacing w:val="1"/>
          <w:sz w:val="24"/>
          <w:szCs w:val="24"/>
        </w:rPr>
      </w:pPr>
    </w:p>
    <w:p w14:paraId="42E5FEF2">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58094BB4">
      <w:pPr>
        <w:pStyle w:val="3"/>
        <w:keepNext w:val="0"/>
        <w:keepLines w:val="0"/>
        <w:pageBreakBefore w:val="0"/>
        <w:wordWrap/>
        <w:overflowPunct/>
        <w:topLinePunct w:val="0"/>
        <w:autoSpaceDE w:val="0"/>
        <w:autoSpaceDN w:val="0"/>
        <w:bidi w:val="0"/>
        <w:spacing w:line="360" w:lineRule="auto"/>
        <w:ind w:left="0" w:right="0" w:firstLine="647" w:firstLineChars="200"/>
        <w:jc w:val="center"/>
        <w:rPr>
          <w:rFonts w:hint="eastAsia" w:ascii="宋体" w:hAnsi="宋体" w:eastAsia="宋体" w:cs="宋体"/>
          <w:b/>
          <w:bCs/>
          <w:color w:val="auto"/>
          <w:spacing w:val="1"/>
          <w:sz w:val="32"/>
          <w:szCs w:val="32"/>
          <w:lang w:val="en-US" w:eastAsia="en-US"/>
        </w:rPr>
      </w:pPr>
      <w:r>
        <w:rPr>
          <w:rFonts w:hint="eastAsia" w:ascii="宋体" w:hAnsi="宋体" w:eastAsia="宋体" w:cs="宋体"/>
          <w:b/>
          <w:bCs/>
          <w:color w:val="auto"/>
          <w:spacing w:val="1"/>
          <w:sz w:val="32"/>
          <w:szCs w:val="32"/>
          <w:lang w:val="en-US" w:eastAsia="en-US"/>
        </w:rPr>
        <w:t>四、磋商响应文件的递交</w:t>
      </w:r>
    </w:p>
    <w:p w14:paraId="0CEFCE10">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02F6989C">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3</w:t>
      </w:r>
      <w:r>
        <w:rPr>
          <w:rFonts w:hint="eastAsia" w:ascii="宋体" w:hAnsi="宋体" w:eastAsia="宋体" w:cs="宋体"/>
          <w:b/>
          <w:bCs/>
          <w:color w:val="auto"/>
          <w:spacing w:val="1"/>
          <w:sz w:val="24"/>
          <w:szCs w:val="24"/>
          <w:lang w:val="en-US" w:eastAsia="en-US"/>
        </w:rPr>
        <w:t>．投标文件的提交</w:t>
      </w:r>
    </w:p>
    <w:p w14:paraId="68671473">
      <w:pPr>
        <w:pStyle w:val="3"/>
        <w:keepNext w:val="0"/>
        <w:keepLines w:val="0"/>
        <w:pageBreakBefore w:val="0"/>
        <w:wordWrap/>
        <w:overflowPunct/>
        <w:topLinePunct w:val="0"/>
        <w:autoSpaceDE w:val="0"/>
        <w:autoSpaceDN w:val="0"/>
        <w:bidi w:val="0"/>
        <w:spacing w:line="360" w:lineRule="auto"/>
        <w:ind w:left="0" w:right="0" w:firstLine="488" w:firstLineChars="20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.1</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2"/>
          <w:sz w:val="24"/>
          <w:szCs w:val="24"/>
        </w:rPr>
        <w:t>电子投标文件可于提交投标文件截止时间前任意时段登录全国公共资源交易平台</w:t>
      </w:r>
      <w:r>
        <w:rPr>
          <w:rFonts w:hint="eastAsia" w:ascii="宋体" w:hAnsi="宋体" w:eastAsia="宋体" w:cs="宋体"/>
          <w:color w:val="auto"/>
          <w:spacing w:val="-2"/>
          <w:sz w:val="24"/>
          <w:szCs w:val="24"/>
        </w:rPr>
        <w:t>（陕西省）网站[电子交易平台-企业端]进行提交，逾期系统将拒绝</w:t>
      </w:r>
      <w:r>
        <w:rPr>
          <w:rFonts w:hint="eastAsia" w:ascii="宋体" w:hAnsi="宋体" w:eastAsia="宋体" w:cs="宋体"/>
          <w:color w:val="auto"/>
          <w:spacing w:val="-3"/>
          <w:sz w:val="24"/>
          <w:szCs w:val="24"/>
        </w:rPr>
        <w:t>接收。提交时，供应商应</w:t>
      </w:r>
      <w:r>
        <w:rPr>
          <w:rFonts w:hint="eastAsia" w:ascii="宋体" w:hAnsi="宋体" w:eastAsia="宋体" w:cs="宋体"/>
          <w:color w:val="auto"/>
          <w:spacing w:val="-8"/>
          <w:sz w:val="24"/>
          <w:szCs w:val="24"/>
        </w:rPr>
        <w:t>登录全国公共资源交易中心平台（陕西省</w:t>
      </w:r>
      <w:r>
        <w:rPr>
          <w:rFonts w:hint="eastAsia" w:ascii="宋体" w:hAnsi="宋体" w:eastAsia="宋体" w:cs="宋体"/>
          <w:color w:val="auto"/>
          <w:spacing w:val="-45"/>
          <w:sz w:val="24"/>
          <w:szCs w:val="24"/>
        </w:rPr>
        <w:t>），</w:t>
      </w:r>
      <w:r>
        <w:rPr>
          <w:rFonts w:hint="eastAsia" w:ascii="宋体" w:hAnsi="宋体" w:eastAsia="宋体" w:cs="宋体"/>
          <w:color w:val="auto"/>
          <w:spacing w:val="-8"/>
          <w:sz w:val="24"/>
          <w:szCs w:val="24"/>
        </w:rPr>
        <w:t>选择[“首页&gt;电子交易平台&gt;企业端&gt;我的项目</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点击[项目流程]，在打开的[项目管理]对话框中</w:t>
      </w:r>
      <w:r>
        <w:rPr>
          <w:rFonts w:hint="eastAsia" w:ascii="宋体" w:hAnsi="宋体" w:eastAsia="宋体" w:cs="宋体"/>
          <w:color w:val="auto"/>
          <w:sz w:val="24"/>
          <w:szCs w:val="24"/>
        </w:rPr>
        <w:t>选择[上传响应文件]，上传加密的电子投标</w:t>
      </w:r>
      <w:r>
        <w:rPr>
          <w:rFonts w:hint="eastAsia" w:ascii="宋体" w:hAnsi="宋体" w:eastAsia="宋体" w:cs="宋体"/>
          <w:color w:val="auto"/>
          <w:spacing w:val="-1"/>
          <w:sz w:val="24"/>
          <w:szCs w:val="24"/>
        </w:rPr>
        <w:t>文件（*.SXSTF</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上传成功后，电子化平台将予以记录。</w:t>
      </w:r>
    </w:p>
    <w:p w14:paraId="2F972543">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4</w:t>
      </w:r>
      <w:r>
        <w:rPr>
          <w:rFonts w:hint="eastAsia" w:ascii="宋体" w:hAnsi="宋体" w:eastAsia="宋体" w:cs="宋体"/>
          <w:b/>
          <w:bCs/>
          <w:color w:val="auto"/>
          <w:spacing w:val="1"/>
          <w:sz w:val="24"/>
          <w:szCs w:val="24"/>
          <w:lang w:val="en-US" w:eastAsia="en-US"/>
        </w:rPr>
        <w:t>．磋商截止日期</w:t>
      </w:r>
    </w:p>
    <w:p w14:paraId="4CD846B3">
      <w:pPr>
        <w:pStyle w:val="3"/>
        <w:keepNext w:val="0"/>
        <w:keepLines w:val="0"/>
        <w:pageBreakBefore w:val="0"/>
        <w:wordWrap/>
        <w:overflowPunct/>
        <w:topLinePunct w:val="0"/>
        <w:autoSpaceDE w:val="0"/>
        <w:autoSpaceDN w:val="0"/>
        <w:bidi w:val="0"/>
        <w:spacing w:line="360" w:lineRule="auto"/>
        <w:ind w:left="0" w:right="0" w:firstLine="488" w:firstLineChars="200"/>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4</w:t>
      </w:r>
      <w:r>
        <w:rPr>
          <w:rFonts w:hint="eastAsia" w:ascii="宋体" w:hAnsi="宋体" w:eastAsia="宋体" w:cs="宋体"/>
          <w:color w:val="auto"/>
          <w:spacing w:val="2"/>
          <w:sz w:val="24"/>
          <w:szCs w:val="24"/>
        </w:rPr>
        <w:t>.1 投标人应在不迟于磋商文件中规定的投标截止时间将电子投标文件上传至电子化平台。</w:t>
      </w:r>
    </w:p>
    <w:p w14:paraId="4B1D144D">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3"/>
          <w:sz w:val="24"/>
          <w:szCs w:val="24"/>
        </w:rPr>
        <w:t>.2 采购代理机构可以按本须知第</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3"/>
          <w:sz w:val="24"/>
          <w:szCs w:val="24"/>
        </w:rPr>
        <w:t>5.3</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3"/>
          <w:sz w:val="24"/>
          <w:szCs w:val="24"/>
        </w:rPr>
        <w:t>条规定，通知因修改磋商</w:t>
      </w:r>
      <w:r>
        <w:rPr>
          <w:rFonts w:hint="eastAsia" w:ascii="宋体" w:hAnsi="宋体" w:eastAsia="宋体" w:cs="宋体"/>
          <w:color w:val="auto"/>
          <w:spacing w:val="-4"/>
          <w:sz w:val="24"/>
          <w:szCs w:val="24"/>
        </w:rPr>
        <w:t>文件而适当延长磋商截</w:t>
      </w:r>
      <w:r>
        <w:rPr>
          <w:rFonts w:hint="eastAsia" w:ascii="宋体" w:hAnsi="宋体" w:eastAsia="宋体" w:cs="宋体"/>
          <w:color w:val="auto"/>
          <w:spacing w:val="1"/>
          <w:sz w:val="24"/>
          <w:szCs w:val="24"/>
        </w:rPr>
        <w:t>止期。在此情况下，招标采购单位和</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受磋商截止期</w:t>
      </w:r>
      <w:r>
        <w:rPr>
          <w:rFonts w:hint="eastAsia" w:ascii="宋体" w:hAnsi="宋体" w:eastAsia="宋体" w:cs="宋体"/>
          <w:color w:val="auto"/>
          <w:sz w:val="24"/>
          <w:szCs w:val="24"/>
        </w:rPr>
        <w:t>制约的所有权利和义务均应延长</w:t>
      </w:r>
      <w:r>
        <w:rPr>
          <w:rFonts w:hint="eastAsia" w:ascii="宋体" w:hAnsi="宋体" w:eastAsia="宋体" w:cs="宋体"/>
          <w:color w:val="auto"/>
          <w:spacing w:val="-2"/>
          <w:sz w:val="24"/>
          <w:szCs w:val="24"/>
        </w:rPr>
        <w:t>至新的截止期。</w:t>
      </w:r>
    </w:p>
    <w:p w14:paraId="7476C119">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5</w:t>
      </w:r>
      <w:r>
        <w:rPr>
          <w:rFonts w:hint="eastAsia" w:ascii="宋体" w:hAnsi="宋体" w:eastAsia="宋体" w:cs="宋体"/>
          <w:b/>
          <w:bCs/>
          <w:color w:val="auto"/>
          <w:spacing w:val="1"/>
          <w:sz w:val="24"/>
          <w:szCs w:val="24"/>
          <w:lang w:val="en-US" w:eastAsia="en-US"/>
        </w:rPr>
        <w:t>．迟交的磋商响应文件</w:t>
      </w:r>
    </w:p>
    <w:p w14:paraId="4B6B2B86">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采购人、采购代理机构及磋商小组将拒绝接收磋商截止期后送达的任何磋商响应文件。</w:t>
      </w:r>
    </w:p>
    <w:p w14:paraId="0CFAC3BA">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6</w:t>
      </w:r>
      <w:r>
        <w:rPr>
          <w:rFonts w:hint="eastAsia" w:ascii="宋体" w:hAnsi="宋体" w:eastAsia="宋体" w:cs="宋体"/>
          <w:b/>
          <w:bCs/>
          <w:color w:val="auto"/>
          <w:spacing w:val="1"/>
          <w:sz w:val="24"/>
          <w:szCs w:val="24"/>
          <w:lang w:val="en-US" w:eastAsia="en-US"/>
        </w:rPr>
        <w:t>．磋商响应文件的修改和撤回</w:t>
      </w:r>
    </w:p>
    <w:p w14:paraId="69BAC31D">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6</w:t>
      </w:r>
      <w:r>
        <w:rPr>
          <w:rFonts w:hint="eastAsia" w:ascii="宋体" w:hAnsi="宋体" w:eastAsia="宋体" w:cs="宋体"/>
          <w:color w:val="auto"/>
          <w:spacing w:val="-3"/>
          <w:sz w:val="24"/>
          <w:szCs w:val="24"/>
        </w:rPr>
        <w:t>.1 投标人在递交投标文件后，投标截止时间前，可以修改或撤回其投标文件。但投标人必须在规定的投标截止期之前将修改或撤回的书面通知递交到采购代理机构。</w:t>
      </w:r>
    </w:p>
    <w:p w14:paraId="41C1D94C">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6</w:t>
      </w:r>
      <w:r>
        <w:rPr>
          <w:rFonts w:hint="eastAsia" w:ascii="宋体" w:hAnsi="宋体" w:eastAsia="宋体" w:cs="宋体"/>
          <w:color w:val="auto"/>
          <w:spacing w:val="-3"/>
          <w:sz w:val="24"/>
          <w:szCs w:val="24"/>
        </w:rPr>
        <w:t>.2 在投标截止日期之后，投标人不得对其投标文件做任何修改。</w:t>
      </w:r>
    </w:p>
    <w:p w14:paraId="50ABE804">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6</w:t>
      </w:r>
      <w:r>
        <w:rPr>
          <w:rFonts w:hint="eastAsia" w:ascii="宋体" w:hAnsi="宋体" w:eastAsia="宋体" w:cs="宋体"/>
          <w:color w:val="auto"/>
          <w:spacing w:val="-3"/>
          <w:sz w:val="24"/>
          <w:szCs w:val="24"/>
        </w:rPr>
        <w:t>.3 从投标截止期始至磋商文件确定的投标有效期期满这段时间内，投标人不得撤回其投标。</w:t>
      </w:r>
    </w:p>
    <w:p w14:paraId="4B4A754E">
      <w:pPr>
        <w:pStyle w:val="3"/>
        <w:keepNext w:val="0"/>
        <w:keepLines w:val="0"/>
        <w:pageBreakBefore w:val="0"/>
        <w:wordWrap/>
        <w:overflowPunct/>
        <w:topLinePunct w:val="0"/>
        <w:autoSpaceDE w:val="0"/>
        <w:autoSpaceDN w:val="0"/>
        <w:bidi w:val="0"/>
        <w:spacing w:line="360" w:lineRule="auto"/>
        <w:ind w:left="0" w:right="0" w:firstLine="647" w:firstLineChars="200"/>
        <w:jc w:val="center"/>
        <w:rPr>
          <w:rFonts w:hint="eastAsia" w:ascii="宋体" w:hAnsi="宋体" w:eastAsia="宋体" w:cs="宋体"/>
          <w:b/>
          <w:bCs/>
          <w:color w:val="auto"/>
          <w:spacing w:val="1"/>
          <w:sz w:val="32"/>
          <w:szCs w:val="32"/>
          <w:lang w:val="en-US" w:eastAsia="en-US"/>
        </w:rPr>
      </w:pPr>
      <w:r>
        <w:rPr>
          <w:rFonts w:hint="eastAsia" w:ascii="宋体" w:hAnsi="宋体" w:eastAsia="宋体" w:cs="宋体"/>
          <w:b/>
          <w:bCs/>
          <w:color w:val="auto"/>
          <w:spacing w:val="1"/>
          <w:sz w:val="32"/>
          <w:szCs w:val="32"/>
          <w:lang w:val="en-US" w:eastAsia="en-US"/>
        </w:rPr>
        <w:t>五、磋商与评审</w:t>
      </w:r>
    </w:p>
    <w:p w14:paraId="76D664FC">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3574F9EA">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7</w:t>
      </w:r>
      <w:r>
        <w:rPr>
          <w:rFonts w:hint="eastAsia" w:ascii="宋体" w:hAnsi="宋体" w:eastAsia="宋体" w:cs="宋体"/>
          <w:b/>
          <w:bCs/>
          <w:color w:val="auto"/>
          <w:spacing w:val="1"/>
          <w:sz w:val="24"/>
          <w:szCs w:val="24"/>
          <w:lang w:val="en-US" w:eastAsia="en-US"/>
        </w:rPr>
        <w:t>．磋商响应文件开启和评审</w:t>
      </w:r>
    </w:p>
    <w:p w14:paraId="4C0D102B">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rPr>
        <w:t>.1 采购代理机构组织开标、文件开启、评标工作，开标整个过程接受</w:t>
      </w:r>
      <w:r>
        <w:rPr>
          <w:rFonts w:hint="eastAsia" w:cs="宋体"/>
          <w:color w:val="auto"/>
          <w:spacing w:val="-3"/>
          <w:sz w:val="24"/>
          <w:szCs w:val="24"/>
          <w:lang w:val="en-US" w:eastAsia="zh-CN"/>
        </w:rPr>
        <w:t>采购人和监督管理</w:t>
      </w:r>
      <w:r>
        <w:rPr>
          <w:rFonts w:hint="eastAsia" w:ascii="宋体" w:hAnsi="宋体" w:eastAsia="宋体" w:cs="宋体"/>
          <w:color w:val="auto"/>
          <w:spacing w:val="-3"/>
          <w:sz w:val="24"/>
          <w:szCs w:val="24"/>
        </w:rPr>
        <w:t>的监督。</w:t>
      </w:r>
    </w:p>
    <w:p w14:paraId="052FD558">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rPr>
        <w:t>.2 采购代理机构在规定的时间和地点组织开标，参加开标会议的供应商授权代表可在开标前30分钟登录系统签到以证明其出席。</w:t>
      </w:r>
    </w:p>
    <w:p w14:paraId="185B9BC0">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color w:val="auto"/>
          <w:sz w:val="21"/>
        </w:rPr>
      </w:pPr>
      <w:r>
        <w:rPr>
          <w:rFonts w:hint="eastAsia" w:ascii="宋体" w:hAnsi="宋体" w:eastAsia="宋体" w:cs="宋体"/>
          <w:b/>
          <w:bCs/>
          <w:color w:val="auto"/>
          <w:spacing w:val="1"/>
          <w:sz w:val="24"/>
          <w:szCs w:val="24"/>
          <w:lang w:val="en-US" w:eastAsia="en-US"/>
        </w:rPr>
        <w:t>注：请各供应商提前进行不见面系统、浏览器等调试工作，以免影响开标。因供应商所使用的电脑系统原因导致开标失败的由供应商自行承担相应责任。</w:t>
      </w:r>
    </w:p>
    <w:p w14:paraId="6C463D73">
      <w:pPr>
        <w:pStyle w:val="3"/>
        <w:keepNext w:val="0"/>
        <w:keepLines w:val="0"/>
        <w:pageBreakBefore w:val="0"/>
        <w:wordWrap/>
        <w:overflowPunct/>
        <w:topLinePunct w:val="0"/>
        <w:autoSpaceDE w:val="0"/>
        <w:autoSpaceDN w:val="0"/>
        <w:bidi w:val="0"/>
        <w:spacing w:line="360" w:lineRule="auto"/>
        <w:ind w:left="0" w:right="0" w:firstLine="488"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.3 开标时</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须使用制作电子</w:t>
      </w:r>
      <w:r>
        <w:rPr>
          <w:rFonts w:hint="eastAsia" w:ascii="宋体" w:hAnsi="宋体" w:eastAsia="宋体" w:cs="宋体"/>
          <w:color w:val="auto"/>
          <w:spacing w:val="1"/>
          <w:sz w:val="24"/>
          <w:szCs w:val="24"/>
        </w:rPr>
        <w:t>投标文件加密时所用的数字认证证书（</w:t>
      </w:r>
      <w:r>
        <w:rPr>
          <w:rFonts w:hint="eastAsia" w:ascii="宋体" w:hAnsi="宋体" w:eastAsia="宋体" w:cs="宋体"/>
          <w:color w:val="auto"/>
          <w:sz w:val="24"/>
          <w:szCs w:val="24"/>
        </w:rPr>
        <w:t>CA</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锁）在</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解密时间内，输入密码，进行解密；解密时间已到不可解密</w:t>
      </w:r>
      <w:r>
        <w:rPr>
          <w:rFonts w:hint="eastAsia" w:ascii="宋体" w:hAnsi="宋体" w:eastAsia="宋体" w:cs="宋体"/>
          <w:color w:val="auto"/>
          <w:sz w:val="24"/>
          <w:szCs w:val="24"/>
        </w:rPr>
        <w:t>；如果在解密时间内解密失败，</w:t>
      </w:r>
      <w:r>
        <w:rPr>
          <w:rFonts w:hint="eastAsia" w:ascii="宋体" w:hAnsi="宋体" w:eastAsia="宋体" w:cs="宋体"/>
          <w:color w:val="auto"/>
          <w:spacing w:val="-2"/>
          <w:sz w:val="24"/>
          <w:szCs w:val="24"/>
        </w:rPr>
        <w:t>可再次解密。</w:t>
      </w:r>
    </w:p>
    <w:p w14:paraId="1EE94C5E">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rPr>
        <w:t>.4 磋商环节：</w:t>
      </w:r>
    </w:p>
    <w:p w14:paraId="20676138">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z w:val="21"/>
        </w:rPr>
      </w:pPr>
      <w:r>
        <w:rPr>
          <w:rFonts w:hint="eastAsia" w:ascii="宋体" w:hAnsi="宋体" w:eastAsia="宋体" w:cs="宋体"/>
          <w:color w:val="auto"/>
          <w:spacing w:val="1"/>
          <w:sz w:val="24"/>
          <w:szCs w:val="24"/>
        </w:rPr>
        <w:t>不见面开标中电子化磋商环节操作方式如下：开标流程</w:t>
      </w:r>
      <w:r>
        <w:rPr>
          <w:rFonts w:hint="eastAsia" w:ascii="宋体" w:hAnsi="宋体" w:eastAsia="宋体" w:cs="宋体"/>
          <w:color w:val="auto"/>
          <w:sz w:val="24"/>
          <w:szCs w:val="24"/>
        </w:rPr>
        <w:t>中，待各供应商解密完毕，主持</w:t>
      </w:r>
      <w:r>
        <w:rPr>
          <w:rFonts w:hint="eastAsia" w:ascii="宋体" w:hAnsi="宋体" w:eastAsia="宋体" w:cs="宋体"/>
          <w:color w:val="auto"/>
          <w:spacing w:val="1"/>
          <w:sz w:val="24"/>
          <w:szCs w:val="24"/>
        </w:rPr>
        <w:t>人在不见面系统导入文件，导入完毕后，等待主持人开启互动交</w:t>
      </w:r>
      <w:r>
        <w:rPr>
          <w:rFonts w:hint="eastAsia" w:ascii="宋体" w:hAnsi="宋体" w:eastAsia="宋体" w:cs="宋体"/>
          <w:color w:val="auto"/>
          <w:sz w:val="24"/>
          <w:szCs w:val="24"/>
        </w:rPr>
        <w:t>流模式、点击私聊即可进入</w:t>
      </w:r>
      <w:r>
        <w:rPr>
          <w:rFonts w:hint="eastAsia" w:ascii="宋体" w:hAnsi="宋体" w:eastAsia="宋体" w:cs="宋体"/>
          <w:color w:val="auto"/>
          <w:spacing w:val="2"/>
          <w:sz w:val="24"/>
          <w:szCs w:val="24"/>
        </w:rPr>
        <w:t>磋商，</w:t>
      </w:r>
      <w:r>
        <w:rPr>
          <w:rFonts w:hint="eastAsia" w:ascii="宋体" w:hAnsi="宋体" w:eastAsia="宋体" w:cs="宋体"/>
          <w:b/>
          <w:bCs/>
          <w:color w:val="auto"/>
          <w:spacing w:val="1"/>
          <w:sz w:val="24"/>
          <w:szCs w:val="24"/>
          <w:lang w:val="en-US" w:eastAsia="en-US"/>
        </w:rPr>
        <w:t>请各供应商在不见面开标没有结束之前不要远离，耐心等待主持人跟各供应商一对一交流磋商问题。</w:t>
      </w:r>
    </w:p>
    <w:p w14:paraId="25F6551E">
      <w:pPr>
        <w:pStyle w:val="3"/>
        <w:keepNext w:val="0"/>
        <w:keepLines w:val="0"/>
        <w:pageBreakBefore w:val="0"/>
        <w:wordWrap/>
        <w:overflowPunct/>
        <w:topLinePunct w:val="0"/>
        <w:autoSpaceDE w:val="0"/>
        <w:autoSpaceDN w:val="0"/>
        <w:bidi w:val="0"/>
        <w:spacing w:line="360" w:lineRule="auto"/>
        <w:ind w:left="0" w:right="0"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.5 供应商在用数字认证证书（CA 主锁）登录系统进行二次报价，系统按照评标规则自动计分。</w:t>
      </w:r>
    </w:p>
    <w:p w14:paraId="29AEB5B8">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二次报价网上操作流程：</w:t>
      </w:r>
    </w:p>
    <w:p w14:paraId="27F6C4D2">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（1）插入</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主锁，登录陕西省公共资源交易平台网站（</w:t>
      </w:r>
      <w:r>
        <w:rPr>
          <w:rFonts w:hint="eastAsia" w:ascii="宋体" w:hAnsi="宋体" w:eastAsia="宋体" w:cs="宋体"/>
          <w:color w:val="auto"/>
          <w:spacing w:val="-1"/>
          <w:sz w:val="22"/>
          <w:szCs w:val="22"/>
        </w:rPr>
        <w:t>http://www.s</w:t>
      </w:r>
      <w:r>
        <w:rPr>
          <w:rFonts w:hint="eastAsia" w:ascii="宋体" w:hAnsi="宋体" w:eastAsia="宋体" w:cs="宋体"/>
          <w:color w:val="auto"/>
          <w:spacing w:val="-2"/>
          <w:sz w:val="22"/>
          <w:szCs w:val="22"/>
        </w:rPr>
        <w:t>xggzy</w:t>
      </w:r>
      <w:r>
        <w:rPr>
          <w:rFonts w:hint="eastAsia" w:ascii="宋体" w:hAnsi="宋体" w:eastAsia="宋体" w:cs="宋体"/>
          <w:color w:val="auto"/>
          <w:spacing w:val="-101"/>
          <w:sz w:val="22"/>
          <w:szCs w:val="22"/>
        </w:rPr>
        <w:t xml:space="preserve"> </w:t>
      </w:r>
      <w:r>
        <w:rPr>
          <w:rFonts w:hint="eastAsia" w:ascii="宋体" w:hAnsi="宋体" w:eastAsia="宋体" w:cs="宋体"/>
          <w:color w:val="auto"/>
          <w:spacing w:val="-2"/>
          <w:sz w:val="22"/>
          <w:szCs w:val="22"/>
        </w:rPr>
        <w:t>jy.cn/</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6E5D0EA5">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（2）点击右上角我的项目，选择本次开标项目，点击项目流程；</w:t>
      </w:r>
    </w:p>
    <w:p w14:paraId="63DF2D69">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（3）点击网上报价；</w:t>
      </w:r>
    </w:p>
    <w:p w14:paraId="076491A7">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（4）报价：点击</w:t>
      </w:r>
      <w:r>
        <w:rPr>
          <w:rFonts w:hint="eastAsia" w:ascii="宋体" w:hAnsi="宋体" w:eastAsia="宋体" w:cs="宋体"/>
          <w:b/>
          <w:bCs/>
          <w:color w:val="auto"/>
          <w:spacing w:val="-1"/>
          <w:sz w:val="32"/>
          <w:szCs w:val="32"/>
          <w:lang w:val="en-US" w:eastAsia="zh-CN"/>
        </w:rPr>
        <w:t>Q</w:t>
      </w:r>
      <w:r>
        <w:rPr>
          <w:rFonts w:hint="eastAsia" w:ascii="宋体" w:hAnsi="宋体" w:eastAsia="宋体" w:cs="宋体"/>
          <w:color w:val="auto"/>
          <w:spacing w:val="-1"/>
          <w:sz w:val="24"/>
          <w:szCs w:val="24"/>
        </w:rPr>
        <w:t>报价，输入金额（注意大小写一致）；</w:t>
      </w:r>
    </w:p>
    <w:p w14:paraId="4D7D1883">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（5）签章查看：选择单页签章，点击报价表右下角签章；</w:t>
      </w:r>
    </w:p>
    <w:p w14:paraId="582977E8">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rPr>
      </w:pPr>
      <w:r>
        <w:rPr>
          <w:rFonts w:hint="eastAsia" w:ascii="宋体" w:hAnsi="宋体" w:eastAsia="宋体" w:cs="宋体"/>
          <w:color w:val="auto"/>
          <w:spacing w:val="-2"/>
          <w:position w:val="-18"/>
          <w:sz w:val="24"/>
          <w:szCs w:val="24"/>
        </w:rPr>
        <w:t>（6）确认无误如图：</w:t>
      </w:r>
      <w:r>
        <w:rPr>
          <w:rFonts w:hint="eastAsia" w:ascii="宋体" w:hAnsi="宋体" w:eastAsia="宋体" w:cs="宋体"/>
          <w:color w:val="auto"/>
          <w:position w:val="-18"/>
          <w:sz w:val="24"/>
          <w:szCs w:val="24"/>
        </w:rPr>
        <w:drawing>
          <wp:inline distT="0" distB="0" distL="0" distR="0">
            <wp:extent cx="4067175" cy="685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1"/>
                    <a:stretch>
                      <a:fillRect/>
                    </a:stretch>
                  </pic:blipFill>
                  <pic:spPr>
                    <a:xfrm>
                      <a:off x="0" y="0"/>
                      <a:ext cx="4067555" cy="685800"/>
                    </a:xfrm>
                    <a:prstGeom prst="rect">
                      <a:avLst/>
                    </a:prstGeom>
                  </pic:spPr>
                </pic:pic>
              </a:graphicData>
            </a:graphic>
          </wp:inline>
        </w:drawing>
      </w:r>
    </w:p>
    <w:p w14:paraId="2FEDE05A">
      <w:pPr>
        <w:pStyle w:val="3"/>
        <w:keepNext w:val="0"/>
        <w:keepLines w:val="0"/>
        <w:pageBreakBefore w:val="0"/>
        <w:wordWrap/>
        <w:overflowPunct/>
        <w:topLinePunct w:val="0"/>
        <w:autoSpaceDE w:val="0"/>
        <w:autoSpaceDN w:val="0"/>
        <w:bidi w:val="0"/>
        <w:spacing w:line="360" w:lineRule="auto"/>
        <w:ind w:left="0" w:right="0" w:firstLine="464" w:firstLineChars="200"/>
        <w:rPr>
          <w:rFonts w:hint="eastAsia" w:ascii="宋体" w:hAnsi="宋体" w:eastAsia="宋体" w:cs="宋体"/>
          <w:color w:val="auto"/>
          <w:sz w:val="21"/>
        </w:rPr>
      </w:pPr>
      <w:r>
        <w:rPr>
          <w:rFonts w:hint="eastAsia" w:ascii="宋体" w:hAnsi="宋体" w:eastAsia="宋体" w:cs="宋体"/>
          <w:color w:val="auto"/>
          <w:spacing w:val="-4"/>
          <w:sz w:val="24"/>
          <w:szCs w:val="24"/>
        </w:rPr>
        <w:t>（7）提交。</w:t>
      </w:r>
    </w:p>
    <w:p w14:paraId="71481E2A">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.6 采购代理机构将在开标会议现场做开标记录。</w:t>
      </w:r>
    </w:p>
    <w:p w14:paraId="388F3E5B">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 xml:space="preserve">.7 在开标环节出现下列情况之一的，其电子投标文件视为无效文件： </w:t>
      </w:r>
    </w:p>
    <w:p w14:paraId="578FB1EF">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（1）供应商拒绝对电子投标文件进行解密的；</w:t>
      </w:r>
    </w:p>
    <w:p w14:paraId="3B43E829">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（2）因供应商自身原因（如未带CA 锁或所带CA 锁与制作电子投标文件使用的CA锁不一致或沿用旧版招标文件编制投标文件等情形），导致在规定时间内无法解密投标文件的；</w:t>
      </w:r>
    </w:p>
    <w:p w14:paraId="07993C46">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（3）上传的电子投标文件无法打开的；</w:t>
      </w:r>
    </w:p>
    <w:p w14:paraId="6414DAA5">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（4）政府采购法律法规规定的其他无效情形。</w:t>
      </w:r>
    </w:p>
    <w:p w14:paraId="21F11790">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8</w:t>
      </w:r>
      <w:r>
        <w:rPr>
          <w:rFonts w:hint="eastAsia" w:ascii="宋体" w:hAnsi="宋体" w:eastAsia="宋体" w:cs="宋体"/>
          <w:b/>
          <w:bCs/>
          <w:color w:val="auto"/>
          <w:spacing w:val="1"/>
          <w:sz w:val="24"/>
          <w:szCs w:val="24"/>
          <w:lang w:val="en-US" w:eastAsia="en-US"/>
        </w:rPr>
        <w:t>．磋商小组</w:t>
      </w:r>
    </w:p>
    <w:p w14:paraId="5381C0AE">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.1 采购人、采购代理机构将按照相关法律法规及有关规定组建磋商小组。</w:t>
      </w:r>
    </w:p>
    <w:p w14:paraId="77769F6D">
      <w:pPr>
        <w:pStyle w:val="3"/>
        <w:keepNext w:val="0"/>
        <w:keepLines w:val="0"/>
        <w:pageBreakBefore w:val="0"/>
        <w:wordWrap/>
        <w:overflowPunct/>
        <w:topLinePunct w:val="0"/>
        <w:autoSpaceDE w:val="0"/>
        <w:autoSpaceDN w:val="0"/>
        <w:bidi w:val="0"/>
        <w:spacing w:line="360" w:lineRule="auto"/>
        <w:ind w:left="0" w:right="0"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.2 磋商小组由采购人代表及评审专家组成，评审专家从政府采购专家库中随机抽取产生。</w:t>
      </w:r>
    </w:p>
    <w:p w14:paraId="26C5593E">
      <w:pPr>
        <w:pStyle w:val="3"/>
        <w:keepNext w:val="0"/>
        <w:keepLines w:val="0"/>
        <w:pageBreakBefore w:val="0"/>
        <w:wordWrap/>
        <w:overflowPunct/>
        <w:topLinePunct w:val="0"/>
        <w:autoSpaceDE w:val="0"/>
        <w:autoSpaceDN w:val="0"/>
        <w:bidi w:val="0"/>
        <w:spacing w:line="360" w:lineRule="auto"/>
        <w:ind w:left="0" w:right="0"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.3 磋商小组负责磋商工作，对磋商响应文件进行审查和评估，并向招标采购单位提交书面评审报告，推荐成交候选人。</w:t>
      </w:r>
    </w:p>
    <w:p w14:paraId="0BEB9926">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8</w:t>
      </w:r>
      <w:r>
        <w:rPr>
          <w:rFonts w:hint="eastAsia" w:ascii="宋体" w:hAnsi="宋体" w:eastAsia="宋体" w:cs="宋体"/>
          <w:color w:val="auto"/>
          <w:spacing w:val="-3"/>
          <w:sz w:val="24"/>
          <w:szCs w:val="24"/>
        </w:rPr>
        <w:t>.4 文件开启后，直到向成交的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授予承包合同为止，凡与审查、澄清、评价和</w:t>
      </w:r>
      <w:r>
        <w:rPr>
          <w:rFonts w:hint="eastAsia" w:ascii="宋体" w:hAnsi="宋体" w:eastAsia="宋体" w:cs="宋体"/>
          <w:color w:val="auto"/>
          <w:sz w:val="24"/>
          <w:szCs w:val="24"/>
        </w:rPr>
        <w:t>比较磋商的有关资料及授标意见等内容，磋商小组均不得向其他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及与磋商无关的其</w:t>
      </w:r>
      <w:r>
        <w:rPr>
          <w:rFonts w:hint="eastAsia" w:ascii="宋体" w:hAnsi="宋体" w:eastAsia="宋体" w:cs="宋体"/>
          <w:color w:val="auto"/>
          <w:spacing w:val="-2"/>
          <w:sz w:val="24"/>
          <w:szCs w:val="24"/>
        </w:rPr>
        <w:t>他人透露。</w:t>
      </w:r>
    </w:p>
    <w:p w14:paraId="22006E01">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zh-CN"/>
        </w:rPr>
        <w:t>19</w:t>
      </w:r>
      <w:r>
        <w:rPr>
          <w:rFonts w:hint="eastAsia" w:ascii="宋体" w:hAnsi="宋体" w:eastAsia="宋体" w:cs="宋体"/>
          <w:b/>
          <w:bCs/>
          <w:color w:val="auto"/>
          <w:spacing w:val="1"/>
          <w:sz w:val="24"/>
          <w:szCs w:val="24"/>
          <w:lang w:val="en-US" w:eastAsia="en-US"/>
        </w:rPr>
        <w:t>、磋商办法及内容</w:t>
      </w:r>
    </w:p>
    <w:p w14:paraId="47C09DF9">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19</w:t>
      </w:r>
      <w:r>
        <w:rPr>
          <w:rFonts w:hint="eastAsia" w:ascii="宋体" w:hAnsi="宋体" w:eastAsia="宋体" w:cs="宋体"/>
          <w:color w:val="auto"/>
          <w:spacing w:val="-2"/>
          <w:sz w:val="24"/>
          <w:szCs w:val="24"/>
        </w:rPr>
        <w:t>.1 磋商原则：</w:t>
      </w:r>
    </w:p>
    <w:p w14:paraId="4161C14B">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（1）坚持磋商机会均等，信息公开，公平竞争的原则。</w:t>
      </w:r>
    </w:p>
    <w:p w14:paraId="072712CF">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（2）坚持竞争性、经济实效性和公平性原则。</w:t>
      </w:r>
    </w:p>
    <w:p w14:paraId="69019493">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（3）综合评估，择优选择技术方案优、业绩好、服务有保证的成交单位。</w:t>
      </w:r>
    </w:p>
    <w:p w14:paraId="14041638">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19</w:t>
      </w:r>
      <w:r>
        <w:rPr>
          <w:rFonts w:hint="eastAsia" w:ascii="宋体" w:hAnsi="宋体" w:eastAsia="宋体" w:cs="宋体"/>
          <w:color w:val="auto"/>
          <w:spacing w:val="-2"/>
          <w:sz w:val="24"/>
          <w:szCs w:val="24"/>
        </w:rPr>
        <w:t>.2 磋商程序：</w:t>
      </w:r>
    </w:p>
    <w:p w14:paraId="6CEFA76D">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磋商的全过程分为资格审查、符合性评审、磋商过程、最终报价、最终评审</w:t>
      </w:r>
      <w:r>
        <w:rPr>
          <w:rFonts w:hint="eastAsia" w:ascii="宋体" w:hAnsi="宋体" w:eastAsia="宋体" w:cs="宋体"/>
          <w:color w:val="auto"/>
          <w:spacing w:val="-3"/>
          <w:sz w:val="24"/>
          <w:szCs w:val="24"/>
          <w:lang w:val="en-US" w:eastAsia="zh-CN"/>
        </w:rPr>
        <w:t>等</w:t>
      </w:r>
      <w:r>
        <w:rPr>
          <w:rFonts w:hint="eastAsia" w:ascii="宋体" w:hAnsi="宋体" w:eastAsia="宋体" w:cs="宋体"/>
          <w:color w:val="auto"/>
          <w:spacing w:val="-3"/>
          <w:sz w:val="24"/>
          <w:szCs w:val="24"/>
        </w:rPr>
        <w:t>阶段。</w:t>
      </w:r>
    </w:p>
    <w:p w14:paraId="01BE3108">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19.3 评审附表</w:t>
      </w:r>
    </w:p>
    <w:p w14:paraId="1963CD4E">
      <w:pPr>
        <w:pStyle w:val="3"/>
        <w:keepNext w:val="0"/>
        <w:keepLines w:val="0"/>
        <w:pageBreakBefore w:val="0"/>
        <w:numPr>
          <w:ilvl w:val="0"/>
          <w:numId w:val="0"/>
        </w:numPr>
        <w:wordWrap/>
        <w:overflowPunct/>
        <w:topLinePunct w:val="0"/>
        <w:autoSpaceDE w:val="0"/>
        <w:autoSpaceDN w:val="0"/>
        <w:bidi w:val="0"/>
        <w:spacing w:line="360" w:lineRule="auto"/>
        <w:ind w:left="0" w:right="0" w:rightChars="0" w:firstLine="490" w:firstLineChars="200"/>
        <w:rPr>
          <w:rFonts w:hint="eastAsia" w:ascii="宋体" w:hAnsi="宋体" w:eastAsia="宋体" w:cs="宋体"/>
          <w:color w:val="auto"/>
          <w:spacing w:val="2"/>
          <w:sz w:val="24"/>
          <w:szCs w:val="24"/>
        </w:rPr>
      </w:pPr>
      <w:r>
        <w:rPr>
          <w:rFonts w:hint="eastAsia" w:ascii="宋体" w:hAnsi="宋体" w:eastAsia="宋体" w:cs="宋体"/>
          <w:b/>
          <w:bCs/>
          <w:color w:val="auto"/>
          <w:spacing w:val="2"/>
          <w:sz w:val="24"/>
          <w:szCs w:val="24"/>
          <w:lang w:eastAsia="zh-CN"/>
        </w:rPr>
        <w:t>（</w:t>
      </w:r>
      <w:r>
        <w:rPr>
          <w:rFonts w:hint="eastAsia" w:ascii="宋体" w:hAnsi="宋体" w:eastAsia="宋体" w:cs="宋体"/>
          <w:b/>
          <w:bCs/>
          <w:color w:val="auto"/>
          <w:spacing w:val="2"/>
          <w:sz w:val="24"/>
          <w:szCs w:val="24"/>
          <w:lang w:val="en-US" w:eastAsia="zh-CN"/>
        </w:rPr>
        <w:t>1</w:t>
      </w:r>
      <w:r>
        <w:rPr>
          <w:rFonts w:hint="eastAsia" w:ascii="宋体" w:hAnsi="宋体" w:eastAsia="宋体" w:cs="宋体"/>
          <w:b/>
          <w:bCs/>
          <w:color w:val="auto"/>
          <w:spacing w:val="2"/>
          <w:sz w:val="24"/>
          <w:szCs w:val="24"/>
          <w:lang w:eastAsia="zh-CN"/>
        </w:rPr>
        <w:t>）</w:t>
      </w:r>
      <w:r>
        <w:rPr>
          <w:rFonts w:hint="eastAsia" w:ascii="宋体" w:hAnsi="宋体" w:eastAsia="宋体" w:cs="宋体"/>
          <w:b/>
          <w:bCs/>
          <w:color w:val="auto"/>
          <w:spacing w:val="2"/>
          <w:sz w:val="24"/>
          <w:szCs w:val="24"/>
        </w:rPr>
        <w:t>资格审查：</w:t>
      </w:r>
    </w:p>
    <w:tbl>
      <w:tblPr>
        <w:tblStyle w:val="20"/>
        <w:tblW w:w="9000" w:type="dxa"/>
        <w:jc w:val="center"/>
        <w:tblLayout w:type="fixed"/>
        <w:tblCellMar>
          <w:top w:w="15" w:type="dxa"/>
          <w:left w:w="15" w:type="dxa"/>
          <w:bottom w:w="15" w:type="dxa"/>
          <w:right w:w="15" w:type="dxa"/>
        </w:tblCellMar>
      </w:tblPr>
      <w:tblGrid>
        <w:gridCol w:w="813"/>
        <w:gridCol w:w="1899"/>
        <w:gridCol w:w="6288"/>
      </w:tblGrid>
      <w:tr w14:paraId="7FB03198">
        <w:tblPrEx>
          <w:tblCellMar>
            <w:top w:w="15" w:type="dxa"/>
            <w:left w:w="15" w:type="dxa"/>
            <w:bottom w:w="15" w:type="dxa"/>
            <w:right w:w="15" w:type="dxa"/>
          </w:tblCellMar>
        </w:tblPrEx>
        <w:trPr>
          <w:trHeight w:val="90" w:hRule="atLeast"/>
          <w:jc w:val="center"/>
        </w:trPr>
        <w:tc>
          <w:tcPr>
            <w:tcW w:w="813" w:type="dxa"/>
            <w:tcBorders>
              <w:top w:val="single" w:color="000000" w:sz="4" w:space="0"/>
              <w:left w:val="single" w:color="000000" w:sz="4" w:space="0"/>
              <w:bottom w:val="single" w:color="auto" w:sz="4" w:space="0"/>
              <w:right w:val="single" w:color="000000" w:sz="4" w:space="0"/>
            </w:tcBorders>
            <w:vAlign w:val="center"/>
          </w:tcPr>
          <w:p w14:paraId="3DC2898D">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w:t>
            </w:r>
          </w:p>
        </w:tc>
        <w:tc>
          <w:tcPr>
            <w:tcW w:w="1899" w:type="dxa"/>
            <w:tcBorders>
              <w:top w:val="single" w:color="000000" w:sz="4" w:space="0"/>
              <w:left w:val="single" w:color="000000" w:sz="4" w:space="0"/>
              <w:bottom w:val="single" w:color="auto" w:sz="4" w:space="0"/>
              <w:right w:val="single" w:color="000000" w:sz="4" w:space="0"/>
            </w:tcBorders>
            <w:vAlign w:val="center"/>
          </w:tcPr>
          <w:p w14:paraId="1958789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6288" w:type="dxa"/>
            <w:tcBorders>
              <w:top w:val="single" w:color="000000" w:sz="4" w:space="0"/>
              <w:left w:val="single" w:color="000000" w:sz="4" w:space="0"/>
              <w:bottom w:val="single" w:color="000000" w:sz="4" w:space="0"/>
              <w:right w:val="single" w:color="000000" w:sz="4" w:space="0"/>
            </w:tcBorders>
            <w:vAlign w:val="center"/>
          </w:tcPr>
          <w:p w14:paraId="26F19FF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135F8C53">
        <w:tblPrEx>
          <w:tblCellMar>
            <w:top w:w="15" w:type="dxa"/>
            <w:left w:w="15" w:type="dxa"/>
            <w:bottom w:w="15" w:type="dxa"/>
            <w:right w:w="15" w:type="dxa"/>
          </w:tblCellMar>
        </w:tblPrEx>
        <w:trPr>
          <w:trHeight w:val="1180"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14:paraId="5DC580D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6A40B07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42F0600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w:t>
            </w:r>
          </w:p>
          <w:p w14:paraId="4209E0D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6E6C0EA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1899" w:type="dxa"/>
            <w:tcBorders>
              <w:top w:val="single" w:color="auto" w:sz="4" w:space="0"/>
              <w:left w:val="single" w:color="auto" w:sz="4" w:space="0"/>
              <w:bottom w:val="single" w:color="auto" w:sz="4" w:space="0"/>
              <w:right w:val="single" w:color="auto" w:sz="4" w:space="0"/>
            </w:tcBorders>
            <w:vAlign w:val="center"/>
          </w:tcPr>
          <w:p w14:paraId="1FA00E8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有效的主体资格证明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41F01D90">
            <w:pPr>
              <w:spacing w:line="240" w:lineRule="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具有独立承担民事责任能力的法人、其他组织或自然人，并出具合法有效的营业执照或事业单位法人证书等国家规定的相关证明，自然人参与的提供其身份证明；</w:t>
            </w:r>
          </w:p>
        </w:tc>
      </w:tr>
      <w:tr w14:paraId="2F1C6B0B">
        <w:tblPrEx>
          <w:tblCellMar>
            <w:top w:w="15" w:type="dxa"/>
            <w:left w:w="15" w:type="dxa"/>
            <w:bottom w:w="15" w:type="dxa"/>
            <w:right w:w="15" w:type="dxa"/>
          </w:tblCellMar>
        </w:tblPrEx>
        <w:trPr>
          <w:trHeight w:val="1170" w:hRule="atLeast"/>
          <w:jc w:val="center"/>
        </w:trPr>
        <w:tc>
          <w:tcPr>
            <w:tcW w:w="813" w:type="dxa"/>
            <w:vMerge w:val="continue"/>
            <w:tcBorders>
              <w:left w:val="single" w:color="auto" w:sz="4" w:space="0"/>
              <w:right w:val="single" w:color="auto" w:sz="4" w:space="0"/>
            </w:tcBorders>
            <w:vAlign w:val="center"/>
          </w:tcPr>
          <w:p w14:paraId="3AAE0D0B">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19E7626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法定代表人委托授权书</w:t>
            </w:r>
          </w:p>
        </w:tc>
        <w:tc>
          <w:tcPr>
            <w:tcW w:w="6288" w:type="dxa"/>
            <w:tcBorders>
              <w:top w:val="single" w:color="000000" w:sz="4" w:space="0"/>
              <w:left w:val="single" w:color="auto" w:sz="4" w:space="0"/>
              <w:bottom w:val="single" w:color="000000" w:sz="4" w:space="0"/>
              <w:right w:val="single" w:color="000000" w:sz="4" w:space="0"/>
            </w:tcBorders>
            <w:vAlign w:val="center"/>
          </w:tcPr>
          <w:p w14:paraId="426B17F5">
            <w:pPr>
              <w:autoSpaceDE/>
              <w:autoSpaceDN/>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法定代表人授权书及被授权人身份证(法定代表人参加只需提供身份证)；</w:t>
            </w:r>
          </w:p>
        </w:tc>
      </w:tr>
      <w:tr w14:paraId="4DF2762A">
        <w:tblPrEx>
          <w:tblCellMar>
            <w:top w:w="15" w:type="dxa"/>
            <w:left w:w="15" w:type="dxa"/>
            <w:bottom w:w="15" w:type="dxa"/>
            <w:right w:w="15" w:type="dxa"/>
          </w:tblCellMar>
        </w:tblPrEx>
        <w:trPr>
          <w:trHeight w:val="1430" w:hRule="atLeast"/>
          <w:jc w:val="center"/>
        </w:trPr>
        <w:tc>
          <w:tcPr>
            <w:tcW w:w="813" w:type="dxa"/>
            <w:vMerge w:val="continue"/>
            <w:tcBorders>
              <w:left w:val="single" w:color="auto" w:sz="4" w:space="0"/>
              <w:right w:val="single" w:color="auto" w:sz="4" w:space="0"/>
            </w:tcBorders>
            <w:vAlign w:val="center"/>
          </w:tcPr>
          <w:p w14:paraId="1CFE67BD">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0F9F1AE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财务状况报告</w:t>
            </w:r>
          </w:p>
        </w:tc>
        <w:tc>
          <w:tcPr>
            <w:tcW w:w="6288" w:type="dxa"/>
            <w:tcBorders>
              <w:top w:val="single" w:color="000000" w:sz="4" w:space="0"/>
              <w:left w:val="single" w:color="auto" w:sz="4" w:space="0"/>
              <w:bottom w:val="single" w:color="000000" w:sz="4" w:space="0"/>
              <w:right w:val="single" w:color="000000" w:sz="4" w:space="0"/>
            </w:tcBorders>
            <w:vAlign w:val="center"/>
          </w:tcPr>
          <w:p w14:paraId="4C363AAD">
            <w:pPr>
              <w:autoSpaceDE/>
              <w:autoSpaceDN/>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提供具有财务审计资质单位出具的2024年度财务报告</w:t>
            </w:r>
            <w:r>
              <w:rPr>
                <w:rFonts w:hint="eastAsia" w:ascii="宋体" w:hAnsi="宋体" w:eastAsia="宋体" w:cs="宋体"/>
                <w:color w:val="auto"/>
                <w:sz w:val="24"/>
                <w:szCs w:val="24"/>
              </w:rPr>
              <w:t>（成立时间至投标截止时间不足一年的可提供成立后任意时段的资产负债表），或者投标截止时间六个月内基本开户银行出具的资信证明；</w:t>
            </w:r>
          </w:p>
        </w:tc>
      </w:tr>
      <w:tr w14:paraId="04E72C20">
        <w:tblPrEx>
          <w:tblCellMar>
            <w:top w:w="15" w:type="dxa"/>
            <w:left w:w="15" w:type="dxa"/>
            <w:bottom w:w="15" w:type="dxa"/>
            <w:right w:w="15" w:type="dxa"/>
          </w:tblCellMar>
        </w:tblPrEx>
        <w:trPr>
          <w:trHeight w:val="93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10D636B0">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19D58FB1">
            <w:pPr>
              <w:spacing w:line="240" w:lineRule="auto"/>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rPr>
              <w:t>税收缴纳证明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51DACFDC">
            <w:pPr>
              <w:pStyle w:val="2"/>
              <w:spacing w:line="240" w:lineRule="auto"/>
              <w:ind w:firstLine="0" w:firstLineChars="0"/>
              <w:rPr>
                <w:rFonts w:hint="eastAsia" w:ascii="宋体" w:hAnsi="宋体" w:eastAsia="宋体" w:cs="宋体"/>
                <w:bCs/>
                <w:color w:val="auto"/>
                <w:sz w:val="24"/>
                <w:szCs w:val="24"/>
                <w:lang w:val="en-US" w:eastAsia="zh-CN" w:bidi="zh-CN"/>
              </w:rPr>
            </w:pPr>
            <w:r>
              <w:rPr>
                <w:rFonts w:hint="eastAsia" w:ascii="宋体" w:hAnsi="宋体" w:eastAsia="宋体" w:cs="宋体"/>
                <w:bCs/>
                <w:color w:val="auto"/>
                <w:sz w:val="24"/>
                <w:szCs w:val="24"/>
                <w:lang w:val="en-US"/>
              </w:rPr>
              <w:t>提供投标截止前六个月内已缴纳的至少提供1个月的有效纳税凭证；（依法免税的申请人应提供相关文件证明）；</w:t>
            </w:r>
          </w:p>
        </w:tc>
      </w:tr>
      <w:tr w14:paraId="01D7BCDE">
        <w:tblPrEx>
          <w:tblCellMar>
            <w:top w:w="15" w:type="dxa"/>
            <w:left w:w="15" w:type="dxa"/>
            <w:bottom w:w="15" w:type="dxa"/>
            <w:right w:w="15" w:type="dxa"/>
          </w:tblCellMar>
        </w:tblPrEx>
        <w:trPr>
          <w:trHeight w:val="1115"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79CFE8D2">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1BF597D8">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rPr>
              <w:t>社会保障资金缴纳证明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51714743">
            <w:pPr>
              <w:spacing w:line="240" w:lineRule="auto"/>
              <w:rPr>
                <w:rFonts w:hint="eastAsia" w:ascii="宋体" w:hAnsi="宋体" w:eastAsia="宋体" w:cs="宋体"/>
                <w:bCs/>
                <w:snapToGrid w:val="0"/>
                <w:color w:val="auto"/>
                <w:kern w:val="0"/>
                <w:sz w:val="24"/>
                <w:szCs w:val="24"/>
                <w:lang w:val="zh-CN" w:eastAsia="zh-CN" w:bidi="zh-CN"/>
              </w:rPr>
            </w:pPr>
            <w:r>
              <w:rPr>
                <w:rFonts w:hint="eastAsia" w:ascii="宋体" w:hAnsi="宋体" w:eastAsia="宋体" w:cs="宋体"/>
                <w:color w:val="auto"/>
                <w:sz w:val="24"/>
                <w:szCs w:val="24"/>
                <w:lang w:val="en-US"/>
              </w:rPr>
              <w:t>提供投标截止前</w:t>
            </w:r>
            <w:r>
              <w:rPr>
                <w:rFonts w:hint="eastAsia" w:ascii="宋体" w:hAnsi="宋体" w:eastAsia="宋体" w:cs="宋体"/>
                <w:i w:val="0"/>
                <w:iCs w:val="0"/>
                <w:caps w:val="0"/>
                <w:color w:val="auto"/>
                <w:spacing w:val="0"/>
                <w:sz w:val="24"/>
                <w:szCs w:val="24"/>
                <w:shd w:val="clear" w:fill="FFFFFF"/>
                <w:lang w:val="zh-CN" w:eastAsia="zh-CN"/>
              </w:rPr>
              <w:t>六个月</w:t>
            </w:r>
            <w:r>
              <w:rPr>
                <w:rFonts w:hint="eastAsia" w:ascii="宋体" w:hAnsi="宋体" w:eastAsia="宋体" w:cs="宋体"/>
                <w:color w:val="auto"/>
                <w:sz w:val="24"/>
                <w:szCs w:val="24"/>
                <w:lang w:val="en-US"/>
              </w:rPr>
              <w:t>已缴存的至少1个月的有效缴存单据或社保机构开具的社会保险参保缴费情况证明；（依法不需要缴纳社会保障资金的申请人应提供相关证明）；</w:t>
            </w:r>
          </w:p>
        </w:tc>
      </w:tr>
      <w:tr w14:paraId="15DF867A">
        <w:tblPrEx>
          <w:tblCellMar>
            <w:top w:w="15" w:type="dxa"/>
            <w:left w:w="15" w:type="dxa"/>
            <w:bottom w:w="15" w:type="dxa"/>
            <w:right w:w="15" w:type="dxa"/>
          </w:tblCellMar>
        </w:tblPrEx>
        <w:trPr>
          <w:trHeight w:val="1115"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3CC2A71D">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66AF7464">
            <w:pPr>
              <w:pStyle w:val="2"/>
              <w:spacing w:line="240" w:lineRule="auto"/>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供应商资质</w:t>
            </w:r>
          </w:p>
        </w:tc>
        <w:tc>
          <w:tcPr>
            <w:tcW w:w="62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787220D">
            <w:pPr>
              <w:pStyle w:val="2"/>
              <w:spacing w:line="240" w:lineRule="auto"/>
              <w:ind w:firstLine="0" w:firstLineChars="0"/>
              <w:rPr>
                <w:rFonts w:hint="eastAsia" w:ascii="宋体" w:hAnsi="宋体" w:eastAsia="宋体" w:cs="宋体"/>
                <w:snapToGrid w:val="0"/>
                <w:color w:val="auto"/>
                <w:kern w:val="0"/>
                <w:sz w:val="24"/>
                <w:szCs w:val="24"/>
                <w:lang w:val="en-US" w:eastAsia="zh-CN" w:bidi="ar-SA"/>
              </w:rPr>
            </w:pPr>
            <w:r>
              <w:rPr>
                <w:rFonts w:hint="eastAsia" w:ascii="宋体" w:hAnsi="宋体" w:cs="宋体"/>
                <w:i w:val="0"/>
                <w:iCs w:val="0"/>
                <w:caps w:val="0"/>
                <w:color w:val="auto"/>
                <w:spacing w:val="0"/>
                <w:sz w:val="24"/>
                <w:szCs w:val="24"/>
                <w:shd w:val="clear" w:fill="FFFFFF"/>
                <w:lang w:eastAsia="zh-CN"/>
              </w:rPr>
              <w:t>供应商须具备行政主管部门核发的公路工程施工总承包三级及以上资质；拟派项目负责人须具备公路工程专业二级及以上注册建造师执业资格，并具有有效的安全生产考核合格证书</w:t>
            </w:r>
            <w:r>
              <w:rPr>
                <w:rFonts w:hint="eastAsia" w:ascii="宋体" w:hAnsi="宋体" w:eastAsia="宋体" w:cs="宋体"/>
                <w:i w:val="0"/>
                <w:iCs w:val="0"/>
                <w:caps w:val="0"/>
                <w:color w:val="auto"/>
                <w:spacing w:val="0"/>
                <w:sz w:val="24"/>
                <w:szCs w:val="24"/>
                <w:shd w:val="clear" w:fill="FFFFFF"/>
                <w:lang w:eastAsia="zh-CN"/>
              </w:rPr>
              <w:t>；</w:t>
            </w:r>
          </w:p>
        </w:tc>
      </w:tr>
      <w:tr w14:paraId="1548168B">
        <w:tblPrEx>
          <w:tblCellMar>
            <w:top w:w="15" w:type="dxa"/>
            <w:left w:w="15" w:type="dxa"/>
            <w:bottom w:w="15" w:type="dxa"/>
            <w:right w:w="15" w:type="dxa"/>
          </w:tblCellMar>
        </w:tblPrEx>
        <w:trPr>
          <w:trHeight w:val="825"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7DA0129F">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27136CB5">
            <w:pPr>
              <w:spacing w:line="240" w:lineRule="auto"/>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rPr>
              <w:t>主体信用</w:t>
            </w:r>
          </w:p>
        </w:tc>
        <w:tc>
          <w:tcPr>
            <w:tcW w:w="6288" w:type="dxa"/>
            <w:tcBorders>
              <w:top w:val="single" w:color="000000" w:sz="4" w:space="0"/>
              <w:left w:val="single" w:color="auto" w:sz="4" w:space="0"/>
              <w:bottom w:val="single" w:color="000000" w:sz="4" w:space="0"/>
              <w:right w:val="single" w:color="000000" w:sz="4" w:space="0"/>
            </w:tcBorders>
            <w:vAlign w:val="center"/>
          </w:tcPr>
          <w:p w14:paraId="0D5883EF">
            <w:pPr>
              <w:pStyle w:val="2"/>
              <w:spacing w:line="240" w:lineRule="auto"/>
              <w:ind w:firstLine="0" w:firstLineChars="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tc>
      </w:tr>
      <w:tr w14:paraId="5F9AFFBB">
        <w:tblPrEx>
          <w:tblCellMar>
            <w:top w:w="15" w:type="dxa"/>
            <w:left w:w="15" w:type="dxa"/>
            <w:bottom w:w="15" w:type="dxa"/>
            <w:right w:w="15" w:type="dxa"/>
          </w:tblCellMar>
        </w:tblPrEx>
        <w:trPr>
          <w:trHeight w:val="1505"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191179E1">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4A010274">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eastAsia="zh-CN"/>
              </w:rPr>
              <w:t>书面</w:t>
            </w:r>
            <w:r>
              <w:rPr>
                <w:rFonts w:hint="eastAsia" w:ascii="宋体" w:hAnsi="宋体" w:eastAsia="宋体" w:cs="宋体"/>
                <w:color w:val="auto"/>
                <w:sz w:val="24"/>
                <w:szCs w:val="24"/>
              </w:rPr>
              <w:t>声明</w:t>
            </w:r>
          </w:p>
        </w:tc>
        <w:tc>
          <w:tcPr>
            <w:tcW w:w="6288" w:type="dxa"/>
            <w:tcBorders>
              <w:top w:val="single" w:color="000000" w:sz="4" w:space="0"/>
              <w:left w:val="single" w:color="auto" w:sz="4" w:space="0"/>
              <w:bottom w:val="single" w:color="000000" w:sz="4" w:space="0"/>
              <w:right w:val="single" w:color="000000" w:sz="4" w:space="0"/>
            </w:tcBorders>
            <w:shd w:val="clear" w:color="auto" w:fill="auto"/>
            <w:vAlign w:val="center"/>
          </w:tcPr>
          <w:p w14:paraId="1D48EA5B">
            <w:pPr>
              <w:pStyle w:val="2"/>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eastAsia="zh-CN" w:bidi="zh-CN"/>
              </w:rPr>
              <w:t>参加政府采购活动前3年内在经营活动中没有重大违法记录，以及未被列入失信被执行人、重大税收违法案件当事人名单（或重大税收违法失信主体名单）、政府采购严重违法失信行为记录名单的书面声明；</w:t>
            </w:r>
          </w:p>
        </w:tc>
      </w:tr>
      <w:tr w14:paraId="20368CF3">
        <w:tblPrEx>
          <w:tblCellMar>
            <w:top w:w="15" w:type="dxa"/>
            <w:left w:w="15" w:type="dxa"/>
            <w:bottom w:w="15" w:type="dxa"/>
            <w:right w:w="15" w:type="dxa"/>
          </w:tblCellMar>
        </w:tblPrEx>
        <w:trPr>
          <w:trHeight w:val="986"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37AAFA8A">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46C1A9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sz w:val="24"/>
                <w:szCs w:val="24"/>
                <w:lang w:val="en-US" w:eastAsia="zh-CN"/>
              </w:rPr>
              <w:t>承诺函</w:t>
            </w:r>
          </w:p>
        </w:tc>
        <w:tc>
          <w:tcPr>
            <w:tcW w:w="6288" w:type="dxa"/>
            <w:tcBorders>
              <w:top w:val="single" w:color="auto" w:sz="4" w:space="0"/>
              <w:left w:val="single" w:color="auto" w:sz="4" w:space="0"/>
              <w:bottom w:val="single" w:color="auto" w:sz="4" w:space="0"/>
              <w:right w:val="single" w:color="auto" w:sz="4" w:space="0"/>
            </w:tcBorders>
            <w:vAlign w:val="center"/>
          </w:tcPr>
          <w:p w14:paraId="1499DE0C">
            <w:pPr>
              <w:pStyle w:val="2"/>
              <w:spacing w:line="240" w:lineRule="auto"/>
              <w:ind w:firstLine="0" w:firstLine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sz w:val="24"/>
                <w:szCs w:val="24"/>
                <w:lang w:val="en-US" w:eastAsia="zh-CN"/>
              </w:rPr>
              <w:t>提供具有履行合同所必需的设备和专业技术能力的承诺函</w:t>
            </w:r>
          </w:p>
        </w:tc>
      </w:tr>
      <w:tr w14:paraId="60671F9B">
        <w:tblPrEx>
          <w:tblCellMar>
            <w:top w:w="15" w:type="dxa"/>
            <w:left w:w="15" w:type="dxa"/>
            <w:bottom w:w="15" w:type="dxa"/>
            <w:right w:w="15" w:type="dxa"/>
          </w:tblCellMar>
        </w:tblPrEx>
        <w:trPr>
          <w:trHeight w:val="858"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58ACBDFF">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5856889F">
            <w:pPr>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本项目专门面向中小企业采购</w:t>
            </w:r>
          </w:p>
        </w:tc>
        <w:tc>
          <w:tcPr>
            <w:tcW w:w="6288" w:type="dxa"/>
            <w:tcBorders>
              <w:top w:val="single" w:color="auto" w:sz="4" w:space="0"/>
              <w:left w:val="single" w:color="auto" w:sz="4" w:space="0"/>
              <w:bottom w:val="single" w:color="auto" w:sz="4" w:space="0"/>
              <w:right w:val="single" w:color="auto" w:sz="4" w:space="0"/>
            </w:tcBorders>
            <w:vAlign w:val="center"/>
          </w:tcPr>
          <w:p w14:paraId="123A34D1">
            <w:pPr>
              <w:pStyle w:val="2"/>
              <w:spacing w:line="240" w:lineRule="auto"/>
              <w:ind w:firstLine="0" w:firstLineChars="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须提供《中小企业声明函》</w:t>
            </w:r>
          </w:p>
        </w:tc>
      </w:tr>
    </w:tbl>
    <w:p w14:paraId="735D9BC0">
      <w:pPr>
        <w:pStyle w:val="3"/>
        <w:spacing w:line="219" w:lineRule="auto"/>
        <w:ind w:firstLine="488" w:firstLineChars="200"/>
        <w:rPr>
          <w:rFonts w:hint="eastAsia" w:ascii="宋体" w:hAnsi="宋体" w:eastAsia="宋体" w:cs="宋体"/>
          <w:color w:val="auto"/>
          <w:spacing w:val="2"/>
          <w:sz w:val="24"/>
          <w:szCs w:val="24"/>
          <w:lang w:val="en-US" w:eastAsia="zh-CN"/>
        </w:rPr>
      </w:pPr>
    </w:p>
    <w:p w14:paraId="5ED7451D">
      <w:pPr>
        <w:pStyle w:val="3"/>
        <w:spacing w:line="219" w:lineRule="auto"/>
        <w:ind w:firstLine="488" w:firstLineChars="200"/>
        <w:rPr>
          <w:rFonts w:hint="eastAsia" w:ascii="宋体" w:hAnsi="宋体" w:eastAsia="宋体" w:cs="宋体"/>
          <w:color w:val="auto"/>
          <w:spacing w:val="-1"/>
          <w:sz w:val="24"/>
          <w:szCs w:val="24"/>
        </w:rPr>
      </w:pPr>
      <w:r>
        <w:rPr>
          <w:rFonts w:hint="eastAsia" w:ascii="宋体" w:hAnsi="宋体" w:eastAsia="宋体" w:cs="宋体"/>
          <w:color w:val="auto"/>
          <w:spacing w:val="2"/>
          <w:sz w:val="24"/>
          <w:szCs w:val="24"/>
          <w:lang w:val="en-US" w:eastAsia="zh-CN"/>
        </w:rPr>
        <w:t>注：</w:t>
      </w:r>
      <w:r>
        <w:rPr>
          <w:rFonts w:hint="eastAsia" w:ascii="宋体" w:hAnsi="宋体" w:eastAsia="宋体" w:cs="宋体"/>
          <w:color w:val="auto"/>
          <w:spacing w:val="2"/>
          <w:sz w:val="24"/>
          <w:szCs w:val="24"/>
        </w:rPr>
        <w:t>本次磋商所要求的必备资质证明文件，缺其中一项或某项达不到磋商要求，均按无效文件处理。</w:t>
      </w:r>
    </w:p>
    <w:p w14:paraId="2B790607">
      <w:pPr>
        <w:spacing w:line="16" w:lineRule="exact"/>
        <w:rPr>
          <w:rFonts w:hint="eastAsia" w:ascii="宋体" w:hAnsi="宋体" w:eastAsia="宋体" w:cs="宋体"/>
          <w:color w:val="auto"/>
        </w:rPr>
      </w:pPr>
    </w:p>
    <w:p w14:paraId="0AA2EBB9">
      <w:pPr>
        <w:spacing w:line="91" w:lineRule="auto"/>
        <w:rPr>
          <w:rFonts w:hint="eastAsia" w:ascii="宋体" w:hAnsi="宋体" w:eastAsia="宋体" w:cs="宋体"/>
          <w:color w:val="auto"/>
          <w:sz w:val="2"/>
        </w:rPr>
      </w:pPr>
    </w:p>
    <w:p w14:paraId="2E9E1A48">
      <w:pPr>
        <w:pStyle w:val="3"/>
        <w:spacing w:before="194" w:line="480" w:lineRule="exact"/>
        <w:ind w:right="55" w:firstLine="490" w:firstLineChars="200"/>
        <w:jc w:val="both"/>
        <w:rPr>
          <w:rFonts w:hint="eastAsia" w:ascii="宋体" w:hAnsi="宋体" w:eastAsia="宋体" w:cs="宋体"/>
          <w:color w:val="auto"/>
          <w:spacing w:val="2"/>
          <w:sz w:val="24"/>
          <w:szCs w:val="24"/>
        </w:rPr>
      </w:pPr>
      <w:r>
        <w:rPr>
          <w:rFonts w:hint="eastAsia" w:ascii="宋体" w:hAnsi="宋体" w:eastAsia="宋体" w:cs="宋体"/>
          <w:b/>
          <w:bCs/>
          <w:color w:val="auto"/>
          <w:spacing w:val="2"/>
          <w:sz w:val="24"/>
          <w:szCs w:val="24"/>
          <w:lang w:eastAsia="zh-CN"/>
        </w:rPr>
        <w:t>（</w:t>
      </w:r>
      <w:r>
        <w:rPr>
          <w:rFonts w:hint="eastAsia" w:ascii="宋体" w:hAnsi="宋体" w:eastAsia="宋体" w:cs="宋体"/>
          <w:b/>
          <w:bCs/>
          <w:color w:val="auto"/>
          <w:spacing w:val="2"/>
          <w:sz w:val="24"/>
          <w:szCs w:val="24"/>
          <w:lang w:val="en-US" w:eastAsia="zh-CN"/>
        </w:rPr>
        <w:t>2</w:t>
      </w:r>
      <w:r>
        <w:rPr>
          <w:rFonts w:hint="eastAsia" w:ascii="宋体" w:hAnsi="宋体" w:eastAsia="宋体" w:cs="宋体"/>
          <w:b/>
          <w:bCs/>
          <w:color w:val="auto"/>
          <w:spacing w:val="2"/>
          <w:sz w:val="24"/>
          <w:szCs w:val="24"/>
          <w:lang w:eastAsia="zh-CN"/>
        </w:rPr>
        <w:t>）</w:t>
      </w:r>
      <w:r>
        <w:rPr>
          <w:rFonts w:hint="eastAsia" w:ascii="宋体" w:hAnsi="宋体" w:eastAsia="宋体" w:cs="宋体"/>
          <w:b/>
          <w:bCs/>
          <w:color w:val="auto"/>
          <w:spacing w:val="2"/>
          <w:sz w:val="24"/>
          <w:szCs w:val="24"/>
        </w:rPr>
        <w:t>符合性评审：</w:t>
      </w:r>
      <w:r>
        <w:rPr>
          <w:rFonts w:hint="eastAsia" w:ascii="宋体" w:hAnsi="宋体" w:eastAsia="宋体" w:cs="宋体"/>
          <w:color w:val="auto"/>
          <w:spacing w:val="2"/>
          <w:sz w:val="24"/>
          <w:szCs w:val="24"/>
        </w:rPr>
        <w:t>磋商小组对响应文件的有效性、完整性和响应程度进行审查；符合性评审应满足以下要求：</w:t>
      </w:r>
    </w:p>
    <w:p w14:paraId="6930D16F">
      <w:pPr>
        <w:spacing w:line="17" w:lineRule="exact"/>
        <w:rPr>
          <w:rFonts w:hint="eastAsia" w:ascii="宋体" w:hAnsi="宋体" w:eastAsia="宋体" w:cs="宋体"/>
          <w:color w:val="auto"/>
        </w:rPr>
      </w:pPr>
    </w:p>
    <w:tbl>
      <w:tblPr>
        <w:tblStyle w:val="20"/>
        <w:tblW w:w="0" w:type="auto"/>
        <w:jc w:val="center"/>
        <w:tblLayout w:type="fixed"/>
        <w:tblCellMar>
          <w:top w:w="15" w:type="dxa"/>
          <w:left w:w="15" w:type="dxa"/>
          <w:bottom w:w="15" w:type="dxa"/>
          <w:right w:w="15" w:type="dxa"/>
        </w:tblCellMar>
      </w:tblPr>
      <w:tblGrid>
        <w:gridCol w:w="771"/>
        <w:gridCol w:w="2353"/>
        <w:gridCol w:w="5854"/>
      </w:tblGrid>
      <w:tr w14:paraId="4BDF1A2F">
        <w:tblPrEx>
          <w:tblCellMar>
            <w:top w:w="15" w:type="dxa"/>
            <w:left w:w="15" w:type="dxa"/>
            <w:bottom w:w="15" w:type="dxa"/>
            <w:right w:w="15" w:type="dxa"/>
          </w:tblCellMar>
        </w:tblPrEx>
        <w:trPr>
          <w:trHeight w:val="54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14:paraId="170EFBD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w:t>
            </w:r>
          </w:p>
        </w:tc>
        <w:tc>
          <w:tcPr>
            <w:tcW w:w="2353" w:type="dxa"/>
            <w:tcBorders>
              <w:top w:val="single" w:color="000000" w:sz="4" w:space="0"/>
              <w:left w:val="single" w:color="000000" w:sz="4" w:space="0"/>
              <w:bottom w:val="single" w:color="000000" w:sz="4" w:space="0"/>
              <w:right w:val="single" w:color="000000" w:sz="4" w:space="0"/>
            </w:tcBorders>
            <w:vAlign w:val="center"/>
          </w:tcPr>
          <w:p w14:paraId="27733CD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854" w:type="dxa"/>
            <w:tcBorders>
              <w:top w:val="single" w:color="000000" w:sz="4" w:space="0"/>
              <w:left w:val="single" w:color="000000" w:sz="4" w:space="0"/>
              <w:bottom w:val="single" w:color="000000" w:sz="4" w:space="0"/>
              <w:right w:val="single" w:color="000000" w:sz="4" w:space="0"/>
            </w:tcBorders>
            <w:vAlign w:val="center"/>
          </w:tcPr>
          <w:p w14:paraId="6E2339DF">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36A9ED5C">
        <w:tblPrEx>
          <w:tblCellMar>
            <w:top w:w="15" w:type="dxa"/>
            <w:left w:w="15" w:type="dxa"/>
            <w:bottom w:w="15" w:type="dxa"/>
            <w:right w:w="15" w:type="dxa"/>
          </w:tblCellMar>
        </w:tblPrEx>
        <w:trPr>
          <w:trHeight w:val="1165" w:hRule="atLeast"/>
          <w:jc w:val="center"/>
        </w:trPr>
        <w:tc>
          <w:tcPr>
            <w:tcW w:w="771" w:type="dxa"/>
            <w:vMerge w:val="restart"/>
            <w:tcBorders>
              <w:top w:val="single" w:color="auto" w:sz="4" w:space="0"/>
              <w:left w:val="single" w:color="auto" w:sz="4" w:space="0"/>
              <w:bottom w:val="single" w:color="auto" w:sz="4" w:space="0"/>
              <w:right w:val="single" w:color="auto" w:sz="4" w:space="0"/>
            </w:tcBorders>
            <w:vAlign w:val="center"/>
          </w:tcPr>
          <w:p w14:paraId="6214C0E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符</w:t>
            </w:r>
          </w:p>
          <w:p w14:paraId="35FCF91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w:t>
            </w:r>
          </w:p>
          <w:p w14:paraId="0FA4292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w:t>
            </w:r>
          </w:p>
          <w:p w14:paraId="3D7E9CC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34F459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2353" w:type="dxa"/>
            <w:tcBorders>
              <w:top w:val="single" w:color="auto" w:sz="4" w:space="0"/>
              <w:left w:val="single" w:color="auto" w:sz="4" w:space="0"/>
              <w:bottom w:val="single" w:color="auto" w:sz="4" w:space="0"/>
              <w:right w:val="single" w:color="auto" w:sz="4" w:space="0"/>
            </w:tcBorders>
            <w:vAlign w:val="center"/>
          </w:tcPr>
          <w:p w14:paraId="659B8E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投标文件项目名称、项目编号、标段（未分标段的除外）</w:t>
            </w:r>
          </w:p>
        </w:tc>
        <w:tc>
          <w:tcPr>
            <w:tcW w:w="5854" w:type="dxa"/>
            <w:tcBorders>
              <w:top w:val="single" w:color="000000" w:sz="4" w:space="0"/>
              <w:left w:val="single" w:color="auto" w:sz="4" w:space="0"/>
              <w:bottom w:val="single" w:color="000000" w:sz="4" w:space="0"/>
              <w:right w:val="single" w:color="000000" w:sz="4" w:space="0"/>
            </w:tcBorders>
            <w:vAlign w:val="center"/>
          </w:tcPr>
          <w:p w14:paraId="167E8E2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投标文件以下三处的项目名称、项目编号、标段与本项目完全一致，且无遗漏：（1）封面；（2）投标函；（3）法定代表人委托授权书。</w:t>
            </w:r>
          </w:p>
        </w:tc>
      </w:tr>
      <w:tr w14:paraId="0804D0EF">
        <w:tblPrEx>
          <w:tblCellMar>
            <w:top w:w="15" w:type="dxa"/>
            <w:left w:w="15" w:type="dxa"/>
            <w:bottom w:w="15" w:type="dxa"/>
            <w:right w:w="15" w:type="dxa"/>
          </w:tblCellMar>
        </w:tblPrEx>
        <w:trPr>
          <w:trHeight w:val="1029"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65AD8160">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1CE9803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响应文件组成</w:t>
            </w:r>
          </w:p>
        </w:tc>
        <w:tc>
          <w:tcPr>
            <w:tcW w:w="5854" w:type="dxa"/>
            <w:tcBorders>
              <w:top w:val="single" w:color="000000" w:sz="4" w:space="0"/>
              <w:left w:val="single" w:color="auto" w:sz="4" w:space="0"/>
              <w:bottom w:val="single" w:color="000000" w:sz="4" w:space="0"/>
              <w:right w:val="single" w:color="000000" w:sz="4" w:space="0"/>
            </w:tcBorders>
            <w:vAlign w:val="center"/>
          </w:tcPr>
          <w:p w14:paraId="2F3ED0C4">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符合磋商文件的要求</w:t>
            </w:r>
            <w:r>
              <w:rPr>
                <w:rFonts w:hint="eastAsia" w:ascii="宋体" w:hAnsi="宋体" w:eastAsia="宋体" w:cs="宋体"/>
                <w:color w:val="auto"/>
                <w:sz w:val="24"/>
                <w:szCs w:val="24"/>
                <w:lang w:val="en-US" w:eastAsia="zh-CN"/>
              </w:rPr>
              <w:t>。</w:t>
            </w:r>
          </w:p>
        </w:tc>
      </w:tr>
      <w:tr w14:paraId="08EDEA62">
        <w:tblPrEx>
          <w:tblCellMar>
            <w:top w:w="15" w:type="dxa"/>
            <w:left w:w="15" w:type="dxa"/>
            <w:bottom w:w="15" w:type="dxa"/>
            <w:right w:w="15" w:type="dxa"/>
          </w:tblCellMar>
        </w:tblPrEx>
        <w:trPr>
          <w:trHeight w:val="974"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15FB25A0">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33F76D4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响应文件签署、盖章</w:t>
            </w:r>
          </w:p>
        </w:tc>
        <w:tc>
          <w:tcPr>
            <w:tcW w:w="5854" w:type="dxa"/>
            <w:tcBorders>
              <w:top w:val="single" w:color="000000" w:sz="4" w:space="0"/>
              <w:left w:val="single" w:color="auto" w:sz="4" w:space="0"/>
              <w:bottom w:val="single" w:color="000000" w:sz="4" w:space="0"/>
              <w:right w:val="single" w:color="000000" w:sz="4" w:space="0"/>
            </w:tcBorders>
            <w:vAlign w:val="center"/>
          </w:tcPr>
          <w:p w14:paraId="4F48A7B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rPr>
              <w:t>签署、盖章符合磋商文件要求，且无遗漏。</w:t>
            </w:r>
          </w:p>
        </w:tc>
      </w:tr>
      <w:tr w14:paraId="35B762CA">
        <w:tblPrEx>
          <w:tblCellMar>
            <w:top w:w="15" w:type="dxa"/>
            <w:left w:w="15" w:type="dxa"/>
            <w:bottom w:w="15" w:type="dxa"/>
            <w:right w:w="15" w:type="dxa"/>
          </w:tblCellMar>
        </w:tblPrEx>
        <w:trPr>
          <w:trHeight w:val="698"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098753DD">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5C9146E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响应文件的语言及计量单位</w:t>
            </w:r>
          </w:p>
        </w:tc>
        <w:tc>
          <w:tcPr>
            <w:tcW w:w="5854" w:type="dxa"/>
            <w:tcBorders>
              <w:top w:val="single" w:color="000000" w:sz="4" w:space="0"/>
              <w:left w:val="single" w:color="auto" w:sz="4" w:space="0"/>
              <w:bottom w:val="single" w:color="000000" w:sz="4" w:space="0"/>
              <w:right w:val="single" w:color="000000" w:sz="4" w:space="0"/>
            </w:tcBorders>
            <w:vAlign w:val="center"/>
          </w:tcPr>
          <w:p w14:paraId="4A0743B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均</w:t>
            </w:r>
            <w:r>
              <w:rPr>
                <w:rFonts w:hint="eastAsia" w:ascii="宋体" w:hAnsi="宋体" w:eastAsia="宋体" w:cs="宋体"/>
                <w:color w:val="auto"/>
                <w:sz w:val="24"/>
                <w:szCs w:val="24"/>
                <w:lang w:val="en-US"/>
              </w:rPr>
              <w:t>符合磋商文件</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en-US"/>
              </w:rPr>
              <w:t>要求</w:t>
            </w:r>
            <w:r>
              <w:rPr>
                <w:rFonts w:hint="eastAsia" w:ascii="宋体" w:hAnsi="宋体" w:eastAsia="宋体" w:cs="宋体"/>
                <w:color w:val="auto"/>
                <w:sz w:val="24"/>
                <w:szCs w:val="24"/>
                <w:lang w:val="en-US" w:eastAsia="zh-CN"/>
              </w:rPr>
              <w:t>。</w:t>
            </w:r>
          </w:p>
        </w:tc>
      </w:tr>
      <w:tr w14:paraId="1F3B0A02">
        <w:tblPrEx>
          <w:tblCellMar>
            <w:top w:w="15" w:type="dxa"/>
            <w:left w:w="15" w:type="dxa"/>
            <w:bottom w:w="15" w:type="dxa"/>
            <w:right w:w="15" w:type="dxa"/>
          </w:tblCellMar>
        </w:tblPrEx>
        <w:trPr>
          <w:trHeight w:val="951"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313E5E66">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48531A8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响应文件有效期 </w:t>
            </w:r>
          </w:p>
        </w:tc>
        <w:tc>
          <w:tcPr>
            <w:tcW w:w="5854" w:type="dxa"/>
            <w:tcBorders>
              <w:top w:val="single" w:color="000000" w:sz="4" w:space="0"/>
              <w:left w:val="single" w:color="auto" w:sz="4" w:space="0"/>
              <w:bottom w:val="single" w:color="000000" w:sz="4" w:space="0"/>
              <w:right w:val="single" w:color="000000" w:sz="4" w:space="0"/>
            </w:tcBorders>
            <w:vAlign w:val="center"/>
          </w:tcPr>
          <w:p w14:paraId="15EBDB81">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符合磋商文件</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en-US"/>
              </w:rPr>
              <w:t>要求</w:t>
            </w:r>
            <w:r>
              <w:rPr>
                <w:rFonts w:hint="eastAsia" w:ascii="宋体" w:hAnsi="宋体" w:eastAsia="宋体" w:cs="宋体"/>
                <w:color w:val="auto"/>
                <w:sz w:val="24"/>
                <w:szCs w:val="24"/>
                <w:lang w:val="en-US" w:eastAsia="zh-CN"/>
              </w:rPr>
              <w:t>。</w:t>
            </w:r>
          </w:p>
        </w:tc>
      </w:tr>
      <w:tr w14:paraId="07A24AFE">
        <w:tblPrEx>
          <w:tblCellMar>
            <w:top w:w="15" w:type="dxa"/>
            <w:left w:w="15" w:type="dxa"/>
            <w:bottom w:w="15" w:type="dxa"/>
            <w:right w:w="15" w:type="dxa"/>
          </w:tblCellMar>
        </w:tblPrEx>
        <w:trPr>
          <w:trHeight w:val="196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BD0B2E3">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69628850">
            <w:pPr>
              <w:spacing w:line="360" w:lineRule="auto"/>
              <w:ind w:firstLine="120" w:firstLineChars="50"/>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en-US"/>
              </w:rPr>
              <w:t>磋商报价</w:t>
            </w:r>
          </w:p>
        </w:tc>
        <w:tc>
          <w:tcPr>
            <w:tcW w:w="5854" w:type="dxa"/>
            <w:tcBorders>
              <w:top w:val="single" w:color="000000" w:sz="4" w:space="0"/>
              <w:left w:val="single" w:color="auto" w:sz="4" w:space="0"/>
              <w:bottom w:val="single" w:color="000000" w:sz="4" w:space="0"/>
              <w:right w:val="single" w:color="000000" w:sz="4" w:space="0"/>
            </w:tcBorders>
            <w:vAlign w:val="center"/>
          </w:tcPr>
          <w:p w14:paraId="1057B320">
            <w:pPr>
              <w:spacing w:line="360" w:lineRule="auto"/>
              <w:ind w:firstLine="120" w:firstLineChars="50"/>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rPr>
              <w:t>同时满足以下条款：（1）磋商报价符合唯一性要求；（2）第一次磋商报价表填写符合要求；（3）报价货币符合磋商文件要求；（4）未超出采购预算或磋商文件规定的最高限价</w:t>
            </w:r>
            <w:r>
              <w:rPr>
                <w:rFonts w:hint="eastAsia" w:ascii="宋体" w:hAnsi="宋体" w:eastAsia="宋体" w:cs="宋体"/>
                <w:bCs/>
                <w:color w:val="auto"/>
                <w:sz w:val="24"/>
                <w:szCs w:val="24"/>
                <w:lang w:val="en-US" w:eastAsia="zh-CN"/>
              </w:rPr>
              <w:t>。</w:t>
            </w:r>
          </w:p>
        </w:tc>
      </w:tr>
      <w:tr w14:paraId="6E8004B2">
        <w:tblPrEx>
          <w:tblCellMar>
            <w:top w:w="15" w:type="dxa"/>
            <w:left w:w="15" w:type="dxa"/>
            <w:bottom w:w="15" w:type="dxa"/>
            <w:right w:w="15" w:type="dxa"/>
          </w:tblCellMar>
        </w:tblPrEx>
        <w:trPr>
          <w:trHeight w:val="958"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0F085462">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7BA9EDC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合同条款</w:t>
            </w:r>
          </w:p>
        </w:tc>
        <w:tc>
          <w:tcPr>
            <w:tcW w:w="5854" w:type="dxa"/>
            <w:tcBorders>
              <w:top w:val="single" w:color="000000" w:sz="4" w:space="0"/>
              <w:left w:val="single" w:color="auto" w:sz="4" w:space="0"/>
              <w:bottom w:val="single" w:color="000000" w:sz="4" w:space="0"/>
              <w:right w:val="single" w:color="000000" w:sz="4" w:space="0"/>
            </w:tcBorders>
            <w:vAlign w:val="center"/>
          </w:tcPr>
          <w:p w14:paraId="0BFF574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完全理解并接受磋商文件合同基本条款的要求。</w:t>
            </w:r>
          </w:p>
        </w:tc>
      </w:tr>
      <w:tr w14:paraId="33035BB4">
        <w:tblPrEx>
          <w:tblCellMar>
            <w:top w:w="15" w:type="dxa"/>
            <w:left w:w="15" w:type="dxa"/>
            <w:bottom w:w="15" w:type="dxa"/>
            <w:right w:w="15" w:type="dxa"/>
          </w:tblCellMar>
        </w:tblPrEx>
        <w:trPr>
          <w:trHeight w:val="938"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3E0A77B8">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3258A6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5854" w:type="dxa"/>
            <w:tcBorders>
              <w:top w:val="single" w:color="000000" w:sz="4" w:space="0"/>
              <w:left w:val="single" w:color="auto" w:sz="4" w:space="0"/>
              <w:bottom w:val="single" w:color="000000" w:sz="4" w:space="0"/>
              <w:right w:val="single" w:color="000000" w:sz="4" w:space="0"/>
            </w:tcBorders>
            <w:vAlign w:val="center"/>
          </w:tcPr>
          <w:p w14:paraId="237BEE5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符合磋商文件或法律法规有关规定的其他情形</w:t>
            </w:r>
            <w:r>
              <w:rPr>
                <w:rFonts w:hint="eastAsia" w:ascii="宋体" w:hAnsi="宋体" w:eastAsia="宋体" w:cs="宋体"/>
                <w:color w:val="auto"/>
                <w:sz w:val="24"/>
                <w:szCs w:val="24"/>
                <w:lang w:eastAsia="zh-CN"/>
              </w:rPr>
              <w:t>。</w:t>
            </w:r>
          </w:p>
        </w:tc>
      </w:tr>
    </w:tbl>
    <w:p w14:paraId="5ECB5CDF">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 xml:space="preserve"> 磋商小组将审查每份投标文件是否实质上响应了磋商文件的要求。实质上响应的投标应该是与磋商文件要求的全部条款、条件和规格相符，没有重大偏离或保留的投标。对关键条文的偏离、保留或反对将被认为是实质上的偏离。重大偏离或保留是指实质上影响服务范围、质量和性能；或者实质上与磋商文件不一致，而且限制了采购人的权利或供应商的义务。纠正这些偏离或保留将会对其他实质上响应要求的投标竞争地位产生不公正的影响。对于投标文件中不构成实质性偏差的不正规、不一致或不规则，采购人可以接受，但这种接受将影响供应商的综合得分。磋商小组只根据投标文件本身的内容确定投标文件的响应性，而不寻求外部的证据。</w:t>
      </w:r>
    </w:p>
    <w:p w14:paraId="3682362C">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磋商小组在对响应文件的有效性、完整性和响应程度进行审查时，可以要求</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对响应文件中含义不明确、同类问题表述不一致或者有明显文字和计算错误的内容等作出必要的澄清、说明或者更正。</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的澄清、说明或者更正不得超出响应文件的范围或者改变响应文件的实质性内容。</w:t>
      </w:r>
    </w:p>
    <w:p w14:paraId="7F7CE0B6">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磋商小组要求</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澄清、说明或者更正响应文件应当以书面形式作出。</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的澄清、说明或者更正应当由法定代表人或其授权代表签字或者加盖公章。由授权代表签字的，应当附法定代表人授权书。</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为自然人的，应当由本人签字并附身份证明。</w:t>
      </w:r>
    </w:p>
    <w:p w14:paraId="22D22D34">
      <w:pPr>
        <w:pStyle w:val="3"/>
        <w:spacing w:before="196" w:line="220" w:lineRule="auto"/>
        <w:ind w:left="556"/>
        <w:rPr>
          <w:rFonts w:hint="eastAsia" w:ascii="宋体" w:hAnsi="宋体" w:eastAsia="宋体" w:cs="宋体"/>
          <w:b/>
          <w:bCs/>
          <w:snapToGrid w:val="0"/>
          <w:color w:val="auto"/>
          <w:spacing w:val="1"/>
          <w:kern w:val="0"/>
          <w:sz w:val="24"/>
          <w:szCs w:val="24"/>
          <w:lang w:val="en-US" w:eastAsia="zh-CN" w:bidi="ar-SA"/>
        </w:rPr>
      </w:pPr>
      <w:r>
        <w:rPr>
          <w:rFonts w:hint="eastAsia" w:ascii="宋体" w:hAnsi="宋体" w:eastAsia="宋体" w:cs="宋体"/>
          <w:b/>
          <w:bCs/>
          <w:snapToGrid w:val="0"/>
          <w:color w:val="auto"/>
          <w:spacing w:val="1"/>
          <w:kern w:val="0"/>
          <w:sz w:val="24"/>
          <w:szCs w:val="24"/>
          <w:lang w:val="en-US" w:eastAsia="zh-CN" w:bidi="ar-SA"/>
        </w:rPr>
        <w:t>（3）</w:t>
      </w:r>
      <w:r>
        <w:rPr>
          <w:rFonts w:hint="eastAsia" w:ascii="宋体" w:hAnsi="宋体" w:eastAsia="宋体" w:cs="宋体"/>
          <w:b/>
          <w:bCs/>
          <w:snapToGrid w:val="0"/>
          <w:color w:val="auto"/>
          <w:spacing w:val="1"/>
          <w:kern w:val="0"/>
          <w:sz w:val="24"/>
          <w:szCs w:val="24"/>
          <w:lang w:val="en-US" w:eastAsia="en-US" w:bidi="ar-SA"/>
        </w:rPr>
        <w:t>磋商过程</w:t>
      </w:r>
      <w:r>
        <w:rPr>
          <w:rFonts w:hint="eastAsia" w:ascii="宋体" w:hAnsi="宋体" w:eastAsia="宋体" w:cs="宋体"/>
          <w:b/>
          <w:bCs/>
          <w:snapToGrid w:val="0"/>
          <w:color w:val="auto"/>
          <w:spacing w:val="1"/>
          <w:kern w:val="0"/>
          <w:sz w:val="24"/>
          <w:szCs w:val="24"/>
          <w:lang w:val="en-US" w:eastAsia="zh-CN" w:bidi="ar-SA"/>
        </w:rPr>
        <w:t>：</w:t>
      </w:r>
    </w:p>
    <w:p w14:paraId="4F6B10BD">
      <w:pPr>
        <w:pStyle w:val="3"/>
        <w:numPr>
          <w:ilvl w:val="0"/>
          <w:numId w:val="0"/>
        </w:numPr>
        <w:spacing w:before="187" w:line="480" w:lineRule="exact"/>
        <w:ind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磋商小组所有成员应当集中与</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分别进行磋商，并给予所有参加磋商的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w:t>
      </w:r>
    </w:p>
    <w:p w14:paraId="1A51BD7E">
      <w:pPr>
        <w:pStyle w:val="3"/>
        <w:spacing w:before="196" w:line="220" w:lineRule="auto"/>
        <w:ind w:left="556"/>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zh-CN" w:bidi="ar-SA"/>
        </w:rPr>
        <w:t>（4）</w:t>
      </w:r>
      <w:r>
        <w:rPr>
          <w:rFonts w:hint="eastAsia" w:ascii="宋体" w:hAnsi="宋体" w:eastAsia="宋体" w:cs="宋体"/>
          <w:b/>
          <w:bCs/>
          <w:snapToGrid w:val="0"/>
          <w:color w:val="auto"/>
          <w:spacing w:val="1"/>
          <w:kern w:val="0"/>
          <w:sz w:val="24"/>
          <w:szCs w:val="24"/>
          <w:lang w:val="en-US" w:eastAsia="en-US" w:bidi="ar-SA"/>
        </w:rPr>
        <w:t xml:space="preserve"> 最终报价</w:t>
      </w:r>
    </w:p>
    <w:p w14:paraId="1BB54923">
      <w:pPr>
        <w:pStyle w:val="3"/>
        <w:spacing w:before="194" w:line="369" w:lineRule="auto"/>
        <w:ind w:right="7" w:rightChars="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磋商文件能够详细列明采购标的的技术、服务要求的，磋商结束后，所有实质性响应的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应在规定时间内提交最终报价；最终报价是</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响应文件的有效组成部分。</w:t>
      </w:r>
    </w:p>
    <w:p w14:paraId="5E9F7CBF">
      <w:pPr>
        <w:pStyle w:val="3"/>
        <w:spacing w:before="196" w:line="220" w:lineRule="auto"/>
        <w:ind w:left="556"/>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zh-CN" w:bidi="ar-SA"/>
        </w:rPr>
        <w:t>（5）</w:t>
      </w:r>
      <w:r>
        <w:rPr>
          <w:rFonts w:hint="eastAsia" w:ascii="宋体" w:hAnsi="宋体" w:eastAsia="宋体" w:cs="宋体"/>
          <w:b/>
          <w:bCs/>
          <w:snapToGrid w:val="0"/>
          <w:color w:val="auto"/>
          <w:spacing w:val="1"/>
          <w:kern w:val="0"/>
          <w:sz w:val="24"/>
          <w:szCs w:val="24"/>
          <w:lang w:val="en-US" w:eastAsia="en-US" w:bidi="ar-SA"/>
        </w:rPr>
        <w:t>响应文件的详细评审</w:t>
      </w:r>
    </w:p>
    <w:p w14:paraId="75E8346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经磋商确定最终采购需求和提交最终报价的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后，由磋商小组采用综合评分法对提交最终报价的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的响应文件和最终报价进行综合评分</w:t>
      </w:r>
      <w:r>
        <w:rPr>
          <w:rFonts w:hint="eastAsia" w:ascii="宋体" w:hAnsi="宋体" w:eastAsia="宋体" w:cs="宋体"/>
          <w:color w:val="auto"/>
          <w:spacing w:val="-3"/>
          <w:sz w:val="24"/>
          <w:szCs w:val="24"/>
          <w:lang w:eastAsia="zh-CN"/>
        </w:rPr>
        <w:t>。</w:t>
      </w:r>
    </w:p>
    <w:p w14:paraId="33345F1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 xml:space="preserve"> 评标方法：综合评分法。（满分100分）</w:t>
      </w:r>
    </w:p>
    <w:p w14:paraId="5DBEE6E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评价和比较以响应文件为依据，对所有实质上响应的投标分别从以下方面进行评审赋分。评分细则</w:t>
      </w:r>
      <w:r>
        <w:rPr>
          <w:rFonts w:hint="eastAsia" w:ascii="宋体" w:hAnsi="宋体" w:eastAsia="宋体" w:cs="宋体"/>
          <w:color w:val="auto"/>
          <w:spacing w:val="-3"/>
          <w:sz w:val="24"/>
          <w:szCs w:val="24"/>
          <w:lang w:val="en-US" w:eastAsia="zh-CN"/>
        </w:rPr>
        <w:t>如下</w:t>
      </w:r>
      <w:r>
        <w:rPr>
          <w:rFonts w:hint="eastAsia" w:ascii="宋体" w:hAnsi="宋体" w:eastAsia="宋体" w:cs="宋体"/>
          <w:color w:val="auto"/>
          <w:spacing w:val="-3"/>
          <w:sz w:val="24"/>
          <w:szCs w:val="24"/>
        </w:rPr>
        <w:t>：</w:t>
      </w:r>
    </w:p>
    <w:tbl>
      <w:tblPr>
        <w:tblStyle w:val="20"/>
        <w:tblpPr w:leftFromText="180" w:rightFromText="180" w:vertAnchor="text" w:horzAnchor="page" w:tblpX="1195" w:tblpY="285"/>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197"/>
      </w:tblGrid>
      <w:tr w14:paraId="15D5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222" w:type="dxa"/>
            <w:vAlign w:val="center"/>
          </w:tcPr>
          <w:p w14:paraId="37A5432D">
            <w:pPr>
              <w:spacing w:line="360" w:lineRule="exact"/>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评审内容</w:t>
            </w:r>
          </w:p>
        </w:tc>
        <w:tc>
          <w:tcPr>
            <w:tcW w:w="8197" w:type="dxa"/>
            <w:vAlign w:val="center"/>
          </w:tcPr>
          <w:p w14:paraId="6245AAE2">
            <w:pPr>
              <w:spacing w:line="360" w:lineRule="exact"/>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评分标准</w:t>
            </w:r>
          </w:p>
        </w:tc>
      </w:tr>
      <w:tr w14:paraId="5481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22" w:type="dxa"/>
            <w:vAlign w:val="top"/>
          </w:tcPr>
          <w:p w14:paraId="135D5EF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p>
          <w:p w14:paraId="484929E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报价部分</w:t>
            </w:r>
          </w:p>
          <w:p w14:paraId="499814C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分)</w:t>
            </w:r>
          </w:p>
        </w:tc>
        <w:tc>
          <w:tcPr>
            <w:tcW w:w="8197" w:type="dxa"/>
            <w:vAlign w:val="top"/>
          </w:tcPr>
          <w:p w14:paraId="5B22A94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以满足磋商文件要求且投标价格最低的最终报价为评标基准价，其价格分为满分</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分，其他供应商的价格分按照 下列公式计算：</w:t>
            </w:r>
          </w:p>
          <w:p w14:paraId="79706AB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最终报价得分=(评标基准价/最终报价)×</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w:t>
            </w:r>
          </w:p>
        </w:tc>
      </w:tr>
      <w:tr w14:paraId="54E3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22" w:type="dxa"/>
            <w:vAlign w:val="center"/>
          </w:tcPr>
          <w:p w14:paraId="6BC424A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val="0"/>
                <w:bCs w:val="0"/>
                <w:color w:val="auto"/>
                <w:sz w:val="24"/>
                <w:szCs w:val="24"/>
              </w:rPr>
            </w:pPr>
            <w:r>
              <w:rPr>
                <w:rFonts w:hint="eastAsia" w:ascii="宋体" w:hAnsi="宋体" w:eastAsia="宋体" w:cs="宋体"/>
                <w:color w:val="auto"/>
                <w:sz w:val="24"/>
                <w:lang w:val="en-US" w:eastAsia="zh-CN"/>
              </w:rPr>
              <w:t>商务响应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8197" w:type="dxa"/>
            <w:vAlign w:val="center"/>
          </w:tcPr>
          <w:p w14:paraId="67A92674">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经过有效性和符合性审核合格的投标人，</w:t>
            </w:r>
            <w:r>
              <w:rPr>
                <w:rFonts w:hint="eastAsia" w:ascii="宋体" w:hAnsi="宋体" w:eastAsia="宋体" w:cs="宋体"/>
                <w:bCs/>
                <w:color w:val="auto"/>
                <w:sz w:val="24"/>
                <w:szCs w:val="24"/>
                <w:highlight w:val="none"/>
              </w:rPr>
              <w:t>对工期、技术标准、工程质量等方面进行响应，按其响应程度，完全响应竞争性磋商文件要求但针对不同要求有部分优于的计5分。完全响应竞争性磋商文件要求的计3分。</w:t>
            </w:r>
          </w:p>
        </w:tc>
      </w:tr>
      <w:tr w14:paraId="769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restart"/>
            <w:vAlign w:val="center"/>
          </w:tcPr>
          <w:p w14:paraId="7C8D767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施工组织方案（42分）</w:t>
            </w:r>
          </w:p>
        </w:tc>
        <w:tc>
          <w:tcPr>
            <w:tcW w:w="8197" w:type="dxa"/>
            <w:vAlign w:val="center"/>
          </w:tcPr>
          <w:p w14:paraId="06F8D98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方案：投标人按本项目的实际情况，提出切合实际有针对性的施工方案和方法。方案内容详细完整、条理清晰、科学合理符合要求计5-8分；服务方案内容编制较完整、条理较清晰，符合要求计3-5分；服务方案内容粗略简单，基本符合计1-3分；未编制不得分。</w:t>
            </w:r>
          </w:p>
        </w:tc>
      </w:tr>
      <w:tr w14:paraId="58AD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51F0955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7BB6049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确保工期的技术组织措施：措施内容详细完整、条理清晰符合要求计4-6分；措施内容较为完整、条理较清晰，符合要求计2-4分；措施内容粗略简单计1-2分；未编制不得分。</w:t>
            </w:r>
          </w:p>
        </w:tc>
      </w:tr>
      <w:tr w14:paraId="2CD4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57C1D6B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623C35F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确保工程质量的技术组织措施：措施内容详细完整、条理清晰符合要求计4-6分；措施内容较为完整、条理较清晰，符合要求计2-4分；措施内容粗略简单计1-2分；未编制不得分。</w:t>
            </w:r>
          </w:p>
        </w:tc>
      </w:tr>
      <w:tr w14:paraId="248F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6B4081C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6E5CC7B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确保安全生产技术组织措施：措施内容详细完整、条理清晰符合要求计4-6分；措施内容较为完整、条理较清晰，符合要求计2-4分；措施内容粗略简单计1-2分；未进行描述或存在严重逻辑错误的得0分。</w:t>
            </w:r>
          </w:p>
        </w:tc>
      </w:tr>
      <w:tr w14:paraId="1F62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7382B99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18DBEC8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确保文明施工技术组织措施及环境保护措施：措施内容详细完整、条理清晰符合要求计4-6分；措施内容较为完整、条理较清晰，符合要求计2-4分；措施内容粗略简单计1-2分；未编制不得分。</w:t>
            </w:r>
          </w:p>
        </w:tc>
      </w:tr>
      <w:tr w14:paraId="3E10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1AB5A39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5AC5391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施工机械配备和材料投入计划：主要机械配备科学、材料投入计划齐备合理，提供机械设备配置清单计3-6分；配置较合理、材料较齐备计1-3分，设备材料种类少，无法基本满足施工要求计0-1分。</w:t>
            </w:r>
          </w:p>
        </w:tc>
      </w:tr>
      <w:tr w14:paraId="7344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111DCA5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7A5183F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新技术、新产品、新工艺、新材料应用：新技术、新产品、新工艺、新材料应用内容合理，逐条详细说明并符合项目实际得3-4分；描述简单，未逐条说明但符合逻辑1-3分；未进行描述或存在严重逻辑错误的得0分。</w:t>
            </w:r>
          </w:p>
        </w:tc>
      </w:tr>
      <w:tr w14:paraId="47F0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2" w:type="dxa"/>
            <w:vMerge w:val="restart"/>
            <w:vAlign w:val="center"/>
          </w:tcPr>
          <w:p w14:paraId="3AFC92D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项目部人员配置(</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分)</w:t>
            </w:r>
          </w:p>
        </w:tc>
        <w:tc>
          <w:tcPr>
            <w:tcW w:w="8197" w:type="dxa"/>
            <w:vAlign w:val="center"/>
          </w:tcPr>
          <w:p w14:paraId="16ABA58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拟派项目负责人为公路工程中级及以上职称的得3分，无职称不得分。（拟投入人员需提供缴纳社保证明材料)</w:t>
            </w:r>
          </w:p>
        </w:tc>
      </w:tr>
      <w:tr w14:paraId="6204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22" w:type="dxa"/>
            <w:vMerge w:val="continue"/>
            <w:vAlign w:val="center"/>
          </w:tcPr>
          <w:p w14:paraId="78F5A40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p>
        </w:tc>
        <w:tc>
          <w:tcPr>
            <w:tcW w:w="8197" w:type="dxa"/>
            <w:vAlign w:val="center"/>
          </w:tcPr>
          <w:p w14:paraId="0C1CB57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项目技术负责人为公路工程中级及以上职称得3分，无职称不得分。（拟投入人员需提供缴纳社保证明材料)</w:t>
            </w:r>
          </w:p>
        </w:tc>
      </w:tr>
      <w:tr w14:paraId="272B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22" w:type="dxa"/>
            <w:vMerge w:val="continue"/>
            <w:vAlign w:val="top"/>
          </w:tcPr>
          <w:p w14:paraId="1837857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p>
        </w:tc>
        <w:tc>
          <w:tcPr>
            <w:tcW w:w="8197" w:type="dxa"/>
            <w:vAlign w:val="center"/>
          </w:tcPr>
          <w:p w14:paraId="05C53A9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拟投入的资料员、施工员、质量员、材料员、安全员(附安全生产考核合格证书)配备齐全，附有有效岗位证书，每一人计1分，最多得5分。（拟投入人员需提供缴纳社保证明材料)</w:t>
            </w:r>
          </w:p>
        </w:tc>
      </w:tr>
      <w:tr w14:paraId="2ADD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222" w:type="dxa"/>
            <w:vAlign w:val="center"/>
          </w:tcPr>
          <w:p w14:paraId="18C31AD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服务承诺(</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分)</w:t>
            </w:r>
          </w:p>
        </w:tc>
        <w:tc>
          <w:tcPr>
            <w:tcW w:w="8197" w:type="dxa"/>
            <w:vAlign w:val="center"/>
          </w:tcPr>
          <w:p w14:paraId="386A180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针对本项目工程质保期内的售后服务承诺及说明，工程竣工验收合格后在使用过程中因质量问题而产生的补救措施，应急预案、响应时间及措施。承诺及配套服务措施完整详尽、可操作性强计4-6分，承诺及配套服务措施基本完整、基本合理计2-4 分，承诺及配套服务措施存在缺陷和不足计0-2分。</w:t>
            </w:r>
          </w:p>
        </w:tc>
      </w:tr>
      <w:tr w14:paraId="1B6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222" w:type="dxa"/>
            <w:vAlign w:val="center"/>
          </w:tcPr>
          <w:p w14:paraId="6B655FE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业绩(</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分)</w:t>
            </w:r>
          </w:p>
        </w:tc>
        <w:tc>
          <w:tcPr>
            <w:tcW w:w="8197" w:type="dxa"/>
            <w:vAlign w:val="center"/>
          </w:tcPr>
          <w:p w14:paraId="57E3872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提供近三年（2022年5月至今）类似项目业绩，每提供一份类似项目业绩计2分，最多得6分。（投标文件中须提供项目中标通知书和项目合同复印件，未提供者不得分。）</w:t>
            </w:r>
          </w:p>
        </w:tc>
      </w:tr>
    </w:tbl>
    <w:p w14:paraId="609D665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rPr>
      </w:pPr>
    </w:p>
    <w:p w14:paraId="13D51A70">
      <w:pPr>
        <w:spacing w:line="91" w:lineRule="auto"/>
        <w:rPr>
          <w:rFonts w:hint="eastAsia" w:ascii="宋体" w:hAnsi="宋体" w:eastAsia="宋体" w:cs="宋体"/>
          <w:color w:val="auto"/>
          <w:sz w:val="2"/>
        </w:rPr>
      </w:pPr>
    </w:p>
    <w:p w14:paraId="669CCCAC">
      <w:pPr>
        <w:spacing w:line="194" w:lineRule="exact"/>
        <w:rPr>
          <w:rFonts w:hint="eastAsia" w:ascii="宋体" w:hAnsi="宋体" w:eastAsia="宋体" w:cs="宋体"/>
          <w:color w:val="auto"/>
          <w:sz w:val="16"/>
        </w:rPr>
      </w:pPr>
    </w:p>
    <w:p w14:paraId="4EBCB321">
      <w:pPr>
        <w:spacing w:line="91" w:lineRule="auto"/>
        <w:rPr>
          <w:rFonts w:hint="eastAsia" w:ascii="宋体" w:hAnsi="宋体" w:eastAsia="宋体" w:cs="宋体"/>
          <w:color w:val="auto"/>
          <w:sz w:val="2"/>
        </w:rPr>
      </w:pPr>
    </w:p>
    <w:p w14:paraId="26B0C68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小组应当根据综合评分情况，按照评审汇总得分由高到低顺序推荐3名以上成交候选投标人，并编写评审报告报采购人。评审得分相同的，按照最后报价金额由低到高的顺序推荐。评审得分且最后报价相同的，按照技术指标优劣顺序推荐。</w:t>
      </w:r>
    </w:p>
    <w:p w14:paraId="4F5E230D">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b/>
          <w:bCs/>
          <w:snapToGrid w:val="0"/>
          <w:color w:val="auto"/>
          <w:spacing w:val="1"/>
          <w:kern w:val="0"/>
          <w:sz w:val="24"/>
          <w:szCs w:val="24"/>
          <w:lang w:val="en-US" w:eastAsia="zh-CN" w:bidi="ar-SA"/>
        </w:rPr>
        <w:t xml:space="preserve">20 </w:t>
      </w:r>
      <w:r>
        <w:rPr>
          <w:rFonts w:hint="eastAsia" w:ascii="宋体" w:hAnsi="宋体" w:eastAsia="宋体" w:cs="宋体"/>
          <w:b/>
          <w:bCs/>
          <w:snapToGrid w:val="0"/>
          <w:color w:val="auto"/>
          <w:spacing w:val="1"/>
          <w:kern w:val="0"/>
          <w:sz w:val="24"/>
          <w:szCs w:val="24"/>
          <w:lang w:val="en-US" w:eastAsia="en-US" w:bidi="ar-SA"/>
        </w:rPr>
        <w:t>确定成交单位</w:t>
      </w:r>
    </w:p>
    <w:p w14:paraId="0361F2E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20.1 </w:t>
      </w:r>
      <w:r>
        <w:rPr>
          <w:rFonts w:hint="eastAsia" w:ascii="宋体" w:hAnsi="宋体" w:eastAsia="宋体" w:cs="宋体"/>
          <w:color w:val="auto"/>
          <w:sz w:val="24"/>
        </w:rPr>
        <w:t>采购代理机构在评标结束后1个工作日内将评标报告送达采购人，采购人在收到评标报告后</w:t>
      </w:r>
      <w:r>
        <w:rPr>
          <w:rFonts w:hint="eastAsia" w:ascii="宋体" w:hAnsi="宋体" w:eastAsia="宋体" w:cs="宋体"/>
          <w:color w:val="auto"/>
          <w:sz w:val="24"/>
          <w:lang w:val="en-US" w:eastAsia="zh-CN"/>
        </w:rPr>
        <w:t>3</w:t>
      </w:r>
      <w:r>
        <w:rPr>
          <w:rFonts w:hint="eastAsia" w:ascii="宋体" w:hAnsi="宋体" w:eastAsia="宋体" w:cs="宋体"/>
          <w:color w:val="auto"/>
          <w:sz w:val="24"/>
        </w:rPr>
        <w:t>个工作日内，按照评标报告中推荐的</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候选单位顺序确定</w:t>
      </w:r>
      <w:r>
        <w:rPr>
          <w:rFonts w:hint="eastAsia" w:ascii="宋体" w:hAnsi="宋体" w:eastAsia="宋体" w:cs="宋体"/>
          <w:color w:val="auto"/>
          <w:sz w:val="24"/>
          <w:lang w:val="en-US" w:eastAsia="zh-CN"/>
        </w:rPr>
        <w:t>成交</w:t>
      </w:r>
      <w:r>
        <w:rPr>
          <w:rFonts w:hint="eastAsia" w:ascii="宋体" w:hAnsi="宋体" w:eastAsia="宋体" w:cs="宋体"/>
          <w:color w:val="auto"/>
          <w:sz w:val="24"/>
        </w:rPr>
        <w:t>人，同时书面复函采购代理机构；</w:t>
      </w:r>
    </w:p>
    <w:p w14:paraId="22C7FED6">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20.2 </w:t>
      </w:r>
      <w:r>
        <w:rPr>
          <w:rFonts w:hint="eastAsia" w:ascii="宋体" w:hAnsi="宋体" w:eastAsia="宋体" w:cs="宋体"/>
          <w:color w:val="auto"/>
          <w:sz w:val="24"/>
        </w:rPr>
        <w:t>采购代理机构收到采购人“</w:t>
      </w:r>
      <w:r>
        <w:rPr>
          <w:rFonts w:hint="eastAsia" w:ascii="宋体" w:hAnsi="宋体" w:eastAsia="宋体" w:cs="宋体"/>
          <w:color w:val="auto"/>
          <w:sz w:val="24"/>
          <w:lang w:eastAsia="zh-CN"/>
        </w:rPr>
        <w:t>成交</w:t>
      </w:r>
      <w:r>
        <w:rPr>
          <w:rFonts w:hint="eastAsia" w:ascii="宋体" w:hAnsi="宋体" w:eastAsia="宋体" w:cs="宋体"/>
          <w:color w:val="auto"/>
          <w:sz w:val="24"/>
        </w:rPr>
        <w:t>复函”后1个工作日内，在指定的招投标信息媒体上发布公告，采购代理机构不做未中标原因的解释；</w:t>
      </w:r>
    </w:p>
    <w:p w14:paraId="035ED8E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20.3 </w:t>
      </w:r>
      <w:r>
        <w:rPr>
          <w:rFonts w:hint="eastAsia" w:ascii="宋体" w:hAnsi="宋体" w:eastAsia="宋体" w:cs="宋体"/>
          <w:color w:val="auto"/>
          <w:sz w:val="24"/>
        </w:rPr>
        <w:t>确定的</w:t>
      </w:r>
      <w:r>
        <w:rPr>
          <w:rFonts w:hint="eastAsia" w:ascii="宋体" w:hAnsi="宋体" w:eastAsia="宋体" w:cs="宋体"/>
          <w:color w:val="auto"/>
          <w:sz w:val="24"/>
          <w:lang w:val="en-US" w:eastAsia="zh-CN"/>
        </w:rPr>
        <w:t>成交</w:t>
      </w:r>
      <w:r>
        <w:rPr>
          <w:rFonts w:hint="eastAsia" w:ascii="宋体" w:hAnsi="宋体" w:eastAsia="宋体" w:cs="宋体"/>
          <w:color w:val="auto"/>
          <w:sz w:val="24"/>
        </w:rPr>
        <w:t>人放弃中标、在规定期限内未能签订合同、因不可抗力不能履行合同、不按照招标文件要求提交履约保证金，或者被查实存在影响</w:t>
      </w:r>
      <w:r>
        <w:rPr>
          <w:rFonts w:hint="eastAsia" w:ascii="宋体" w:hAnsi="宋体" w:eastAsia="宋体" w:cs="宋体"/>
          <w:color w:val="auto"/>
          <w:sz w:val="24"/>
          <w:lang w:val="en-US" w:eastAsia="zh-CN"/>
        </w:rPr>
        <w:t>成交</w:t>
      </w:r>
      <w:r>
        <w:rPr>
          <w:rFonts w:hint="eastAsia" w:ascii="宋体" w:hAnsi="宋体" w:eastAsia="宋体" w:cs="宋体"/>
          <w:color w:val="auto"/>
          <w:sz w:val="24"/>
        </w:rPr>
        <w:t>结果的违法行为等情形，不符合中标条件的，采购人可以按照</w:t>
      </w:r>
      <w:r>
        <w:rPr>
          <w:rFonts w:hint="eastAsia" w:ascii="宋体" w:hAnsi="宋体" w:eastAsia="宋体" w:cs="宋体"/>
          <w:color w:val="auto"/>
          <w:sz w:val="24"/>
          <w:lang w:eastAsia="zh-CN"/>
        </w:rPr>
        <w:t>磋商小组</w:t>
      </w:r>
      <w:r>
        <w:rPr>
          <w:rFonts w:hint="eastAsia" w:ascii="宋体" w:hAnsi="宋体" w:eastAsia="宋体" w:cs="宋体"/>
          <w:color w:val="auto"/>
          <w:sz w:val="24"/>
        </w:rPr>
        <w:t>提出的</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候选人名单排序依次确定其他</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候选人为</w:t>
      </w:r>
      <w:r>
        <w:rPr>
          <w:rFonts w:hint="eastAsia" w:ascii="宋体" w:hAnsi="宋体" w:eastAsia="宋体" w:cs="宋体"/>
          <w:color w:val="auto"/>
          <w:sz w:val="24"/>
          <w:lang w:val="en-US" w:eastAsia="zh-CN"/>
        </w:rPr>
        <w:t>成交</w:t>
      </w:r>
      <w:r>
        <w:rPr>
          <w:rFonts w:hint="eastAsia" w:ascii="宋体" w:hAnsi="宋体" w:eastAsia="宋体" w:cs="宋体"/>
          <w:color w:val="auto"/>
          <w:sz w:val="24"/>
        </w:rPr>
        <w:t>人，也可以重新招标。</w:t>
      </w:r>
    </w:p>
    <w:p w14:paraId="69C2358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20.4 </w:t>
      </w:r>
      <w:r>
        <w:rPr>
          <w:rFonts w:hint="eastAsia" w:ascii="宋体" w:hAnsi="宋体" w:eastAsia="宋体" w:cs="宋体"/>
          <w:color w:val="auto"/>
          <w:sz w:val="24"/>
        </w:rPr>
        <w:t>采购人也可以授权</w:t>
      </w:r>
      <w:r>
        <w:rPr>
          <w:rFonts w:hint="eastAsia" w:ascii="宋体" w:hAnsi="宋体" w:eastAsia="宋体" w:cs="宋体"/>
          <w:color w:val="auto"/>
          <w:sz w:val="24"/>
          <w:lang w:eastAsia="zh-CN"/>
        </w:rPr>
        <w:t>磋商小组</w:t>
      </w:r>
      <w:r>
        <w:rPr>
          <w:rFonts w:hint="eastAsia" w:ascii="宋体" w:hAnsi="宋体" w:eastAsia="宋体" w:cs="宋体"/>
          <w:color w:val="auto"/>
          <w:sz w:val="24"/>
        </w:rPr>
        <w:t>评标后直接确定</w:t>
      </w:r>
      <w:r>
        <w:rPr>
          <w:rFonts w:hint="eastAsia" w:ascii="宋体" w:hAnsi="宋体" w:eastAsia="宋体" w:cs="宋体"/>
          <w:color w:val="auto"/>
          <w:sz w:val="24"/>
          <w:lang w:val="en-US" w:eastAsia="zh-CN"/>
        </w:rPr>
        <w:t>成交</w:t>
      </w:r>
      <w:r>
        <w:rPr>
          <w:rFonts w:hint="eastAsia" w:ascii="宋体" w:hAnsi="宋体" w:eastAsia="宋体" w:cs="宋体"/>
          <w:color w:val="auto"/>
          <w:sz w:val="24"/>
        </w:rPr>
        <w:t>人。</w:t>
      </w:r>
    </w:p>
    <w:p w14:paraId="5DA13584">
      <w:pPr>
        <w:widowControl/>
        <w:spacing w:line="360" w:lineRule="auto"/>
        <w:ind w:firstLine="480" w:firstLineChars="200"/>
        <w:jc w:val="left"/>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color w:val="auto"/>
          <w:sz w:val="24"/>
          <w:lang w:val="en-US" w:eastAsia="zh-CN"/>
        </w:rPr>
        <w:t>20.5 供应商</w:t>
      </w:r>
      <w:r>
        <w:rPr>
          <w:rFonts w:hint="eastAsia" w:ascii="宋体" w:hAnsi="宋体" w:eastAsia="宋体" w:cs="宋体"/>
          <w:color w:val="auto"/>
          <w:sz w:val="24"/>
        </w:rPr>
        <w:t>对中标公告有异议的，提出质疑的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应当有明确的请求和必要的证明材料，应保证提出的质疑内容及相应证明材料的真实性及来源的合法性，并承担相应的法律责任。</w:t>
      </w:r>
    </w:p>
    <w:p w14:paraId="21C914AA">
      <w:pPr>
        <w:spacing w:line="249" w:lineRule="auto"/>
        <w:rPr>
          <w:rFonts w:hint="eastAsia" w:ascii="宋体" w:hAnsi="宋体" w:eastAsia="宋体" w:cs="宋体"/>
          <w:color w:val="auto"/>
          <w:sz w:val="21"/>
        </w:rPr>
      </w:pPr>
    </w:p>
    <w:p w14:paraId="268264BF">
      <w:pPr>
        <w:pStyle w:val="3"/>
        <w:spacing w:before="197" w:line="369" w:lineRule="auto"/>
        <w:ind w:left="160" w:right="49" w:firstLine="480"/>
        <w:jc w:val="center"/>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六、授予合同</w:t>
      </w:r>
    </w:p>
    <w:p w14:paraId="22F27CDF">
      <w:pPr>
        <w:pStyle w:val="3"/>
        <w:spacing w:before="197" w:line="369" w:lineRule="auto"/>
        <w:ind w:left="160" w:right="49" w:firstLine="480"/>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2</w:t>
      </w:r>
      <w:r>
        <w:rPr>
          <w:rFonts w:hint="eastAsia" w:ascii="宋体" w:hAnsi="宋体" w:eastAsia="宋体" w:cs="宋体"/>
          <w:b/>
          <w:bCs/>
          <w:snapToGrid w:val="0"/>
          <w:color w:val="auto"/>
          <w:spacing w:val="1"/>
          <w:kern w:val="0"/>
          <w:sz w:val="24"/>
          <w:szCs w:val="24"/>
          <w:lang w:val="en-US" w:eastAsia="zh-CN" w:bidi="ar-SA"/>
        </w:rPr>
        <w:t>1</w:t>
      </w:r>
      <w:r>
        <w:rPr>
          <w:rFonts w:hint="eastAsia" w:ascii="宋体" w:hAnsi="宋体" w:eastAsia="宋体" w:cs="宋体"/>
          <w:b/>
          <w:bCs/>
          <w:snapToGrid w:val="0"/>
          <w:color w:val="auto"/>
          <w:spacing w:val="1"/>
          <w:kern w:val="0"/>
          <w:sz w:val="24"/>
          <w:szCs w:val="24"/>
          <w:lang w:val="en-US" w:eastAsia="en-US" w:bidi="ar-SA"/>
        </w:rPr>
        <w:t>．成交通知书</w:t>
      </w:r>
    </w:p>
    <w:p w14:paraId="27C5402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 xml:space="preserve"> 21.1 采购代理机构在收到采购人的成交定标复函后，按规定时间向成交供应商发出成交通知书。</w:t>
      </w:r>
    </w:p>
    <w:p w14:paraId="12711BD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 xml:space="preserve">.2 成交通知书是合同的组成部分。 </w:t>
      </w:r>
    </w:p>
    <w:p w14:paraId="2A0D8A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．成交服务费</w:t>
      </w:r>
    </w:p>
    <w:p w14:paraId="437AEBF3">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1"/>
          <w:position w:val="18"/>
          <w:sz w:val="24"/>
          <w:szCs w:val="24"/>
        </w:rPr>
      </w:pPr>
      <w:r>
        <w:rPr>
          <w:rFonts w:hint="eastAsia" w:ascii="宋体" w:hAnsi="宋体" w:eastAsia="宋体" w:cs="宋体"/>
          <w:color w:val="auto"/>
          <w:spacing w:val="-3"/>
          <w:sz w:val="24"/>
          <w:szCs w:val="24"/>
        </w:rPr>
        <w:t>成交人在领取成交通知书时，依据《国家计委关于印发&lt;招标代理服务收费管理暂行办法&gt;的通知》(计价格〔2002〕1980号)、《国家发展改革委关于降低部分建设项目收费标准规范收费行为等有关问题的通知》(发改价格〔2011〕534号)等有关规定，向</w:t>
      </w:r>
      <w:r>
        <w:rPr>
          <w:rFonts w:hint="eastAsia" w:cs="宋体"/>
          <w:color w:val="auto"/>
          <w:spacing w:val="-3"/>
          <w:sz w:val="24"/>
          <w:szCs w:val="24"/>
          <w:lang w:eastAsia="zh-CN"/>
        </w:rPr>
        <w:t>陕西博信瑞诚项目管理有限公司</w:t>
      </w:r>
      <w:r>
        <w:rPr>
          <w:rFonts w:hint="eastAsia" w:ascii="宋体" w:hAnsi="宋体" w:eastAsia="宋体" w:cs="宋体"/>
          <w:color w:val="auto"/>
          <w:spacing w:val="-3"/>
          <w:sz w:val="24"/>
          <w:szCs w:val="24"/>
        </w:rPr>
        <w:t>缴纳</w:t>
      </w:r>
      <w:r>
        <w:rPr>
          <w:rFonts w:hint="eastAsia" w:ascii="宋体" w:hAnsi="宋体" w:eastAsia="宋体" w:cs="宋体"/>
          <w:color w:val="auto"/>
          <w:spacing w:val="-3"/>
          <w:sz w:val="24"/>
          <w:szCs w:val="24"/>
          <w:lang w:val="en-US" w:eastAsia="zh-CN"/>
        </w:rPr>
        <w:t>招标</w:t>
      </w:r>
      <w:r>
        <w:rPr>
          <w:rFonts w:hint="eastAsia" w:ascii="宋体" w:hAnsi="宋体" w:eastAsia="宋体" w:cs="宋体"/>
          <w:color w:val="auto"/>
          <w:spacing w:val="-3"/>
          <w:sz w:val="24"/>
          <w:szCs w:val="24"/>
        </w:rPr>
        <w:t>服务费。</w:t>
      </w:r>
    </w:p>
    <w:p w14:paraId="0A156F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color w:val="auto"/>
          <w:sz w:val="24"/>
          <w:szCs w:val="24"/>
        </w:rPr>
      </w:pPr>
      <w:r>
        <w:rPr>
          <w:rFonts w:hint="eastAsia" w:ascii="宋体" w:hAnsi="宋体" w:eastAsia="宋体" w:cs="宋体"/>
          <w:b/>
          <w:bCs/>
          <w:snapToGrid w:val="0"/>
          <w:color w:val="auto"/>
          <w:spacing w:val="1"/>
          <w:kern w:val="0"/>
          <w:sz w:val="24"/>
          <w:szCs w:val="24"/>
          <w:lang w:val="en-US" w:eastAsia="en-US" w:bidi="ar-SA"/>
        </w:rPr>
        <w:t>2</w:t>
      </w:r>
      <w:r>
        <w:rPr>
          <w:rFonts w:hint="eastAsia" w:ascii="宋体" w:hAnsi="宋体" w:eastAsia="宋体" w:cs="宋体"/>
          <w:b/>
          <w:bCs/>
          <w:snapToGrid w:val="0"/>
          <w:color w:val="auto"/>
          <w:spacing w:val="1"/>
          <w:kern w:val="0"/>
          <w:sz w:val="24"/>
          <w:szCs w:val="24"/>
          <w:lang w:val="en-US" w:eastAsia="zh-CN" w:bidi="ar-SA"/>
        </w:rPr>
        <w:t>3</w:t>
      </w:r>
      <w:r>
        <w:rPr>
          <w:rFonts w:hint="eastAsia" w:ascii="宋体" w:hAnsi="宋体" w:eastAsia="宋体" w:cs="宋体"/>
          <w:b/>
          <w:bCs/>
          <w:snapToGrid w:val="0"/>
          <w:color w:val="auto"/>
          <w:spacing w:val="1"/>
          <w:kern w:val="0"/>
          <w:sz w:val="24"/>
          <w:szCs w:val="24"/>
          <w:lang w:val="en-US" w:eastAsia="en-US" w:bidi="ar-SA"/>
        </w:rPr>
        <w:t>．签订合同</w:t>
      </w:r>
    </w:p>
    <w:p w14:paraId="290E8A5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.1</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lang w:val="en-US" w:eastAsia="zh-CN"/>
        </w:rPr>
        <w:t>成交</w:t>
      </w:r>
      <w:r>
        <w:rPr>
          <w:rFonts w:hint="eastAsia" w:ascii="宋体" w:hAnsi="宋体" w:eastAsia="宋体" w:cs="宋体"/>
          <w:color w:val="auto"/>
          <w:spacing w:val="-3"/>
          <w:sz w:val="24"/>
          <w:szCs w:val="24"/>
        </w:rPr>
        <w:t>人在领取中标通知书的</w:t>
      </w:r>
      <w:r>
        <w:rPr>
          <w:rFonts w:hint="eastAsia" w:ascii="宋体" w:hAnsi="宋体" w:eastAsia="宋体" w:cs="宋体"/>
          <w:color w:val="auto"/>
          <w:spacing w:val="-3"/>
          <w:sz w:val="24"/>
          <w:szCs w:val="24"/>
          <w:lang w:val="en-US" w:eastAsia="zh-CN"/>
        </w:rPr>
        <w:t>25日</w:t>
      </w:r>
      <w:r>
        <w:rPr>
          <w:rFonts w:hint="eastAsia" w:ascii="宋体" w:hAnsi="宋体" w:eastAsia="宋体" w:cs="宋体"/>
          <w:color w:val="auto"/>
          <w:spacing w:val="-3"/>
          <w:sz w:val="24"/>
          <w:szCs w:val="24"/>
        </w:rPr>
        <w:t>内与采购人签订合同。</w:t>
      </w:r>
    </w:p>
    <w:p w14:paraId="71242A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 如果成交人没有按照上述第</w:t>
      </w:r>
      <w:r>
        <w:rPr>
          <w:rFonts w:hint="eastAsia" w:ascii="宋体" w:hAnsi="宋体" w:eastAsia="宋体" w:cs="宋体"/>
          <w:color w:val="auto"/>
          <w:spacing w:val="-48"/>
          <w:sz w:val="24"/>
          <w:szCs w:val="24"/>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eastAsia="宋体" w:cs="宋体"/>
          <w:color w:val="auto"/>
          <w:spacing w:val="-47"/>
          <w:sz w:val="24"/>
          <w:szCs w:val="24"/>
        </w:rPr>
        <w:t xml:space="preserve"> </w:t>
      </w:r>
      <w:r>
        <w:rPr>
          <w:rFonts w:hint="eastAsia" w:ascii="宋体" w:hAnsi="宋体" w:eastAsia="宋体" w:cs="宋体"/>
          <w:color w:val="auto"/>
          <w:sz w:val="24"/>
          <w:szCs w:val="24"/>
        </w:rPr>
        <w:t>条规定执行，招标采购单位将有充分理由取消该</w:t>
      </w:r>
      <w:r>
        <w:rPr>
          <w:rFonts w:hint="eastAsia" w:ascii="宋体" w:hAnsi="宋体" w:eastAsia="宋体" w:cs="宋体"/>
          <w:color w:val="auto"/>
          <w:spacing w:val="1"/>
          <w:sz w:val="24"/>
          <w:szCs w:val="24"/>
        </w:rPr>
        <w:t>成交决定。在此情况下，招标采购单位可将合同授予</w:t>
      </w:r>
      <w:r>
        <w:rPr>
          <w:rFonts w:hint="eastAsia" w:ascii="宋体" w:hAnsi="宋体" w:eastAsia="宋体" w:cs="宋体"/>
          <w:color w:val="auto"/>
          <w:sz w:val="24"/>
          <w:szCs w:val="24"/>
        </w:rPr>
        <w:t>综合得分排序名列下一个的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或重新组织采购。</w:t>
      </w:r>
    </w:p>
    <w:p w14:paraId="6BA843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.3 采购人应当按照《保障中小企业款项支付</w:t>
      </w:r>
      <w:r>
        <w:rPr>
          <w:rFonts w:hint="eastAsia" w:ascii="宋体" w:hAnsi="宋体" w:eastAsia="宋体" w:cs="宋体"/>
          <w:color w:val="auto"/>
          <w:spacing w:val="-3"/>
          <w:sz w:val="24"/>
          <w:szCs w:val="24"/>
        </w:rPr>
        <w:t>条例》（国务院令第</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3"/>
          <w:sz w:val="24"/>
          <w:szCs w:val="24"/>
        </w:rPr>
        <w:t>728</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号）相关规定，</w:t>
      </w:r>
      <w:r>
        <w:rPr>
          <w:rFonts w:hint="eastAsia" w:ascii="宋体" w:hAnsi="宋体" w:eastAsia="宋体" w:cs="宋体"/>
          <w:color w:val="auto"/>
          <w:spacing w:val="1"/>
          <w:sz w:val="24"/>
          <w:szCs w:val="24"/>
        </w:rPr>
        <w:t>及时支付中小企业款项，维护中小企业合法权益。中标（成交）</w:t>
      </w:r>
      <w:r>
        <w:rPr>
          <w:rFonts w:hint="eastAsia" w:ascii="宋体" w:hAnsi="宋体" w:eastAsia="宋体" w:cs="宋体"/>
          <w:color w:val="auto"/>
          <w:sz w:val="24"/>
          <w:szCs w:val="24"/>
        </w:rPr>
        <w:t>供应商为中小企业的政府采购项目，应根据项目实际情况在政府采购合同中约定预付款的时间和比</w:t>
      </w:r>
      <w:r>
        <w:rPr>
          <w:rFonts w:hint="eastAsia" w:ascii="宋体" w:hAnsi="宋体" w:eastAsia="宋体" w:cs="宋体"/>
          <w:color w:val="auto"/>
          <w:spacing w:val="-1"/>
          <w:sz w:val="24"/>
          <w:szCs w:val="24"/>
        </w:rPr>
        <w:t>例，加快资金支付。</w:t>
      </w:r>
    </w:p>
    <w:p w14:paraId="73113FC2">
      <w:pPr>
        <w:pStyle w:val="3"/>
        <w:spacing w:before="197" w:line="369" w:lineRule="auto"/>
        <w:ind w:left="160" w:right="49" w:firstLine="480"/>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2</w:t>
      </w:r>
      <w:r>
        <w:rPr>
          <w:rFonts w:hint="eastAsia" w:ascii="宋体" w:hAnsi="宋体" w:eastAsia="宋体" w:cs="宋体"/>
          <w:b/>
          <w:bCs/>
          <w:snapToGrid w:val="0"/>
          <w:color w:val="auto"/>
          <w:spacing w:val="1"/>
          <w:kern w:val="0"/>
          <w:sz w:val="24"/>
          <w:szCs w:val="24"/>
          <w:lang w:val="en-US" w:eastAsia="zh-CN" w:bidi="ar-SA"/>
        </w:rPr>
        <w:t>4</w:t>
      </w:r>
      <w:r>
        <w:rPr>
          <w:rFonts w:hint="eastAsia" w:ascii="宋体" w:hAnsi="宋体" w:eastAsia="宋体" w:cs="宋体"/>
          <w:b/>
          <w:bCs/>
          <w:snapToGrid w:val="0"/>
          <w:color w:val="auto"/>
          <w:spacing w:val="1"/>
          <w:kern w:val="0"/>
          <w:sz w:val="24"/>
          <w:szCs w:val="24"/>
          <w:lang w:val="en-US" w:eastAsia="en-US" w:bidi="ar-SA"/>
        </w:rPr>
        <w:t>．拒绝商业贿赂</w:t>
      </w:r>
    </w:p>
    <w:p w14:paraId="7A103E20">
      <w:pPr>
        <w:pStyle w:val="3"/>
        <w:spacing w:before="195" w:line="480" w:lineRule="exact"/>
        <w:ind w:right="23" w:firstLine="472" w:firstLineChars="200"/>
        <w:jc w:val="both"/>
        <w:rPr>
          <w:rFonts w:hint="eastAsia" w:ascii="宋体" w:hAnsi="宋体" w:eastAsia="宋体" w:cs="宋体"/>
          <w:color w:val="auto"/>
          <w:sz w:val="24"/>
          <w:highlight w:val="none"/>
        </w:rPr>
      </w:pPr>
      <w:r>
        <w:rPr>
          <w:rFonts w:hint="eastAsia" w:ascii="宋体" w:hAnsi="宋体" w:eastAsia="宋体" w:cs="宋体"/>
          <w:color w:val="auto"/>
          <w:spacing w:val="-2"/>
          <w:position w:val="18"/>
          <w:sz w:val="24"/>
          <w:szCs w:val="24"/>
          <w:lang w:eastAsia="zh-CN"/>
        </w:rPr>
        <w:t>供应商</w:t>
      </w:r>
      <w:r>
        <w:rPr>
          <w:rFonts w:hint="eastAsia" w:ascii="宋体" w:hAnsi="宋体" w:eastAsia="宋体" w:cs="宋体"/>
          <w:color w:val="auto"/>
          <w:spacing w:val="-2"/>
          <w:position w:val="18"/>
          <w:sz w:val="24"/>
          <w:szCs w:val="24"/>
        </w:rPr>
        <w:t>须填写一份《拒绝政府采购领域商业贿赂承诺书》（格式见第</w:t>
      </w:r>
      <w:r>
        <w:rPr>
          <w:rFonts w:hint="eastAsia" w:ascii="宋体" w:hAnsi="宋体" w:eastAsia="宋体" w:cs="宋体"/>
          <w:color w:val="auto"/>
          <w:spacing w:val="-2"/>
          <w:position w:val="18"/>
          <w:sz w:val="24"/>
          <w:szCs w:val="24"/>
          <w:lang w:eastAsia="zh-CN"/>
        </w:rPr>
        <w:t>六</w:t>
      </w:r>
      <w:r>
        <w:rPr>
          <w:rFonts w:hint="eastAsia" w:ascii="宋体" w:hAnsi="宋体" w:eastAsia="宋体" w:cs="宋体"/>
          <w:color w:val="auto"/>
          <w:spacing w:val="-2"/>
          <w:position w:val="18"/>
          <w:sz w:val="24"/>
          <w:szCs w:val="24"/>
        </w:rPr>
        <w:t>章）编制在响应文件中。</w:t>
      </w:r>
    </w:p>
    <w:p w14:paraId="23286741">
      <w:pPr>
        <w:pStyle w:val="3"/>
        <w:spacing w:before="197" w:line="369" w:lineRule="auto"/>
        <w:ind w:left="160" w:right="49" w:firstLine="480"/>
        <w:jc w:val="center"/>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七、质疑及投诉</w:t>
      </w:r>
    </w:p>
    <w:p w14:paraId="270C410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1.质疑</w:t>
      </w:r>
    </w:p>
    <w:p w14:paraId="42211F91">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按照《中华人民共和国政府采购法》、《陕西省政府采购供应商质疑处理办法》有关规定，参加本次政府采购活动的供应商认为招标文件、采购过程和成交结果使自己的权益受到损害的，可以在知道或者应知道其权益受到损害之日起七个工作日内，以书面形式向采购人或者采购代理机构一次性提出采购程序环节的质疑。</w:t>
      </w:r>
    </w:p>
    <w:p w14:paraId="0187D73D">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1.1质疑书应包括以下主要内容：</w:t>
      </w:r>
    </w:p>
    <w:p w14:paraId="6D3517DC">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（1）质疑人的名称、地址、联系人及联系电话等；</w:t>
      </w:r>
    </w:p>
    <w:p w14:paraId="4927A43D">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2358A21B">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（3）具体、明确的质疑事项和质疑事项相关的请求；</w:t>
      </w:r>
    </w:p>
    <w:p w14:paraId="36BCF464">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3C0DD1CE">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00CF9705">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14F555FB">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供应商可以委托代理人进行质疑和投诉。其授权委托书应当载明代理人的姓名或者名称、代理事项、具体权限、期限和相关事项。供应商为自然人的，应当由本人签名；供应商为法定代表人或者其他组织者的，应当由法定代表人、主要负责人签名或者盖章，并加盖单位公章。代理人提起的质疑或者投诉，应当提交签署的授权委托书，否则采购人或者采购代理机构不予受理。</w:t>
      </w:r>
    </w:p>
    <w:p w14:paraId="1FABFB03">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1.3不符合上述规定提起的质疑，采购人或者采购代理机构均不予接受和回复。</w:t>
      </w:r>
    </w:p>
    <w:p w14:paraId="6EDE5F54">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1.4采购人或者采购代理机构在收到质疑书后七个工作日内作出书面答复，并以书面形式通知质疑人和其他有关当事人，但答复不得涉及商业秘密。</w:t>
      </w:r>
    </w:p>
    <w:p w14:paraId="3743F5C9">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1.5质疑人对采购人、采购代理机构的答复不满意或者采购人、采购代理机构未在规定的时间内作出答复的，可以在答复期满后十五个工作日内向同级财政部门投诉。</w:t>
      </w:r>
    </w:p>
    <w:p w14:paraId="382AED73">
      <w:pPr>
        <w:pStyle w:val="43"/>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1.6接收质疑函的方式和联系方式：</w:t>
      </w:r>
    </w:p>
    <w:p w14:paraId="68345BAD">
      <w:pPr>
        <w:pStyle w:val="43"/>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①接收质疑函的方式：书面递交质疑函纸质版（当面递交）</w:t>
      </w:r>
    </w:p>
    <w:p w14:paraId="1EC640CA">
      <w:pPr>
        <w:pStyle w:val="43"/>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 联系方式：详见投标人须知前附表</w:t>
      </w:r>
    </w:p>
    <w:p w14:paraId="4187D109">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2.投诉</w:t>
      </w:r>
    </w:p>
    <w:p w14:paraId="5469550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按照《中华人民共和国政府采购法》、《政府采购供应商投诉处理办法》以及相关的法律法规规定，质疑人对采购人、采购代理机构的答复不满意或者采购人、采购代理机构未在规定的时间内作出答复的，可以在答复期满后十五个工作日内向同级财政部门投诉。</w:t>
      </w:r>
    </w:p>
    <w:p w14:paraId="1800655A">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2.1投诉人提起投诉应符合下列条件：</w:t>
      </w:r>
    </w:p>
    <w:p w14:paraId="0CB27B9B">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（1）投诉人是参与所投诉政府采购活动的供应商；</w:t>
      </w:r>
    </w:p>
    <w:p w14:paraId="1DFC5687">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（2）提起投诉前已依法进行质疑；</w:t>
      </w:r>
    </w:p>
    <w:p w14:paraId="4F29980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（3）投诉书内容符合《政府采购供应商投诉处理办法》规定；</w:t>
      </w:r>
    </w:p>
    <w:p w14:paraId="316FD596">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（4）在投诉有效期限内提起投诉；</w:t>
      </w:r>
    </w:p>
    <w:p w14:paraId="7239ABAE">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（5）属于同级财政部门管辖；</w:t>
      </w:r>
    </w:p>
    <w:p w14:paraId="68AECB58">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（6）同一投诉事项未经财政部门投诉处理；</w:t>
      </w:r>
    </w:p>
    <w:p w14:paraId="5DC56DA6">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（7）法律法规规定的其他条件。</w:t>
      </w:r>
    </w:p>
    <w:p w14:paraId="0A486D25">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2.2投诉人投诉时，应当提交投诉书，并按照被投诉采购人、采购代理机构和与投诉事项有关的供应商数量提供投诉书。</w:t>
      </w:r>
    </w:p>
    <w:p w14:paraId="2EFBB540">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2.3投诉书应当包括以下主要内容：</w:t>
      </w:r>
    </w:p>
    <w:p w14:paraId="421C1985">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（1）投诉人和被投诉人的名称、地址、联系人及联系电话等；</w:t>
      </w:r>
    </w:p>
    <w:p w14:paraId="5B19A6D6">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（2）质疑和质疑答复情况说明及相关证明材料；</w:t>
      </w:r>
    </w:p>
    <w:p w14:paraId="6F9FF891">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（3）具体、明确的投诉事项和投诉事项相关的请求；</w:t>
      </w:r>
    </w:p>
    <w:p w14:paraId="4133C22F">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56DE9DD4">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7D5FA739">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（6）提出投诉的日期。</w:t>
      </w:r>
    </w:p>
    <w:p w14:paraId="7B765FC0">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2.4投诉书应当加盖公章并由法定代表人签名。投诉人可以委托代理人办理投诉事务。代理人办理投诉事务时，应当提交投诉人的授权委托书，授权委托书应当载明委托代理的具体权限和事项。</w:t>
      </w:r>
    </w:p>
    <w:p w14:paraId="44D5068F">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2.5投诉人不符合上述规定提起的投诉，采购代理机构不予受理。</w:t>
      </w:r>
    </w:p>
    <w:p w14:paraId="7AB69C8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质疑答复</w:t>
      </w:r>
    </w:p>
    <w:p w14:paraId="44AAAAF7">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采购人或招标代理机构在收到供应商的书面质疑后将按规定的时间进行回复。</w:t>
      </w:r>
    </w:p>
    <w:p w14:paraId="44341485">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供应商进行虚假和恶意质疑的，采购代理机构将提供相关资料报监督机构，按其情况进行相应处理。</w:t>
      </w:r>
    </w:p>
    <w:p w14:paraId="40463243">
      <w:pPr>
        <w:pStyle w:val="3"/>
        <w:spacing w:before="1" w:line="219" w:lineRule="auto"/>
        <w:ind w:left="14"/>
        <w:rPr>
          <w:rFonts w:hint="eastAsia" w:ascii="宋体" w:hAnsi="宋体" w:eastAsia="宋体" w:cs="宋体"/>
          <w:color w:val="auto"/>
          <w:sz w:val="24"/>
          <w:szCs w:val="24"/>
        </w:rPr>
      </w:pPr>
    </w:p>
    <w:p w14:paraId="0B1CBB74">
      <w:pPr>
        <w:spacing w:line="219" w:lineRule="auto"/>
        <w:jc w:val="center"/>
        <w:rPr>
          <w:rFonts w:hint="eastAsia" w:ascii="宋体" w:hAnsi="宋体" w:eastAsia="宋体" w:cs="宋体"/>
          <w:color w:val="auto"/>
          <w:sz w:val="24"/>
          <w:szCs w:val="24"/>
          <w:lang w:eastAsia="zh-CN"/>
        </w:rPr>
      </w:pPr>
      <w:r>
        <w:rPr>
          <w:rFonts w:hint="eastAsia" w:ascii="宋体" w:hAnsi="宋体" w:eastAsia="宋体" w:cs="宋体"/>
          <w:b/>
          <w:bCs/>
          <w:snapToGrid w:val="0"/>
          <w:color w:val="auto"/>
          <w:spacing w:val="1"/>
          <w:kern w:val="0"/>
          <w:sz w:val="24"/>
          <w:szCs w:val="24"/>
          <w:lang w:val="en-US" w:eastAsia="zh-CN" w:bidi="ar-SA"/>
        </w:rPr>
        <w:t>八</w:t>
      </w:r>
      <w:r>
        <w:rPr>
          <w:rFonts w:hint="eastAsia" w:ascii="宋体" w:hAnsi="宋体" w:eastAsia="宋体" w:cs="宋体"/>
          <w:b/>
          <w:bCs/>
          <w:snapToGrid w:val="0"/>
          <w:color w:val="auto"/>
          <w:spacing w:val="1"/>
          <w:kern w:val="0"/>
          <w:sz w:val="24"/>
          <w:szCs w:val="24"/>
          <w:lang w:val="en-US" w:eastAsia="en-US" w:bidi="ar-SA"/>
        </w:rPr>
        <w:t>、</w:t>
      </w:r>
      <w:r>
        <w:rPr>
          <w:rFonts w:hint="eastAsia" w:ascii="宋体" w:hAnsi="宋体" w:eastAsia="宋体" w:cs="宋体"/>
          <w:b/>
          <w:bCs/>
          <w:snapToGrid w:val="0"/>
          <w:color w:val="auto"/>
          <w:spacing w:val="1"/>
          <w:kern w:val="0"/>
          <w:sz w:val="24"/>
          <w:szCs w:val="24"/>
          <w:lang w:val="en-US" w:eastAsia="zh-CN" w:bidi="ar-SA"/>
        </w:rPr>
        <w:t>其他</w:t>
      </w:r>
    </w:p>
    <w:p w14:paraId="3E68352B">
      <w:pPr>
        <w:pStyle w:val="5"/>
        <w:rPr>
          <w:rFonts w:hint="eastAsia" w:ascii="宋体" w:hAnsi="宋体" w:eastAsia="宋体" w:cs="宋体"/>
          <w:color w:val="auto"/>
          <w:sz w:val="24"/>
          <w:szCs w:val="24"/>
        </w:rPr>
      </w:pPr>
    </w:p>
    <w:p w14:paraId="6C94FF70">
      <w:pPr>
        <w:pStyle w:val="3"/>
        <w:keepNext w:val="0"/>
        <w:keepLines w:val="0"/>
        <w:pageBreakBefore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1</w:t>
      </w:r>
      <w:r>
        <w:rPr>
          <w:rFonts w:hint="eastAsia" w:ascii="宋体" w:hAnsi="宋体" w:eastAsia="宋体" w:cs="宋体"/>
          <w:b/>
          <w:bCs/>
          <w:snapToGrid w:val="0"/>
          <w:color w:val="auto"/>
          <w:spacing w:val="1"/>
          <w:kern w:val="0"/>
          <w:sz w:val="24"/>
          <w:szCs w:val="24"/>
          <w:lang w:val="en-US" w:eastAsia="zh-CN" w:bidi="ar-SA"/>
        </w:rPr>
        <w:t>.</w:t>
      </w:r>
      <w:r>
        <w:rPr>
          <w:rFonts w:hint="eastAsia" w:ascii="宋体" w:hAnsi="宋体" w:eastAsia="宋体" w:cs="宋体"/>
          <w:b/>
          <w:bCs/>
          <w:snapToGrid w:val="0"/>
          <w:color w:val="auto"/>
          <w:spacing w:val="1"/>
          <w:kern w:val="0"/>
          <w:sz w:val="24"/>
          <w:szCs w:val="24"/>
          <w:lang w:val="en-US" w:eastAsia="en-US" w:bidi="ar-SA"/>
        </w:rPr>
        <w:t xml:space="preserve"> 本项目落实政府采购政策</w:t>
      </w:r>
    </w:p>
    <w:p w14:paraId="097962CB">
      <w:pPr>
        <w:pStyle w:val="3"/>
        <w:keepNext w:val="0"/>
        <w:keepLines w:val="0"/>
        <w:pageBreakBefore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1.1 投标企业政府采购政策</w:t>
      </w:r>
    </w:p>
    <w:p w14:paraId="11BAC0DB">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（1）中小企业落实政府采购政策</w:t>
      </w:r>
    </w:p>
    <w:p w14:paraId="19F3D262">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①中小企业应符合工信部联企业[2011]300 号文件规定，采购活动执行关于印发《政府采购促进中小企业发展管理办法》的通知（财库〔2020〕46 号）的规定。提供本企业制造的货物、承担的工程或者服务，或者提供其他中小企业制造的货物。本项所称货物不包括使用大型企业注册商标的货物）。规定依据本办法规定享受扶持政策获得政府采购合同的，小微企业不得将合同分包给大中型企业，中型企业不得将合同分包给大型企业。</w:t>
      </w:r>
    </w:p>
    <w:p w14:paraId="1CD3B644">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②投标供应商须出具《中小企业声明函》（详见附件格式），由磋商小组审定，符合条件的企业享受政府采购政策。</w:t>
      </w:r>
    </w:p>
    <w:p w14:paraId="77055D3C">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（2）监狱和戒毒企业应符合《财政部、司法部关于政府采购支持监狱企业发展有关问题 的通知》-－财库[2014]68 号，并提供由省级以上监狱管理局、戒毒管理局（含新疆生产建设兵团）出具的属于监狱企业的证明。</w:t>
      </w:r>
    </w:p>
    <w:p w14:paraId="6E8CDC36">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（3）供应商应如实提供以上证明文件，如存在虚假应标，将取消其投标资格。</w:t>
      </w:r>
    </w:p>
    <w:p w14:paraId="020D3AB6">
      <w:pPr>
        <w:pStyle w:val="43"/>
        <w:keepNext w:val="0"/>
        <w:keepLines w:val="0"/>
        <w:pageBreakBefore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en-US" w:eastAsia="en-US"/>
        </w:rPr>
        <w:t xml:space="preserve"> 政策性价格优惠折扣</w:t>
      </w:r>
    </w:p>
    <w:p w14:paraId="3C390278">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 小微企业的价格评分标准</w:t>
      </w:r>
    </w:p>
    <w:p w14:paraId="5914803A">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对小型、微型企业的价格给予 3%的扣除，用扣除后的价格参与评审，其评标价=投标报价*（1-3%）。</w:t>
      </w:r>
    </w:p>
    <w:p w14:paraId="7B113C1F">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 监狱企业的价格评分标准</w:t>
      </w:r>
    </w:p>
    <w:p w14:paraId="317BEF33">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（1）在政府采购活动中，监狱企业视同小型、微型企业，享受预留份额、评审中价格扣除等政府采购促进中小企业发展的政府采购政策。对监狱企业产品的价格给予扣除，用扣除后的价格参与评审；</w:t>
      </w:r>
    </w:p>
    <w:p w14:paraId="2330B0E3">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对小型、微型企业的价格给予 3%的扣除，用扣除后的价格参与评审，其评标价=投标报价*（1-3%）。</w:t>
      </w:r>
    </w:p>
    <w:p w14:paraId="659F6D92">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（2）监狱企业属于小型、微型企业的，不重复享受政策。</w:t>
      </w:r>
    </w:p>
    <w:p w14:paraId="519F6B08">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（3）监狱企业参加政府采购活动时，应当提供由省级以上监狱管理局、戒毒管理局（含新疆生产建设兵团）出具的属于监狱企业的证明文件。</w:t>
      </w:r>
    </w:p>
    <w:p w14:paraId="3B5D5A7D">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（4）监狱企业按《财政部、司法部关于政府采购支持监狱企业发展有关问题的通知》（财库〔2014〕68 号）文件规定标准执行。</w:t>
      </w:r>
    </w:p>
    <w:p w14:paraId="0A1FC6CD">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en-US"/>
        </w:rPr>
        <w:t xml:space="preserve"> 残疾人福利性单位的价格评分标准</w:t>
      </w:r>
    </w:p>
    <w:p w14:paraId="54178CA6">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（1）在政府采购活动中，残疾人福利性单位视同小型、微型企业，享受预留份额、评审中价格扣除等政府采购促进中小企业发展的政府采购政策。对残疾人福利性单位产品的价 格给予扣除，用扣除后的价格参与评审；</w:t>
      </w:r>
    </w:p>
    <w:p w14:paraId="62ABEF05">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对小型、微型企业的价格给予 3%的扣除，用扣除后的价格参与评审，其评标价=投标报价*（1-3%）。</w:t>
      </w:r>
    </w:p>
    <w:p w14:paraId="65AB1F30">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（2）残疾人福利性单位属于小型、微型企业的，不重复享受政策。</w:t>
      </w:r>
    </w:p>
    <w:p w14:paraId="7E15E607">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color w:val="auto"/>
          <w:sz w:val="24"/>
          <w:szCs w:val="24"/>
          <w:lang w:val="en-US" w:eastAsia="en-US"/>
        </w:rPr>
        <w:t>（3）符合条件的残疾人福利性单位在参加政府采购活动时，应当提供本通知规定的《残疾人福利性单位声明函》（见附件），并对声明的真实性负责，未提供的不视为残疾人福利 性单位。</w:t>
      </w:r>
    </w:p>
    <w:p w14:paraId="29E5CE2F">
      <w:pPr>
        <w:pStyle w:val="3"/>
        <w:keepNext w:val="0"/>
        <w:keepLines w:val="0"/>
        <w:pageBreakBefore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1.2 投标产品政府采购政策</w:t>
      </w:r>
    </w:p>
    <w:p w14:paraId="019071A4">
      <w:pPr>
        <w:pStyle w:val="3"/>
        <w:keepNext w:val="0"/>
        <w:keepLines w:val="0"/>
        <w:pageBreakBefore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（1）节能产品根据《国务院办公厅关于建立政府强</w:t>
      </w:r>
      <w:r>
        <w:rPr>
          <w:rFonts w:hint="eastAsia" w:ascii="宋体" w:hAnsi="宋体" w:eastAsia="宋体" w:cs="宋体"/>
          <w:color w:val="auto"/>
          <w:spacing w:val="-3"/>
          <w:sz w:val="24"/>
          <w:szCs w:val="24"/>
        </w:rPr>
        <w:t>制采购节能产品制度的通知》（国办</w:t>
      </w:r>
      <w:r>
        <w:rPr>
          <w:rFonts w:hint="eastAsia" w:ascii="宋体" w:hAnsi="宋体" w:eastAsia="宋体" w:cs="宋体"/>
          <w:color w:val="auto"/>
          <w:spacing w:val="1"/>
          <w:sz w:val="24"/>
          <w:szCs w:val="24"/>
        </w:rPr>
        <w:t>发[2007]51号）的规定，以中国政府采购网</w:t>
      </w:r>
      <w:r>
        <w:rPr>
          <w:rFonts w:hint="eastAsia" w:ascii="宋体" w:hAnsi="宋体" w:eastAsia="宋体" w:cs="宋体"/>
          <w:color w:val="auto"/>
          <w:sz w:val="24"/>
          <w:szCs w:val="24"/>
        </w:rPr>
        <w:t>（http://www.ccgp.gov.cn/）公布的最新一期</w:t>
      </w:r>
      <w:r>
        <w:rPr>
          <w:rFonts w:hint="eastAsia" w:ascii="宋体" w:hAnsi="宋体" w:eastAsia="宋体" w:cs="宋体"/>
          <w:color w:val="auto"/>
          <w:spacing w:val="-1"/>
          <w:sz w:val="24"/>
          <w:szCs w:val="24"/>
        </w:rPr>
        <w:t>节能产品政府采购清单为准。</w:t>
      </w:r>
    </w:p>
    <w:p w14:paraId="0B336C28">
      <w:pPr>
        <w:pStyle w:val="3"/>
        <w:keepNext w:val="0"/>
        <w:keepLines w:val="0"/>
        <w:pageBreakBefore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z w:val="24"/>
          <w:szCs w:val="24"/>
        </w:rPr>
        <w:t>环境标志产品根据《环境标志产品政府采购实施的意见》（财库[2006]90号）的规定，以中国政府采购网（http://www.ccgp.gov.cn/）公布的最新一期环境标志产品政府采购清单为准。</w:t>
      </w:r>
    </w:p>
    <w:p w14:paraId="70443592">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未提供节能、环保、环境标志产品优惠明细表及属于清单内产品的证明资料的不给予优惠。</w:t>
      </w:r>
    </w:p>
    <w:p w14:paraId="5A5C3DAC">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（4）若节能、环保、环境标志清单内的产品仅是构成投标产品的部件、组件或零件的，则该投标产品不享受鼓励优惠政策。</w:t>
      </w:r>
    </w:p>
    <w:p w14:paraId="190EB589">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（5）同一标段的节能、环保、环境标志产品部分优惠只对属于清单内的非强制类产品进行优惠，强制类产品不给予优惠。</w:t>
      </w:r>
    </w:p>
    <w:p w14:paraId="699DCC85">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（6）节能、环保、环境标志产品不重复优惠；同时列入国家级清单和省级清单的产品不重复优惠。</w:t>
      </w:r>
    </w:p>
    <w:p w14:paraId="0DEFC8FD">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（7）获得上述认证的产品在投标时应提供有效证明材料。以上所有证明文件复印件须加盖供应商公章并注明“与原件一致”，否则不予优惠。</w:t>
      </w:r>
    </w:p>
    <w:p w14:paraId="1C55BCC3">
      <w:pPr>
        <w:pStyle w:val="3"/>
        <w:keepNext w:val="0"/>
        <w:keepLines w:val="0"/>
        <w:pageBreakBefore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1.3 信用融资</w:t>
      </w:r>
    </w:p>
    <w:p w14:paraId="779DA528">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 xml:space="preserve">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138281D8">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rPr>
        <w:sectPr>
          <w:footerReference r:id="rId8" w:type="default"/>
          <w:pgSz w:w="11911" w:h="16838"/>
          <w:pgMar w:top="1582" w:right="1349" w:bottom="1525" w:left="1315" w:header="720" w:footer="720" w:gutter="0"/>
          <w:pgNumType w:fmt="decimal"/>
          <w:cols w:space="0" w:num="1"/>
          <w:rtlGutter w:val="0"/>
          <w:docGrid w:linePitch="0" w:charSpace="0"/>
        </w:sectPr>
      </w:pPr>
      <w:r>
        <w:rPr>
          <w:rFonts w:hint="eastAsia" w:ascii="宋体" w:hAnsi="宋体" w:eastAsia="宋体" w:cs="宋体"/>
          <w:color w:val="auto"/>
          <w:kern w:val="1"/>
          <w:sz w:val="24"/>
          <w:szCs w:val="24"/>
        </w:rPr>
        <w:t>目前的合作银行有：北京银行、中国建设银行、中信银行、中国平安银行、中国光大银行、浦发银行、兴业银行、中国工商银行、秦农银行、浙商银行、中国银行、西安银行、中国农业银行、中国邮政储蓄银行、招商银行、中国民生银行</w:t>
      </w:r>
      <w:r>
        <w:rPr>
          <w:rFonts w:hint="eastAsia" w:ascii="宋体" w:hAnsi="宋体" w:eastAsia="宋体" w:cs="宋体"/>
          <w:color w:val="auto"/>
          <w:kern w:val="1"/>
          <w:sz w:val="24"/>
          <w:szCs w:val="24"/>
          <w:lang w:val="en-US" w:eastAsia="zh-CN"/>
        </w:rPr>
        <w:t>等</w:t>
      </w:r>
      <w:r>
        <w:rPr>
          <w:rFonts w:hint="eastAsia" w:ascii="宋体" w:hAnsi="宋体" w:eastAsia="宋体" w:cs="宋体"/>
          <w:color w:val="auto"/>
          <w:kern w:val="1"/>
          <w:sz w:val="24"/>
          <w:szCs w:val="24"/>
        </w:rPr>
        <w:t>（排名不分先后）。</w:t>
      </w:r>
    </w:p>
    <w:p w14:paraId="101E1243">
      <w:pPr>
        <w:pStyle w:val="4"/>
        <w:spacing w:before="186"/>
        <w:ind w:left="0" w:leftChars="0" w:firstLine="0" w:firstLineChars="0"/>
        <w:jc w:val="center"/>
        <w:rPr>
          <w:rFonts w:hint="eastAsia" w:ascii="宋体" w:hAnsi="宋体" w:eastAsia="宋体" w:cs="宋体"/>
          <w:color w:val="auto"/>
          <w:lang w:eastAsia="zh-CN"/>
        </w:rPr>
      </w:pPr>
      <w:r>
        <w:rPr>
          <w:rFonts w:hint="eastAsia" w:ascii="宋体" w:hAnsi="宋体" w:eastAsia="宋体" w:cs="宋体"/>
          <w:color w:val="auto"/>
        </w:rPr>
        <w:t xml:space="preserve">第三章 </w:t>
      </w:r>
      <w:r>
        <w:rPr>
          <w:rFonts w:hint="eastAsia" w:ascii="宋体" w:hAnsi="宋体" w:eastAsia="宋体" w:cs="宋体"/>
          <w:color w:val="auto"/>
          <w:lang w:eastAsia="zh-CN"/>
        </w:rPr>
        <w:t>商务</w:t>
      </w:r>
      <w:r>
        <w:rPr>
          <w:rFonts w:hint="eastAsia" w:ascii="宋体" w:hAnsi="宋体" w:eastAsia="宋体" w:cs="宋体"/>
          <w:color w:val="auto"/>
        </w:rPr>
        <w:t>要求</w:t>
      </w:r>
      <w:r>
        <w:rPr>
          <w:rFonts w:hint="eastAsia" w:ascii="宋体" w:hAnsi="宋体" w:eastAsia="宋体" w:cs="宋体"/>
          <w:color w:val="auto"/>
          <w:lang w:val="en-US" w:eastAsia="zh-CN"/>
        </w:rPr>
        <w:t xml:space="preserve"> </w:t>
      </w:r>
    </w:p>
    <w:p w14:paraId="0F34F7C2">
      <w:pPr>
        <w:pStyle w:val="3"/>
        <w:spacing w:before="8"/>
        <w:rPr>
          <w:rFonts w:hint="eastAsia" w:ascii="宋体" w:hAnsi="宋体" w:eastAsia="宋体" w:cs="宋体"/>
          <w:b/>
          <w:color w:val="0000FF"/>
          <w:sz w:val="25"/>
        </w:rPr>
      </w:pPr>
    </w:p>
    <w:tbl>
      <w:tblPr>
        <w:tblStyle w:val="35"/>
        <w:tblW w:w="8897"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8226"/>
      </w:tblGrid>
      <w:tr w14:paraId="3588F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1" w:type="dxa"/>
            <w:tcBorders>
              <w:top w:val="single" w:color="000000" w:sz="10" w:space="0"/>
              <w:left w:val="single" w:color="000000" w:sz="10" w:space="0"/>
            </w:tcBorders>
            <w:vAlign w:val="center"/>
          </w:tcPr>
          <w:p w14:paraId="0623660E">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226" w:type="dxa"/>
            <w:tcBorders>
              <w:top w:val="single" w:color="000000" w:sz="10" w:space="0"/>
              <w:right w:val="single" w:color="000000" w:sz="10" w:space="0"/>
            </w:tcBorders>
            <w:vAlign w:val="center"/>
          </w:tcPr>
          <w:p w14:paraId="4D8BD4CF">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      容</w:t>
            </w:r>
          </w:p>
        </w:tc>
      </w:tr>
      <w:tr w14:paraId="3F51A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671" w:type="dxa"/>
            <w:tcBorders>
              <w:left w:val="single" w:color="000000" w:sz="10" w:space="0"/>
            </w:tcBorders>
            <w:vAlign w:val="top"/>
          </w:tcPr>
          <w:p w14:paraId="0DABB136">
            <w:pPr>
              <w:jc w:val="center"/>
              <w:rPr>
                <w:rFonts w:hint="eastAsia" w:ascii="宋体" w:hAnsi="宋体" w:eastAsia="宋体" w:cs="宋体"/>
                <w:color w:val="auto"/>
                <w:sz w:val="24"/>
                <w:szCs w:val="24"/>
              </w:rPr>
            </w:pPr>
          </w:p>
          <w:p w14:paraId="07A4CB7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226" w:type="dxa"/>
            <w:tcBorders>
              <w:right w:val="single" w:color="000000" w:sz="10" w:space="0"/>
            </w:tcBorders>
            <w:vAlign w:val="center"/>
          </w:tcPr>
          <w:p w14:paraId="10F039A3">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采购人信息：</w:t>
            </w:r>
            <w:r>
              <w:rPr>
                <w:rFonts w:hint="eastAsia" w:ascii="宋体" w:hAnsi="宋体" w:eastAsia="宋体" w:cs="宋体"/>
                <w:color w:val="auto"/>
                <w:sz w:val="24"/>
                <w:szCs w:val="24"/>
                <w:lang w:eastAsia="zh-CN"/>
              </w:rPr>
              <w:t>安康市恒口示范区住房和城乡建设局</w:t>
            </w:r>
          </w:p>
          <w:p w14:paraId="73B74DE6">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恒口示范区创业大厦7楼</w:t>
            </w:r>
          </w:p>
          <w:p w14:paraId="17031F6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安康市恒口示范区月河人行吊桥加固维修施工</w:t>
            </w:r>
            <w:r>
              <w:rPr>
                <w:rFonts w:hint="eastAsia" w:ascii="宋体" w:hAnsi="宋体" w:eastAsia="宋体" w:cs="宋体"/>
                <w:color w:val="auto"/>
                <w:sz w:val="24"/>
                <w:szCs w:val="24"/>
                <w:lang w:val="en-US" w:eastAsia="zh-CN"/>
              </w:rPr>
              <w:t xml:space="preserve"> </w:t>
            </w:r>
          </w:p>
          <w:p w14:paraId="24467787">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资金来源：财政资金</w:t>
            </w:r>
          </w:p>
        </w:tc>
      </w:tr>
      <w:tr w14:paraId="09917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71" w:type="dxa"/>
            <w:tcBorders>
              <w:left w:val="single" w:color="000000" w:sz="10" w:space="0"/>
            </w:tcBorders>
            <w:vAlign w:val="center"/>
          </w:tcPr>
          <w:p w14:paraId="587D7F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226" w:type="dxa"/>
            <w:tcBorders>
              <w:right w:val="single" w:color="000000" w:sz="10" w:space="0"/>
            </w:tcBorders>
            <w:vAlign w:val="center"/>
          </w:tcPr>
          <w:p w14:paraId="72CA498B">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项目实施地点：</w:t>
            </w:r>
            <w:r>
              <w:rPr>
                <w:rFonts w:hint="eastAsia" w:ascii="宋体" w:hAnsi="宋体" w:eastAsia="宋体" w:cs="宋体"/>
                <w:color w:val="auto"/>
                <w:sz w:val="24"/>
                <w:szCs w:val="24"/>
                <w:lang w:val="en-US" w:eastAsia="zh-CN"/>
              </w:rPr>
              <w:t>恒口示范区</w:t>
            </w:r>
          </w:p>
        </w:tc>
      </w:tr>
      <w:tr w14:paraId="0FEC7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71" w:type="dxa"/>
            <w:tcBorders>
              <w:left w:val="single" w:color="000000" w:sz="10" w:space="0"/>
            </w:tcBorders>
            <w:vAlign w:val="center"/>
          </w:tcPr>
          <w:p w14:paraId="251708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226" w:type="dxa"/>
            <w:tcBorders>
              <w:right w:val="single" w:color="000000" w:sz="10" w:space="0"/>
            </w:tcBorders>
            <w:vAlign w:val="center"/>
          </w:tcPr>
          <w:p w14:paraId="1B7F6E5B">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工期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180日历天</w:t>
            </w:r>
            <w:r>
              <w:rPr>
                <w:rFonts w:hint="eastAsia" w:ascii="宋体" w:hAnsi="宋体" w:eastAsia="宋体" w:cs="宋体"/>
                <w:color w:val="auto"/>
                <w:sz w:val="24"/>
                <w:szCs w:val="24"/>
              </w:rPr>
              <w:t>（具体服务起止日期可随合同签订时间相应顺延）</w:t>
            </w:r>
          </w:p>
        </w:tc>
      </w:tr>
      <w:tr w14:paraId="595E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671" w:type="dxa"/>
            <w:tcBorders>
              <w:left w:val="single" w:color="000000" w:sz="10" w:space="0"/>
            </w:tcBorders>
            <w:vAlign w:val="center"/>
          </w:tcPr>
          <w:p w14:paraId="5B7A2E9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226" w:type="dxa"/>
            <w:tcBorders>
              <w:right w:val="single" w:color="000000" w:sz="10" w:space="0"/>
            </w:tcBorders>
            <w:vAlign w:val="center"/>
          </w:tcPr>
          <w:p w14:paraId="6C8A1C56">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缺陷责任期及保修期：</w:t>
            </w:r>
            <w:r>
              <w:rPr>
                <w:rFonts w:hint="eastAsia" w:ascii="宋体" w:hAnsi="宋体" w:eastAsia="宋体" w:cs="宋体"/>
                <w:b w:val="0"/>
                <w:bCs/>
                <w:kern w:val="2"/>
                <w:sz w:val="24"/>
                <w:szCs w:val="24"/>
                <w:highlight w:val="none"/>
                <w:lang w:val="en-US" w:eastAsia="zh-CN" w:bidi="ar-SA"/>
              </w:rPr>
              <w:t>缺陷责任期：自实际交工日期计算2年。</w:t>
            </w:r>
          </w:p>
          <w:p w14:paraId="2A8B92E3">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lang w:eastAsia="zh-CN"/>
              </w:rPr>
            </w:pPr>
            <w:r>
              <w:rPr>
                <w:rFonts w:hint="eastAsia" w:ascii="宋体" w:hAnsi="宋体" w:eastAsia="宋体" w:cs="宋体"/>
                <w:b w:val="0"/>
                <w:bCs/>
                <w:kern w:val="2"/>
                <w:sz w:val="24"/>
                <w:szCs w:val="24"/>
                <w:highlight w:val="none"/>
                <w:lang w:val="en-US" w:eastAsia="zh-CN" w:bidi="ar-SA"/>
              </w:rPr>
              <w:t>保修期：自实际交工日期起计算2年。</w:t>
            </w:r>
          </w:p>
        </w:tc>
      </w:tr>
      <w:tr w14:paraId="19478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1" w:type="dxa"/>
            <w:tcBorders>
              <w:left w:val="single" w:color="000000" w:sz="10" w:space="0"/>
            </w:tcBorders>
            <w:vAlign w:val="center"/>
          </w:tcPr>
          <w:p w14:paraId="43BD82C4">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8226" w:type="dxa"/>
            <w:tcBorders>
              <w:right w:val="single" w:color="000000" w:sz="10" w:space="0"/>
            </w:tcBorders>
            <w:vAlign w:val="center"/>
          </w:tcPr>
          <w:p w14:paraId="69B18890">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w:t>
            </w:r>
          </w:p>
          <w:p w14:paraId="342C7F4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1.合同总价即成交价，不受市场价变化或实际工作量变化的影响。</w:t>
            </w:r>
          </w:p>
          <w:p w14:paraId="1CBD399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合同签订后预付合同总金额的20%，工程完工，验收合格后10日内采购人向成交单位支付至合同总金额的90%成交单位向采购人上报的结算单经采购人审核完毕后，支付至最终审定总金额的97%，缺陷责任期满支付剩余审定金额的3%。</w:t>
            </w:r>
          </w:p>
          <w:p w14:paraId="337203E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支付方式:银行转账。</w:t>
            </w:r>
          </w:p>
        </w:tc>
      </w:tr>
      <w:tr w14:paraId="4B8B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71" w:type="dxa"/>
            <w:tcBorders>
              <w:left w:val="single" w:color="000000" w:sz="10" w:space="0"/>
            </w:tcBorders>
            <w:vAlign w:val="center"/>
          </w:tcPr>
          <w:p w14:paraId="213EDC9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8226" w:type="dxa"/>
            <w:tcBorders>
              <w:right w:val="single" w:color="000000" w:sz="10" w:space="0"/>
            </w:tcBorders>
            <w:vAlign w:val="center"/>
          </w:tcPr>
          <w:p w14:paraId="58EE8625">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服务质量要求</w:t>
            </w:r>
            <w:r>
              <w:rPr>
                <w:rFonts w:hint="eastAsia" w:ascii="宋体" w:hAnsi="宋体" w:eastAsia="宋体" w:cs="宋体"/>
                <w:b/>
                <w:bCs/>
                <w:color w:val="auto"/>
                <w:sz w:val="24"/>
                <w:szCs w:val="24"/>
              </w:rPr>
              <w:t>：</w:t>
            </w:r>
          </w:p>
          <w:p w14:paraId="640884CD">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1、严格按照国家现行标准、规范要求进行建设施工；</w:t>
            </w:r>
          </w:p>
          <w:p w14:paraId="0444E49C">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2、在满足基本必要的建设施工时间内，施工进度应满足采购人提出的要求。</w:t>
            </w:r>
          </w:p>
          <w:p w14:paraId="4FE2C4EA">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3、无条件协助采购人解决各种与建设施工有关的问题。</w:t>
            </w:r>
          </w:p>
          <w:p w14:paraId="790E711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4、合同实施:</w:t>
            </w:r>
          </w:p>
          <w:p w14:paraId="1679367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4.1、成交单位应在合同签订后7个日历日内安排人员(项目组成人员简历表所列)进行安排、部署。</w:t>
            </w:r>
          </w:p>
          <w:p w14:paraId="06973C0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4.2、若因成交单位原因未能在工期内完成合同规定的义务，由此对采购人造成的延误和一切损失，由成交单位人承担和赔偿。</w:t>
            </w:r>
          </w:p>
          <w:p w14:paraId="6F97C95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、为响应国家政策确保农民工工资按时足额发放，投标人须承诺在以往实施的项目中没有出现拖欠农民工工资的情况，且在本项目中也不存在拖欠农民工工资现象。</w:t>
            </w:r>
          </w:p>
        </w:tc>
      </w:tr>
      <w:tr w14:paraId="2DF1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71" w:type="dxa"/>
            <w:tcBorders>
              <w:left w:val="single" w:color="000000" w:sz="10" w:space="0"/>
            </w:tcBorders>
            <w:vAlign w:val="center"/>
          </w:tcPr>
          <w:p w14:paraId="4AD3658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226" w:type="dxa"/>
            <w:tcBorders>
              <w:right w:val="single" w:color="000000" w:sz="10" w:space="0"/>
            </w:tcBorders>
            <w:vAlign w:val="center"/>
          </w:tcPr>
          <w:p w14:paraId="6A4F64B5">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技术标准规范</w:t>
            </w:r>
          </w:p>
          <w:p w14:paraId="40A331A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1、本项目的施工必须符合国家有关公路工程建设标准强制性条文和公路工程施工或有关工程建设标准强制性条文和建设部关于市政施工方面现行标准、规范、规程和办法等。</w:t>
            </w:r>
          </w:p>
          <w:p w14:paraId="553D0FB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2、施工单位在施工过程中使用或参考上述标准、规范以外的技术标准、规范时，应征得业主或业主指定的代表人的同意。</w:t>
            </w:r>
          </w:p>
          <w:p w14:paraId="08FB64AD">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rPr>
            </w:pPr>
            <w:r>
              <w:rPr>
                <w:rFonts w:hint="eastAsia" w:ascii="宋体" w:hAnsi="宋体" w:eastAsia="宋体" w:cs="宋体"/>
                <w:color w:val="auto"/>
                <w:sz w:val="24"/>
                <w:szCs w:val="24"/>
                <w:lang w:val="zh-CN" w:eastAsia="zh-CN"/>
              </w:rPr>
              <w:t>3、施工单位在施工中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tc>
      </w:tr>
      <w:tr w14:paraId="08A4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671" w:type="dxa"/>
            <w:tcBorders>
              <w:left w:val="single" w:color="000000" w:sz="10" w:space="0"/>
            </w:tcBorders>
            <w:vAlign w:val="center"/>
          </w:tcPr>
          <w:p w14:paraId="6A2F86B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226" w:type="dxa"/>
            <w:tcBorders>
              <w:right w:val="single" w:color="000000" w:sz="10" w:space="0"/>
            </w:tcBorders>
            <w:vAlign w:val="center"/>
          </w:tcPr>
          <w:p w14:paraId="203FE726">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考核验收</w:t>
            </w:r>
          </w:p>
          <w:p w14:paraId="3286E76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验收：质量合格，满足相关验收标准</w:t>
            </w:r>
          </w:p>
          <w:p w14:paraId="33F9E89C">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 成交单位完工后，进行自检，自检合格后准备验收文件，并书面通知建设单位。</w:t>
            </w:r>
          </w:p>
          <w:p w14:paraId="70A867F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 建设单位确认成交单位的自检内容后，组织有关部门进行验收。</w:t>
            </w:r>
          </w:p>
          <w:p w14:paraId="2427788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其他事项：</w:t>
            </w:r>
          </w:p>
          <w:p w14:paraId="27DDDA5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1、验收合格后，填写政府采购项目验收单作为对本服务的最终认可。</w:t>
            </w:r>
          </w:p>
          <w:p w14:paraId="0DF9E9A9">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2、服务商向采购人提供服务过程中的所有资料,以便采购人日后管理和维护。</w:t>
            </w:r>
          </w:p>
          <w:p w14:paraId="4122DEDD">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3、验收依据</w:t>
            </w:r>
          </w:p>
          <w:p w14:paraId="145FEB3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3.1 磋商文件、磋商响应文件、澄清表（函）；</w:t>
            </w:r>
          </w:p>
          <w:p w14:paraId="2F4A94B2">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3.2 本合同及附件文本；</w:t>
            </w:r>
          </w:p>
          <w:p w14:paraId="0F5B43C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3.3 国家相应的标准、规范。</w:t>
            </w:r>
          </w:p>
        </w:tc>
      </w:tr>
      <w:tr w14:paraId="0D96D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71" w:type="dxa"/>
            <w:tcBorders>
              <w:left w:val="single" w:color="000000" w:sz="10" w:space="0"/>
            </w:tcBorders>
            <w:vAlign w:val="center"/>
          </w:tcPr>
          <w:p w14:paraId="3ABFEEED">
            <w:pPr>
              <w:pStyle w:val="36"/>
              <w:spacing w:before="78" w:line="182" w:lineRule="auto"/>
              <w:ind w:left="127"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lang w:val="en-US" w:eastAsia="zh-CN"/>
              </w:rPr>
              <w:t>9</w:t>
            </w:r>
          </w:p>
        </w:tc>
        <w:tc>
          <w:tcPr>
            <w:tcW w:w="8226" w:type="dxa"/>
            <w:tcBorders>
              <w:right w:val="single" w:color="000000" w:sz="10" w:space="0"/>
            </w:tcBorders>
            <w:vAlign w:val="top"/>
          </w:tcPr>
          <w:p w14:paraId="5932F51D">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left"/>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违约责任：</w:t>
            </w:r>
          </w:p>
          <w:p w14:paraId="7C358EE4">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按《中华人民共和国民法典》中的相关条款执行。</w:t>
            </w:r>
          </w:p>
          <w:p w14:paraId="01F6C97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未按合同或磋商文件要求的或者质量不能满足采购人要求的，采购单位有权终止合同，并对供方违约行为进行追究，同时按《政府采购法》的有关规定进行处罚。</w:t>
            </w:r>
          </w:p>
        </w:tc>
      </w:tr>
    </w:tbl>
    <w:p w14:paraId="084982C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宋体"/>
          <w:color w:val="auto"/>
          <w:sz w:val="24"/>
          <w:lang w:val="zh-CN" w:eastAsia="zh-CN"/>
        </w:rPr>
      </w:pPr>
    </w:p>
    <w:p w14:paraId="70CA0548">
      <w:pPr>
        <w:jc w:val="center"/>
        <w:rPr>
          <w:rFonts w:hint="eastAsia" w:ascii="宋体" w:hAnsi="宋体" w:eastAsia="宋体" w:cs="宋体"/>
          <w:b/>
          <w:bCs/>
          <w:color w:val="0000FF"/>
          <w:sz w:val="36"/>
          <w:szCs w:val="36"/>
        </w:rPr>
      </w:pPr>
    </w:p>
    <w:p w14:paraId="70B048EF">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第四章 </w:t>
      </w:r>
      <w:r>
        <w:rPr>
          <w:rFonts w:hint="eastAsia" w:ascii="宋体" w:hAnsi="宋体" w:eastAsia="宋体" w:cs="宋体"/>
          <w:b/>
          <w:bCs/>
          <w:color w:val="auto"/>
          <w:sz w:val="36"/>
          <w:szCs w:val="36"/>
          <w:lang w:eastAsia="zh-CN"/>
        </w:rPr>
        <w:t>采购</w:t>
      </w:r>
      <w:r>
        <w:rPr>
          <w:rFonts w:hint="eastAsia" w:ascii="宋体" w:hAnsi="宋体" w:eastAsia="宋体" w:cs="宋体"/>
          <w:b/>
          <w:bCs/>
          <w:color w:val="auto"/>
          <w:sz w:val="36"/>
          <w:szCs w:val="36"/>
        </w:rPr>
        <w:t>内容及要求</w:t>
      </w:r>
    </w:p>
    <w:p w14:paraId="3A9B809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321" w:firstLineChars="100"/>
        <w:textAlignment w:val="auto"/>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eastAsia="zh-CN"/>
        </w:rPr>
        <w:t>一、采购内容</w:t>
      </w:r>
    </w:p>
    <w:p w14:paraId="49AB4B4E">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本次采购内容为：安康市恒口示范区月河人行吊桥加固维修施工。</w:t>
      </w:r>
    </w:p>
    <w:p w14:paraId="27B621A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建设主要内容：拟更换月河吊桥南北两侧锚碇结构、桥梁主缆结构、桥面及杆件结构、新增抗风缆结构等建设内容。</w:t>
      </w:r>
    </w:p>
    <w:p w14:paraId="52D7322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321" w:firstLineChars="100"/>
        <w:textAlignment w:val="auto"/>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eastAsia="zh-CN"/>
        </w:rPr>
        <w:t>二、现场踏勘</w:t>
      </w:r>
    </w:p>
    <w:p w14:paraId="66C55D7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由投标人自行踏勘，未踏勘现场造成的一切后果由投标人自行承担。（一切费用自理）。 </w:t>
      </w:r>
    </w:p>
    <w:p w14:paraId="1A82B7C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321" w:firstLineChars="1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三、工程量清单编制依据</w:t>
      </w:r>
    </w:p>
    <w:p w14:paraId="4383996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textAlignment w:val="baseline"/>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详见编制说明（后附）</w:t>
      </w:r>
      <w:permStart w:id="1" w:edGrp="everyone"/>
      <w:permEnd w:id="1"/>
      <w:bookmarkStart w:id="8" w:name="_GoBack"/>
      <w:bookmarkEnd w:id="8"/>
    </w:p>
    <w:p w14:paraId="5B0DA52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Chars="200"/>
        <w:textAlignment w:val="baseline"/>
        <w:rPr>
          <w:rFonts w:hint="eastAsia" w:ascii="宋体" w:hAnsi="宋体" w:eastAsia="宋体" w:cs="宋体"/>
          <w:b w:val="0"/>
          <w:color w:val="auto"/>
          <w:sz w:val="24"/>
          <w:szCs w:val="24"/>
          <w:lang w:val="en-US" w:eastAsia="zh-CN"/>
        </w:rPr>
      </w:pPr>
    </w:p>
    <w:p w14:paraId="32EC82B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275" w:rightChars="131" w:firstLine="321" w:firstLineChars="1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snapToGrid w:val="0"/>
          <w:color w:val="auto"/>
          <w:kern w:val="0"/>
          <w:sz w:val="32"/>
          <w:szCs w:val="32"/>
          <w:lang w:val="en-US" w:eastAsia="zh-CN" w:bidi="ar-SA"/>
        </w:rPr>
        <w:t>四、</w:t>
      </w:r>
      <w:r>
        <w:rPr>
          <w:rFonts w:hint="eastAsia" w:ascii="宋体" w:hAnsi="宋体" w:eastAsia="宋体" w:cs="宋体"/>
          <w:b/>
          <w:bCs/>
          <w:color w:val="auto"/>
          <w:sz w:val="32"/>
          <w:szCs w:val="32"/>
          <w:lang w:val="en-US" w:eastAsia="zh-CN"/>
        </w:rPr>
        <w:t>工程量清单（后附）</w:t>
      </w:r>
    </w:p>
    <w:p w14:paraId="0388E437">
      <w:pPr>
        <w:pStyle w:val="5"/>
        <w:rPr>
          <w:rFonts w:hint="eastAsia" w:ascii="宋体" w:hAnsi="宋体" w:eastAsia="宋体" w:cs="宋体"/>
          <w:color w:val="auto"/>
          <w:lang w:val="en-US" w:eastAsia="zh-CN"/>
        </w:rPr>
      </w:pPr>
    </w:p>
    <w:p w14:paraId="2F233478">
      <w:pPr>
        <w:rPr>
          <w:rFonts w:hint="eastAsia" w:ascii="宋体" w:hAnsi="宋体" w:eastAsia="宋体" w:cs="宋体"/>
          <w:color w:val="auto"/>
          <w:lang w:val="en-US" w:eastAsia="zh-CN"/>
        </w:rPr>
      </w:pPr>
    </w:p>
    <w:p w14:paraId="59DB3490">
      <w:pPr>
        <w:pStyle w:val="2"/>
        <w:rPr>
          <w:rFonts w:hint="eastAsia" w:ascii="宋体" w:hAnsi="宋体" w:eastAsia="宋体" w:cs="宋体"/>
          <w:color w:val="auto"/>
          <w:lang w:val="en-US" w:eastAsia="zh-CN"/>
        </w:rPr>
      </w:pPr>
    </w:p>
    <w:p w14:paraId="44391B97">
      <w:pPr>
        <w:pStyle w:val="2"/>
        <w:rPr>
          <w:rFonts w:hint="eastAsia" w:ascii="宋体" w:hAnsi="宋体" w:eastAsia="宋体" w:cs="宋体"/>
          <w:color w:val="auto"/>
          <w:lang w:val="en-US" w:eastAsia="zh-CN"/>
        </w:rPr>
      </w:pPr>
    </w:p>
    <w:p w14:paraId="63657504">
      <w:pPr>
        <w:pStyle w:val="2"/>
        <w:rPr>
          <w:rFonts w:hint="eastAsia" w:ascii="宋体" w:hAnsi="宋体" w:eastAsia="宋体" w:cs="宋体"/>
          <w:color w:val="auto"/>
          <w:lang w:val="en-US" w:eastAsia="zh-CN"/>
        </w:rPr>
      </w:pPr>
    </w:p>
    <w:p w14:paraId="4D169C97">
      <w:pPr>
        <w:pStyle w:val="2"/>
        <w:rPr>
          <w:rFonts w:hint="eastAsia" w:ascii="宋体" w:hAnsi="宋体" w:eastAsia="宋体" w:cs="宋体"/>
          <w:color w:val="auto"/>
          <w:lang w:val="en-US" w:eastAsia="zh-CN"/>
        </w:rPr>
      </w:pPr>
    </w:p>
    <w:p w14:paraId="778090B3">
      <w:pPr>
        <w:pStyle w:val="2"/>
        <w:rPr>
          <w:rFonts w:hint="eastAsia" w:ascii="宋体" w:hAnsi="宋体" w:eastAsia="宋体" w:cs="宋体"/>
          <w:color w:val="auto"/>
          <w:lang w:val="en-US" w:eastAsia="zh-CN"/>
        </w:rPr>
      </w:pPr>
    </w:p>
    <w:p w14:paraId="1E130C8E">
      <w:pPr>
        <w:pStyle w:val="2"/>
        <w:rPr>
          <w:rFonts w:hint="eastAsia" w:ascii="宋体" w:hAnsi="宋体" w:eastAsia="宋体" w:cs="宋体"/>
          <w:color w:val="auto"/>
          <w:lang w:val="en-US" w:eastAsia="zh-CN"/>
        </w:rPr>
      </w:pPr>
    </w:p>
    <w:p w14:paraId="2AF55969">
      <w:pPr>
        <w:pStyle w:val="2"/>
        <w:rPr>
          <w:rFonts w:hint="eastAsia" w:ascii="宋体" w:hAnsi="宋体" w:eastAsia="宋体" w:cs="宋体"/>
          <w:color w:val="auto"/>
          <w:lang w:val="en-US" w:eastAsia="zh-CN"/>
        </w:rPr>
      </w:pPr>
    </w:p>
    <w:p w14:paraId="31E07294">
      <w:pPr>
        <w:pStyle w:val="2"/>
        <w:rPr>
          <w:rFonts w:hint="eastAsia" w:ascii="宋体" w:hAnsi="宋体" w:eastAsia="宋体" w:cs="宋体"/>
          <w:color w:val="auto"/>
          <w:lang w:val="en-US" w:eastAsia="zh-CN"/>
        </w:rPr>
      </w:pPr>
    </w:p>
    <w:p w14:paraId="7718D642">
      <w:pPr>
        <w:pStyle w:val="2"/>
        <w:rPr>
          <w:rFonts w:hint="eastAsia" w:ascii="宋体" w:hAnsi="宋体" w:eastAsia="宋体" w:cs="宋体"/>
          <w:color w:val="auto"/>
          <w:lang w:val="en-US" w:eastAsia="zh-CN"/>
        </w:rPr>
      </w:pPr>
    </w:p>
    <w:p w14:paraId="72108F0B">
      <w:pPr>
        <w:pStyle w:val="2"/>
        <w:rPr>
          <w:rFonts w:hint="eastAsia" w:ascii="宋体" w:hAnsi="宋体" w:eastAsia="宋体" w:cs="宋体"/>
          <w:color w:val="auto"/>
          <w:lang w:val="en-US" w:eastAsia="zh-CN"/>
        </w:rPr>
      </w:pPr>
    </w:p>
    <w:p w14:paraId="42507F9D">
      <w:pPr>
        <w:pStyle w:val="2"/>
        <w:rPr>
          <w:rFonts w:hint="eastAsia" w:ascii="宋体" w:hAnsi="宋体" w:eastAsia="宋体" w:cs="宋体"/>
          <w:color w:val="auto"/>
          <w:lang w:val="en-US" w:eastAsia="zh-CN"/>
        </w:rPr>
      </w:pPr>
    </w:p>
    <w:p w14:paraId="5E9034DC">
      <w:pPr>
        <w:pStyle w:val="2"/>
        <w:rPr>
          <w:rFonts w:hint="eastAsia" w:ascii="宋体" w:hAnsi="宋体" w:eastAsia="宋体" w:cs="宋体"/>
          <w:color w:val="auto"/>
          <w:lang w:val="en-US" w:eastAsia="zh-CN"/>
        </w:rPr>
      </w:pPr>
    </w:p>
    <w:p w14:paraId="3BE39202">
      <w:pPr>
        <w:pStyle w:val="2"/>
        <w:rPr>
          <w:rFonts w:hint="eastAsia" w:ascii="宋体" w:hAnsi="宋体" w:eastAsia="宋体" w:cs="宋体"/>
          <w:color w:val="auto"/>
          <w:lang w:val="en-US" w:eastAsia="zh-CN"/>
        </w:rPr>
      </w:pPr>
    </w:p>
    <w:p w14:paraId="34614219">
      <w:pPr>
        <w:pStyle w:val="2"/>
        <w:rPr>
          <w:rFonts w:hint="eastAsia" w:ascii="宋体" w:hAnsi="宋体" w:eastAsia="宋体" w:cs="宋体"/>
          <w:color w:val="auto"/>
          <w:lang w:val="en-US" w:eastAsia="zh-CN"/>
        </w:rPr>
      </w:pPr>
    </w:p>
    <w:p w14:paraId="18F6BA09">
      <w:pPr>
        <w:pStyle w:val="2"/>
        <w:rPr>
          <w:rFonts w:hint="eastAsia" w:ascii="宋体" w:hAnsi="宋体" w:eastAsia="宋体" w:cs="宋体"/>
          <w:color w:val="auto"/>
          <w:lang w:val="en-US" w:eastAsia="zh-CN"/>
        </w:rPr>
      </w:pPr>
    </w:p>
    <w:p w14:paraId="1AB7BAA8">
      <w:pPr>
        <w:pStyle w:val="2"/>
        <w:rPr>
          <w:rFonts w:hint="eastAsia" w:ascii="宋体" w:hAnsi="宋体" w:eastAsia="宋体" w:cs="宋体"/>
          <w:color w:val="auto"/>
          <w:lang w:val="en-US" w:eastAsia="zh-CN"/>
        </w:rPr>
      </w:pPr>
    </w:p>
    <w:p w14:paraId="74809A32">
      <w:pPr>
        <w:pStyle w:val="2"/>
        <w:rPr>
          <w:rFonts w:hint="eastAsia" w:ascii="宋体" w:hAnsi="宋体" w:eastAsia="宋体" w:cs="宋体"/>
          <w:color w:val="auto"/>
          <w:lang w:val="en-US" w:eastAsia="zh-CN"/>
        </w:rPr>
      </w:pPr>
    </w:p>
    <w:p w14:paraId="5311A2F3">
      <w:pPr>
        <w:pStyle w:val="2"/>
        <w:rPr>
          <w:rFonts w:hint="eastAsia" w:ascii="宋体" w:hAnsi="宋体" w:eastAsia="宋体" w:cs="宋体"/>
          <w:color w:val="auto"/>
          <w:lang w:val="en-US" w:eastAsia="zh-CN"/>
        </w:rPr>
      </w:pPr>
    </w:p>
    <w:p w14:paraId="6E17887D">
      <w:pPr>
        <w:pStyle w:val="2"/>
        <w:rPr>
          <w:rFonts w:hint="eastAsia" w:ascii="宋体" w:hAnsi="宋体" w:eastAsia="宋体" w:cs="宋体"/>
          <w:color w:val="auto"/>
          <w:lang w:val="en-US" w:eastAsia="zh-CN"/>
        </w:rPr>
      </w:pPr>
    </w:p>
    <w:p w14:paraId="498BF954">
      <w:pPr>
        <w:pStyle w:val="2"/>
        <w:rPr>
          <w:rFonts w:hint="eastAsia" w:ascii="宋体" w:hAnsi="宋体" w:eastAsia="宋体" w:cs="宋体"/>
          <w:color w:val="auto"/>
          <w:lang w:val="en-US" w:eastAsia="zh-CN"/>
        </w:rPr>
      </w:pPr>
    </w:p>
    <w:p w14:paraId="47E909A3">
      <w:pPr>
        <w:pStyle w:val="2"/>
        <w:rPr>
          <w:rFonts w:hint="eastAsia" w:ascii="宋体" w:hAnsi="宋体" w:eastAsia="宋体" w:cs="宋体"/>
          <w:color w:val="auto"/>
          <w:lang w:val="en-US" w:eastAsia="zh-CN"/>
        </w:rPr>
      </w:pPr>
    </w:p>
    <w:p w14:paraId="03B0C0A8">
      <w:pPr>
        <w:pStyle w:val="2"/>
        <w:rPr>
          <w:rFonts w:hint="eastAsia" w:ascii="宋体" w:hAnsi="宋体" w:eastAsia="宋体" w:cs="宋体"/>
          <w:color w:val="auto"/>
          <w:lang w:val="en-US" w:eastAsia="zh-CN"/>
        </w:rPr>
      </w:pPr>
    </w:p>
    <w:p w14:paraId="228D9427">
      <w:pPr>
        <w:pStyle w:val="2"/>
        <w:rPr>
          <w:rFonts w:hint="eastAsia" w:ascii="宋体" w:hAnsi="宋体" w:eastAsia="宋体" w:cs="宋体"/>
          <w:color w:val="auto"/>
          <w:lang w:val="en-US" w:eastAsia="zh-CN"/>
        </w:rPr>
      </w:pPr>
    </w:p>
    <w:p w14:paraId="1FF35417">
      <w:pPr>
        <w:rPr>
          <w:rFonts w:hint="eastAsia" w:ascii="宋体" w:hAnsi="宋体" w:eastAsia="宋体" w:cs="宋体"/>
          <w:color w:val="auto"/>
          <w:sz w:val="24"/>
          <w:lang w:val="en-US" w:eastAsia="zh-CN"/>
        </w:rPr>
      </w:pPr>
    </w:p>
    <w:p w14:paraId="2B907952">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lang w:eastAsia="zh-CN"/>
        </w:rPr>
        <w:t>章</w:t>
      </w:r>
      <w:r>
        <w:rPr>
          <w:rFonts w:hint="eastAsia" w:ascii="宋体" w:hAnsi="宋体" w:eastAsia="宋体" w:cs="宋体"/>
          <w:b/>
          <w:bCs/>
          <w:color w:val="auto"/>
          <w:sz w:val="36"/>
          <w:szCs w:val="36"/>
          <w:lang w:val="en-US" w:eastAsia="zh-CN"/>
        </w:rPr>
        <w:t xml:space="preserve">  合同主要条款（格式）</w:t>
      </w:r>
    </w:p>
    <w:p w14:paraId="247356F3">
      <w:pPr>
        <w:pStyle w:val="3"/>
        <w:jc w:val="center"/>
        <w:rPr>
          <w:rFonts w:hint="eastAsia" w:ascii="宋体" w:hAnsi="宋体" w:eastAsia="宋体" w:cs="宋体"/>
          <w:color w:val="auto"/>
          <w:sz w:val="24"/>
          <w:szCs w:val="24"/>
          <w:lang w:eastAsia="zh-CN"/>
        </w:rPr>
      </w:pPr>
    </w:p>
    <w:p w14:paraId="3877958E">
      <w:pPr>
        <w:pStyle w:val="5"/>
        <w:rPr>
          <w:rFonts w:hint="eastAsia" w:ascii="宋体" w:hAnsi="宋体" w:eastAsia="宋体" w:cs="宋体"/>
          <w:b/>
          <w:bCs/>
          <w:color w:val="auto"/>
          <w:sz w:val="36"/>
          <w:szCs w:val="36"/>
        </w:rPr>
      </w:pPr>
    </w:p>
    <w:p w14:paraId="3A23B828">
      <w:pPr>
        <w:rPr>
          <w:rFonts w:ascii="宋体" w:hAnsi="宋体" w:cs="宋体"/>
          <w:b/>
          <w:bCs/>
          <w:sz w:val="32"/>
          <w:szCs w:val="32"/>
        </w:rPr>
      </w:pPr>
      <w:r>
        <w:rPr>
          <w:rFonts w:hint="eastAsia" w:ascii="宋体" w:hAnsi="宋体" w:cs="宋体"/>
          <w:b/>
          <w:bCs/>
          <w:sz w:val="32"/>
          <w:szCs w:val="32"/>
        </w:rPr>
        <w:t>工程类</w:t>
      </w:r>
    </w:p>
    <w:p w14:paraId="0215E599">
      <w:pPr>
        <w:rPr>
          <w:rFonts w:ascii="宋体" w:hAnsi="宋体"/>
          <w:sz w:val="28"/>
          <w:szCs w:val="28"/>
        </w:rPr>
      </w:pPr>
    </w:p>
    <w:p w14:paraId="0A18C1A5">
      <w:pPr>
        <w:jc w:val="center"/>
        <w:rPr>
          <w:rFonts w:ascii="宋体" w:hAnsi="宋体"/>
          <w:b/>
          <w:sz w:val="72"/>
          <w:szCs w:val="72"/>
        </w:rPr>
      </w:pPr>
    </w:p>
    <w:p w14:paraId="3A0D2BD6">
      <w:pPr>
        <w:jc w:val="center"/>
        <w:rPr>
          <w:rFonts w:ascii="宋体" w:hAnsi="宋体"/>
          <w:b/>
          <w:sz w:val="72"/>
          <w:szCs w:val="72"/>
        </w:rPr>
      </w:pPr>
      <w:r>
        <w:rPr>
          <w:rFonts w:hint="eastAsia" w:ascii="宋体" w:hAnsi="宋体"/>
          <w:b/>
          <w:sz w:val="72"/>
          <w:szCs w:val="72"/>
        </w:rPr>
        <w:t>安康市政府采购合同范本</w:t>
      </w:r>
    </w:p>
    <w:p w14:paraId="08EE963E">
      <w:pPr>
        <w:jc w:val="center"/>
        <w:rPr>
          <w:rFonts w:ascii="宋体" w:hAnsi="宋体"/>
          <w:b/>
          <w:sz w:val="96"/>
          <w:szCs w:val="96"/>
        </w:rPr>
      </w:pPr>
    </w:p>
    <w:p w14:paraId="24C67FE2">
      <w:pPr>
        <w:jc w:val="center"/>
        <w:rPr>
          <w:rFonts w:ascii="宋体" w:hAnsi="宋体"/>
          <w:b/>
          <w:sz w:val="96"/>
          <w:szCs w:val="96"/>
        </w:rPr>
      </w:pPr>
    </w:p>
    <w:p w14:paraId="448F66D0">
      <w:pPr>
        <w:spacing w:line="800" w:lineRule="exact"/>
        <w:ind w:firstLine="640" w:firstLineChars="200"/>
        <w:rPr>
          <w:rFonts w:ascii="宋体" w:hAnsi="宋体" w:cs="宋体"/>
          <w:sz w:val="32"/>
          <w:szCs w:val="32"/>
        </w:rPr>
      </w:pPr>
      <w:r>
        <w:rPr>
          <w:rFonts w:hint="eastAsia" w:ascii="宋体" w:hAnsi="宋体" w:cs="宋体"/>
          <w:sz w:val="32"/>
          <w:szCs w:val="32"/>
        </w:rPr>
        <w:t>项目名称：</w:t>
      </w:r>
      <w:r>
        <w:rPr>
          <w:rFonts w:hint="eastAsia" w:ascii="宋体" w:hAnsi="宋体" w:cs="宋体"/>
          <w:sz w:val="32"/>
          <w:szCs w:val="32"/>
          <w:u w:val="single"/>
        </w:rPr>
        <w:t xml:space="preserve">                                   </w:t>
      </w:r>
    </w:p>
    <w:p w14:paraId="5C0A1B77">
      <w:pPr>
        <w:spacing w:line="800" w:lineRule="exact"/>
        <w:ind w:firstLine="640" w:firstLineChars="200"/>
        <w:rPr>
          <w:rFonts w:ascii="宋体" w:hAnsi="宋体" w:cs="宋体"/>
          <w:sz w:val="32"/>
          <w:szCs w:val="32"/>
        </w:rPr>
      </w:pPr>
      <w:r>
        <w:rPr>
          <w:rFonts w:hint="eastAsia" w:ascii="宋体" w:hAnsi="宋体" w:cs="宋体"/>
          <w:sz w:val="32"/>
          <w:szCs w:val="32"/>
        </w:rPr>
        <w:t>招标采购文件编号：</w:t>
      </w:r>
      <w:r>
        <w:rPr>
          <w:rFonts w:hint="eastAsia" w:ascii="宋体" w:hAnsi="宋体" w:cs="宋体"/>
          <w:sz w:val="32"/>
          <w:szCs w:val="32"/>
          <w:u w:val="single"/>
        </w:rPr>
        <w:t xml:space="preserve">                           </w:t>
      </w:r>
    </w:p>
    <w:p w14:paraId="0DD04117">
      <w:pPr>
        <w:spacing w:line="800" w:lineRule="exact"/>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xml:space="preserve">                                       </w:t>
      </w:r>
    </w:p>
    <w:p w14:paraId="140D7EA6">
      <w:pPr>
        <w:spacing w:line="800" w:lineRule="exact"/>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xml:space="preserve">                                       </w:t>
      </w:r>
    </w:p>
    <w:p w14:paraId="45E37B0D">
      <w:pPr>
        <w:rPr>
          <w:rFonts w:ascii="宋体" w:hAnsi="宋体"/>
          <w:sz w:val="28"/>
          <w:szCs w:val="28"/>
          <w:u w:val="single"/>
        </w:rPr>
      </w:pPr>
    </w:p>
    <w:p w14:paraId="2C60F7B8">
      <w:pPr>
        <w:rPr>
          <w:rFonts w:ascii="宋体" w:hAnsi="宋体"/>
          <w:sz w:val="28"/>
          <w:szCs w:val="28"/>
          <w:u w:val="single"/>
        </w:rPr>
      </w:pPr>
    </w:p>
    <w:p w14:paraId="3278CEF1">
      <w:pPr>
        <w:rPr>
          <w:rFonts w:ascii="宋体" w:hAnsi="宋体"/>
          <w:sz w:val="28"/>
          <w:szCs w:val="28"/>
          <w:u w:val="single"/>
        </w:rPr>
      </w:pPr>
    </w:p>
    <w:p w14:paraId="40F1EDEC">
      <w:pPr>
        <w:rPr>
          <w:rFonts w:ascii="宋体" w:hAnsi="宋体"/>
          <w:sz w:val="28"/>
          <w:szCs w:val="28"/>
          <w:u w:val="single"/>
        </w:rPr>
      </w:pPr>
    </w:p>
    <w:p w14:paraId="77B39BD4">
      <w:pPr>
        <w:rPr>
          <w:rFonts w:ascii="宋体" w:hAnsi="宋体"/>
          <w:sz w:val="28"/>
          <w:szCs w:val="28"/>
          <w:u w:val="single"/>
        </w:rPr>
      </w:pPr>
    </w:p>
    <w:p w14:paraId="501E47BE">
      <w:pPr>
        <w:rPr>
          <w:rFonts w:ascii="宋体" w:hAnsi="宋体"/>
          <w:sz w:val="28"/>
          <w:szCs w:val="28"/>
          <w:u w:val="single"/>
        </w:rPr>
      </w:pPr>
    </w:p>
    <w:p w14:paraId="4CABAF62">
      <w:pPr>
        <w:spacing w:line="360" w:lineRule="auto"/>
        <w:rPr>
          <w:rFonts w:ascii="宋体" w:hAnsi="宋体"/>
          <w:szCs w:val="21"/>
        </w:rPr>
      </w:pPr>
      <w:r>
        <w:rPr>
          <w:rFonts w:ascii="宋体" w:hAnsi="宋体"/>
          <w:szCs w:val="21"/>
        </w:rPr>
        <w:br w:type="page"/>
      </w:r>
    </w:p>
    <w:p w14:paraId="414727A2">
      <w:pPr>
        <w:spacing w:line="520" w:lineRule="exact"/>
        <w:ind w:firstLine="560" w:firstLineChars="200"/>
        <w:rPr>
          <w:rFonts w:ascii="宋体" w:hAnsi="宋体"/>
          <w:sz w:val="28"/>
          <w:szCs w:val="28"/>
        </w:rPr>
      </w:pPr>
    </w:p>
    <w:p w14:paraId="5AE8DD2D">
      <w:pPr>
        <w:spacing w:line="520" w:lineRule="exact"/>
        <w:ind w:firstLine="560" w:firstLineChars="200"/>
        <w:rPr>
          <w:rFonts w:ascii="宋体" w:hAnsi="宋体"/>
          <w:sz w:val="28"/>
          <w:szCs w:val="28"/>
        </w:rPr>
      </w:pPr>
      <w:r>
        <w:rPr>
          <w:rFonts w:hint="eastAsia" w:ascii="宋体" w:hAnsi="宋体"/>
          <w:sz w:val="28"/>
          <w:szCs w:val="28"/>
        </w:rPr>
        <w:t>依照《中华人民共和国合同法》、《中华人民共和国建筑法》、《建设工程质量管理条例》及其他有关法律、行政法规，遵循平等、自愿、公平和诚实信用的原则，双方就本房屋建筑修缮及装修工程施工事项协商一致，订立本合同。</w:t>
      </w:r>
    </w:p>
    <w:p w14:paraId="78E32841">
      <w:pPr>
        <w:spacing w:line="520" w:lineRule="exact"/>
        <w:ind w:firstLine="560" w:firstLineChars="200"/>
        <w:rPr>
          <w:rFonts w:ascii="宋体" w:hAnsi="宋体"/>
          <w:b/>
          <w:sz w:val="28"/>
          <w:szCs w:val="28"/>
        </w:rPr>
      </w:pPr>
      <w:r>
        <w:rPr>
          <w:rFonts w:hint="eastAsia" w:ascii="宋体" w:hAnsi="宋体"/>
          <w:b/>
          <w:sz w:val="28"/>
          <w:szCs w:val="28"/>
        </w:rPr>
        <w:t>一、工程概况</w:t>
      </w:r>
    </w:p>
    <w:p w14:paraId="110D5AEA">
      <w:pPr>
        <w:spacing w:line="520" w:lineRule="exact"/>
        <w:ind w:firstLine="560" w:firstLineChars="200"/>
        <w:rPr>
          <w:rFonts w:ascii="宋体" w:hAnsi="宋体"/>
          <w:sz w:val="28"/>
          <w:szCs w:val="28"/>
          <w:u w:val="single"/>
        </w:rPr>
      </w:pPr>
      <w:r>
        <w:rPr>
          <w:rFonts w:hint="eastAsia" w:ascii="宋体" w:hAnsi="宋体"/>
          <w:sz w:val="28"/>
          <w:szCs w:val="28"/>
        </w:rPr>
        <w:t>工程名称：</w:t>
      </w:r>
      <w:r>
        <w:rPr>
          <w:rFonts w:hint="eastAsia" w:ascii="宋体" w:hAnsi="宋体"/>
          <w:sz w:val="28"/>
          <w:szCs w:val="28"/>
          <w:u w:val="single"/>
        </w:rPr>
        <w:t xml:space="preserve">                                                    </w:t>
      </w:r>
    </w:p>
    <w:p w14:paraId="07680B19">
      <w:pPr>
        <w:spacing w:line="520" w:lineRule="exact"/>
        <w:ind w:firstLine="560" w:firstLineChars="200"/>
        <w:rPr>
          <w:rFonts w:ascii="宋体" w:hAnsi="宋体"/>
          <w:sz w:val="28"/>
          <w:szCs w:val="28"/>
        </w:rPr>
      </w:pPr>
      <w:r>
        <w:rPr>
          <w:rFonts w:hint="eastAsia" w:ascii="宋体" w:hAnsi="宋体" w:cs="宋体"/>
          <w:sz w:val="28"/>
          <w:szCs w:val="28"/>
        </w:rPr>
        <w:t>工程地点：</w:t>
      </w:r>
      <w:r>
        <w:rPr>
          <w:rFonts w:hint="eastAsia" w:ascii="宋体" w:hAnsi="宋体"/>
          <w:sz w:val="28"/>
          <w:szCs w:val="28"/>
          <w:u w:val="single"/>
        </w:rPr>
        <w:t xml:space="preserve">                                                    </w:t>
      </w:r>
    </w:p>
    <w:p w14:paraId="22EA8B54">
      <w:pPr>
        <w:spacing w:line="520" w:lineRule="exact"/>
        <w:ind w:firstLine="560" w:firstLineChars="200"/>
        <w:rPr>
          <w:rFonts w:ascii="宋体" w:hAnsi="宋体"/>
          <w:sz w:val="28"/>
          <w:szCs w:val="28"/>
        </w:rPr>
      </w:pPr>
      <w:r>
        <w:rPr>
          <w:rFonts w:hint="eastAsia" w:ascii="宋体" w:hAnsi="宋体" w:cs="宋体"/>
          <w:sz w:val="28"/>
          <w:szCs w:val="28"/>
        </w:rPr>
        <w:t>资金来源：</w:t>
      </w:r>
      <w:r>
        <w:rPr>
          <w:rFonts w:hint="eastAsia" w:ascii="宋体" w:hAnsi="宋体"/>
          <w:sz w:val="28"/>
          <w:szCs w:val="28"/>
          <w:u w:val="single"/>
        </w:rPr>
        <w:t xml:space="preserve">                                                    </w:t>
      </w:r>
    </w:p>
    <w:p w14:paraId="4BBF2C41">
      <w:pPr>
        <w:spacing w:line="520" w:lineRule="exact"/>
        <w:ind w:firstLine="560" w:firstLineChars="200"/>
        <w:rPr>
          <w:rFonts w:ascii="宋体" w:hAnsi="宋体"/>
          <w:sz w:val="28"/>
          <w:szCs w:val="28"/>
        </w:rPr>
      </w:pPr>
      <w:r>
        <w:rPr>
          <w:rFonts w:hint="eastAsia" w:ascii="宋体" w:hAnsi="宋体" w:cs="宋体"/>
          <w:sz w:val="28"/>
          <w:szCs w:val="28"/>
        </w:rPr>
        <w:t>工程内容及性质：</w:t>
      </w:r>
      <w:r>
        <w:rPr>
          <w:rFonts w:hint="eastAsia" w:ascii="宋体" w:hAnsi="宋体"/>
          <w:sz w:val="28"/>
          <w:szCs w:val="28"/>
          <w:u w:val="single"/>
        </w:rPr>
        <w:t xml:space="preserve">                                                </w:t>
      </w:r>
    </w:p>
    <w:p w14:paraId="1BC17BF3">
      <w:pPr>
        <w:spacing w:line="520" w:lineRule="exact"/>
        <w:ind w:firstLine="560" w:firstLineChars="200"/>
        <w:rPr>
          <w:rFonts w:ascii="宋体" w:hAnsi="宋体"/>
          <w:sz w:val="28"/>
          <w:szCs w:val="28"/>
        </w:rPr>
      </w:pPr>
      <w:r>
        <w:rPr>
          <w:rFonts w:hint="eastAsia" w:ascii="宋体" w:hAnsi="宋体" w:cs="宋体"/>
          <w:sz w:val="28"/>
          <w:szCs w:val="28"/>
        </w:rPr>
        <w:t>工程立项批准文号：</w:t>
      </w:r>
      <w:r>
        <w:rPr>
          <w:rFonts w:hint="eastAsia" w:ascii="宋体" w:hAnsi="宋体"/>
          <w:sz w:val="28"/>
          <w:szCs w:val="28"/>
          <w:u w:val="single"/>
        </w:rPr>
        <w:t xml:space="preserve">                                            </w:t>
      </w:r>
    </w:p>
    <w:p w14:paraId="7B46F24F">
      <w:pPr>
        <w:spacing w:line="520" w:lineRule="exact"/>
        <w:ind w:firstLine="560" w:firstLineChars="200"/>
        <w:rPr>
          <w:rFonts w:ascii="宋体" w:hAnsi="宋体"/>
          <w:sz w:val="28"/>
          <w:szCs w:val="28"/>
        </w:rPr>
      </w:pPr>
      <w:r>
        <w:rPr>
          <w:rFonts w:hint="eastAsia" w:ascii="宋体" w:hAnsi="宋体" w:cs="宋体"/>
          <w:sz w:val="28"/>
          <w:szCs w:val="28"/>
        </w:rPr>
        <w:t>群体工程应附承包人承揽工程项目一览表</w:t>
      </w:r>
      <w:r>
        <w:rPr>
          <w:rFonts w:hint="eastAsia" w:ascii="宋体" w:hAnsi="宋体"/>
          <w:sz w:val="28"/>
          <w:szCs w:val="28"/>
        </w:rPr>
        <w:t>(附件一)</w:t>
      </w:r>
    </w:p>
    <w:p w14:paraId="3E883808">
      <w:pPr>
        <w:spacing w:line="520" w:lineRule="exact"/>
        <w:ind w:firstLine="560" w:firstLineChars="200"/>
        <w:rPr>
          <w:rFonts w:ascii="宋体" w:hAnsi="宋体"/>
          <w:b/>
          <w:sz w:val="28"/>
          <w:szCs w:val="28"/>
        </w:rPr>
      </w:pPr>
      <w:r>
        <w:rPr>
          <w:rFonts w:hint="eastAsia" w:ascii="宋体" w:hAnsi="宋体"/>
          <w:b/>
          <w:sz w:val="28"/>
          <w:szCs w:val="28"/>
        </w:rPr>
        <w:t>二、工程承包范围及方式</w:t>
      </w:r>
    </w:p>
    <w:p w14:paraId="6B4D4409">
      <w:pPr>
        <w:spacing w:line="520" w:lineRule="exact"/>
        <w:ind w:firstLine="560" w:firstLineChars="200"/>
        <w:rPr>
          <w:rFonts w:ascii="宋体" w:hAnsi="宋体"/>
          <w:sz w:val="28"/>
          <w:szCs w:val="28"/>
          <w:u w:val="single"/>
        </w:rPr>
      </w:pPr>
      <w:r>
        <w:rPr>
          <w:rFonts w:hint="eastAsia" w:ascii="宋体" w:hAnsi="宋体"/>
          <w:sz w:val="28"/>
          <w:szCs w:val="28"/>
        </w:rPr>
        <w:t>承包范围：</w:t>
      </w:r>
      <w:r>
        <w:rPr>
          <w:rFonts w:hint="eastAsia" w:ascii="宋体" w:hAnsi="宋体"/>
          <w:sz w:val="28"/>
          <w:szCs w:val="28"/>
          <w:u w:val="single"/>
        </w:rPr>
        <w:t xml:space="preserve">                                                    </w:t>
      </w:r>
    </w:p>
    <w:p w14:paraId="5DC769B8">
      <w:pPr>
        <w:spacing w:line="520" w:lineRule="exact"/>
        <w:rPr>
          <w:rFonts w:ascii="宋体" w:hAnsi="宋体"/>
          <w:sz w:val="28"/>
          <w:szCs w:val="28"/>
          <w:u w:val="single"/>
        </w:rPr>
      </w:pPr>
      <w:r>
        <w:rPr>
          <w:rFonts w:hint="eastAsia" w:ascii="宋体" w:hAnsi="宋体" w:cs="宋体"/>
          <w:sz w:val="28"/>
          <w:szCs w:val="28"/>
        </w:rPr>
        <w:t>  承包方式：</w:t>
      </w:r>
      <w:r>
        <w:rPr>
          <w:rFonts w:hint="eastAsia" w:ascii="宋体" w:hAnsi="宋体"/>
          <w:sz w:val="28"/>
          <w:szCs w:val="28"/>
          <w:u w:val="single"/>
        </w:rPr>
        <w:t xml:space="preserve">                                                    </w:t>
      </w:r>
    </w:p>
    <w:p w14:paraId="1C907F4A">
      <w:pPr>
        <w:spacing w:line="520" w:lineRule="exact"/>
        <w:ind w:firstLine="560" w:firstLineChars="200"/>
        <w:rPr>
          <w:rFonts w:ascii="宋体" w:hAnsi="宋体"/>
          <w:b/>
          <w:sz w:val="28"/>
          <w:szCs w:val="28"/>
        </w:rPr>
      </w:pPr>
      <w:r>
        <w:rPr>
          <w:rFonts w:hint="eastAsia" w:ascii="宋体" w:hAnsi="宋体"/>
          <w:b/>
          <w:sz w:val="28"/>
          <w:szCs w:val="28"/>
        </w:rPr>
        <w:t>三、合同工期</w:t>
      </w:r>
    </w:p>
    <w:p w14:paraId="618C78CF">
      <w:pPr>
        <w:spacing w:line="520" w:lineRule="exact"/>
        <w:ind w:firstLine="560" w:firstLineChars="200"/>
        <w:rPr>
          <w:rFonts w:ascii="宋体" w:hAnsi="宋体"/>
          <w:sz w:val="28"/>
          <w:szCs w:val="28"/>
        </w:rPr>
      </w:pPr>
      <w:r>
        <w:rPr>
          <w:rFonts w:hint="eastAsia" w:ascii="宋体" w:hAnsi="宋体"/>
          <w:sz w:val="28"/>
          <w:szCs w:val="28"/>
        </w:rPr>
        <w:t>开工日期：</w:t>
      </w:r>
      <w:r>
        <w:rPr>
          <w:rFonts w:hint="eastAsia" w:ascii="宋体" w:hAnsi="宋体"/>
          <w:sz w:val="28"/>
          <w:szCs w:val="28"/>
          <w:u w:val="single"/>
        </w:rPr>
        <w:t xml:space="preserve">                      </w:t>
      </w:r>
      <w:r>
        <w:rPr>
          <w:rFonts w:hint="eastAsia" w:ascii="宋体" w:hAnsi="宋体"/>
          <w:sz w:val="28"/>
          <w:szCs w:val="28"/>
        </w:rPr>
        <w:t>竣工日期：</w:t>
      </w:r>
      <w:r>
        <w:rPr>
          <w:rFonts w:hint="eastAsia" w:ascii="宋体" w:hAnsi="宋体"/>
          <w:sz w:val="28"/>
          <w:szCs w:val="28"/>
          <w:u w:val="single"/>
        </w:rPr>
        <w:t xml:space="preserve">                      </w:t>
      </w:r>
    </w:p>
    <w:p w14:paraId="3AB57A7A">
      <w:pPr>
        <w:spacing w:line="520" w:lineRule="exact"/>
        <w:ind w:firstLine="560" w:firstLineChars="200"/>
        <w:rPr>
          <w:rFonts w:ascii="宋体" w:hAnsi="宋体"/>
          <w:sz w:val="28"/>
          <w:szCs w:val="28"/>
        </w:rPr>
      </w:pPr>
      <w:r>
        <w:rPr>
          <w:rFonts w:hint="eastAsia" w:ascii="宋体" w:hAnsi="宋体" w:cs="宋体"/>
          <w:sz w:val="28"/>
          <w:szCs w:val="28"/>
        </w:rPr>
        <w:t>合同工期总日历天数：</w:t>
      </w:r>
      <w:r>
        <w:rPr>
          <w:rFonts w:hint="eastAsia" w:ascii="宋体" w:hAnsi="宋体" w:cs="宋体"/>
          <w:sz w:val="28"/>
          <w:szCs w:val="28"/>
          <w:u w:val="single"/>
        </w:rPr>
        <w:t xml:space="preserve">                                      </w:t>
      </w:r>
      <w:r>
        <w:rPr>
          <w:rFonts w:hint="eastAsia" w:ascii="宋体" w:hAnsi="宋体"/>
          <w:sz w:val="28"/>
          <w:szCs w:val="28"/>
        </w:rPr>
        <w:t>天。</w:t>
      </w:r>
    </w:p>
    <w:p w14:paraId="00886E05">
      <w:pPr>
        <w:spacing w:line="520" w:lineRule="exact"/>
        <w:ind w:firstLine="560" w:firstLineChars="200"/>
        <w:rPr>
          <w:rFonts w:ascii="宋体" w:hAnsi="宋体"/>
          <w:b/>
          <w:sz w:val="28"/>
          <w:szCs w:val="28"/>
        </w:rPr>
      </w:pPr>
      <w:r>
        <w:rPr>
          <w:rFonts w:hint="eastAsia" w:ascii="宋体" w:hAnsi="宋体"/>
          <w:b/>
          <w:sz w:val="28"/>
          <w:szCs w:val="28"/>
        </w:rPr>
        <w:t>四、质量标准</w:t>
      </w:r>
    </w:p>
    <w:p w14:paraId="237E3C97">
      <w:pPr>
        <w:spacing w:line="520" w:lineRule="exact"/>
        <w:ind w:firstLine="560" w:firstLineChars="200"/>
        <w:rPr>
          <w:rFonts w:ascii="宋体" w:hAnsi="宋体"/>
          <w:sz w:val="28"/>
          <w:szCs w:val="28"/>
          <w:u w:val="single"/>
        </w:rPr>
      </w:pPr>
      <w:r>
        <w:rPr>
          <w:rFonts w:hint="eastAsia" w:ascii="宋体" w:hAnsi="宋体"/>
          <w:sz w:val="28"/>
          <w:szCs w:val="28"/>
        </w:rPr>
        <w:t>工程质量标准：</w:t>
      </w:r>
      <w:r>
        <w:rPr>
          <w:rFonts w:hint="eastAsia" w:ascii="宋体" w:hAnsi="宋体"/>
          <w:sz w:val="28"/>
          <w:szCs w:val="28"/>
          <w:u w:val="single"/>
        </w:rPr>
        <w:t xml:space="preserve">                                           </w:t>
      </w:r>
    </w:p>
    <w:p w14:paraId="1B116C4F">
      <w:pPr>
        <w:spacing w:line="520" w:lineRule="exact"/>
        <w:ind w:firstLine="549" w:firstLineChars="196"/>
        <w:rPr>
          <w:rFonts w:ascii="宋体" w:hAnsi="宋体"/>
          <w:b/>
          <w:sz w:val="28"/>
          <w:szCs w:val="28"/>
        </w:rPr>
      </w:pPr>
      <w:r>
        <w:rPr>
          <w:rFonts w:hint="eastAsia" w:ascii="宋体" w:hAnsi="宋体"/>
          <w:b/>
          <w:sz w:val="28"/>
          <w:szCs w:val="28"/>
        </w:rPr>
        <w:t>五、合同价款</w:t>
      </w:r>
    </w:p>
    <w:p w14:paraId="54706CEE">
      <w:pPr>
        <w:spacing w:line="520" w:lineRule="exact"/>
        <w:ind w:left="560" w:hanging="560" w:hangingChars="200"/>
        <w:rPr>
          <w:rFonts w:ascii="宋体" w:hAnsi="宋体"/>
          <w:sz w:val="28"/>
          <w:szCs w:val="28"/>
        </w:rPr>
      </w:pPr>
      <w:r>
        <w:rPr>
          <w:rFonts w:hint="eastAsia" w:ascii="宋体" w:hAnsi="宋体" w:cs="宋体"/>
          <w:sz w:val="28"/>
          <w:szCs w:val="28"/>
        </w:rPr>
        <w:t>  ￥</w:t>
      </w:r>
      <w:r>
        <w:rPr>
          <w:rFonts w:hint="eastAsia" w:ascii="宋体" w:hAnsi="宋体" w:cs="宋体"/>
          <w:sz w:val="28"/>
          <w:szCs w:val="28"/>
          <w:u w:val="single"/>
        </w:rPr>
        <w:t xml:space="preserve">                                            </w:t>
      </w:r>
      <w:r>
        <w:rPr>
          <w:rFonts w:hint="eastAsia" w:ascii="宋体" w:hAnsi="宋体"/>
          <w:sz w:val="28"/>
          <w:szCs w:val="28"/>
        </w:rPr>
        <w:t>元</w:t>
      </w:r>
    </w:p>
    <w:p w14:paraId="5760DC2A">
      <w:pPr>
        <w:spacing w:line="520" w:lineRule="exact"/>
        <w:ind w:left="561" w:leftChars="267"/>
        <w:rPr>
          <w:rFonts w:ascii="宋体" w:hAnsi="宋体"/>
          <w:sz w:val="28"/>
          <w:szCs w:val="28"/>
        </w:rPr>
      </w:pPr>
      <w:r>
        <w:rPr>
          <w:rFonts w:hint="eastAsia" w:ascii="宋体" w:hAnsi="宋体" w:cs="宋体"/>
          <w:sz w:val="28"/>
          <w:szCs w:val="28"/>
        </w:rPr>
        <w:t>金额大写：</w:t>
      </w:r>
      <w:r>
        <w:rPr>
          <w:rFonts w:hint="eastAsia" w:ascii="宋体" w:hAnsi="宋体" w:cs="宋体"/>
          <w:sz w:val="28"/>
          <w:szCs w:val="28"/>
          <w:u w:val="single"/>
        </w:rPr>
        <w:t xml:space="preserve">                                    </w:t>
      </w:r>
      <w:r>
        <w:rPr>
          <w:rFonts w:hint="eastAsia" w:ascii="宋体" w:hAnsi="宋体" w:cs="宋体"/>
          <w:sz w:val="28"/>
          <w:szCs w:val="28"/>
        </w:rPr>
        <w:t>元（人民币）</w:t>
      </w:r>
    </w:p>
    <w:p w14:paraId="7C4F0807">
      <w:pPr>
        <w:spacing w:line="520" w:lineRule="exact"/>
        <w:ind w:firstLine="560" w:firstLineChars="200"/>
        <w:rPr>
          <w:rFonts w:ascii="宋体" w:hAnsi="宋体"/>
          <w:b/>
          <w:sz w:val="28"/>
          <w:szCs w:val="28"/>
        </w:rPr>
      </w:pPr>
      <w:r>
        <w:rPr>
          <w:rFonts w:hint="eastAsia" w:ascii="宋体" w:hAnsi="宋体"/>
          <w:b/>
          <w:sz w:val="28"/>
          <w:szCs w:val="28"/>
        </w:rPr>
        <w:t>六、合同文件的组成</w:t>
      </w:r>
    </w:p>
    <w:p w14:paraId="193790CD">
      <w:pPr>
        <w:spacing w:line="520" w:lineRule="exact"/>
        <w:ind w:firstLine="560" w:firstLineChars="200"/>
        <w:rPr>
          <w:rFonts w:ascii="宋体" w:hAnsi="宋体"/>
          <w:sz w:val="28"/>
          <w:szCs w:val="28"/>
        </w:rPr>
      </w:pPr>
      <w:r>
        <w:rPr>
          <w:rFonts w:hint="eastAsia" w:ascii="宋体" w:hAnsi="宋体"/>
          <w:sz w:val="28"/>
          <w:szCs w:val="28"/>
        </w:rPr>
        <w:t>本合同组成文件包括：</w:t>
      </w:r>
    </w:p>
    <w:p w14:paraId="560ACA2F">
      <w:pPr>
        <w:spacing w:line="520" w:lineRule="exact"/>
        <w:ind w:firstLine="560" w:firstLineChars="200"/>
        <w:rPr>
          <w:rFonts w:ascii="宋体" w:hAnsi="宋体"/>
          <w:sz w:val="28"/>
          <w:szCs w:val="28"/>
        </w:rPr>
      </w:pPr>
      <w:r>
        <w:rPr>
          <w:rFonts w:hint="eastAsia" w:ascii="宋体" w:hAnsi="宋体"/>
          <w:sz w:val="28"/>
          <w:szCs w:val="28"/>
        </w:rPr>
        <w:t>(  )本合同协议书</w:t>
      </w:r>
    </w:p>
    <w:p w14:paraId="7E80DDC2">
      <w:pPr>
        <w:spacing w:line="520" w:lineRule="exact"/>
        <w:ind w:firstLine="560" w:firstLineChars="200"/>
        <w:rPr>
          <w:rFonts w:ascii="宋体" w:hAnsi="宋体"/>
          <w:sz w:val="28"/>
          <w:szCs w:val="28"/>
        </w:rPr>
      </w:pPr>
      <w:r>
        <w:rPr>
          <w:rFonts w:hint="eastAsia" w:ascii="宋体" w:hAnsi="宋体"/>
          <w:sz w:val="28"/>
          <w:szCs w:val="28"/>
        </w:rPr>
        <w:t>(  )中标通知书</w:t>
      </w:r>
    </w:p>
    <w:p w14:paraId="0BC1F9E4">
      <w:pPr>
        <w:spacing w:line="520" w:lineRule="exact"/>
        <w:ind w:firstLine="560" w:firstLineChars="200"/>
        <w:rPr>
          <w:rFonts w:ascii="宋体" w:hAnsi="宋体"/>
          <w:sz w:val="28"/>
          <w:szCs w:val="28"/>
        </w:rPr>
      </w:pPr>
      <w:r>
        <w:rPr>
          <w:rFonts w:hint="eastAsia" w:ascii="宋体" w:hAnsi="宋体"/>
          <w:sz w:val="28"/>
          <w:szCs w:val="28"/>
        </w:rPr>
        <w:t>(  )投标书及其附件</w:t>
      </w:r>
    </w:p>
    <w:p w14:paraId="3D079F2D">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)本合同合同条款</w:t>
      </w:r>
    </w:p>
    <w:p w14:paraId="5887DBC6">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)标准、规范及有关技术文件</w:t>
      </w:r>
    </w:p>
    <w:p w14:paraId="378CCA83">
      <w:pPr>
        <w:spacing w:line="52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)图纸及作法说明</w:t>
      </w:r>
    </w:p>
    <w:p w14:paraId="1F3C360B">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)工程量清单</w:t>
      </w:r>
    </w:p>
    <w:p w14:paraId="1CABBA08">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)工程报价单或预算书</w:t>
      </w:r>
    </w:p>
    <w:p w14:paraId="3AE47058">
      <w:pPr>
        <w:spacing w:line="520" w:lineRule="exact"/>
        <w:rPr>
          <w:rFonts w:ascii="宋体" w:hAnsi="宋体"/>
          <w:sz w:val="28"/>
          <w:szCs w:val="28"/>
        </w:rPr>
      </w:pPr>
      <w:r>
        <w:rPr>
          <w:rFonts w:hint="eastAsia" w:ascii="宋体" w:hAnsi="宋体" w:cs="宋体"/>
          <w:sz w:val="28"/>
          <w:szCs w:val="28"/>
        </w:rPr>
        <w:t>  双方就本工程签订的洽商、变更等书面协议或文件视为本合同的组成部分。</w:t>
      </w:r>
    </w:p>
    <w:p w14:paraId="4678B424">
      <w:pPr>
        <w:spacing w:line="520" w:lineRule="exact"/>
        <w:ind w:firstLine="560" w:firstLineChars="200"/>
        <w:rPr>
          <w:rFonts w:ascii="宋体" w:hAnsi="宋体"/>
          <w:bCs/>
          <w:sz w:val="28"/>
          <w:szCs w:val="28"/>
        </w:rPr>
      </w:pPr>
      <w:r>
        <w:rPr>
          <w:rFonts w:hint="eastAsia" w:ascii="宋体" w:hAnsi="宋体"/>
          <w:bCs/>
          <w:sz w:val="28"/>
          <w:szCs w:val="28"/>
        </w:rPr>
        <w:t>七、本协议书中有关词语含义与本合同第二部分《合同条款》分别赋予它们的定义相同。</w:t>
      </w:r>
    </w:p>
    <w:p w14:paraId="213E4647">
      <w:pPr>
        <w:spacing w:line="520" w:lineRule="exact"/>
        <w:ind w:firstLine="560" w:firstLineChars="200"/>
        <w:rPr>
          <w:rFonts w:ascii="宋体" w:hAnsi="宋体"/>
          <w:bCs/>
          <w:sz w:val="28"/>
          <w:szCs w:val="28"/>
        </w:rPr>
      </w:pPr>
      <w:r>
        <w:rPr>
          <w:rFonts w:hint="eastAsia" w:ascii="宋体" w:hAnsi="宋体" w:cs="宋体"/>
          <w:bCs/>
          <w:sz w:val="28"/>
          <w:szCs w:val="28"/>
        </w:rPr>
        <w:t>八、承包人向发包人承诺按照合同约定进行施工、竣工并在质量保修期内承担工程质量</w:t>
      </w:r>
      <w:r>
        <w:rPr>
          <w:rFonts w:hint="eastAsia" w:ascii="宋体" w:hAnsi="宋体"/>
          <w:bCs/>
          <w:sz w:val="28"/>
          <w:szCs w:val="28"/>
        </w:rPr>
        <w:t>保修责任。</w:t>
      </w:r>
    </w:p>
    <w:p w14:paraId="58C86863">
      <w:pPr>
        <w:spacing w:line="520" w:lineRule="exact"/>
        <w:ind w:firstLine="560" w:firstLineChars="200"/>
        <w:rPr>
          <w:rFonts w:ascii="宋体" w:hAnsi="宋体"/>
          <w:bCs/>
          <w:sz w:val="28"/>
          <w:szCs w:val="28"/>
        </w:rPr>
      </w:pPr>
      <w:r>
        <w:rPr>
          <w:rFonts w:hint="eastAsia" w:ascii="宋体" w:hAnsi="宋体" w:cs="宋体"/>
          <w:bCs/>
          <w:sz w:val="28"/>
          <w:szCs w:val="28"/>
        </w:rPr>
        <w:t>九、发包人向承包人承诺按照合同约定的期限和方式支付合同价款及其他应支付的款</w:t>
      </w:r>
      <w:r>
        <w:rPr>
          <w:rFonts w:hint="eastAsia" w:ascii="宋体" w:hAnsi="宋体"/>
          <w:bCs/>
          <w:sz w:val="28"/>
          <w:szCs w:val="28"/>
        </w:rPr>
        <w:t>项。</w:t>
      </w:r>
    </w:p>
    <w:p w14:paraId="7B5B0A30">
      <w:pPr>
        <w:spacing w:line="520" w:lineRule="exact"/>
        <w:ind w:firstLine="560" w:firstLineChars="200"/>
        <w:rPr>
          <w:rFonts w:ascii="宋体" w:hAnsi="宋体"/>
          <w:bCs/>
          <w:sz w:val="28"/>
          <w:szCs w:val="28"/>
        </w:rPr>
      </w:pPr>
      <w:r>
        <w:rPr>
          <w:rFonts w:hint="eastAsia" w:ascii="宋体" w:hAnsi="宋体" w:cs="宋体"/>
          <w:bCs/>
          <w:sz w:val="28"/>
          <w:szCs w:val="28"/>
        </w:rPr>
        <w:t>十、合同生效</w:t>
      </w:r>
    </w:p>
    <w:p w14:paraId="24993B10">
      <w:pPr>
        <w:spacing w:line="560" w:lineRule="exact"/>
        <w:rPr>
          <w:rFonts w:ascii="宋体" w:hAnsi="宋体" w:cs="宋体"/>
          <w:sz w:val="28"/>
          <w:szCs w:val="28"/>
        </w:rPr>
      </w:pPr>
    </w:p>
    <w:p w14:paraId="524F2132">
      <w:pPr>
        <w:spacing w:line="560" w:lineRule="exact"/>
        <w:rPr>
          <w:rFonts w:ascii="宋体" w:hAnsi="宋体" w:cs="宋体"/>
          <w:sz w:val="28"/>
          <w:szCs w:val="28"/>
        </w:rPr>
      </w:pPr>
      <w:r>
        <w:rPr>
          <w:rFonts w:hint="eastAsia" w:ascii="宋体" w:hAnsi="宋体" w:cs="宋体"/>
          <w:sz w:val="28"/>
          <w:szCs w:val="28"/>
        </w:rPr>
        <w:t xml:space="preserve">甲方名称：（盖章）                    乙方名称：（盖章）                        </w:t>
      </w:r>
    </w:p>
    <w:p w14:paraId="03F0F6CD">
      <w:pPr>
        <w:spacing w:line="560" w:lineRule="exact"/>
        <w:rPr>
          <w:rFonts w:ascii="宋体" w:hAnsi="宋体" w:cs="宋体"/>
          <w:sz w:val="28"/>
          <w:szCs w:val="28"/>
        </w:rPr>
      </w:pPr>
      <w:r>
        <w:rPr>
          <w:rFonts w:hint="eastAsia" w:ascii="宋体" w:hAnsi="宋体" w:cs="宋体"/>
          <w:sz w:val="28"/>
          <w:szCs w:val="28"/>
        </w:rPr>
        <w:t>地址：                               地址：</w:t>
      </w:r>
    </w:p>
    <w:p w14:paraId="358620B0">
      <w:pPr>
        <w:spacing w:line="560" w:lineRule="exact"/>
        <w:rPr>
          <w:rFonts w:ascii="宋体" w:hAnsi="宋体" w:cs="宋体"/>
          <w:sz w:val="28"/>
          <w:szCs w:val="28"/>
        </w:rPr>
      </w:pPr>
      <w:r>
        <w:rPr>
          <w:rFonts w:hint="eastAsia" w:ascii="宋体" w:hAnsi="宋体" w:cs="宋体"/>
          <w:sz w:val="28"/>
          <w:szCs w:val="28"/>
        </w:rPr>
        <w:t xml:space="preserve">法定代表人或授权代表（签字）：       法定代表人或授权代表（签字）    </w:t>
      </w:r>
    </w:p>
    <w:p w14:paraId="2D4360AA">
      <w:pPr>
        <w:spacing w:line="560" w:lineRule="exact"/>
        <w:rPr>
          <w:rFonts w:ascii="宋体" w:hAnsi="宋体" w:cs="宋体"/>
          <w:sz w:val="28"/>
          <w:szCs w:val="28"/>
        </w:rPr>
      </w:pPr>
      <w:r>
        <w:rPr>
          <w:rFonts w:hint="eastAsia" w:ascii="宋体" w:hAnsi="宋体" w:cs="宋体"/>
          <w:sz w:val="28"/>
          <w:szCs w:val="28"/>
        </w:rPr>
        <w:t>开户银行：                           开户银行：</w:t>
      </w:r>
    </w:p>
    <w:p w14:paraId="6E0F161A">
      <w:pPr>
        <w:spacing w:line="560" w:lineRule="exact"/>
        <w:rPr>
          <w:rFonts w:ascii="宋体" w:hAnsi="宋体" w:cs="宋体"/>
          <w:sz w:val="28"/>
          <w:szCs w:val="28"/>
        </w:rPr>
      </w:pPr>
      <w:r>
        <w:rPr>
          <w:rFonts w:hint="eastAsia" w:ascii="宋体" w:hAnsi="宋体" w:cs="宋体"/>
          <w:sz w:val="28"/>
          <w:szCs w:val="28"/>
        </w:rPr>
        <w:t>银行帐号：                           银行帐号：</w:t>
      </w:r>
    </w:p>
    <w:p w14:paraId="27D1B51E">
      <w:pPr>
        <w:spacing w:line="560" w:lineRule="exact"/>
        <w:jc w:val="center"/>
        <w:rPr>
          <w:rFonts w:ascii="宋体" w:hAnsi="宋体" w:cs="宋体"/>
          <w:sz w:val="28"/>
          <w:szCs w:val="28"/>
        </w:rPr>
      </w:pPr>
      <w:r>
        <w:rPr>
          <w:rFonts w:hint="eastAsia" w:ascii="宋体" w:hAnsi="宋体" w:cs="宋体"/>
          <w:sz w:val="28"/>
          <w:szCs w:val="28"/>
        </w:rPr>
        <w:t xml:space="preserve">        年     月     日                     年     月     日</w:t>
      </w:r>
    </w:p>
    <w:p w14:paraId="36DF9DCD">
      <w:pPr>
        <w:rPr>
          <w:rFonts w:ascii="宋体" w:hAnsi="宋体" w:cs="宋体"/>
          <w:sz w:val="28"/>
          <w:szCs w:val="28"/>
        </w:rPr>
      </w:pPr>
      <w:r>
        <w:rPr>
          <w:rFonts w:hint="eastAsia" w:ascii="宋体" w:hAnsi="宋体" w:cs="宋体"/>
          <w:sz w:val="28"/>
          <w:szCs w:val="28"/>
        </w:rPr>
        <w:br w:type="page"/>
      </w:r>
    </w:p>
    <w:p w14:paraId="72902DA1">
      <w:pPr>
        <w:spacing w:line="560" w:lineRule="exact"/>
        <w:jc w:val="center"/>
        <w:rPr>
          <w:rFonts w:ascii="宋体" w:hAnsi="宋体"/>
          <w:b/>
          <w:sz w:val="28"/>
          <w:szCs w:val="28"/>
        </w:rPr>
      </w:pPr>
      <w:r>
        <w:rPr>
          <w:rFonts w:hint="eastAsia" w:ascii="宋体" w:hAnsi="宋体"/>
          <w:b/>
          <w:sz w:val="28"/>
          <w:szCs w:val="28"/>
        </w:rPr>
        <w:t>第二部分    合同条款</w:t>
      </w:r>
    </w:p>
    <w:p w14:paraId="6F0E9FF9">
      <w:pPr>
        <w:spacing w:line="560" w:lineRule="exact"/>
        <w:ind w:firstLine="560" w:firstLineChars="200"/>
        <w:rPr>
          <w:rFonts w:ascii="宋体" w:hAnsi="宋体"/>
          <w:b/>
          <w:sz w:val="28"/>
          <w:szCs w:val="28"/>
        </w:rPr>
      </w:pPr>
      <w:r>
        <w:rPr>
          <w:rFonts w:hint="eastAsia" w:ascii="宋体" w:hAnsi="宋体" w:cs="宋体"/>
          <w:b/>
          <w:sz w:val="28"/>
          <w:szCs w:val="28"/>
        </w:rPr>
        <w:t>一、词语定义及合同文件</w:t>
      </w:r>
    </w:p>
    <w:p w14:paraId="6D40C59B">
      <w:pPr>
        <w:spacing w:line="560" w:lineRule="exact"/>
        <w:ind w:firstLine="560" w:firstLineChars="200"/>
        <w:rPr>
          <w:rFonts w:ascii="宋体" w:hAnsi="宋体"/>
          <w:b/>
          <w:sz w:val="28"/>
          <w:szCs w:val="28"/>
        </w:rPr>
      </w:pPr>
      <w:r>
        <w:rPr>
          <w:rFonts w:hint="eastAsia" w:ascii="宋体" w:hAnsi="宋体"/>
          <w:b/>
          <w:sz w:val="28"/>
          <w:szCs w:val="28"/>
        </w:rPr>
        <w:t>第1条  词语定义</w:t>
      </w:r>
    </w:p>
    <w:p w14:paraId="60C1E8A7">
      <w:pPr>
        <w:spacing w:line="560" w:lineRule="exact"/>
        <w:ind w:firstLine="560" w:firstLineChars="200"/>
        <w:rPr>
          <w:rFonts w:ascii="宋体" w:hAnsi="宋体"/>
          <w:sz w:val="28"/>
          <w:szCs w:val="28"/>
        </w:rPr>
      </w:pPr>
      <w:r>
        <w:rPr>
          <w:rFonts w:hint="eastAsia" w:ascii="宋体" w:hAnsi="宋体" w:cs="宋体"/>
          <w:sz w:val="28"/>
          <w:szCs w:val="28"/>
        </w:rPr>
        <w:t>下列词语除双方另有约定、补充、修改外，应具有本条所赋予的定义：</w:t>
      </w:r>
    </w:p>
    <w:p w14:paraId="1A72443C">
      <w:pPr>
        <w:spacing w:line="560" w:lineRule="exact"/>
        <w:ind w:firstLine="560" w:firstLineChars="200"/>
        <w:rPr>
          <w:rFonts w:ascii="宋体" w:hAnsi="宋体"/>
          <w:sz w:val="28"/>
          <w:szCs w:val="28"/>
        </w:rPr>
      </w:pPr>
      <w:r>
        <w:rPr>
          <w:rFonts w:hint="eastAsia" w:ascii="宋体" w:hAnsi="宋体"/>
          <w:sz w:val="28"/>
          <w:szCs w:val="28"/>
        </w:rPr>
        <w:t>1．1  合同条款：指发包人与承包人根据法律、行政法规规定，结合具体工程实际，经协商达成一致意见的条款。</w:t>
      </w:r>
    </w:p>
    <w:p w14:paraId="530BB4F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  发包人：指在协议书中约定，具有工程发包主体资格和支付工程价款能力的当事人以及取得该当事人资格的合法继承人。</w:t>
      </w:r>
    </w:p>
    <w:p w14:paraId="769A0BD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  承包人：指在协议书中约定，被发包人接受的具有工程施工承包主体资格的当事人以及取得该当事人资格的合法继承人。</w:t>
      </w:r>
    </w:p>
    <w:p w14:paraId="3F833ED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1．4  项目经理：指承包人在合同条款中指定的负责施工管理和合同履行的代表。</w:t>
      </w:r>
    </w:p>
    <w:p w14:paraId="67EA943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  设计单位：指发包人委托的负责本工程设计并取得相应工程设计资质等级证书的单位。</w:t>
      </w:r>
    </w:p>
    <w:p w14:paraId="67680BE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  监理单位：指发包人委托的负责本工程监理并取得相应工程监理资质等级证书的单位。</w:t>
      </w:r>
    </w:p>
    <w:p w14:paraId="5BCC0F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  工程师：指本工程监理单位委派的总监理工程师或发包人指定的履行本合同的代表，其具体身份和职权由发包人承包人在合同条款中约定。</w:t>
      </w:r>
    </w:p>
    <w:p w14:paraId="0F90E3A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1．8  工程：指发包人承包人在协议书中约定的承包范围内的工程。</w:t>
      </w:r>
    </w:p>
    <w:p w14:paraId="241BB11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1．9  合同价款：指发包人承包人在协议书中约定，发包人用以支付承包人按照合同约定完成承包范围内全部工程并承担质量保修责任的款项。</w:t>
      </w:r>
    </w:p>
    <w:p w14:paraId="6F1CAF5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1．10  追加合同价款：指在合同履行中发生需要增加合同价款的情况，经发包人确认后按计算合同价款的方法增加的合同价款。</w:t>
      </w:r>
    </w:p>
    <w:p w14:paraId="28C148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1．11  费用：指不包含在合同价款之内的应当由发包人或承包人承担的经济支出。</w:t>
      </w:r>
    </w:p>
    <w:p w14:paraId="0229D9F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1．12  工期：指发包人承包人在协议书中约定，按总日历天数(包括法定节假日)计算的承包天数。</w:t>
      </w:r>
    </w:p>
    <w:p w14:paraId="37341C3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1．13  开工日期：指发包人承包人在协议书中约定，承包人开始施工的绝对或相对的日期。</w:t>
      </w:r>
    </w:p>
    <w:p w14:paraId="71B0955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1．14  竣工日期：指发包人承包人在协议书中约定，承包人完成承包范围内工程的绝对或相对的日期。</w:t>
      </w:r>
    </w:p>
    <w:p w14:paraId="7B52B62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1．15  图纸及作法说明：指由发包人提供或由承包人提供并经发包人批准，用以满足承包人施工需要的所有图纸及作法说明(包括原工程竣工图及供本工程使用的施工图及相应文字说明)。</w:t>
      </w:r>
    </w:p>
    <w:p w14:paraId="55A8F44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1．16  施工场地：指由发包人提供的用于工程施工的场所以及发包人在图纸中具体指定的供施工使用的任何其他场所。</w:t>
      </w:r>
    </w:p>
    <w:p w14:paraId="273A523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1．17  书面形式；指合同书、信件和数据电文(包括电报、电传、传真、电子数据交换和电子邮件)等可以有形地表现所载内容的形式。</w:t>
      </w:r>
    </w:p>
    <w:p w14:paraId="7569B4C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1．18  违约责任：指合同一方不履行合同义务或履行合同义务不符合约定所应承担的责任。</w:t>
      </w:r>
    </w:p>
    <w:p w14:paraId="11B07E3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1．19  索赔：指在合同履行过程中，对于并非自己的过错，而应由对方承担责任的情况造成的实际损失，向对方提出经济补偿和(或)工期顺延的要求。</w:t>
      </w:r>
    </w:p>
    <w:p w14:paraId="3F2C7BE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1．20  不可抗力：指不能预见，不能避免并不能克服的影响本合同履行的客观情况。</w:t>
      </w:r>
    </w:p>
    <w:p w14:paraId="2A683B96">
      <w:pPr>
        <w:spacing w:line="560" w:lineRule="exact"/>
        <w:ind w:firstLine="560" w:firstLineChars="200"/>
        <w:rPr>
          <w:rFonts w:ascii="宋体" w:hAnsi="宋体"/>
          <w:sz w:val="28"/>
          <w:szCs w:val="28"/>
        </w:rPr>
      </w:pPr>
      <w:r>
        <w:rPr>
          <w:rFonts w:hint="eastAsia" w:ascii="宋体" w:hAnsi="宋体"/>
          <w:sz w:val="28"/>
          <w:szCs w:val="28"/>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474DCEAF">
      <w:pPr>
        <w:spacing w:line="560" w:lineRule="exact"/>
        <w:ind w:firstLine="560" w:firstLineChars="200"/>
        <w:rPr>
          <w:rFonts w:ascii="宋体" w:hAnsi="宋体"/>
          <w:sz w:val="28"/>
          <w:szCs w:val="28"/>
        </w:rPr>
      </w:pPr>
      <w:r>
        <w:rPr>
          <w:rFonts w:hint="eastAsia" w:ascii="宋体" w:hAnsi="宋体"/>
          <w:b/>
          <w:sz w:val="28"/>
          <w:szCs w:val="28"/>
        </w:rPr>
        <w:t>第2条  合同文件及解释顺序</w:t>
      </w:r>
    </w:p>
    <w:p w14:paraId="47A61D24">
      <w:pPr>
        <w:spacing w:line="560" w:lineRule="exact"/>
        <w:ind w:firstLine="560" w:firstLineChars="200"/>
        <w:rPr>
          <w:rFonts w:ascii="宋体" w:hAnsi="宋体"/>
          <w:sz w:val="28"/>
          <w:szCs w:val="28"/>
        </w:rPr>
      </w:pPr>
      <w:r>
        <w:rPr>
          <w:rFonts w:hint="eastAsia" w:ascii="宋体" w:hAnsi="宋体"/>
          <w:sz w:val="28"/>
          <w:szCs w:val="28"/>
        </w:rPr>
        <w:t>2．1  本合同文件相互解释、互为说明。双方约定组成本合同的文件及优先解释顺序如下：</w:t>
      </w:r>
    </w:p>
    <w:p w14:paraId="65A907AE">
      <w:pPr>
        <w:spacing w:line="560" w:lineRule="exact"/>
        <w:ind w:firstLine="560" w:firstLineChars="200"/>
        <w:rPr>
          <w:rFonts w:ascii="宋体" w:hAnsi="宋体"/>
          <w:sz w:val="28"/>
          <w:szCs w:val="28"/>
        </w:rPr>
      </w:pPr>
      <w:r>
        <w:rPr>
          <w:rFonts w:hint="eastAsia" w:ascii="宋体" w:hAnsi="宋体"/>
          <w:sz w:val="28"/>
          <w:szCs w:val="28"/>
        </w:rPr>
        <w:t>(  )本合同协议书</w:t>
      </w:r>
    </w:p>
    <w:p w14:paraId="64431524">
      <w:pPr>
        <w:spacing w:line="560" w:lineRule="exact"/>
        <w:ind w:firstLine="560" w:firstLineChars="200"/>
        <w:rPr>
          <w:rFonts w:ascii="宋体" w:hAnsi="宋体"/>
          <w:sz w:val="28"/>
          <w:szCs w:val="28"/>
        </w:rPr>
      </w:pPr>
      <w:r>
        <w:rPr>
          <w:rFonts w:hint="eastAsia" w:ascii="宋体" w:hAnsi="宋体"/>
          <w:sz w:val="28"/>
          <w:szCs w:val="28"/>
        </w:rPr>
        <w:t>(  )中标通知书</w:t>
      </w:r>
    </w:p>
    <w:p w14:paraId="6B7B660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)投标书及其附件</w:t>
      </w:r>
    </w:p>
    <w:p w14:paraId="20FD5A5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)本合同合同条款</w:t>
      </w:r>
    </w:p>
    <w:p w14:paraId="6B5DCD4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)标准、规范及有关技术文件</w:t>
      </w:r>
    </w:p>
    <w:p w14:paraId="4D57C11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)图纸及作法说明</w:t>
      </w:r>
    </w:p>
    <w:p w14:paraId="4ADE28E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)工程量清单</w:t>
      </w:r>
    </w:p>
    <w:p w14:paraId="4CD24450">
      <w:pPr>
        <w:spacing w:line="56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)工程报价单或预算书</w:t>
      </w:r>
    </w:p>
    <w:p w14:paraId="62968297">
      <w:pPr>
        <w:spacing w:line="560" w:lineRule="exact"/>
        <w:ind w:firstLine="560" w:firstLineChars="200"/>
        <w:rPr>
          <w:rFonts w:ascii="宋体" w:hAnsi="宋体"/>
          <w:b/>
          <w:sz w:val="28"/>
          <w:szCs w:val="28"/>
        </w:rPr>
      </w:pPr>
      <w:r>
        <w:rPr>
          <w:rFonts w:hint="eastAsia" w:ascii="宋体" w:hAnsi="宋体"/>
          <w:b/>
          <w:sz w:val="28"/>
          <w:szCs w:val="28"/>
        </w:rPr>
        <w:t>第3条  语言文字及运用的法律、法规、标准和规范</w:t>
      </w:r>
    </w:p>
    <w:p w14:paraId="267B9607">
      <w:pPr>
        <w:spacing w:line="560" w:lineRule="exact"/>
        <w:ind w:firstLine="560" w:firstLineChars="200"/>
        <w:rPr>
          <w:rFonts w:ascii="宋体" w:hAnsi="宋体"/>
          <w:sz w:val="28"/>
          <w:szCs w:val="28"/>
        </w:rPr>
      </w:pPr>
      <w:r>
        <w:rPr>
          <w:rFonts w:hint="eastAsia" w:ascii="宋体" w:hAnsi="宋体"/>
          <w:sz w:val="28"/>
          <w:szCs w:val="28"/>
        </w:rPr>
        <w:t>3．1  本合同文件使用汉语语言文字书写、解释和说明。</w:t>
      </w:r>
    </w:p>
    <w:p w14:paraId="33682807">
      <w:pPr>
        <w:spacing w:line="560" w:lineRule="exact"/>
        <w:ind w:firstLine="560" w:firstLineChars="200"/>
        <w:rPr>
          <w:rFonts w:ascii="宋体" w:hAnsi="宋体"/>
          <w:sz w:val="28"/>
          <w:szCs w:val="28"/>
          <w:u w:val="single"/>
        </w:rPr>
      </w:pPr>
      <w:r>
        <w:rPr>
          <w:rFonts w:hint="eastAsia" w:ascii="宋体" w:hAnsi="宋体"/>
          <w:sz w:val="28"/>
          <w:szCs w:val="28"/>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sz w:val="28"/>
          <w:szCs w:val="28"/>
          <w:u w:val="single"/>
        </w:rPr>
        <w:t xml:space="preserve">                                                    </w:t>
      </w:r>
    </w:p>
    <w:p w14:paraId="59A47EF2">
      <w:pPr>
        <w:spacing w:line="560" w:lineRule="exact"/>
        <w:rPr>
          <w:rFonts w:ascii="宋体" w:hAnsi="宋体"/>
          <w:sz w:val="28"/>
          <w:szCs w:val="28"/>
          <w:u w:val="single"/>
        </w:rPr>
      </w:pPr>
      <w:r>
        <w:rPr>
          <w:rFonts w:hint="eastAsia" w:ascii="宋体" w:hAnsi="宋体"/>
          <w:sz w:val="28"/>
          <w:szCs w:val="28"/>
          <w:u w:val="single"/>
        </w:rPr>
        <w:t xml:space="preserve">                                                                    </w:t>
      </w:r>
    </w:p>
    <w:p w14:paraId="7E47CB3D">
      <w:pPr>
        <w:spacing w:line="560" w:lineRule="exact"/>
        <w:rPr>
          <w:rFonts w:ascii="宋体" w:hAnsi="宋体"/>
          <w:sz w:val="28"/>
          <w:szCs w:val="28"/>
          <w:u w:val="single"/>
        </w:rPr>
      </w:pPr>
      <w:r>
        <w:rPr>
          <w:rFonts w:hint="eastAsia" w:ascii="宋体" w:hAnsi="宋体"/>
          <w:sz w:val="28"/>
          <w:szCs w:val="28"/>
          <w:u w:val="single"/>
        </w:rPr>
        <w:t xml:space="preserve">                                                                     </w:t>
      </w:r>
    </w:p>
    <w:p w14:paraId="6D7D651B">
      <w:pPr>
        <w:spacing w:line="560" w:lineRule="exact"/>
        <w:rPr>
          <w:rFonts w:ascii="宋体" w:hAnsi="宋体"/>
          <w:sz w:val="28"/>
          <w:szCs w:val="28"/>
          <w:u w:val="single"/>
        </w:rPr>
      </w:pPr>
      <w:r>
        <w:rPr>
          <w:rFonts w:hint="eastAsia" w:ascii="宋体" w:hAnsi="宋体"/>
          <w:sz w:val="28"/>
          <w:szCs w:val="28"/>
          <w:u w:val="single"/>
        </w:rPr>
        <w:t xml:space="preserve">                                                                 </w:t>
      </w:r>
    </w:p>
    <w:p w14:paraId="5F6DD568">
      <w:pPr>
        <w:spacing w:line="560" w:lineRule="exact"/>
        <w:rPr>
          <w:rFonts w:ascii="宋体" w:hAnsi="宋体"/>
          <w:sz w:val="28"/>
          <w:szCs w:val="28"/>
          <w:u w:val="single"/>
        </w:rPr>
      </w:pPr>
      <w:r>
        <w:rPr>
          <w:rFonts w:hint="eastAsia" w:ascii="宋体" w:hAnsi="宋体"/>
          <w:sz w:val="28"/>
          <w:szCs w:val="28"/>
          <w:u w:val="single"/>
        </w:rPr>
        <w:t xml:space="preserve">                                                                 </w:t>
      </w:r>
    </w:p>
    <w:p w14:paraId="4FB5CB95">
      <w:pPr>
        <w:spacing w:line="560" w:lineRule="exact"/>
        <w:ind w:firstLine="560" w:firstLineChars="200"/>
        <w:rPr>
          <w:rFonts w:ascii="宋体" w:hAnsi="宋体"/>
          <w:sz w:val="28"/>
          <w:szCs w:val="28"/>
          <w:u w:val="single"/>
        </w:rPr>
      </w:pPr>
      <w:r>
        <w:rPr>
          <w:rFonts w:hint="eastAsia" w:ascii="宋体" w:hAnsi="宋体"/>
          <w:sz w:val="28"/>
          <w:szCs w:val="28"/>
        </w:rPr>
        <w:t>3．3  国内没有相关标准、规范的部分：</w:t>
      </w:r>
      <w:r>
        <w:rPr>
          <w:rFonts w:hint="eastAsia" w:ascii="宋体" w:hAnsi="宋体"/>
          <w:sz w:val="28"/>
          <w:szCs w:val="28"/>
          <w:u w:val="single"/>
        </w:rPr>
        <w:t xml:space="preserve">                          </w:t>
      </w:r>
    </w:p>
    <w:p w14:paraId="4D5C4DF4">
      <w:pPr>
        <w:spacing w:line="560" w:lineRule="exact"/>
        <w:rPr>
          <w:rFonts w:ascii="宋体" w:hAnsi="宋体"/>
          <w:sz w:val="28"/>
          <w:szCs w:val="28"/>
        </w:rPr>
      </w:pPr>
      <w:r>
        <w:rPr>
          <w:rFonts w:hint="eastAsia" w:ascii="宋体" w:hAnsi="宋体"/>
          <w:sz w:val="28"/>
          <w:szCs w:val="28"/>
        </w:rPr>
        <w:t>应由发包人在</w:t>
      </w:r>
      <w:r>
        <w:rPr>
          <w:rFonts w:hint="eastAsia" w:ascii="宋体" w:hAnsi="宋体"/>
          <w:sz w:val="28"/>
          <w:szCs w:val="28"/>
          <w:u w:val="single"/>
        </w:rPr>
        <w:t xml:space="preserve">        </w:t>
      </w:r>
      <w:r>
        <w:rPr>
          <w:rFonts w:hint="eastAsia" w:ascii="宋体" w:hAnsi="宋体"/>
          <w:sz w:val="28"/>
          <w:szCs w:val="28"/>
        </w:rPr>
        <w:t>日内，提出技术要求；承包人在</w:t>
      </w:r>
      <w:r>
        <w:rPr>
          <w:rFonts w:hint="eastAsia" w:ascii="宋体" w:hAnsi="宋体"/>
          <w:sz w:val="28"/>
          <w:szCs w:val="28"/>
          <w:u w:val="single"/>
        </w:rPr>
        <w:t xml:space="preserve">       </w:t>
      </w:r>
      <w:r>
        <w:rPr>
          <w:rFonts w:hint="eastAsia" w:ascii="宋体" w:hAnsi="宋体"/>
          <w:sz w:val="28"/>
          <w:szCs w:val="28"/>
        </w:rPr>
        <w:t>日内按发包人要求提出施工工艺，经发包人认可后执行。发包人要求使用国外标准、规范的，应负责提供中文译本。购买、翻译标准、规范或制定施工工艺的费用，由发包人承担。</w:t>
      </w:r>
    </w:p>
    <w:p w14:paraId="4B3F38CF">
      <w:pPr>
        <w:spacing w:line="560" w:lineRule="exact"/>
        <w:ind w:firstLine="560" w:firstLineChars="200"/>
        <w:rPr>
          <w:rFonts w:ascii="宋体" w:hAnsi="宋体"/>
          <w:b/>
          <w:sz w:val="28"/>
          <w:szCs w:val="28"/>
        </w:rPr>
      </w:pPr>
      <w:r>
        <w:rPr>
          <w:rFonts w:hint="eastAsia" w:ascii="宋体" w:hAnsi="宋体"/>
          <w:b/>
          <w:sz w:val="28"/>
          <w:szCs w:val="28"/>
        </w:rPr>
        <w:t>第4条  工程师及项目经理</w:t>
      </w:r>
    </w:p>
    <w:p w14:paraId="00481A4B">
      <w:pPr>
        <w:spacing w:line="560" w:lineRule="exact"/>
        <w:ind w:firstLine="560" w:firstLineChars="200"/>
        <w:rPr>
          <w:rFonts w:ascii="宋体" w:hAnsi="宋体"/>
          <w:sz w:val="28"/>
          <w:szCs w:val="28"/>
          <w:u w:val="single"/>
        </w:rPr>
      </w:pPr>
      <w:r>
        <w:rPr>
          <w:rFonts w:hint="eastAsia" w:ascii="宋体" w:hAnsi="宋体"/>
          <w:sz w:val="28"/>
          <w:szCs w:val="28"/>
        </w:rPr>
        <w:t>4．1  发包人委托</w:t>
      </w:r>
      <w:r>
        <w:rPr>
          <w:rFonts w:hint="eastAsia" w:ascii="宋体" w:hAnsi="宋体"/>
          <w:sz w:val="28"/>
          <w:szCs w:val="28"/>
          <w:u w:val="single"/>
        </w:rPr>
        <w:t xml:space="preserve">                       </w:t>
      </w:r>
      <w:r>
        <w:rPr>
          <w:rFonts w:hint="eastAsia" w:ascii="宋体" w:hAnsi="宋体"/>
          <w:sz w:val="28"/>
          <w:szCs w:val="28"/>
        </w:rPr>
        <w:t>对本工程进行工程监理，监理工程师姓名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，其职权主要内容：</w:t>
      </w:r>
      <w:r>
        <w:rPr>
          <w:rFonts w:hint="eastAsia" w:ascii="宋体" w:hAnsi="宋体"/>
          <w:sz w:val="28"/>
          <w:szCs w:val="28"/>
          <w:u w:val="single"/>
        </w:rPr>
        <w:t xml:space="preserve">                                                            </w:t>
      </w:r>
    </w:p>
    <w:p w14:paraId="6BB6336A">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发包人应在实施监理前将受委托的监理单位及监理工程师等详细内容和权限以书面形式通</w:t>
      </w:r>
      <w:r>
        <w:rPr>
          <w:rFonts w:hint="eastAsia" w:ascii="宋体" w:hAnsi="宋体"/>
          <w:sz w:val="28"/>
          <w:szCs w:val="28"/>
        </w:rPr>
        <w:t>知承包人。</w:t>
      </w:r>
    </w:p>
    <w:p w14:paraId="3E76B52D">
      <w:pPr>
        <w:spacing w:line="560" w:lineRule="exact"/>
        <w:ind w:firstLine="560" w:firstLineChars="200"/>
        <w:rPr>
          <w:rFonts w:ascii="宋体" w:hAnsi="宋体"/>
          <w:sz w:val="28"/>
          <w:szCs w:val="28"/>
          <w:u w:val="single"/>
        </w:rPr>
      </w:pPr>
      <w:r>
        <w:rPr>
          <w:rFonts w:hint="eastAsia" w:ascii="宋体" w:hAnsi="宋体"/>
          <w:sz w:val="28"/>
          <w:szCs w:val="28"/>
        </w:rPr>
        <w:t>4．2  发包人派驻施工场地的工程师姓名：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79FB7353">
      <w:pPr>
        <w:spacing w:line="560" w:lineRule="exact"/>
        <w:ind w:firstLine="560" w:firstLineChars="200"/>
        <w:rPr>
          <w:rFonts w:ascii="宋体" w:hAnsi="宋体"/>
          <w:sz w:val="28"/>
          <w:szCs w:val="28"/>
          <w:u w:val="single"/>
        </w:rPr>
      </w:pPr>
      <w:r>
        <w:rPr>
          <w:rFonts w:hint="eastAsia" w:ascii="宋体" w:hAnsi="宋体"/>
          <w:sz w:val="28"/>
          <w:szCs w:val="28"/>
        </w:rPr>
        <w:t>(1)本工程如实行监理，发包人派驻工程师的职权不得与监理工程师交叉，其具体职权：</w:t>
      </w:r>
      <w:r>
        <w:rPr>
          <w:rFonts w:hint="eastAsia" w:ascii="宋体" w:hAnsi="宋体"/>
          <w:sz w:val="28"/>
          <w:szCs w:val="28"/>
          <w:u w:val="single"/>
        </w:rPr>
        <w:t xml:space="preserve">                                                </w:t>
      </w:r>
    </w:p>
    <w:p w14:paraId="760F3CCC">
      <w:pPr>
        <w:spacing w:line="560" w:lineRule="exact"/>
        <w:rPr>
          <w:rFonts w:ascii="宋体" w:hAnsi="宋体"/>
          <w:sz w:val="28"/>
          <w:szCs w:val="28"/>
          <w:u w:val="single"/>
        </w:rPr>
      </w:pPr>
      <w:r>
        <w:rPr>
          <w:rFonts w:hint="eastAsia" w:ascii="宋体" w:hAnsi="宋体"/>
          <w:sz w:val="28"/>
          <w:szCs w:val="28"/>
          <w:u w:val="single"/>
        </w:rPr>
        <w:t xml:space="preserve">                                                                </w:t>
      </w:r>
    </w:p>
    <w:p w14:paraId="7331466C">
      <w:pPr>
        <w:spacing w:line="560" w:lineRule="exact"/>
        <w:ind w:firstLine="560" w:firstLineChars="200"/>
        <w:rPr>
          <w:rFonts w:ascii="宋体" w:hAnsi="宋体"/>
          <w:sz w:val="28"/>
          <w:szCs w:val="28"/>
        </w:rPr>
      </w:pPr>
      <w:r>
        <w:rPr>
          <w:rFonts w:hint="eastAsia" w:ascii="宋体" w:hAnsi="宋体"/>
          <w:sz w:val="28"/>
          <w:szCs w:val="28"/>
        </w:rPr>
        <w:t>(2)本工程如不实行监理，发包人派驻的工程师应负责本合同全面履行。</w:t>
      </w:r>
    </w:p>
    <w:p w14:paraId="54C3FD42">
      <w:pPr>
        <w:spacing w:line="560" w:lineRule="exact"/>
        <w:ind w:firstLine="560" w:firstLineChars="200"/>
        <w:rPr>
          <w:rFonts w:ascii="宋体" w:hAnsi="宋体"/>
          <w:sz w:val="28"/>
          <w:szCs w:val="28"/>
        </w:rPr>
      </w:pPr>
      <w:r>
        <w:rPr>
          <w:rFonts w:hint="eastAsia" w:ascii="宋体" w:hAnsi="宋体"/>
          <w:sz w:val="28"/>
          <w:szCs w:val="28"/>
        </w:rPr>
        <w:t>4．3  承包人委派施工场地的项目经理姓名：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411FF6B1">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4．4  项目经理具体职权：</w:t>
      </w:r>
      <w:r>
        <w:rPr>
          <w:rFonts w:hint="eastAsia" w:ascii="宋体" w:hAnsi="宋体"/>
          <w:sz w:val="28"/>
          <w:szCs w:val="28"/>
          <w:u w:val="single"/>
        </w:rPr>
        <w:t xml:space="preserve">                                     </w:t>
      </w:r>
    </w:p>
    <w:p w14:paraId="3E7E710F">
      <w:pPr>
        <w:spacing w:line="560" w:lineRule="exact"/>
        <w:rPr>
          <w:rFonts w:ascii="宋体" w:hAnsi="宋体"/>
          <w:sz w:val="28"/>
          <w:szCs w:val="28"/>
          <w:u w:val="single"/>
        </w:rPr>
      </w:pPr>
      <w:r>
        <w:rPr>
          <w:rFonts w:hint="eastAsia" w:ascii="宋体" w:hAnsi="宋体"/>
          <w:sz w:val="28"/>
          <w:szCs w:val="28"/>
          <w:u w:val="single"/>
        </w:rPr>
        <w:t xml:space="preserve">                                                                 </w:t>
      </w:r>
    </w:p>
    <w:p w14:paraId="5541C08C">
      <w:pPr>
        <w:spacing w:line="560" w:lineRule="exact"/>
        <w:ind w:firstLine="560" w:firstLineChars="200"/>
        <w:rPr>
          <w:rFonts w:ascii="宋体" w:hAnsi="宋体"/>
          <w:b/>
          <w:sz w:val="28"/>
          <w:szCs w:val="28"/>
        </w:rPr>
      </w:pPr>
      <w:r>
        <w:rPr>
          <w:rFonts w:hint="eastAsia" w:ascii="宋体" w:hAnsi="宋体"/>
          <w:b/>
          <w:sz w:val="28"/>
          <w:szCs w:val="28"/>
        </w:rPr>
        <w:t>第5条  发包人工作</w:t>
      </w:r>
    </w:p>
    <w:p w14:paraId="124C4D73">
      <w:pPr>
        <w:spacing w:line="560" w:lineRule="exact"/>
        <w:ind w:left="559" w:leftChars="266"/>
        <w:rPr>
          <w:rFonts w:ascii="宋体" w:hAnsi="宋体"/>
          <w:sz w:val="28"/>
          <w:szCs w:val="28"/>
        </w:rPr>
      </w:pPr>
      <w:r>
        <w:rPr>
          <w:rFonts w:hint="eastAsia" w:ascii="宋体" w:hAnsi="宋体"/>
          <w:sz w:val="28"/>
          <w:szCs w:val="28"/>
        </w:rPr>
        <w:t>5．1  在开工前</w:t>
      </w:r>
      <w:r>
        <w:rPr>
          <w:rFonts w:hint="eastAsia" w:ascii="宋体" w:hAnsi="宋体"/>
          <w:sz w:val="28"/>
          <w:szCs w:val="28"/>
          <w:u w:val="single"/>
        </w:rPr>
        <w:t xml:space="preserve">     </w:t>
      </w:r>
      <w:r>
        <w:rPr>
          <w:rFonts w:hint="eastAsia" w:ascii="宋体" w:hAnsi="宋体"/>
          <w:sz w:val="28"/>
          <w:szCs w:val="28"/>
        </w:rPr>
        <w:t>天，向承包人提供图纸及作法说明</w:t>
      </w:r>
      <w:r>
        <w:rPr>
          <w:rFonts w:hint="eastAsia" w:ascii="宋体" w:hAnsi="宋体"/>
          <w:sz w:val="28"/>
          <w:szCs w:val="28"/>
          <w:u w:val="single"/>
        </w:rPr>
        <w:t xml:space="preserve">       </w:t>
      </w:r>
      <w:r>
        <w:rPr>
          <w:rFonts w:hint="eastAsia" w:ascii="宋体" w:hAnsi="宋体"/>
          <w:sz w:val="28"/>
          <w:szCs w:val="28"/>
        </w:rPr>
        <w:t>份，</w:t>
      </w:r>
    </w:p>
    <w:p w14:paraId="58BC30E8">
      <w:pPr>
        <w:spacing w:line="560" w:lineRule="exact"/>
        <w:rPr>
          <w:rFonts w:ascii="宋体" w:hAnsi="宋体"/>
          <w:sz w:val="28"/>
          <w:szCs w:val="28"/>
        </w:rPr>
      </w:pPr>
      <w:r>
        <w:rPr>
          <w:rFonts w:hint="eastAsia" w:ascii="宋体" w:hAnsi="宋体"/>
          <w:sz w:val="28"/>
          <w:szCs w:val="28"/>
        </w:rPr>
        <w:t>组织设计单位和承包人对图纸及作法说明进行技术交底。如使用国外图纸的，其翻译等费用由发包人承担。</w:t>
      </w:r>
    </w:p>
    <w:p w14:paraId="626B23A3">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5．2  在开工前</w:t>
      </w:r>
      <w:r>
        <w:rPr>
          <w:rFonts w:hint="eastAsia" w:ascii="宋体" w:hAnsi="宋体"/>
          <w:sz w:val="28"/>
          <w:szCs w:val="28"/>
          <w:u w:val="single"/>
        </w:rPr>
        <w:t xml:space="preserve">          </w:t>
      </w:r>
      <w:r>
        <w:rPr>
          <w:rFonts w:hint="eastAsia" w:ascii="宋体" w:hAnsi="宋体"/>
          <w:sz w:val="28"/>
          <w:szCs w:val="28"/>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sz w:val="28"/>
          <w:szCs w:val="28"/>
          <w:u w:val="single"/>
        </w:rPr>
        <w:t xml:space="preserve">                                                        </w:t>
      </w:r>
    </w:p>
    <w:p w14:paraId="52F86331">
      <w:pPr>
        <w:spacing w:line="560" w:lineRule="exact"/>
        <w:rPr>
          <w:rFonts w:ascii="宋体" w:hAnsi="宋体"/>
          <w:sz w:val="28"/>
          <w:szCs w:val="28"/>
          <w:u w:val="single"/>
        </w:rPr>
      </w:pPr>
      <w:r>
        <w:rPr>
          <w:rFonts w:hint="eastAsia" w:ascii="宋体" w:hAnsi="宋体"/>
          <w:sz w:val="28"/>
          <w:szCs w:val="28"/>
          <w:u w:val="single"/>
        </w:rPr>
        <w:t xml:space="preserve">                                                                  </w:t>
      </w:r>
    </w:p>
    <w:p w14:paraId="1E37E892">
      <w:pPr>
        <w:spacing w:line="560" w:lineRule="exact"/>
        <w:rPr>
          <w:rFonts w:ascii="宋体" w:hAnsi="宋体"/>
          <w:sz w:val="28"/>
          <w:szCs w:val="28"/>
          <w:u w:val="single"/>
        </w:rPr>
      </w:pPr>
      <w:r>
        <w:rPr>
          <w:rFonts w:hint="eastAsia" w:ascii="宋体" w:hAnsi="宋体"/>
          <w:sz w:val="28"/>
          <w:szCs w:val="28"/>
          <w:u w:val="single"/>
        </w:rPr>
        <w:t xml:space="preserve">                                                                  </w:t>
      </w:r>
    </w:p>
    <w:p w14:paraId="25A56CE3">
      <w:pPr>
        <w:spacing w:line="560" w:lineRule="exact"/>
        <w:rPr>
          <w:rFonts w:ascii="宋体" w:hAnsi="宋体"/>
          <w:sz w:val="28"/>
          <w:szCs w:val="28"/>
        </w:rPr>
      </w:pPr>
      <w:r>
        <w:rPr>
          <w:rFonts w:hint="eastAsia" w:ascii="宋体" w:hAnsi="宋体"/>
          <w:sz w:val="28"/>
          <w:szCs w:val="28"/>
          <w:u w:val="single"/>
        </w:rPr>
        <w:t xml:space="preserve">                                                                  </w:t>
      </w:r>
    </w:p>
    <w:p w14:paraId="762C4350">
      <w:pPr>
        <w:spacing w:line="560" w:lineRule="exact"/>
        <w:ind w:firstLine="560" w:firstLineChars="200"/>
        <w:rPr>
          <w:rFonts w:ascii="宋体" w:hAnsi="宋体"/>
          <w:sz w:val="28"/>
          <w:szCs w:val="28"/>
        </w:rPr>
      </w:pPr>
      <w:r>
        <w:rPr>
          <w:rFonts w:hint="eastAsia" w:ascii="宋体" w:hAnsi="宋体"/>
          <w:sz w:val="28"/>
          <w:szCs w:val="28"/>
        </w:rPr>
        <w:t>5．3  向承包人提供地质和各种管线资料，并保证其真实性。</w:t>
      </w:r>
    </w:p>
    <w:p w14:paraId="356C25D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5．4  协调处理保护周围建筑物及装修、设备及设备管线、古树名木、绿地等不受损坏，并承担相应费用。</w:t>
      </w:r>
    </w:p>
    <w:p w14:paraId="3837C15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5．5  负责办理施工所涉及的各种申请、批件手续，向承包方提供施工所需水、电、气、电讯设备等，并说明使用注意事项及其他要求。</w:t>
      </w:r>
    </w:p>
    <w:p w14:paraId="7D6C3F1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5．6  协调做好施工场地保卫、消防、垃圾处理工作，协调好周围邻里关系，并承担相应费用。</w:t>
      </w:r>
    </w:p>
    <w:p w14:paraId="2E4384C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5．7  结构修缮或设备及设备管线更新改造工程应有相应的图纸及作法说明，并报有关部门审批。非结构修缮或设备及设备管线更新改造工程，如需拆改原建筑结构、设备及设备管线，应向有关部门办理审批手续。</w:t>
      </w:r>
    </w:p>
    <w:p w14:paraId="151D578C">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5．8  发包人应完成5．2、5．3、5．4、5．5、5．6、5．7各项工作或其他工作，发包人可将其部分工作委托承包人办理，其具体内容：</w:t>
      </w:r>
      <w:r>
        <w:rPr>
          <w:rFonts w:hint="eastAsia" w:ascii="宋体" w:hAnsi="宋体"/>
          <w:sz w:val="28"/>
          <w:szCs w:val="28"/>
          <w:u w:val="single"/>
        </w:rPr>
        <w:t xml:space="preserve">                                                      </w:t>
      </w:r>
    </w:p>
    <w:p w14:paraId="0305A8AA">
      <w:pPr>
        <w:spacing w:line="560" w:lineRule="exact"/>
        <w:rPr>
          <w:rFonts w:ascii="宋体" w:hAnsi="宋体"/>
          <w:sz w:val="28"/>
          <w:szCs w:val="28"/>
          <w:u w:val="single"/>
        </w:rPr>
      </w:pPr>
      <w:r>
        <w:rPr>
          <w:rFonts w:hint="eastAsia" w:ascii="宋体" w:hAnsi="宋体"/>
          <w:sz w:val="28"/>
          <w:szCs w:val="28"/>
          <w:u w:val="single"/>
        </w:rPr>
        <w:t xml:space="preserve">                                                                  </w:t>
      </w:r>
    </w:p>
    <w:p w14:paraId="665D91DD">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并承担相应费用。</w:t>
      </w:r>
    </w:p>
    <w:p w14:paraId="1238413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5．9  发包人对工程质量、进度进行验收和检查，按约定拨付工程款，办理竣工验收结算和其他各项事宜。</w:t>
      </w:r>
    </w:p>
    <w:p w14:paraId="21F7EA22">
      <w:pPr>
        <w:spacing w:line="560" w:lineRule="exact"/>
        <w:ind w:firstLine="560" w:firstLineChars="200"/>
        <w:rPr>
          <w:rFonts w:ascii="宋体" w:hAnsi="宋体"/>
          <w:b/>
          <w:sz w:val="28"/>
          <w:szCs w:val="28"/>
        </w:rPr>
      </w:pPr>
      <w:r>
        <w:rPr>
          <w:rFonts w:hint="eastAsia" w:ascii="宋体" w:hAnsi="宋体"/>
          <w:b/>
          <w:sz w:val="28"/>
          <w:szCs w:val="28"/>
        </w:rPr>
        <w:t>第6条  承包人工作</w:t>
      </w:r>
    </w:p>
    <w:p w14:paraId="1099A3A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6．1  承包人按双方约定的时间参加图纸及作法说明交底，拟定施工组织设计和进度计划，交工程师审定。</w:t>
      </w:r>
    </w:p>
    <w:p w14:paraId="6CBB55B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6．2  严格按照标准、规范、图纸及作法说明、安全操作规程、消防安全规定、环保规定认真组织施工，做好施工场地安全、保卫、消防、清洁工作；做好质量验收记录；参加竣工验收；编制工程结算。</w:t>
      </w:r>
    </w:p>
    <w:p w14:paraId="5B866B7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6．3  按照有关规定，妥善保护好周围建筑物、设备及设备管线、古树名木及施工场地内不易移动的家具、设备、陈设不受损坏。处理好因施工带来的扰民问题及周围单位、住户关系。</w:t>
      </w:r>
    </w:p>
    <w:p w14:paraId="0ABE125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6．4  不得超出图纸及作法说明的规定，随意拆改原建筑结构或设备及设备管线。</w:t>
      </w:r>
    </w:p>
    <w:p w14:paraId="521A23B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6．5  工程竣工未交付发包人之前，负责对施工场地原有建筑物及家具、设备、陈设和成品的保护工作。</w:t>
      </w:r>
    </w:p>
    <w:p w14:paraId="420135F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6．6  凡因承包人原因，违反6．2、6．3、6．4、6．5款的规定，造成损坏和罚款等费用，均由承包人承担。</w:t>
      </w:r>
    </w:p>
    <w:p w14:paraId="38A0030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6．7  协助发包人完成5．8款约定的其他各项工作。</w:t>
      </w:r>
    </w:p>
    <w:p w14:paraId="331517A1">
      <w:pPr>
        <w:spacing w:line="560" w:lineRule="exact"/>
        <w:ind w:firstLine="560" w:firstLineChars="200"/>
        <w:rPr>
          <w:rFonts w:ascii="宋体" w:hAnsi="宋体"/>
          <w:b/>
          <w:sz w:val="28"/>
          <w:szCs w:val="28"/>
        </w:rPr>
      </w:pPr>
      <w:r>
        <w:rPr>
          <w:rFonts w:hint="eastAsia" w:ascii="宋体" w:hAnsi="宋体"/>
          <w:b/>
          <w:sz w:val="28"/>
          <w:szCs w:val="28"/>
        </w:rPr>
        <w:t>第7条  施工进度与工期</w:t>
      </w:r>
    </w:p>
    <w:p w14:paraId="1A70017C">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7．1  承包人向工程师提供施工组织设计和工程进度计划内容和时间：</w:t>
      </w:r>
      <w:r>
        <w:rPr>
          <w:rFonts w:hint="eastAsia" w:ascii="宋体" w:hAnsi="宋体"/>
          <w:sz w:val="28"/>
          <w:szCs w:val="28"/>
          <w:u w:val="single"/>
        </w:rPr>
        <w:t xml:space="preserve">                                                      </w:t>
      </w:r>
    </w:p>
    <w:p w14:paraId="5CD68240">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，工程师在收到后</w:t>
      </w:r>
      <w:r>
        <w:rPr>
          <w:rFonts w:hint="eastAsia" w:ascii="宋体" w:hAnsi="宋体" w:cs="宋体"/>
          <w:sz w:val="28"/>
          <w:szCs w:val="28"/>
          <w:u w:val="single"/>
        </w:rPr>
        <w:t xml:space="preserve">          </w:t>
      </w:r>
      <w:r>
        <w:rPr>
          <w:rFonts w:hint="eastAsia" w:ascii="宋体" w:hAnsi="宋体"/>
          <w:sz w:val="28"/>
          <w:szCs w:val="28"/>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72D03FB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580643D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7．3  因发包人未按合同约定履行义务或因设计变更增加工程量，非承包人原因停水、停电、停气7天内累计超过8小时，以及不可抗力等致使工程不能正常进行造成停工，工期延误的，经工程师认定，工期顺延。</w:t>
      </w:r>
    </w:p>
    <w:p w14:paraId="257AAA8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31EB956A">
      <w:pPr>
        <w:spacing w:line="560" w:lineRule="exact"/>
        <w:ind w:firstLine="560" w:firstLineChars="200"/>
        <w:rPr>
          <w:rFonts w:ascii="宋体" w:hAnsi="宋体"/>
          <w:b/>
          <w:sz w:val="28"/>
          <w:szCs w:val="28"/>
        </w:rPr>
      </w:pPr>
      <w:r>
        <w:rPr>
          <w:rFonts w:hint="eastAsia" w:ascii="宋体" w:hAnsi="宋体"/>
          <w:b/>
          <w:sz w:val="28"/>
          <w:szCs w:val="28"/>
        </w:rPr>
        <w:t>第8条  质量检验与隐蔽工程验收</w:t>
      </w:r>
    </w:p>
    <w:p w14:paraId="27A2B383">
      <w:pPr>
        <w:spacing w:line="560" w:lineRule="exact"/>
        <w:ind w:firstLine="560" w:firstLineChars="200"/>
        <w:rPr>
          <w:rFonts w:ascii="宋体" w:hAnsi="宋体"/>
          <w:sz w:val="28"/>
          <w:szCs w:val="28"/>
        </w:rPr>
      </w:pPr>
      <w:r>
        <w:rPr>
          <w:rFonts w:hint="eastAsia" w:ascii="宋体" w:hAnsi="宋体"/>
          <w:sz w:val="28"/>
          <w:szCs w:val="28"/>
        </w:rPr>
        <w:t>8．1  工程质量应达到协议书约定的标准，质量评定标准以国家或行业质量评定标准为依据。因承包人原因工程质量达不到协议书的质量标准，承包人承担违约责任。</w:t>
      </w:r>
    </w:p>
    <w:p w14:paraId="599E74FF">
      <w:pPr>
        <w:spacing w:line="560" w:lineRule="exact"/>
        <w:ind w:firstLine="560" w:firstLineChars="200"/>
        <w:rPr>
          <w:rFonts w:ascii="宋体" w:hAnsi="宋体"/>
          <w:sz w:val="28"/>
          <w:szCs w:val="28"/>
        </w:rPr>
      </w:pPr>
      <w:r>
        <w:rPr>
          <w:rFonts w:hint="eastAsia" w:ascii="宋体" w:hAnsi="宋体" w:cs="宋体"/>
          <w:sz w:val="28"/>
          <w:szCs w:val="28"/>
        </w:rPr>
        <w:t>双方约定在</w:t>
      </w:r>
      <w:r>
        <w:rPr>
          <w:rFonts w:hint="eastAsia" w:ascii="宋体" w:hAnsi="宋体" w:cs="宋体"/>
          <w:sz w:val="28"/>
          <w:szCs w:val="28"/>
          <w:u w:val="single"/>
        </w:rPr>
        <w:t xml:space="preserve">                             </w:t>
      </w:r>
      <w:r>
        <w:rPr>
          <w:rFonts w:hint="eastAsia" w:ascii="宋体" w:hAnsi="宋体"/>
          <w:sz w:val="28"/>
          <w:szCs w:val="28"/>
        </w:rPr>
        <w:t>制作样板及样板间，作为质量评定验收实物依据。样板及样板间应按图纸及作法说明要求制作，经工程师验收合格后双方共同封存，其制作费用由发包人承担。</w:t>
      </w:r>
    </w:p>
    <w:p w14:paraId="778102BF">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8．2  双方约定该隐蔽工程或中间验收部位</w:t>
      </w:r>
      <w:r>
        <w:rPr>
          <w:rFonts w:hint="eastAsia" w:ascii="宋体" w:hAnsi="宋体"/>
          <w:sz w:val="28"/>
          <w:szCs w:val="28"/>
          <w:u w:val="single"/>
        </w:rPr>
        <w:t xml:space="preserve">                  </w:t>
      </w:r>
    </w:p>
    <w:p w14:paraId="6AB14F35">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452A2BF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8．3  承包人应按照标准、规范、图纸及作法说明，样板间以及工程师依据合同发出的指令，随时接受工程师检查，并为检查提供便利条件。</w:t>
      </w:r>
    </w:p>
    <w:p w14:paraId="1A658517">
      <w:pPr>
        <w:spacing w:line="560" w:lineRule="exact"/>
        <w:ind w:firstLine="560" w:firstLineChars="200"/>
        <w:rPr>
          <w:rFonts w:ascii="宋体" w:hAnsi="宋体"/>
          <w:sz w:val="28"/>
          <w:szCs w:val="28"/>
        </w:rPr>
      </w:pPr>
      <w:r>
        <w:rPr>
          <w:rFonts w:hint="eastAsia" w:ascii="宋体" w:hAnsi="宋体"/>
          <w:sz w:val="28"/>
          <w:szCs w:val="28"/>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23529D1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8．5  凡因发包人提供的材料不合格、工程师指令失误，而造成工程质量达不到约定标准，或隐蔽工程要求复检仍为合格的，所发生的费用由发包人承担，并赔偿承包人损失，工期顺延。</w:t>
      </w:r>
    </w:p>
    <w:p w14:paraId="78B20B8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8．6  双方对工程质量有争议，由双方同意的工程质量检测机构鉴定，所需费用及由此造成的损失，由责任方承担。双方均有责任的，由双方根据其责任分别承担。</w:t>
      </w:r>
    </w:p>
    <w:p w14:paraId="4ABEB5AD">
      <w:pPr>
        <w:spacing w:line="560" w:lineRule="exact"/>
        <w:ind w:firstLine="560" w:firstLineChars="200"/>
        <w:rPr>
          <w:rFonts w:ascii="宋体" w:hAnsi="宋体"/>
          <w:b/>
          <w:sz w:val="28"/>
          <w:szCs w:val="28"/>
        </w:rPr>
      </w:pPr>
      <w:r>
        <w:rPr>
          <w:rFonts w:hint="eastAsia" w:ascii="宋体" w:hAnsi="宋体"/>
          <w:b/>
          <w:sz w:val="28"/>
          <w:szCs w:val="28"/>
        </w:rPr>
        <w:t>第9条  安全生产</w:t>
      </w:r>
    </w:p>
    <w:p w14:paraId="61EA587C">
      <w:pPr>
        <w:spacing w:line="560" w:lineRule="exact"/>
        <w:ind w:firstLine="560" w:firstLineChars="200"/>
        <w:rPr>
          <w:rFonts w:ascii="宋体" w:hAnsi="宋体"/>
          <w:sz w:val="28"/>
          <w:szCs w:val="28"/>
        </w:rPr>
      </w:pPr>
      <w:r>
        <w:rPr>
          <w:rFonts w:hint="eastAsia" w:ascii="宋体" w:hAnsi="宋体"/>
          <w:sz w:val="28"/>
          <w:szCs w:val="28"/>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6C548FA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416CB6C3">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60002E61">
      <w:pPr>
        <w:spacing w:line="560" w:lineRule="exact"/>
        <w:ind w:firstLine="560" w:firstLineChars="200"/>
        <w:rPr>
          <w:rFonts w:ascii="宋体" w:hAnsi="宋体"/>
          <w:b/>
          <w:sz w:val="28"/>
          <w:szCs w:val="28"/>
        </w:rPr>
      </w:pPr>
      <w:r>
        <w:rPr>
          <w:rFonts w:hint="eastAsia" w:ascii="宋体" w:hAnsi="宋体"/>
          <w:b/>
          <w:sz w:val="28"/>
          <w:szCs w:val="28"/>
        </w:rPr>
        <w:t>第10条  材料设备供应</w:t>
      </w:r>
    </w:p>
    <w:p w14:paraId="667B0245">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sz w:val="28"/>
          <w:szCs w:val="28"/>
          <w:u w:val="single"/>
        </w:rPr>
        <w:t xml:space="preserve">                                         </w:t>
      </w:r>
    </w:p>
    <w:p w14:paraId="3874E1E0">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凡因发包人提供的材料不符合附件二规定或质量不合格所造成的各种损失和费用由发包人</w:t>
      </w:r>
      <w:r>
        <w:rPr>
          <w:rFonts w:hint="eastAsia" w:ascii="宋体" w:hAnsi="宋体"/>
          <w:sz w:val="28"/>
          <w:szCs w:val="28"/>
        </w:rPr>
        <w:t>承担。</w:t>
      </w:r>
    </w:p>
    <w:p w14:paraId="16C32D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10．2  凡由承包人负责采购和供应的材料、设备，应符合质量和设计要求，并提供产品合格证书。因承包人供应的材料、设备质量不合格或不符合设计要求，给工程造成损失的，承包人应承担责任。</w:t>
      </w:r>
    </w:p>
    <w:p w14:paraId="44A764DE">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10．3  双方约定，任何一方提供下列材料</w:t>
      </w:r>
      <w:r>
        <w:rPr>
          <w:rFonts w:hint="eastAsia" w:ascii="宋体" w:hAnsi="宋体"/>
          <w:sz w:val="28"/>
          <w:szCs w:val="28"/>
          <w:u w:val="single"/>
        </w:rPr>
        <w:t xml:space="preserve">                            </w:t>
      </w:r>
    </w:p>
    <w:p w14:paraId="6CA87025">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应提供材料的样品或样本，经双方验收后共同封存，做为材料供应和竣工验收的实物标准。凡材料不符合样品或样本的，由供货方承担资任。</w:t>
      </w:r>
    </w:p>
    <w:p w14:paraId="3EAD114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10．4  由承包人负责采购的材料设备，发包人不得指定生产厂或供应商。</w:t>
      </w:r>
    </w:p>
    <w:p w14:paraId="4559E8C1">
      <w:pPr>
        <w:spacing w:line="560" w:lineRule="exact"/>
        <w:ind w:firstLine="560" w:firstLineChars="200"/>
        <w:rPr>
          <w:rFonts w:ascii="宋体" w:hAnsi="宋体"/>
          <w:b/>
          <w:sz w:val="28"/>
          <w:szCs w:val="28"/>
        </w:rPr>
      </w:pPr>
      <w:r>
        <w:rPr>
          <w:rFonts w:hint="eastAsia" w:ascii="宋体" w:hAnsi="宋体"/>
          <w:b/>
          <w:sz w:val="28"/>
          <w:szCs w:val="28"/>
        </w:rPr>
        <w:t>第11条  合同价款与交付</w:t>
      </w:r>
    </w:p>
    <w:p w14:paraId="1C0C1FA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11．1  实行招标的工程合同价款由发包人依据中标通知书中的中标价格在协议书内约定，非招标工程的合同价款由发包人承包人依据工程预算书在协议书内约定。</w:t>
      </w:r>
    </w:p>
    <w:p w14:paraId="7E3482A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11．2  双方约定，本合同价款采用</w:t>
      </w:r>
      <w:r>
        <w:rPr>
          <w:rFonts w:hint="eastAsia" w:ascii="宋体" w:hAnsi="宋体"/>
          <w:sz w:val="28"/>
          <w:szCs w:val="28"/>
          <w:u w:val="single"/>
        </w:rPr>
        <w:t xml:space="preserve">           </w:t>
      </w:r>
      <w:r>
        <w:rPr>
          <w:rFonts w:hint="eastAsia" w:ascii="宋体" w:hAnsi="宋体"/>
          <w:sz w:val="28"/>
          <w:szCs w:val="28"/>
        </w:rPr>
        <w:t>方式确定。</w:t>
      </w:r>
    </w:p>
    <w:p w14:paraId="6C8FCBD2">
      <w:pPr>
        <w:spacing w:line="560" w:lineRule="exact"/>
        <w:ind w:firstLine="560" w:firstLineChars="200"/>
        <w:rPr>
          <w:rFonts w:ascii="宋体" w:hAnsi="宋体"/>
          <w:sz w:val="28"/>
          <w:szCs w:val="28"/>
          <w:u w:val="single"/>
        </w:rPr>
      </w:pPr>
      <w:r>
        <w:rPr>
          <w:rFonts w:hint="eastAsia" w:ascii="宋体" w:hAnsi="宋体"/>
          <w:sz w:val="28"/>
          <w:szCs w:val="28"/>
        </w:rPr>
        <w:t>(1)固定价格合同。合同价款中包括风险范围及计算方法：</w:t>
      </w:r>
      <w:r>
        <w:rPr>
          <w:rFonts w:hint="eastAsia" w:ascii="宋体" w:hAnsi="宋体"/>
          <w:sz w:val="28"/>
          <w:szCs w:val="28"/>
          <w:u w:val="single"/>
        </w:rPr>
        <w:t xml:space="preserve">          </w:t>
      </w:r>
    </w:p>
    <w:p w14:paraId="108F31B2">
      <w:pPr>
        <w:spacing w:line="560" w:lineRule="exact"/>
        <w:rPr>
          <w:rFonts w:ascii="宋体" w:hAnsi="宋体"/>
          <w:sz w:val="28"/>
          <w:szCs w:val="28"/>
          <w:u w:val="single"/>
        </w:rPr>
      </w:pPr>
      <w:r>
        <w:rPr>
          <w:rFonts w:hint="eastAsia" w:ascii="宋体" w:hAnsi="宋体"/>
          <w:sz w:val="28"/>
          <w:szCs w:val="28"/>
          <w:u w:val="single"/>
        </w:rPr>
        <w:t xml:space="preserve">                                                                  </w:t>
      </w:r>
    </w:p>
    <w:p w14:paraId="55A7D592">
      <w:pPr>
        <w:spacing w:line="560" w:lineRule="exact"/>
        <w:rPr>
          <w:rFonts w:ascii="宋体" w:hAnsi="宋体" w:cs="宋体"/>
          <w:sz w:val="28"/>
          <w:szCs w:val="28"/>
          <w:u w:val="single"/>
        </w:rPr>
      </w:pPr>
      <w:r>
        <w:rPr>
          <w:rFonts w:hint="eastAsia" w:ascii="宋体" w:hAnsi="宋体"/>
          <w:sz w:val="28"/>
          <w:szCs w:val="28"/>
          <w:u w:val="single"/>
        </w:rPr>
        <w:t xml:space="preserve">                                                                 </w:t>
      </w:r>
      <w:r>
        <w:rPr>
          <w:rFonts w:hint="eastAsia" w:ascii="宋体" w:hAnsi="宋体" w:cs="宋体"/>
          <w:sz w:val="28"/>
          <w:szCs w:val="28"/>
        </w:rPr>
        <w:t>在约定的风险范围内，合同价款不再调整。风险范围以外的合同价款调整方法：</w:t>
      </w:r>
      <w:r>
        <w:rPr>
          <w:rFonts w:hint="eastAsia" w:ascii="宋体" w:hAnsi="宋体" w:cs="宋体"/>
          <w:sz w:val="28"/>
          <w:szCs w:val="28"/>
          <w:u w:val="single"/>
        </w:rPr>
        <w:t xml:space="preserve">                                                            </w:t>
      </w:r>
    </w:p>
    <w:p w14:paraId="0FAAB235">
      <w:pPr>
        <w:spacing w:line="560" w:lineRule="exact"/>
        <w:rPr>
          <w:rFonts w:ascii="宋体" w:hAnsi="宋体" w:cs="宋体"/>
          <w:sz w:val="28"/>
          <w:szCs w:val="28"/>
          <w:u w:val="single"/>
        </w:rPr>
      </w:pPr>
      <w:r>
        <w:rPr>
          <w:rFonts w:hint="eastAsia" w:ascii="宋体" w:hAnsi="宋体" w:cs="宋体"/>
          <w:sz w:val="28"/>
          <w:szCs w:val="28"/>
          <w:u w:val="single"/>
        </w:rPr>
        <w:t xml:space="preserve">                                                                  </w:t>
      </w:r>
    </w:p>
    <w:p w14:paraId="5002500E">
      <w:pPr>
        <w:spacing w:line="560" w:lineRule="exact"/>
        <w:rPr>
          <w:rFonts w:ascii="宋体" w:hAnsi="宋体" w:cs="宋体"/>
          <w:sz w:val="28"/>
          <w:szCs w:val="28"/>
          <w:u w:val="single"/>
        </w:rPr>
      </w:pPr>
      <w:r>
        <w:rPr>
          <w:rFonts w:hint="eastAsia" w:ascii="宋体" w:hAnsi="宋体" w:cs="宋体"/>
          <w:sz w:val="28"/>
          <w:szCs w:val="28"/>
          <w:u w:val="single"/>
        </w:rPr>
        <w:t xml:space="preserve">                                                                  </w:t>
      </w:r>
    </w:p>
    <w:p w14:paraId="28762E35">
      <w:pPr>
        <w:spacing w:line="560" w:lineRule="exact"/>
        <w:ind w:firstLine="560" w:firstLineChars="200"/>
        <w:rPr>
          <w:rFonts w:ascii="宋体" w:hAnsi="宋体"/>
          <w:sz w:val="28"/>
          <w:szCs w:val="28"/>
          <w:u w:val="single"/>
        </w:rPr>
      </w:pPr>
      <w:r>
        <w:rPr>
          <w:rFonts w:hint="eastAsia" w:ascii="宋体" w:hAnsi="宋体"/>
          <w:sz w:val="28"/>
          <w:szCs w:val="28"/>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sz w:val="28"/>
          <w:szCs w:val="28"/>
          <w:u w:val="single"/>
        </w:rPr>
        <w:t xml:space="preserve">                        </w:t>
      </w:r>
    </w:p>
    <w:p w14:paraId="6F549CDC">
      <w:pPr>
        <w:spacing w:line="560" w:lineRule="exact"/>
        <w:rPr>
          <w:rFonts w:ascii="宋体" w:hAnsi="宋体" w:cs="宋体"/>
          <w:sz w:val="28"/>
          <w:szCs w:val="28"/>
          <w:u w:val="single"/>
        </w:rPr>
      </w:pPr>
      <w:r>
        <w:rPr>
          <w:rFonts w:hint="eastAsia" w:ascii="宋体" w:hAnsi="宋体" w:cs="宋体"/>
          <w:sz w:val="28"/>
          <w:szCs w:val="28"/>
          <w:u w:val="single"/>
        </w:rPr>
        <w:t xml:space="preserve">                                                                  </w:t>
      </w:r>
    </w:p>
    <w:p w14:paraId="5FA5826A">
      <w:pPr>
        <w:spacing w:line="560" w:lineRule="exact"/>
        <w:rPr>
          <w:rFonts w:ascii="宋体" w:hAnsi="宋体" w:cs="宋体"/>
          <w:sz w:val="28"/>
          <w:szCs w:val="28"/>
          <w:u w:val="single"/>
        </w:rPr>
      </w:pPr>
      <w:r>
        <w:rPr>
          <w:rFonts w:hint="eastAsia" w:ascii="宋体" w:hAnsi="宋体" w:cs="宋体"/>
          <w:sz w:val="28"/>
          <w:szCs w:val="28"/>
          <w:u w:val="single"/>
        </w:rPr>
        <w:t xml:space="preserve">                                                                    </w:t>
      </w:r>
    </w:p>
    <w:p w14:paraId="3AA96DCB">
      <w:pPr>
        <w:spacing w:line="560" w:lineRule="exact"/>
        <w:ind w:firstLine="560" w:firstLineChars="200"/>
        <w:rPr>
          <w:rFonts w:ascii="宋体" w:hAnsi="宋体"/>
          <w:sz w:val="28"/>
          <w:szCs w:val="28"/>
          <w:u w:val="single"/>
        </w:rPr>
      </w:pPr>
      <w:r>
        <w:rPr>
          <w:rFonts w:hint="eastAsia" w:ascii="宋体" w:hAnsi="宋体"/>
          <w:sz w:val="28"/>
          <w:szCs w:val="28"/>
        </w:rPr>
        <w:t>(3)成本加酬金合同。成本加酬金合同计算方法：</w:t>
      </w:r>
      <w:r>
        <w:rPr>
          <w:rFonts w:hint="eastAsia" w:ascii="宋体" w:hAnsi="宋体"/>
          <w:sz w:val="28"/>
          <w:szCs w:val="28"/>
          <w:u w:val="single"/>
        </w:rPr>
        <w:t xml:space="preserve">                      </w:t>
      </w:r>
    </w:p>
    <w:p w14:paraId="6E24D81D">
      <w:pPr>
        <w:spacing w:line="560" w:lineRule="exact"/>
        <w:rPr>
          <w:rFonts w:ascii="宋体" w:hAnsi="宋体"/>
          <w:sz w:val="28"/>
          <w:szCs w:val="28"/>
          <w:u w:val="single"/>
        </w:rPr>
      </w:pPr>
      <w:r>
        <w:rPr>
          <w:rFonts w:hint="eastAsia" w:ascii="宋体" w:hAnsi="宋体"/>
          <w:sz w:val="28"/>
          <w:szCs w:val="28"/>
          <w:u w:val="single"/>
        </w:rPr>
        <w:t xml:space="preserve">                                                                    </w:t>
      </w:r>
    </w:p>
    <w:p w14:paraId="6E7B6E6A">
      <w:pPr>
        <w:spacing w:line="560" w:lineRule="exact"/>
        <w:ind w:firstLine="560" w:firstLineChars="200"/>
        <w:rPr>
          <w:rFonts w:ascii="宋体" w:hAnsi="宋体"/>
          <w:sz w:val="28"/>
          <w:szCs w:val="28"/>
        </w:rPr>
      </w:pPr>
      <w:r>
        <w:rPr>
          <w:rFonts w:hint="eastAsia" w:ascii="宋体" w:hAnsi="宋体"/>
          <w:sz w:val="28"/>
          <w:szCs w:val="28"/>
        </w:rPr>
        <w:t>11．3  本合同生效后，发包人分</w:t>
      </w:r>
      <w:r>
        <w:rPr>
          <w:rFonts w:hint="eastAsia" w:ascii="宋体" w:hAnsi="宋体"/>
          <w:sz w:val="28"/>
          <w:szCs w:val="28"/>
          <w:u w:val="single"/>
        </w:rPr>
        <w:t xml:space="preserve">        </w:t>
      </w:r>
      <w:r>
        <w:rPr>
          <w:rFonts w:hint="eastAsia" w:ascii="宋体" w:hAnsi="宋体"/>
          <w:sz w:val="28"/>
          <w:szCs w:val="28"/>
        </w:rPr>
        <w:t>次按下表支付工程价款，尾款待工程结算时一次支付。</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3DA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030249A">
            <w:pPr>
              <w:widowControl w:val="0"/>
              <w:spacing w:line="560" w:lineRule="exact"/>
              <w:jc w:val="center"/>
              <w:rPr>
                <w:rFonts w:ascii="宋体" w:hAnsi="宋体"/>
                <w:sz w:val="28"/>
                <w:szCs w:val="28"/>
              </w:rPr>
            </w:pPr>
            <w:r>
              <w:rPr>
                <w:rFonts w:hint="eastAsia" w:ascii="宋体" w:hAnsi="宋体"/>
                <w:sz w:val="28"/>
                <w:szCs w:val="28"/>
              </w:rPr>
              <w:t>付款时间及次数</w:t>
            </w:r>
          </w:p>
        </w:tc>
        <w:tc>
          <w:tcPr>
            <w:tcW w:w="2841" w:type="dxa"/>
            <w:vAlign w:val="center"/>
          </w:tcPr>
          <w:p w14:paraId="24901F34">
            <w:pPr>
              <w:widowControl w:val="0"/>
              <w:spacing w:line="560" w:lineRule="exact"/>
              <w:jc w:val="center"/>
              <w:rPr>
                <w:rFonts w:ascii="宋体" w:hAnsi="宋体"/>
                <w:sz w:val="28"/>
                <w:szCs w:val="28"/>
              </w:rPr>
            </w:pPr>
            <w:r>
              <w:rPr>
                <w:rFonts w:hint="eastAsia" w:ascii="宋体" w:hAnsi="宋体"/>
                <w:sz w:val="28"/>
                <w:szCs w:val="28"/>
              </w:rPr>
              <w:t>付款比例％</w:t>
            </w:r>
          </w:p>
        </w:tc>
        <w:tc>
          <w:tcPr>
            <w:tcW w:w="2841" w:type="dxa"/>
            <w:vAlign w:val="center"/>
          </w:tcPr>
          <w:p w14:paraId="5D4E3BEF">
            <w:pPr>
              <w:widowControl w:val="0"/>
              <w:spacing w:line="560" w:lineRule="exact"/>
              <w:jc w:val="center"/>
              <w:rPr>
                <w:rFonts w:ascii="宋体" w:hAnsi="宋体"/>
                <w:sz w:val="28"/>
                <w:szCs w:val="28"/>
              </w:rPr>
            </w:pPr>
            <w:r>
              <w:rPr>
                <w:rFonts w:hint="eastAsia" w:ascii="宋体" w:hAnsi="宋体"/>
                <w:sz w:val="28"/>
                <w:szCs w:val="28"/>
              </w:rPr>
              <w:t>付款金额</w:t>
            </w:r>
          </w:p>
        </w:tc>
      </w:tr>
      <w:tr w14:paraId="4AE0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D5FA4E2">
            <w:pPr>
              <w:widowControl w:val="0"/>
              <w:spacing w:line="560" w:lineRule="exact"/>
              <w:jc w:val="center"/>
              <w:rPr>
                <w:rFonts w:ascii="宋体" w:hAnsi="宋体"/>
                <w:sz w:val="28"/>
                <w:szCs w:val="28"/>
              </w:rPr>
            </w:pPr>
          </w:p>
        </w:tc>
        <w:tc>
          <w:tcPr>
            <w:tcW w:w="2841" w:type="dxa"/>
            <w:vAlign w:val="center"/>
          </w:tcPr>
          <w:p w14:paraId="569BBD3C">
            <w:pPr>
              <w:widowControl w:val="0"/>
              <w:spacing w:line="560" w:lineRule="exact"/>
              <w:jc w:val="center"/>
              <w:rPr>
                <w:rFonts w:ascii="宋体" w:hAnsi="宋体"/>
                <w:sz w:val="28"/>
                <w:szCs w:val="28"/>
              </w:rPr>
            </w:pPr>
          </w:p>
        </w:tc>
        <w:tc>
          <w:tcPr>
            <w:tcW w:w="2841" w:type="dxa"/>
            <w:vAlign w:val="center"/>
          </w:tcPr>
          <w:p w14:paraId="36ACC50C">
            <w:pPr>
              <w:widowControl w:val="0"/>
              <w:spacing w:line="560" w:lineRule="exact"/>
              <w:jc w:val="center"/>
              <w:rPr>
                <w:rFonts w:ascii="宋体" w:hAnsi="宋体"/>
                <w:sz w:val="28"/>
                <w:szCs w:val="28"/>
              </w:rPr>
            </w:pPr>
          </w:p>
        </w:tc>
      </w:tr>
      <w:tr w14:paraId="6FE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40AF4C3">
            <w:pPr>
              <w:widowControl w:val="0"/>
              <w:spacing w:line="560" w:lineRule="exact"/>
              <w:jc w:val="center"/>
              <w:rPr>
                <w:rFonts w:ascii="宋体" w:hAnsi="宋体"/>
                <w:sz w:val="28"/>
                <w:szCs w:val="28"/>
              </w:rPr>
            </w:pPr>
          </w:p>
        </w:tc>
        <w:tc>
          <w:tcPr>
            <w:tcW w:w="2841" w:type="dxa"/>
            <w:vAlign w:val="center"/>
          </w:tcPr>
          <w:p w14:paraId="6D1AC87D">
            <w:pPr>
              <w:widowControl w:val="0"/>
              <w:spacing w:line="560" w:lineRule="exact"/>
              <w:jc w:val="center"/>
              <w:rPr>
                <w:rFonts w:ascii="宋体" w:hAnsi="宋体"/>
                <w:sz w:val="28"/>
                <w:szCs w:val="28"/>
              </w:rPr>
            </w:pPr>
          </w:p>
        </w:tc>
        <w:tc>
          <w:tcPr>
            <w:tcW w:w="2841" w:type="dxa"/>
            <w:vAlign w:val="center"/>
          </w:tcPr>
          <w:p w14:paraId="1F7DB537">
            <w:pPr>
              <w:widowControl w:val="0"/>
              <w:spacing w:line="560" w:lineRule="exact"/>
              <w:jc w:val="center"/>
              <w:rPr>
                <w:rFonts w:ascii="宋体" w:hAnsi="宋体"/>
                <w:sz w:val="28"/>
                <w:szCs w:val="28"/>
              </w:rPr>
            </w:pPr>
          </w:p>
        </w:tc>
      </w:tr>
      <w:tr w14:paraId="3355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E235305">
            <w:pPr>
              <w:widowControl w:val="0"/>
              <w:spacing w:line="560" w:lineRule="exact"/>
              <w:jc w:val="center"/>
              <w:rPr>
                <w:rFonts w:ascii="宋体" w:hAnsi="宋体"/>
                <w:sz w:val="28"/>
                <w:szCs w:val="28"/>
              </w:rPr>
            </w:pPr>
          </w:p>
        </w:tc>
        <w:tc>
          <w:tcPr>
            <w:tcW w:w="2841" w:type="dxa"/>
            <w:vAlign w:val="center"/>
          </w:tcPr>
          <w:p w14:paraId="42D3727A">
            <w:pPr>
              <w:widowControl w:val="0"/>
              <w:spacing w:line="560" w:lineRule="exact"/>
              <w:jc w:val="center"/>
              <w:rPr>
                <w:rFonts w:ascii="宋体" w:hAnsi="宋体"/>
                <w:sz w:val="28"/>
                <w:szCs w:val="28"/>
              </w:rPr>
            </w:pPr>
          </w:p>
        </w:tc>
        <w:tc>
          <w:tcPr>
            <w:tcW w:w="2841" w:type="dxa"/>
            <w:vAlign w:val="center"/>
          </w:tcPr>
          <w:p w14:paraId="7CA8F5CD">
            <w:pPr>
              <w:widowControl w:val="0"/>
              <w:spacing w:line="560" w:lineRule="exact"/>
              <w:jc w:val="center"/>
              <w:rPr>
                <w:rFonts w:ascii="宋体" w:hAnsi="宋体"/>
                <w:sz w:val="28"/>
                <w:szCs w:val="28"/>
              </w:rPr>
            </w:pPr>
          </w:p>
        </w:tc>
      </w:tr>
      <w:tr w14:paraId="7165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1549D61B">
            <w:pPr>
              <w:widowControl w:val="0"/>
              <w:spacing w:line="560" w:lineRule="exact"/>
              <w:jc w:val="center"/>
              <w:rPr>
                <w:rFonts w:ascii="宋体" w:hAnsi="宋体"/>
                <w:sz w:val="28"/>
                <w:szCs w:val="28"/>
              </w:rPr>
            </w:pPr>
          </w:p>
        </w:tc>
        <w:tc>
          <w:tcPr>
            <w:tcW w:w="2841" w:type="dxa"/>
            <w:vAlign w:val="center"/>
          </w:tcPr>
          <w:p w14:paraId="65AEEAA9">
            <w:pPr>
              <w:widowControl w:val="0"/>
              <w:spacing w:line="560" w:lineRule="exact"/>
              <w:jc w:val="center"/>
              <w:rPr>
                <w:rFonts w:ascii="宋体" w:hAnsi="宋体"/>
                <w:sz w:val="28"/>
                <w:szCs w:val="28"/>
              </w:rPr>
            </w:pPr>
          </w:p>
        </w:tc>
        <w:tc>
          <w:tcPr>
            <w:tcW w:w="2841" w:type="dxa"/>
            <w:vAlign w:val="center"/>
          </w:tcPr>
          <w:p w14:paraId="3564229A">
            <w:pPr>
              <w:widowControl w:val="0"/>
              <w:spacing w:line="560" w:lineRule="exact"/>
              <w:jc w:val="center"/>
              <w:rPr>
                <w:rFonts w:ascii="宋体" w:hAnsi="宋体"/>
                <w:sz w:val="28"/>
                <w:szCs w:val="28"/>
              </w:rPr>
            </w:pPr>
          </w:p>
        </w:tc>
      </w:tr>
      <w:tr w14:paraId="15AA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DE48E5C">
            <w:pPr>
              <w:widowControl w:val="0"/>
              <w:spacing w:line="560" w:lineRule="exact"/>
              <w:jc w:val="center"/>
              <w:rPr>
                <w:rFonts w:ascii="宋体" w:hAnsi="宋体"/>
                <w:sz w:val="28"/>
                <w:szCs w:val="28"/>
              </w:rPr>
            </w:pPr>
          </w:p>
        </w:tc>
        <w:tc>
          <w:tcPr>
            <w:tcW w:w="2841" w:type="dxa"/>
            <w:vAlign w:val="center"/>
          </w:tcPr>
          <w:p w14:paraId="2C2DABE2">
            <w:pPr>
              <w:widowControl w:val="0"/>
              <w:spacing w:line="560" w:lineRule="exact"/>
              <w:jc w:val="center"/>
              <w:rPr>
                <w:rFonts w:ascii="宋体" w:hAnsi="宋体"/>
                <w:sz w:val="28"/>
                <w:szCs w:val="28"/>
              </w:rPr>
            </w:pPr>
          </w:p>
        </w:tc>
        <w:tc>
          <w:tcPr>
            <w:tcW w:w="2841" w:type="dxa"/>
            <w:vAlign w:val="center"/>
          </w:tcPr>
          <w:p w14:paraId="0B113645">
            <w:pPr>
              <w:widowControl w:val="0"/>
              <w:spacing w:line="560" w:lineRule="exact"/>
              <w:jc w:val="center"/>
              <w:rPr>
                <w:rFonts w:ascii="宋体" w:hAnsi="宋体"/>
                <w:sz w:val="28"/>
                <w:szCs w:val="28"/>
              </w:rPr>
            </w:pPr>
          </w:p>
        </w:tc>
      </w:tr>
    </w:tbl>
    <w:p w14:paraId="52CA0972">
      <w:pPr>
        <w:spacing w:line="560" w:lineRule="exact"/>
        <w:rPr>
          <w:rFonts w:ascii="宋体" w:hAnsi="宋体"/>
          <w:sz w:val="28"/>
          <w:szCs w:val="28"/>
        </w:rPr>
      </w:pPr>
    </w:p>
    <w:p w14:paraId="74833B66">
      <w:pPr>
        <w:spacing w:line="560" w:lineRule="exact"/>
        <w:ind w:firstLine="560" w:firstLineChars="200"/>
        <w:rPr>
          <w:rFonts w:ascii="宋体" w:hAnsi="宋体"/>
          <w:b/>
          <w:sz w:val="28"/>
          <w:szCs w:val="28"/>
        </w:rPr>
      </w:pPr>
      <w:r>
        <w:rPr>
          <w:rFonts w:hint="eastAsia" w:ascii="宋体" w:hAnsi="宋体"/>
          <w:b/>
          <w:sz w:val="28"/>
          <w:szCs w:val="28"/>
        </w:rPr>
        <w:t>第12条  工程变更</w:t>
      </w:r>
    </w:p>
    <w:p w14:paraId="58B14EF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58CC38F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07ACADF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12．3  工程发生设计变更，双方均应积极办理变更洽商手续，并应按变更洽商履行合同。</w:t>
      </w:r>
    </w:p>
    <w:p w14:paraId="5E1F737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43C88438">
      <w:pPr>
        <w:spacing w:line="560" w:lineRule="exact"/>
        <w:ind w:firstLine="560" w:firstLineChars="200"/>
        <w:rPr>
          <w:rFonts w:ascii="宋体" w:hAnsi="宋体"/>
          <w:b/>
          <w:sz w:val="28"/>
          <w:szCs w:val="28"/>
        </w:rPr>
      </w:pPr>
      <w:r>
        <w:rPr>
          <w:rFonts w:hint="eastAsia" w:ascii="宋体" w:hAnsi="宋体"/>
          <w:b/>
          <w:sz w:val="28"/>
          <w:szCs w:val="28"/>
        </w:rPr>
        <w:t>第13条  工程验收与结算</w:t>
      </w:r>
    </w:p>
    <w:p w14:paraId="36E3F1C1">
      <w:pPr>
        <w:spacing w:line="560" w:lineRule="exact"/>
        <w:ind w:firstLine="560" w:firstLineChars="200"/>
        <w:rPr>
          <w:rFonts w:ascii="宋体" w:hAnsi="宋体"/>
          <w:sz w:val="28"/>
          <w:szCs w:val="28"/>
          <w:u w:val="single"/>
        </w:rPr>
      </w:pPr>
      <w:r>
        <w:rPr>
          <w:rFonts w:hint="eastAsia" w:ascii="宋体" w:hAnsi="宋体"/>
          <w:sz w:val="28"/>
          <w:szCs w:val="28"/>
        </w:rPr>
        <w:t>13．1  工程具备验收条件，承包人按国家和本市有关竣工验收规定，向发包人提供完整的竣工资料的内容及时间</w:t>
      </w:r>
      <w:r>
        <w:rPr>
          <w:rFonts w:hint="eastAsia" w:ascii="宋体" w:hAnsi="宋体"/>
          <w:sz w:val="28"/>
          <w:szCs w:val="28"/>
          <w:u w:val="single"/>
        </w:rPr>
        <w:t xml:space="preserve">                                 </w:t>
      </w:r>
    </w:p>
    <w:p w14:paraId="495D10FB">
      <w:pPr>
        <w:spacing w:line="560" w:lineRule="exact"/>
        <w:rPr>
          <w:rFonts w:ascii="宋体" w:hAnsi="宋体"/>
          <w:sz w:val="28"/>
          <w:szCs w:val="28"/>
          <w:u w:val="single"/>
        </w:rPr>
      </w:pPr>
      <w:r>
        <w:rPr>
          <w:rFonts w:hint="eastAsia" w:ascii="宋体" w:hAnsi="宋体"/>
          <w:sz w:val="28"/>
          <w:szCs w:val="28"/>
          <w:u w:val="single"/>
        </w:rPr>
        <w:t xml:space="preserve">                                                                       </w:t>
      </w:r>
    </w:p>
    <w:p w14:paraId="0069A46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37411F6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13．3  竣工验收日期以验收通过的日期或承包人按发包人要求修改后通过竣工验收日期为准。因特殊原因，双方约定或发包人要求部分单位工程或工程部位甩项竣工的，双方另行签订甩项协议。</w:t>
      </w:r>
    </w:p>
    <w:p w14:paraId="2D9F3CB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13．4  工程未经验收或竣工验收未通过的，承包人不得交工，发包人不得使用。因发包人强行使用致使工程发生质量问题及对建筑物造成的损坏及其他问题由发包人承担。</w:t>
      </w:r>
    </w:p>
    <w:p w14:paraId="793C2E5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13．5  工程竣工验收报告经发包人认可后14天内，承包人向发包人递交竣工结算报告及结算资料。双方按照协议书约定的合同价款及在合同条款中约定的合同价款调整内容进行竣工结算。</w:t>
      </w:r>
    </w:p>
    <w:p w14:paraId="4E96C90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5562D6D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398F501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13．8  双方对竣工结算有争议的，按本合同条款第16．6款的约定处理。</w:t>
      </w:r>
    </w:p>
    <w:p w14:paraId="464678E2">
      <w:pPr>
        <w:spacing w:line="560" w:lineRule="exact"/>
        <w:ind w:firstLine="560" w:firstLineChars="200"/>
        <w:rPr>
          <w:rFonts w:ascii="宋体" w:hAnsi="宋体"/>
          <w:b/>
          <w:sz w:val="28"/>
          <w:szCs w:val="28"/>
        </w:rPr>
      </w:pPr>
      <w:r>
        <w:rPr>
          <w:rFonts w:hint="eastAsia" w:ascii="宋体" w:hAnsi="宋体"/>
          <w:b/>
          <w:sz w:val="28"/>
          <w:szCs w:val="28"/>
        </w:rPr>
        <w:t>第14条  质量保修</w:t>
      </w:r>
    </w:p>
    <w:p w14:paraId="402359E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14．1  承包人按照法律、法规、部门规章和本市关于质量保修的规定；对已交付工程在质量保修期内承担质量保修责任。</w:t>
      </w:r>
    </w:p>
    <w:p w14:paraId="128EF135">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14．2  双方约定在竣工验收前签订工程保修书的时间和要求：</w:t>
      </w:r>
    </w:p>
    <w:p w14:paraId="337B7297">
      <w:pPr>
        <w:spacing w:line="560" w:lineRule="exact"/>
        <w:rPr>
          <w:rFonts w:ascii="宋体" w:hAnsi="宋体"/>
          <w:sz w:val="28"/>
          <w:szCs w:val="28"/>
          <w:u w:val="single"/>
        </w:rPr>
      </w:pPr>
      <w:r>
        <w:rPr>
          <w:rFonts w:hint="eastAsia" w:ascii="宋体" w:hAnsi="宋体"/>
          <w:sz w:val="28"/>
          <w:szCs w:val="28"/>
          <w:u w:val="single"/>
        </w:rPr>
        <w:t xml:space="preserve">                                                                   </w:t>
      </w:r>
    </w:p>
    <w:p w14:paraId="2AAEF149">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工程保修书(附件三)作为本合同附件。</w:t>
      </w:r>
    </w:p>
    <w:p w14:paraId="452AC0AB">
      <w:pPr>
        <w:spacing w:line="560" w:lineRule="exact"/>
        <w:ind w:firstLine="560" w:firstLineChars="200"/>
        <w:rPr>
          <w:rFonts w:ascii="宋体" w:hAnsi="宋体"/>
          <w:b/>
          <w:sz w:val="28"/>
          <w:szCs w:val="28"/>
        </w:rPr>
      </w:pPr>
      <w:r>
        <w:rPr>
          <w:rFonts w:hint="eastAsia" w:ascii="宋体" w:hAnsi="宋体"/>
          <w:b/>
          <w:sz w:val="28"/>
          <w:szCs w:val="28"/>
        </w:rPr>
        <w:t>第15条  违约责任、索赔和争议解决方式</w:t>
      </w:r>
    </w:p>
    <w:p w14:paraId="34F6385F">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15．1  发包人未按约定拨付工程款和工程结算款，应承担的违约责任：</w:t>
      </w:r>
      <w:r>
        <w:rPr>
          <w:rFonts w:hint="eastAsia" w:ascii="宋体" w:hAnsi="宋体"/>
          <w:sz w:val="28"/>
          <w:szCs w:val="28"/>
          <w:u w:val="single"/>
        </w:rPr>
        <w:t xml:space="preserve">                                                                                                               </w:t>
      </w:r>
      <w:r>
        <w:rPr>
          <w:rFonts w:hint="eastAsia" w:ascii="宋体" w:hAnsi="宋体"/>
          <w:sz w:val="28"/>
          <w:szCs w:val="28"/>
        </w:rPr>
        <w:t>双方还约定发包人应承担的其他违约责任：</w:t>
      </w:r>
      <w:r>
        <w:rPr>
          <w:rFonts w:hint="eastAsia" w:ascii="宋体" w:hAnsi="宋体"/>
          <w:sz w:val="28"/>
          <w:szCs w:val="28"/>
          <w:u w:val="single"/>
        </w:rPr>
        <w:t xml:space="preserve">                                </w:t>
      </w:r>
    </w:p>
    <w:p w14:paraId="7382A9C3">
      <w:pPr>
        <w:spacing w:line="560" w:lineRule="exact"/>
        <w:rPr>
          <w:rFonts w:ascii="宋体" w:hAnsi="宋体"/>
          <w:sz w:val="28"/>
          <w:szCs w:val="28"/>
        </w:rPr>
      </w:pPr>
      <w:r>
        <w:rPr>
          <w:rFonts w:hint="eastAsia" w:ascii="宋体" w:hAnsi="宋体"/>
          <w:sz w:val="28"/>
          <w:szCs w:val="28"/>
          <w:u w:val="single"/>
        </w:rPr>
        <w:t xml:space="preserve">                                                                  </w:t>
      </w:r>
    </w:p>
    <w:p w14:paraId="6D78BABD">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15．2  承包人未按本合同约定按时竣工或未达到质量标准，应承担的违约责任：</w:t>
      </w:r>
      <w:r>
        <w:rPr>
          <w:rFonts w:hint="eastAsia" w:ascii="宋体" w:hAnsi="宋体"/>
          <w:sz w:val="28"/>
          <w:szCs w:val="28"/>
          <w:u w:val="single"/>
        </w:rPr>
        <w:t xml:space="preserve">                                                       </w:t>
      </w:r>
    </w:p>
    <w:p w14:paraId="6EC4ECBF">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双方还约定承包人应承担的其他违约责任：</w:t>
      </w:r>
      <w:r>
        <w:rPr>
          <w:rFonts w:hint="eastAsia" w:ascii="宋体" w:hAnsi="宋体"/>
          <w:sz w:val="28"/>
          <w:szCs w:val="28"/>
          <w:u w:val="single"/>
        </w:rPr>
        <w:t xml:space="preserve">                                </w:t>
      </w:r>
    </w:p>
    <w:p w14:paraId="05DC2A94">
      <w:pPr>
        <w:spacing w:line="560" w:lineRule="exact"/>
        <w:rPr>
          <w:rFonts w:ascii="宋体" w:hAnsi="宋体"/>
          <w:sz w:val="28"/>
          <w:szCs w:val="28"/>
          <w:u w:val="single"/>
        </w:rPr>
      </w:pPr>
      <w:r>
        <w:rPr>
          <w:rFonts w:hint="eastAsia" w:ascii="宋体" w:hAnsi="宋体"/>
          <w:sz w:val="28"/>
          <w:szCs w:val="28"/>
          <w:u w:val="single"/>
        </w:rPr>
        <w:t xml:space="preserve">                                                                   </w:t>
      </w:r>
    </w:p>
    <w:p w14:paraId="2911CBDC">
      <w:pPr>
        <w:spacing w:line="560" w:lineRule="exact"/>
        <w:rPr>
          <w:rFonts w:ascii="宋体" w:hAnsi="宋体"/>
          <w:sz w:val="28"/>
          <w:szCs w:val="28"/>
        </w:rPr>
      </w:pPr>
      <w:r>
        <w:rPr>
          <w:rFonts w:hint="eastAsia" w:ascii="宋体" w:hAnsi="宋体"/>
          <w:sz w:val="28"/>
          <w:szCs w:val="28"/>
          <w:u w:val="single"/>
        </w:rPr>
        <w:t xml:space="preserve">                                                                  </w:t>
      </w:r>
    </w:p>
    <w:p w14:paraId="79EE172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15．3  一方违约后，另一方要求违约方继续履行合同时，违约方除承担违约责任外仍应继续履行合同。</w:t>
      </w:r>
    </w:p>
    <w:p w14:paraId="39E29DB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15．4  当一方向另一方提出索赔时，要有正当的理由和索赔证据。</w:t>
      </w:r>
    </w:p>
    <w:p w14:paraId="39358C2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298CB1F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15．6  发包人承包人在履行合同时发生争议，可以和解或者要求有关主管部门调解。当事人不愿和解、调解或和解、调解不成的，双方约定同意采用以下其中第</w:t>
      </w:r>
      <w:r>
        <w:rPr>
          <w:rFonts w:hint="eastAsia" w:ascii="宋体" w:hAnsi="宋体"/>
          <w:sz w:val="28"/>
          <w:szCs w:val="28"/>
          <w:u w:val="single"/>
        </w:rPr>
        <w:t xml:space="preserve">            </w:t>
      </w:r>
      <w:r>
        <w:rPr>
          <w:rFonts w:hint="eastAsia" w:ascii="宋体" w:hAnsi="宋体"/>
          <w:sz w:val="28"/>
          <w:szCs w:val="28"/>
        </w:rPr>
        <w:t>种方式解决争议。</w:t>
      </w:r>
    </w:p>
    <w:p w14:paraId="016DC749">
      <w:pPr>
        <w:spacing w:line="560" w:lineRule="exact"/>
        <w:ind w:firstLine="560" w:firstLineChars="200"/>
        <w:rPr>
          <w:rFonts w:ascii="宋体" w:hAnsi="宋体"/>
          <w:sz w:val="28"/>
          <w:szCs w:val="28"/>
        </w:rPr>
      </w:pPr>
      <w:r>
        <w:rPr>
          <w:rFonts w:hint="eastAsia" w:ascii="宋体" w:hAnsi="宋体"/>
          <w:sz w:val="28"/>
          <w:szCs w:val="28"/>
        </w:rPr>
        <w:t>(1)提请北京仲裁委员会仲裁。</w:t>
      </w:r>
    </w:p>
    <w:p w14:paraId="5448363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(2)提请</w:t>
      </w:r>
      <w:r>
        <w:rPr>
          <w:rFonts w:hint="eastAsia" w:ascii="宋体" w:hAnsi="宋体"/>
          <w:sz w:val="28"/>
          <w:szCs w:val="28"/>
          <w:u w:val="single"/>
        </w:rPr>
        <w:t xml:space="preserve">                      </w:t>
      </w:r>
      <w:r>
        <w:rPr>
          <w:rFonts w:hint="eastAsia" w:ascii="宋体" w:hAnsi="宋体"/>
          <w:sz w:val="28"/>
          <w:szCs w:val="28"/>
        </w:rPr>
        <w:t>仲裁委员会仲裁。</w:t>
      </w:r>
    </w:p>
    <w:p w14:paraId="2B2A61E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(3)向</w:t>
      </w:r>
      <w:r>
        <w:rPr>
          <w:rFonts w:hint="eastAsia" w:ascii="宋体" w:hAnsi="宋体"/>
          <w:sz w:val="28"/>
          <w:szCs w:val="28"/>
          <w:u w:val="single"/>
        </w:rPr>
        <w:t xml:space="preserve">                        </w:t>
      </w:r>
      <w:r>
        <w:rPr>
          <w:rFonts w:hint="eastAsia" w:ascii="宋体" w:hAnsi="宋体"/>
          <w:sz w:val="28"/>
          <w:szCs w:val="28"/>
        </w:rPr>
        <w:t>人民法院提起诉讼。</w:t>
      </w:r>
    </w:p>
    <w:p w14:paraId="2C1F19F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15．7  发生争议后，除非出现单方违约导致合同无法履行、双方协议停止施工、调解要求停止施工且双方接受、仲裁机构或法院要求停止施工的情况外，双方都应继续履行合同。</w:t>
      </w:r>
    </w:p>
    <w:p w14:paraId="4E928053">
      <w:pPr>
        <w:spacing w:line="560" w:lineRule="exact"/>
        <w:ind w:firstLine="560" w:firstLineChars="200"/>
        <w:rPr>
          <w:rFonts w:ascii="宋体" w:hAnsi="宋体"/>
          <w:b/>
          <w:sz w:val="28"/>
          <w:szCs w:val="28"/>
        </w:rPr>
      </w:pPr>
      <w:r>
        <w:rPr>
          <w:rFonts w:hint="eastAsia" w:ascii="宋体" w:hAnsi="宋体"/>
          <w:b/>
          <w:sz w:val="28"/>
          <w:szCs w:val="28"/>
        </w:rPr>
        <w:t>第16条  合同解除</w:t>
      </w:r>
    </w:p>
    <w:p w14:paraId="458113B9">
      <w:pPr>
        <w:spacing w:line="560" w:lineRule="exact"/>
        <w:ind w:firstLine="560" w:firstLineChars="200"/>
        <w:rPr>
          <w:rFonts w:ascii="宋体" w:hAnsi="宋体"/>
          <w:sz w:val="28"/>
          <w:szCs w:val="28"/>
        </w:rPr>
      </w:pPr>
      <w:r>
        <w:rPr>
          <w:rFonts w:hint="eastAsia" w:ascii="宋体" w:hAnsi="宋体"/>
          <w:sz w:val="28"/>
          <w:szCs w:val="28"/>
        </w:rPr>
        <w:t>16．1  发包人承包人协商一致，可以解除合同。</w:t>
      </w:r>
    </w:p>
    <w:p w14:paraId="7C9893F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16．2  发包人未按约定支付工程款，停止施工超过56天，承包人有权解除合同。</w:t>
      </w:r>
    </w:p>
    <w:p w14:paraId="0D690594">
      <w:pPr>
        <w:spacing w:line="560" w:lineRule="exact"/>
        <w:ind w:firstLine="560" w:firstLineChars="200"/>
        <w:rPr>
          <w:rFonts w:ascii="宋体" w:hAnsi="宋体"/>
          <w:sz w:val="28"/>
          <w:szCs w:val="28"/>
        </w:rPr>
      </w:pPr>
      <w:r>
        <w:rPr>
          <w:rFonts w:hint="eastAsia" w:ascii="宋体" w:hAnsi="宋体"/>
          <w:sz w:val="28"/>
          <w:szCs w:val="28"/>
        </w:rPr>
        <w:t>16．3  承包人将工程全部转包给他人或肢解以后以分包名义转包给他人，发包人有权解除合同。</w:t>
      </w:r>
    </w:p>
    <w:p w14:paraId="198BEFC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16．4  有下列情形之一的，发包人承包人可以解除合同。</w:t>
      </w:r>
    </w:p>
    <w:p w14:paraId="37F5B924">
      <w:pPr>
        <w:spacing w:line="560" w:lineRule="exact"/>
        <w:ind w:firstLine="560" w:firstLineChars="200"/>
        <w:rPr>
          <w:rFonts w:ascii="宋体" w:hAnsi="宋体"/>
          <w:sz w:val="28"/>
          <w:szCs w:val="28"/>
        </w:rPr>
      </w:pPr>
      <w:r>
        <w:rPr>
          <w:rFonts w:hint="eastAsia" w:ascii="宋体" w:hAnsi="宋体"/>
          <w:sz w:val="28"/>
          <w:szCs w:val="28"/>
        </w:rPr>
        <w:t>(1)双方约定，结合本工程特点，发生不可抗力致使合同无法履行；</w:t>
      </w:r>
    </w:p>
    <w:p w14:paraId="3B28DF9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(2)因一方违约致使合同无法履行；</w:t>
      </w:r>
    </w:p>
    <w:p w14:paraId="6F218793">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(3)双方约定，其他导致合同解除的原因</w:t>
      </w:r>
      <w:r>
        <w:rPr>
          <w:rFonts w:hint="eastAsia" w:ascii="宋体" w:hAnsi="宋体"/>
          <w:sz w:val="28"/>
          <w:szCs w:val="28"/>
          <w:u w:val="single"/>
        </w:rPr>
        <w:t xml:space="preserve">                                </w:t>
      </w:r>
    </w:p>
    <w:p w14:paraId="1DC02843">
      <w:pPr>
        <w:spacing w:line="560" w:lineRule="exact"/>
        <w:rPr>
          <w:rFonts w:ascii="宋体" w:hAnsi="宋体"/>
          <w:sz w:val="28"/>
          <w:szCs w:val="28"/>
        </w:rPr>
      </w:pPr>
      <w:r>
        <w:rPr>
          <w:rFonts w:hint="eastAsia" w:ascii="宋体" w:hAnsi="宋体"/>
          <w:sz w:val="28"/>
          <w:szCs w:val="28"/>
          <w:u w:val="single"/>
        </w:rPr>
        <w:t xml:space="preserve">                                                                    </w:t>
      </w:r>
    </w:p>
    <w:p w14:paraId="64B2D3EB">
      <w:pPr>
        <w:spacing w:line="560" w:lineRule="exact"/>
        <w:ind w:firstLine="560" w:firstLineChars="200"/>
        <w:rPr>
          <w:rFonts w:ascii="宋体" w:hAnsi="宋体"/>
          <w:sz w:val="28"/>
          <w:szCs w:val="28"/>
        </w:rPr>
      </w:pPr>
      <w:r>
        <w:rPr>
          <w:rFonts w:hint="eastAsia" w:ascii="宋体" w:hAnsi="宋体"/>
          <w:sz w:val="28"/>
          <w:szCs w:val="28"/>
        </w:rPr>
        <w:t>16．5  一方依据合同约定要求解除合同，应以书面形式向对方发出解除合同通知，并在发出通知前7天告知对方，通知到达时合同解除。对解除合同有争议的，按本合同条款第16．6款的约定处理。</w:t>
      </w:r>
    </w:p>
    <w:p w14:paraId="18CBF15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27506D9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16．7  合同解除后，不影响双方在合同中约定的结算和清理条款的效力。</w:t>
      </w:r>
    </w:p>
    <w:p w14:paraId="46AD253D">
      <w:pPr>
        <w:spacing w:line="560" w:lineRule="exact"/>
        <w:ind w:firstLine="560" w:firstLineChars="200"/>
        <w:rPr>
          <w:rFonts w:ascii="宋体" w:hAnsi="宋体"/>
          <w:b/>
          <w:sz w:val="28"/>
          <w:szCs w:val="28"/>
        </w:rPr>
      </w:pPr>
      <w:r>
        <w:rPr>
          <w:rFonts w:hint="eastAsia" w:ascii="宋体" w:hAnsi="宋体"/>
          <w:b/>
          <w:sz w:val="28"/>
          <w:szCs w:val="28"/>
        </w:rPr>
        <w:t>第17条  不可抗力</w:t>
      </w:r>
    </w:p>
    <w:p w14:paraId="3C20300C">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17．1  双方结合本工程对于不可抗力的约定：</w:t>
      </w:r>
      <w:r>
        <w:rPr>
          <w:rFonts w:hint="eastAsia" w:ascii="宋体" w:hAnsi="宋体"/>
          <w:sz w:val="28"/>
          <w:szCs w:val="28"/>
          <w:u w:val="single"/>
        </w:rPr>
        <w:t xml:space="preserve">                            </w:t>
      </w:r>
    </w:p>
    <w:p w14:paraId="0C843C18">
      <w:pPr>
        <w:spacing w:line="560" w:lineRule="exact"/>
        <w:rPr>
          <w:rFonts w:ascii="宋体" w:hAnsi="宋体"/>
          <w:sz w:val="28"/>
          <w:szCs w:val="28"/>
          <w:u w:val="single"/>
        </w:rPr>
      </w:pPr>
      <w:r>
        <w:rPr>
          <w:rFonts w:hint="eastAsia" w:ascii="宋体" w:hAnsi="宋体"/>
          <w:sz w:val="28"/>
          <w:szCs w:val="28"/>
          <w:u w:val="single"/>
        </w:rPr>
        <w:t xml:space="preserve">                                                                          </w:t>
      </w:r>
    </w:p>
    <w:p w14:paraId="78496143">
      <w:pPr>
        <w:spacing w:line="560" w:lineRule="exact"/>
        <w:rPr>
          <w:rFonts w:ascii="宋体" w:hAnsi="宋体"/>
          <w:sz w:val="28"/>
          <w:szCs w:val="28"/>
          <w:u w:val="single"/>
        </w:rPr>
      </w:pPr>
      <w:r>
        <w:rPr>
          <w:rFonts w:hint="eastAsia" w:ascii="宋体" w:hAnsi="宋体"/>
          <w:sz w:val="28"/>
          <w:szCs w:val="28"/>
          <w:u w:val="single"/>
        </w:rPr>
        <w:t xml:space="preserve">                                                                         </w:t>
      </w:r>
    </w:p>
    <w:p w14:paraId="41A135DF">
      <w:pPr>
        <w:spacing w:line="56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17．2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50C4E4D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17．3  因不可抗力事件导致的费用及延误的工期由双方按以下方法分别承担：</w:t>
      </w:r>
    </w:p>
    <w:p w14:paraId="6B1EC9FD">
      <w:pPr>
        <w:spacing w:line="560" w:lineRule="exact"/>
        <w:ind w:firstLine="560" w:firstLineChars="200"/>
        <w:rPr>
          <w:rFonts w:ascii="宋体" w:hAnsi="宋体"/>
          <w:sz w:val="28"/>
          <w:szCs w:val="28"/>
        </w:rPr>
      </w:pPr>
      <w:r>
        <w:rPr>
          <w:rFonts w:hint="eastAsia" w:ascii="宋体" w:hAnsi="宋体"/>
          <w:sz w:val="28"/>
          <w:szCs w:val="28"/>
        </w:rPr>
        <w:t>(1)工程本身的损害、因工程损害导致第三人人员伤亡和财产损失以及运至施工场地用于施工的材料和待安装的设备损害，由发包人承担；</w:t>
      </w:r>
    </w:p>
    <w:p w14:paraId="547770A5">
      <w:pPr>
        <w:spacing w:line="560" w:lineRule="exact"/>
        <w:ind w:firstLine="560" w:firstLineChars="200"/>
        <w:rPr>
          <w:rFonts w:ascii="宋体" w:hAnsi="宋体"/>
          <w:sz w:val="28"/>
          <w:szCs w:val="28"/>
        </w:rPr>
      </w:pPr>
      <w:r>
        <w:rPr>
          <w:rFonts w:hint="eastAsia" w:ascii="宋体" w:hAnsi="宋体"/>
          <w:sz w:val="28"/>
          <w:szCs w:val="28"/>
        </w:rPr>
        <w:t>(2)发包人承包人人员伤亡由其所在单位负责，并承担相应费用；</w:t>
      </w:r>
    </w:p>
    <w:p w14:paraId="17F96F1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(3)承包人机械设备损坏及停工损失，由承包人承担；</w:t>
      </w:r>
    </w:p>
    <w:p w14:paraId="3E1935A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(4)停工期间，承包人应工程师要求留在施工场地的必要管理人员及保卫人员的费用由发包人承担；</w:t>
      </w:r>
    </w:p>
    <w:p w14:paraId="7569659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(5)工程所需清理、修复费用，由发包人承担；</w:t>
      </w:r>
    </w:p>
    <w:p w14:paraId="5EE9AF14">
      <w:pPr>
        <w:spacing w:line="56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(6)延误的工期相应顺延。</w:t>
      </w:r>
    </w:p>
    <w:p w14:paraId="3193069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17．4  因合同一方迟延履行合同后发生的不可抗力的，不能免除迟延履行方的相应责任。</w:t>
      </w:r>
    </w:p>
    <w:p w14:paraId="7CCA8F6C">
      <w:pPr>
        <w:spacing w:line="560" w:lineRule="exact"/>
        <w:ind w:firstLine="560" w:firstLineChars="200"/>
        <w:rPr>
          <w:rFonts w:ascii="宋体" w:hAnsi="宋体"/>
          <w:b/>
          <w:sz w:val="28"/>
          <w:szCs w:val="28"/>
        </w:rPr>
      </w:pPr>
      <w:r>
        <w:rPr>
          <w:rFonts w:hint="eastAsia" w:ascii="宋体" w:hAnsi="宋体"/>
          <w:b/>
          <w:sz w:val="28"/>
          <w:szCs w:val="28"/>
        </w:rPr>
        <w:t>第18条  补充条款</w:t>
      </w:r>
    </w:p>
    <w:p w14:paraId="7DBF241B">
      <w:pPr>
        <w:spacing w:line="560" w:lineRule="exact"/>
        <w:rPr>
          <w:rFonts w:ascii="宋体" w:hAnsi="宋体"/>
          <w:sz w:val="28"/>
          <w:szCs w:val="28"/>
        </w:rPr>
      </w:pPr>
      <w:r>
        <w:rPr>
          <w:rFonts w:hint="eastAsia" w:ascii="宋体" w:hAnsi="宋体" w:cs="宋体"/>
          <w:sz w:val="28"/>
          <w:szCs w:val="28"/>
        </w:rPr>
        <w:t>  双方根据有关法律、行政法规规定，结合本工程实际，经协商一致后，对本合同条款内</w:t>
      </w:r>
      <w:r>
        <w:rPr>
          <w:rFonts w:hint="eastAsia" w:ascii="宋体" w:hAnsi="宋体"/>
          <w:sz w:val="28"/>
          <w:szCs w:val="28"/>
        </w:rPr>
        <w:t>容做进一步具体化约定，并修改、完善、补充条款如下：</w:t>
      </w:r>
    </w:p>
    <w:p w14:paraId="5467DB48">
      <w:pPr>
        <w:spacing w:line="560" w:lineRule="exact"/>
        <w:rPr>
          <w:rFonts w:ascii="宋体" w:hAnsi="宋体"/>
          <w:sz w:val="28"/>
          <w:szCs w:val="28"/>
          <w:u w:val="single"/>
        </w:rPr>
      </w:pPr>
      <w:r>
        <w:rPr>
          <w:rFonts w:hint="eastAsia" w:ascii="宋体" w:hAnsi="宋体"/>
          <w:sz w:val="28"/>
          <w:szCs w:val="28"/>
          <w:u w:val="single"/>
        </w:rPr>
        <w:t xml:space="preserve">                                                                     </w:t>
      </w:r>
    </w:p>
    <w:p w14:paraId="2B5B2C5B">
      <w:pPr>
        <w:spacing w:line="560" w:lineRule="exact"/>
        <w:rPr>
          <w:rFonts w:ascii="宋体" w:hAnsi="宋体"/>
          <w:sz w:val="28"/>
          <w:szCs w:val="28"/>
          <w:u w:val="single"/>
        </w:rPr>
      </w:pPr>
      <w:r>
        <w:rPr>
          <w:rFonts w:hint="eastAsia" w:ascii="宋体" w:hAnsi="宋体"/>
          <w:sz w:val="28"/>
          <w:szCs w:val="28"/>
          <w:u w:val="single"/>
        </w:rPr>
        <w:t xml:space="preserve">                                                                        </w:t>
      </w:r>
    </w:p>
    <w:p w14:paraId="342B6BBA">
      <w:pPr>
        <w:spacing w:line="560" w:lineRule="exact"/>
        <w:rPr>
          <w:rFonts w:ascii="宋体" w:hAnsi="宋体"/>
          <w:sz w:val="28"/>
          <w:szCs w:val="28"/>
          <w:u w:val="single"/>
        </w:rPr>
      </w:pPr>
      <w:r>
        <w:rPr>
          <w:rFonts w:hint="eastAsia" w:ascii="宋体" w:hAnsi="宋体"/>
          <w:sz w:val="28"/>
          <w:szCs w:val="28"/>
          <w:u w:val="single"/>
        </w:rPr>
        <w:t xml:space="preserve">                                                                       </w:t>
      </w:r>
    </w:p>
    <w:p w14:paraId="300D4BD5">
      <w:pPr>
        <w:spacing w:line="560" w:lineRule="exact"/>
        <w:rPr>
          <w:rFonts w:ascii="宋体" w:hAnsi="宋体"/>
          <w:sz w:val="28"/>
          <w:szCs w:val="28"/>
          <w:u w:val="single"/>
        </w:rPr>
      </w:pPr>
      <w:r>
        <w:rPr>
          <w:rFonts w:hint="eastAsia" w:ascii="宋体" w:hAnsi="宋体"/>
          <w:sz w:val="28"/>
          <w:szCs w:val="28"/>
          <w:u w:val="single"/>
        </w:rPr>
        <w:t xml:space="preserve">                                                                       </w:t>
      </w:r>
    </w:p>
    <w:p w14:paraId="212D6138">
      <w:pPr>
        <w:spacing w:line="560" w:lineRule="exact"/>
        <w:rPr>
          <w:rFonts w:ascii="宋体" w:hAnsi="宋体"/>
          <w:sz w:val="28"/>
          <w:szCs w:val="28"/>
          <w:u w:val="single"/>
        </w:rPr>
      </w:pPr>
      <w:r>
        <w:rPr>
          <w:rFonts w:hint="eastAsia" w:ascii="宋体" w:hAnsi="宋体"/>
          <w:sz w:val="28"/>
          <w:szCs w:val="28"/>
          <w:u w:val="single"/>
        </w:rPr>
        <w:t xml:space="preserve">                                                                    </w:t>
      </w:r>
    </w:p>
    <w:p w14:paraId="16D7BC30">
      <w:pPr>
        <w:spacing w:line="560" w:lineRule="exact"/>
        <w:ind w:firstLine="560" w:firstLineChars="200"/>
        <w:rPr>
          <w:rFonts w:ascii="宋体" w:hAnsi="宋体"/>
          <w:b/>
          <w:sz w:val="28"/>
          <w:szCs w:val="28"/>
        </w:rPr>
      </w:pPr>
      <w:r>
        <w:rPr>
          <w:rFonts w:hint="eastAsia" w:ascii="宋体" w:hAnsi="宋体"/>
          <w:b/>
          <w:sz w:val="28"/>
          <w:szCs w:val="28"/>
        </w:rPr>
        <w:t>第19条  合同终止</w:t>
      </w:r>
    </w:p>
    <w:p w14:paraId="445A57A3">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19．1  除本合同条款第15条以外，双方履行合同全部义务，竣工结算价款支付完毕，承包人向发包人交付竣工工程后，本合同即告终止。</w:t>
      </w:r>
    </w:p>
    <w:p w14:paraId="2B3BCBB9">
      <w:pPr>
        <w:spacing w:line="560" w:lineRule="exact"/>
        <w:rPr>
          <w:rFonts w:ascii="宋体" w:hAnsi="宋体"/>
          <w:sz w:val="28"/>
          <w:szCs w:val="28"/>
        </w:rPr>
      </w:pPr>
      <w:r>
        <w:rPr>
          <w:rFonts w:hint="eastAsia" w:ascii="宋体" w:hAnsi="宋体" w:cs="宋体"/>
          <w:sz w:val="28"/>
          <w:szCs w:val="28"/>
        </w:rPr>
        <w:t>  19</w:t>
      </w:r>
      <w:r>
        <w:rPr>
          <w:rFonts w:hint="eastAsia" w:ascii="宋体" w:hAnsi="宋体"/>
          <w:sz w:val="28"/>
          <w:szCs w:val="28"/>
        </w:rPr>
        <w:t>．2  合同权利义务终止后，双方应当遵循诚实信用的原则、履行通知、协助、保密等义务。</w:t>
      </w:r>
    </w:p>
    <w:p w14:paraId="47542E3F">
      <w:pPr>
        <w:spacing w:line="560" w:lineRule="exact"/>
        <w:ind w:firstLine="560" w:firstLineChars="200"/>
        <w:rPr>
          <w:rFonts w:ascii="宋体" w:hAnsi="宋体"/>
          <w:b/>
          <w:sz w:val="28"/>
          <w:szCs w:val="28"/>
        </w:rPr>
      </w:pPr>
      <w:r>
        <w:rPr>
          <w:rFonts w:hint="eastAsia" w:ascii="宋体" w:hAnsi="宋体"/>
          <w:b/>
          <w:sz w:val="28"/>
          <w:szCs w:val="28"/>
        </w:rPr>
        <w:t>第20条  合同份数</w:t>
      </w:r>
    </w:p>
    <w:p w14:paraId="28F0FDF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20．1  本合同正本两份，具有同等效力，由双方分别保存一份。</w:t>
      </w:r>
    </w:p>
    <w:p w14:paraId="6377A90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20．2  本合同副本共</w:t>
      </w:r>
      <w:r>
        <w:rPr>
          <w:rFonts w:hint="eastAsia" w:ascii="宋体" w:hAnsi="宋体"/>
          <w:sz w:val="28"/>
          <w:szCs w:val="28"/>
          <w:u w:val="single"/>
        </w:rPr>
        <w:t xml:space="preserve">         </w:t>
      </w:r>
      <w:r>
        <w:rPr>
          <w:rFonts w:hint="eastAsia" w:ascii="宋体" w:hAnsi="宋体"/>
          <w:sz w:val="28"/>
          <w:szCs w:val="28"/>
        </w:rPr>
        <w:t>份，发包人保存副本</w:t>
      </w:r>
      <w:r>
        <w:rPr>
          <w:rFonts w:hint="eastAsia" w:ascii="宋体" w:hAnsi="宋体"/>
          <w:sz w:val="28"/>
          <w:szCs w:val="28"/>
          <w:u w:val="single"/>
        </w:rPr>
        <w:t xml:space="preserve">      </w:t>
      </w:r>
      <w:r>
        <w:rPr>
          <w:rFonts w:hint="eastAsia" w:ascii="宋体" w:hAnsi="宋体"/>
          <w:sz w:val="28"/>
          <w:szCs w:val="28"/>
        </w:rPr>
        <w:t>份，承包人保存副本</w:t>
      </w:r>
      <w:r>
        <w:rPr>
          <w:rFonts w:hint="eastAsia" w:ascii="宋体" w:hAnsi="宋体"/>
          <w:sz w:val="28"/>
          <w:szCs w:val="28"/>
          <w:u w:val="single"/>
        </w:rPr>
        <w:t xml:space="preserve">           </w:t>
      </w:r>
      <w:r>
        <w:rPr>
          <w:rFonts w:hint="eastAsia" w:ascii="宋体" w:hAnsi="宋体"/>
          <w:sz w:val="28"/>
          <w:szCs w:val="28"/>
        </w:rPr>
        <w:t>份。</w:t>
      </w:r>
    </w:p>
    <w:p w14:paraId="4A30AB30">
      <w:pPr>
        <w:spacing w:line="560" w:lineRule="exact"/>
        <w:rPr>
          <w:rFonts w:ascii="宋体" w:hAnsi="宋体"/>
          <w:b/>
          <w:sz w:val="28"/>
          <w:szCs w:val="28"/>
        </w:rPr>
      </w:pPr>
      <w:r>
        <w:rPr>
          <w:rFonts w:ascii="宋体" w:hAnsi="宋体"/>
          <w:sz w:val="28"/>
          <w:szCs w:val="28"/>
        </w:rPr>
        <w:br w:type="page"/>
      </w:r>
      <w:r>
        <w:rPr>
          <w:rFonts w:hint="eastAsia" w:ascii="宋体" w:hAnsi="宋体"/>
          <w:b/>
          <w:sz w:val="28"/>
          <w:szCs w:val="28"/>
        </w:rPr>
        <w:t>附件一：</w:t>
      </w:r>
    </w:p>
    <w:p w14:paraId="04B4D8FB">
      <w:pPr>
        <w:jc w:val="center"/>
        <w:rPr>
          <w:rFonts w:ascii="宋体" w:hAnsi="宋体"/>
          <w:b/>
          <w:sz w:val="28"/>
          <w:szCs w:val="28"/>
        </w:rPr>
      </w:pPr>
      <w:r>
        <w:rPr>
          <w:rFonts w:hint="eastAsia" w:ascii="宋体" w:hAnsi="宋体"/>
          <w:b/>
          <w:sz w:val="28"/>
          <w:szCs w:val="28"/>
        </w:rPr>
        <w:t>承保人承揽项目一览表</w:t>
      </w: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53"/>
        <w:gridCol w:w="1250"/>
        <w:gridCol w:w="653"/>
        <w:gridCol w:w="626"/>
        <w:gridCol w:w="936"/>
        <w:gridCol w:w="1189"/>
        <w:gridCol w:w="1177"/>
        <w:gridCol w:w="787"/>
        <w:gridCol w:w="787"/>
      </w:tblGrid>
      <w:tr w14:paraId="611A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3A2E64B9">
            <w:pPr>
              <w:widowControl w:val="0"/>
              <w:jc w:val="center"/>
              <w:rPr>
                <w:rFonts w:ascii="宋体" w:hAnsi="宋体" w:cs="宋体"/>
                <w:sz w:val="24"/>
              </w:rPr>
            </w:pPr>
            <w:r>
              <w:rPr>
                <w:rFonts w:hint="eastAsia" w:ascii="宋体" w:hAnsi="宋体" w:cs="宋体"/>
                <w:sz w:val="24"/>
              </w:rPr>
              <w:t>单位工程名称</w:t>
            </w:r>
          </w:p>
        </w:tc>
        <w:tc>
          <w:tcPr>
            <w:tcW w:w="653" w:type="dxa"/>
            <w:vAlign w:val="center"/>
          </w:tcPr>
          <w:p w14:paraId="484C9A3E">
            <w:pPr>
              <w:widowControl w:val="0"/>
              <w:jc w:val="center"/>
              <w:rPr>
                <w:rFonts w:ascii="宋体" w:hAnsi="宋体" w:cs="宋体"/>
                <w:sz w:val="24"/>
              </w:rPr>
            </w:pPr>
            <w:r>
              <w:rPr>
                <w:rFonts w:hint="eastAsia" w:ascii="宋体" w:hAnsi="宋体" w:cs="宋体"/>
                <w:sz w:val="24"/>
              </w:rPr>
              <w:t>建设规模</w:t>
            </w:r>
          </w:p>
        </w:tc>
        <w:tc>
          <w:tcPr>
            <w:tcW w:w="1250" w:type="dxa"/>
            <w:vAlign w:val="center"/>
          </w:tcPr>
          <w:p w14:paraId="4593091F">
            <w:pPr>
              <w:widowControl w:val="0"/>
              <w:jc w:val="center"/>
              <w:rPr>
                <w:rFonts w:ascii="宋体" w:hAnsi="宋体" w:cs="宋体"/>
                <w:sz w:val="24"/>
              </w:rPr>
            </w:pPr>
            <w:r>
              <w:rPr>
                <w:rFonts w:hint="eastAsia" w:ascii="宋体" w:hAnsi="宋体" w:cs="宋体"/>
                <w:sz w:val="24"/>
              </w:rPr>
              <w:t>建筑面积（平方米）</w:t>
            </w:r>
          </w:p>
        </w:tc>
        <w:tc>
          <w:tcPr>
            <w:tcW w:w="653" w:type="dxa"/>
            <w:vAlign w:val="center"/>
          </w:tcPr>
          <w:p w14:paraId="0DA24FEB">
            <w:pPr>
              <w:widowControl w:val="0"/>
              <w:jc w:val="center"/>
              <w:rPr>
                <w:rFonts w:ascii="宋体" w:hAnsi="宋体" w:cs="宋体"/>
                <w:sz w:val="24"/>
              </w:rPr>
            </w:pPr>
            <w:r>
              <w:rPr>
                <w:rFonts w:hint="eastAsia" w:ascii="宋体" w:hAnsi="宋体" w:cs="宋体"/>
                <w:sz w:val="24"/>
              </w:rPr>
              <w:t>结构</w:t>
            </w:r>
          </w:p>
        </w:tc>
        <w:tc>
          <w:tcPr>
            <w:tcW w:w="626" w:type="dxa"/>
            <w:vAlign w:val="center"/>
          </w:tcPr>
          <w:p w14:paraId="1C0777E7">
            <w:pPr>
              <w:widowControl w:val="0"/>
              <w:jc w:val="center"/>
              <w:rPr>
                <w:rFonts w:ascii="宋体" w:hAnsi="宋体" w:cs="宋体"/>
                <w:sz w:val="24"/>
              </w:rPr>
            </w:pPr>
            <w:r>
              <w:rPr>
                <w:rFonts w:hint="eastAsia" w:ascii="宋体" w:hAnsi="宋体" w:cs="宋体"/>
                <w:sz w:val="24"/>
              </w:rPr>
              <w:t>层数</w:t>
            </w:r>
          </w:p>
        </w:tc>
        <w:tc>
          <w:tcPr>
            <w:tcW w:w="936" w:type="dxa"/>
            <w:vAlign w:val="center"/>
          </w:tcPr>
          <w:p w14:paraId="0E530BCD">
            <w:pPr>
              <w:widowControl w:val="0"/>
              <w:jc w:val="center"/>
              <w:rPr>
                <w:rFonts w:ascii="宋体" w:hAnsi="宋体" w:cs="宋体"/>
                <w:sz w:val="24"/>
              </w:rPr>
            </w:pPr>
            <w:r>
              <w:rPr>
                <w:rFonts w:hint="eastAsia" w:ascii="宋体" w:hAnsi="宋体" w:cs="宋体"/>
                <w:sz w:val="24"/>
              </w:rPr>
              <w:t>跨度（米）</w:t>
            </w:r>
          </w:p>
        </w:tc>
        <w:tc>
          <w:tcPr>
            <w:tcW w:w="1189" w:type="dxa"/>
            <w:vAlign w:val="center"/>
          </w:tcPr>
          <w:p w14:paraId="3C9C1E87">
            <w:pPr>
              <w:widowControl w:val="0"/>
              <w:jc w:val="center"/>
              <w:rPr>
                <w:rFonts w:ascii="宋体" w:hAnsi="宋体" w:cs="宋体"/>
                <w:sz w:val="24"/>
              </w:rPr>
            </w:pPr>
            <w:r>
              <w:rPr>
                <w:rFonts w:hint="eastAsia" w:ascii="宋体" w:hAnsi="宋体" w:cs="宋体"/>
                <w:sz w:val="24"/>
              </w:rPr>
              <w:t>设备安装内容</w:t>
            </w:r>
          </w:p>
        </w:tc>
        <w:tc>
          <w:tcPr>
            <w:tcW w:w="1177" w:type="dxa"/>
            <w:vAlign w:val="center"/>
          </w:tcPr>
          <w:p w14:paraId="371376AB">
            <w:pPr>
              <w:widowControl w:val="0"/>
              <w:jc w:val="center"/>
              <w:rPr>
                <w:rFonts w:ascii="宋体" w:hAnsi="宋体" w:cs="宋体"/>
                <w:sz w:val="24"/>
              </w:rPr>
            </w:pPr>
            <w:r>
              <w:rPr>
                <w:rFonts w:hint="eastAsia" w:ascii="宋体" w:hAnsi="宋体" w:cs="宋体"/>
                <w:sz w:val="24"/>
              </w:rPr>
              <w:t>工程造价（元）</w:t>
            </w:r>
          </w:p>
        </w:tc>
        <w:tc>
          <w:tcPr>
            <w:tcW w:w="787" w:type="dxa"/>
            <w:vAlign w:val="center"/>
          </w:tcPr>
          <w:p w14:paraId="17B7E964">
            <w:pPr>
              <w:widowControl w:val="0"/>
              <w:jc w:val="center"/>
              <w:rPr>
                <w:rFonts w:ascii="宋体" w:hAnsi="宋体" w:cs="宋体"/>
                <w:sz w:val="24"/>
              </w:rPr>
            </w:pPr>
            <w:r>
              <w:rPr>
                <w:rFonts w:hint="eastAsia" w:ascii="宋体" w:hAnsi="宋体" w:cs="宋体"/>
                <w:sz w:val="24"/>
              </w:rPr>
              <w:t>开工日期</w:t>
            </w:r>
          </w:p>
        </w:tc>
        <w:tc>
          <w:tcPr>
            <w:tcW w:w="787" w:type="dxa"/>
            <w:vAlign w:val="center"/>
          </w:tcPr>
          <w:p w14:paraId="4AC1B517">
            <w:pPr>
              <w:widowControl w:val="0"/>
              <w:jc w:val="center"/>
              <w:rPr>
                <w:rFonts w:ascii="宋体" w:hAnsi="宋体" w:cs="宋体"/>
                <w:sz w:val="24"/>
              </w:rPr>
            </w:pPr>
            <w:r>
              <w:rPr>
                <w:rFonts w:hint="eastAsia" w:ascii="宋体" w:hAnsi="宋体" w:cs="宋体"/>
                <w:sz w:val="24"/>
              </w:rPr>
              <w:t>竣工日期</w:t>
            </w:r>
          </w:p>
        </w:tc>
      </w:tr>
      <w:tr w14:paraId="24D5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vAlign w:val="center"/>
          </w:tcPr>
          <w:p w14:paraId="51EA7CE9">
            <w:pPr>
              <w:widowControl w:val="0"/>
              <w:jc w:val="center"/>
              <w:rPr>
                <w:rFonts w:ascii="宋体" w:hAnsi="宋体" w:cs="宋体"/>
                <w:sz w:val="24"/>
              </w:rPr>
            </w:pPr>
          </w:p>
        </w:tc>
        <w:tc>
          <w:tcPr>
            <w:tcW w:w="653" w:type="dxa"/>
            <w:vAlign w:val="center"/>
          </w:tcPr>
          <w:p w14:paraId="273C0396">
            <w:pPr>
              <w:widowControl w:val="0"/>
              <w:jc w:val="center"/>
              <w:rPr>
                <w:rFonts w:ascii="宋体" w:hAnsi="宋体" w:cs="宋体"/>
                <w:sz w:val="24"/>
              </w:rPr>
            </w:pPr>
          </w:p>
        </w:tc>
        <w:tc>
          <w:tcPr>
            <w:tcW w:w="1250" w:type="dxa"/>
            <w:vAlign w:val="center"/>
          </w:tcPr>
          <w:p w14:paraId="0020D956">
            <w:pPr>
              <w:widowControl w:val="0"/>
              <w:jc w:val="center"/>
              <w:rPr>
                <w:rFonts w:ascii="宋体" w:hAnsi="宋体" w:cs="宋体"/>
                <w:sz w:val="24"/>
              </w:rPr>
            </w:pPr>
          </w:p>
        </w:tc>
        <w:tc>
          <w:tcPr>
            <w:tcW w:w="653" w:type="dxa"/>
            <w:vAlign w:val="center"/>
          </w:tcPr>
          <w:p w14:paraId="06F006C9">
            <w:pPr>
              <w:widowControl w:val="0"/>
              <w:jc w:val="center"/>
              <w:rPr>
                <w:rFonts w:ascii="宋体" w:hAnsi="宋体" w:cs="宋体"/>
                <w:sz w:val="24"/>
              </w:rPr>
            </w:pPr>
          </w:p>
        </w:tc>
        <w:tc>
          <w:tcPr>
            <w:tcW w:w="626" w:type="dxa"/>
            <w:vAlign w:val="center"/>
          </w:tcPr>
          <w:p w14:paraId="7A0D38A9">
            <w:pPr>
              <w:widowControl w:val="0"/>
              <w:jc w:val="center"/>
              <w:rPr>
                <w:rFonts w:ascii="宋体" w:hAnsi="宋体" w:cs="宋体"/>
                <w:sz w:val="24"/>
              </w:rPr>
            </w:pPr>
          </w:p>
        </w:tc>
        <w:tc>
          <w:tcPr>
            <w:tcW w:w="936" w:type="dxa"/>
            <w:vAlign w:val="center"/>
          </w:tcPr>
          <w:p w14:paraId="13CE1728">
            <w:pPr>
              <w:widowControl w:val="0"/>
              <w:jc w:val="center"/>
              <w:rPr>
                <w:rFonts w:ascii="宋体" w:hAnsi="宋体" w:cs="宋体"/>
                <w:sz w:val="24"/>
              </w:rPr>
            </w:pPr>
          </w:p>
        </w:tc>
        <w:tc>
          <w:tcPr>
            <w:tcW w:w="1189" w:type="dxa"/>
            <w:vAlign w:val="center"/>
          </w:tcPr>
          <w:p w14:paraId="0C1CD8BB">
            <w:pPr>
              <w:widowControl w:val="0"/>
              <w:jc w:val="center"/>
              <w:rPr>
                <w:rFonts w:ascii="宋体" w:hAnsi="宋体" w:cs="宋体"/>
                <w:sz w:val="24"/>
              </w:rPr>
            </w:pPr>
          </w:p>
        </w:tc>
        <w:tc>
          <w:tcPr>
            <w:tcW w:w="1177" w:type="dxa"/>
            <w:vAlign w:val="center"/>
          </w:tcPr>
          <w:p w14:paraId="24D89347">
            <w:pPr>
              <w:widowControl w:val="0"/>
              <w:jc w:val="center"/>
              <w:rPr>
                <w:rFonts w:ascii="宋体" w:hAnsi="宋体" w:cs="宋体"/>
                <w:sz w:val="24"/>
              </w:rPr>
            </w:pPr>
          </w:p>
        </w:tc>
        <w:tc>
          <w:tcPr>
            <w:tcW w:w="787" w:type="dxa"/>
            <w:vAlign w:val="center"/>
          </w:tcPr>
          <w:p w14:paraId="78ED11D3">
            <w:pPr>
              <w:widowControl w:val="0"/>
              <w:jc w:val="center"/>
              <w:rPr>
                <w:rFonts w:ascii="宋体" w:hAnsi="宋体" w:cs="宋体"/>
                <w:sz w:val="24"/>
              </w:rPr>
            </w:pPr>
          </w:p>
        </w:tc>
        <w:tc>
          <w:tcPr>
            <w:tcW w:w="787" w:type="dxa"/>
            <w:vAlign w:val="center"/>
          </w:tcPr>
          <w:p w14:paraId="7854C6FB">
            <w:pPr>
              <w:widowControl w:val="0"/>
              <w:jc w:val="center"/>
              <w:rPr>
                <w:rFonts w:ascii="宋体" w:hAnsi="宋体" w:cs="宋体"/>
                <w:sz w:val="24"/>
              </w:rPr>
            </w:pPr>
          </w:p>
        </w:tc>
      </w:tr>
      <w:tr w14:paraId="1612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dxa"/>
            <w:vAlign w:val="center"/>
          </w:tcPr>
          <w:p w14:paraId="08ED5385">
            <w:pPr>
              <w:widowControl w:val="0"/>
              <w:jc w:val="center"/>
              <w:rPr>
                <w:rFonts w:ascii="宋体" w:hAnsi="宋体" w:cs="宋体"/>
                <w:sz w:val="24"/>
              </w:rPr>
            </w:pPr>
          </w:p>
        </w:tc>
        <w:tc>
          <w:tcPr>
            <w:tcW w:w="653" w:type="dxa"/>
            <w:vAlign w:val="center"/>
          </w:tcPr>
          <w:p w14:paraId="21063808">
            <w:pPr>
              <w:widowControl w:val="0"/>
              <w:jc w:val="center"/>
              <w:rPr>
                <w:rFonts w:ascii="宋体" w:hAnsi="宋体" w:cs="宋体"/>
                <w:sz w:val="24"/>
              </w:rPr>
            </w:pPr>
          </w:p>
        </w:tc>
        <w:tc>
          <w:tcPr>
            <w:tcW w:w="1250" w:type="dxa"/>
            <w:vAlign w:val="center"/>
          </w:tcPr>
          <w:p w14:paraId="3441CEBB">
            <w:pPr>
              <w:widowControl w:val="0"/>
              <w:jc w:val="center"/>
              <w:rPr>
                <w:rFonts w:ascii="宋体" w:hAnsi="宋体" w:cs="宋体"/>
                <w:sz w:val="24"/>
              </w:rPr>
            </w:pPr>
          </w:p>
        </w:tc>
        <w:tc>
          <w:tcPr>
            <w:tcW w:w="653" w:type="dxa"/>
            <w:vAlign w:val="center"/>
          </w:tcPr>
          <w:p w14:paraId="51591F8C">
            <w:pPr>
              <w:widowControl w:val="0"/>
              <w:jc w:val="center"/>
              <w:rPr>
                <w:rFonts w:ascii="宋体" w:hAnsi="宋体" w:cs="宋体"/>
                <w:sz w:val="24"/>
              </w:rPr>
            </w:pPr>
          </w:p>
        </w:tc>
        <w:tc>
          <w:tcPr>
            <w:tcW w:w="626" w:type="dxa"/>
            <w:vAlign w:val="center"/>
          </w:tcPr>
          <w:p w14:paraId="7C97295A">
            <w:pPr>
              <w:widowControl w:val="0"/>
              <w:jc w:val="center"/>
              <w:rPr>
                <w:rFonts w:ascii="宋体" w:hAnsi="宋体" w:cs="宋体"/>
                <w:sz w:val="24"/>
              </w:rPr>
            </w:pPr>
          </w:p>
        </w:tc>
        <w:tc>
          <w:tcPr>
            <w:tcW w:w="936" w:type="dxa"/>
            <w:vAlign w:val="center"/>
          </w:tcPr>
          <w:p w14:paraId="7303B6BA">
            <w:pPr>
              <w:widowControl w:val="0"/>
              <w:jc w:val="center"/>
              <w:rPr>
                <w:rFonts w:ascii="宋体" w:hAnsi="宋体" w:cs="宋体"/>
                <w:sz w:val="24"/>
              </w:rPr>
            </w:pPr>
          </w:p>
        </w:tc>
        <w:tc>
          <w:tcPr>
            <w:tcW w:w="1189" w:type="dxa"/>
            <w:vAlign w:val="center"/>
          </w:tcPr>
          <w:p w14:paraId="1BCB519D">
            <w:pPr>
              <w:widowControl w:val="0"/>
              <w:jc w:val="center"/>
              <w:rPr>
                <w:rFonts w:ascii="宋体" w:hAnsi="宋体" w:cs="宋体"/>
                <w:sz w:val="24"/>
              </w:rPr>
            </w:pPr>
          </w:p>
        </w:tc>
        <w:tc>
          <w:tcPr>
            <w:tcW w:w="1177" w:type="dxa"/>
            <w:vAlign w:val="center"/>
          </w:tcPr>
          <w:p w14:paraId="27866863">
            <w:pPr>
              <w:widowControl w:val="0"/>
              <w:jc w:val="center"/>
              <w:rPr>
                <w:rFonts w:ascii="宋体" w:hAnsi="宋体" w:cs="宋体"/>
                <w:sz w:val="24"/>
              </w:rPr>
            </w:pPr>
          </w:p>
        </w:tc>
        <w:tc>
          <w:tcPr>
            <w:tcW w:w="787" w:type="dxa"/>
            <w:vAlign w:val="center"/>
          </w:tcPr>
          <w:p w14:paraId="027958D9">
            <w:pPr>
              <w:widowControl w:val="0"/>
              <w:jc w:val="center"/>
              <w:rPr>
                <w:rFonts w:ascii="宋体" w:hAnsi="宋体" w:cs="宋体"/>
                <w:sz w:val="24"/>
              </w:rPr>
            </w:pPr>
          </w:p>
        </w:tc>
        <w:tc>
          <w:tcPr>
            <w:tcW w:w="787" w:type="dxa"/>
            <w:vAlign w:val="center"/>
          </w:tcPr>
          <w:p w14:paraId="4F1B69EB">
            <w:pPr>
              <w:widowControl w:val="0"/>
              <w:jc w:val="center"/>
              <w:rPr>
                <w:rFonts w:ascii="宋体" w:hAnsi="宋体" w:cs="宋体"/>
                <w:sz w:val="24"/>
              </w:rPr>
            </w:pPr>
          </w:p>
        </w:tc>
      </w:tr>
      <w:tr w14:paraId="401E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2" w:type="dxa"/>
            <w:vAlign w:val="center"/>
          </w:tcPr>
          <w:p w14:paraId="05865490">
            <w:pPr>
              <w:widowControl w:val="0"/>
              <w:jc w:val="center"/>
              <w:rPr>
                <w:rFonts w:ascii="宋体" w:hAnsi="宋体" w:cs="宋体"/>
                <w:sz w:val="24"/>
              </w:rPr>
            </w:pPr>
          </w:p>
        </w:tc>
        <w:tc>
          <w:tcPr>
            <w:tcW w:w="653" w:type="dxa"/>
            <w:vAlign w:val="center"/>
          </w:tcPr>
          <w:p w14:paraId="25C7BB6D">
            <w:pPr>
              <w:widowControl w:val="0"/>
              <w:jc w:val="center"/>
              <w:rPr>
                <w:rFonts w:ascii="宋体" w:hAnsi="宋体" w:cs="宋体"/>
                <w:sz w:val="24"/>
              </w:rPr>
            </w:pPr>
          </w:p>
        </w:tc>
        <w:tc>
          <w:tcPr>
            <w:tcW w:w="1250" w:type="dxa"/>
            <w:vAlign w:val="center"/>
          </w:tcPr>
          <w:p w14:paraId="1A70C38F">
            <w:pPr>
              <w:widowControl w:val="0"/>
              <w:jc w:val="center"/>
              <w:rPr>
                <w:rFonts w:ascii="宋体" w:hAnsi="宋体" w:cs="宋体"/>
                <w:sz w:val="24"/>
              </w:rPr>
            </w:pPr>
          </w:p>
        </w:tc>
        <w:tc>
          <w:tcPr>
            <w:tcW w:w="653" w:type="dxa"/>
            <w:vAlign w:val="center"/>
          </w:tcPr>
          <w:p w14:paraId="7BE745AA">
            <w:pPr>
              <w:widowControl w:val="0"/>
              <w:jc w:val="center"/>
              <w:rPr>
                <w:rFonts w:ascii="宋体" w:hAnsi="宋体" w:cs="宋体"/>
                <w:sz w:val="24"/>
              </w:rPr>
            </w:pPr>
          </w:p>
        </w:tc>
        <w:tc>
          <w:tcPr>
            <w:tcW w:w="626" w:type="dxa"/>
            <w:vAlign w:val="center"/>
          </w:tcPr>
          <w:p w14:paraId="0598293E">
            <w:pPr>
              <w:widowControl w:val="0"/>
              <w:jc w:val="center"/>
              <w:rPr>
                <w:rFonts w:ascii="宋体" w:hAnsi="宋体" w:cs="宋体"/>
                <w:sz w:val="24"/>
              </w:rPr>
            </w:pPr>
          </w:p>
        </w:tc>
        <w:tc>
          <w:tcPr>
            <w:tcW w:w="936" w:type="dxa"/>
            <w:vAlign w:val="center"/>
          </w:tcPr>
          <w:p w14:paraId="44BEE58E">
            <w:pPr>
              <w:widowControl w:val="0"/>
              <w:jc w:val="center"/>
              <w:rPr>
                <w:rFonts w:ascii="宋体" w:hAnsi="宋体" w:cs="宋体"/>
                <w:sz w:val="24"/>
              </w:rPr>
            </w:pPr>
          </w:p>
        </w:tc>
        <w:tc>
          <w:tcPr>
            <w:tcW w:w="1189" w:type="dxa"/>
            <w:vAlign w:val="center"/>
          </w:tcPr>
          <w:p w14:paraId="6A21F7E6">
            <w:pPr>
              <w:widowControl w:val="0"/>
              <w:jc w:val="center"/>
              <w:rPr>
                <w:rFonts w:ascii="宋体" w:hAnsi="宋体" w:cs="宋体"/>
                <w:sz w:val="24"/>
              </w:rPr>
            </w:pPr>
          </w:p>
        </w:tc>
        <w:tc>
          <w:tcPr>
            <w:tcW w:w="1177" w:type="dxa"/>
            <w:vAlign w:val="center"/>
          </w:tcPr>
          <w:p w14:paraId="678FC685">
            <w:pPr>
              <w:widowControl w:val="0"/>
              <w:jc w:val="center"/>
              <w:rPr>
                <w:rFonts w:ascii="宋体" w:hAnsi="宋体" w:cs="宋体"/>
                <w:sz w:val="24"/>
              </w:rPr>
            </w:pPr>
          </w:p>
        </w:tc>
        <w:tc>
          <w:tcPr>
            <w:tcW w:w="787" w:type="dxa"/>
            <w:vAlign w:val="center"/>
          </w:tcPr>
          <w:p w14:paraId="0AC9BC63">
            <w:pPr>
              <w:widowControl w:val="0"/>
              <w:jc w:val="center"/>
              <w:rPr>
                <w:rFonts w:ascii="宋体" w:hAnsi="宋体" w:cs="宋体"/>
                <w:sz w:val="24"/>
              </w:rPr>
            </w:pPr>
          </w:p>
        </w:tc>
        <w:tc>
          <w:tcPr>
            <w:tcW w:w="787" w:type="dxa"/>
            <w:vAlign w:val="center"/>
          </w:tcPr>
          <w:p w14:paraId="5A1C440A">
            <w:pPr>
              <w:widowControl w:val="0"/>
              <w:jc w:val="center"/>
              <w:rPr>
                <w:rFonts w:ascii="宋体" w:hAnsi="宋体" w:cs="宋体"/>
                <w:sz w:val="24"/>
              </w:rPr>
            </w:pPr>
          </w:p>
        </w:tc>
      </w:tr>
      <w:tr w14:paraId="66B0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2" w:type="dxa"/>
            <w:vAlign w:val="center"/>
          </w:tcPr>
          <w:p w14:paraId="51798333">
            <w:pPr>
              <w:widowControl w:val="0"/>
              <w:jc w:val="center"/>
              <w:rPr>
                <w:rFonts w:ascii="宋体" w:hAnsi="宋体" w:cs="宋体"/>
                <w:sz w:val="24"/>
              </w:rPr>
            </w:pPr>
          </w:p>
        </w:tc>
        <w:tc>
          <w:tcPr>
            <w:tcW w:w="653" w:type="dxa"/>
            <w:vAlign w:val="center"/>
          </w:tcPr>
          <w:p w14:paraId="15B43634">
            <w:pPr>
              <w:widowControl w:val="0"/>
              <w:jc w:val="center"/>
              <w:rPr>
                <w:rFonts w:ascii="宋体" w:hAnsi="宋体" w:cs="宋体"/>
                <w:sz w:val="24"/>
              </w:rPr>
            </w:pPr>
          </w:p>
        </w:tc>
        <w:tc>
          <w:tcPr>
            <w:tcW w:w="1250" w:type="dxa"/>
            <w:vAlign w:val="center"/>
          </w:tcPr>
          <w:p w14:paraId="360F034F">
            <w:pPr>
              <w:widowControl w:val="0"/>
              <w:jc w:val="center"/>
              <w:rPr>
                <w:rFonts w:ascii="宋体" w:hAnsi="宋体" w:cs="宋体"/>
                <w:sz w:val="24"/>
              </w:rPr>
            </w:pPr>
          </w:p>
        </w:tc>
        <w:tc>
          <w:tcPr>
            <w:tcW w:w="653" w:type="dxa"/>
            <w:vAlign w:val="center"/>
          </w:tcPr>
          <w:p w14:paraId="343433CF">
            <w:pPr>
              <w:widowControl w:val="0"/>
              <w:jc w:val="center"/>
              <w:rPr>
                <w:rFonts w:ascii="宋体" w:hAnsi="宋体" w:cs="宋体"/>
                <w:sz w:val="24"/>
              </w:rPr>
            </w:pPr>
          </w:p>
        </w:tc>
        <w:tc>
          <w:tcPr>
            <w:tcW w:w="626" w:type="dxa"/>
            <w:vAlign w:val="center"/>
          </w:tcPr>
          <w:p w14:paraId="6EEEDD1E">
            <w:pPr>
              <w:widowControl w:val="0"/>
              <w:jc w:val="center"/>
              <w:rPr>
                <w:rFonts w:ascii="宋体" w:hAnsi="宋体" w:cs="宋体"/>
                <w:sz w:val="24"/>
              </w:rPr>
            </w:pPr>
          </w:p>
        </w:tc>
        <w:tc>
          <w:tcPr>
            <w:tcW w:w="936" w:type="dxa"/>
            <w:vAlign w:val="center"/>
          </w:tcPr>
          <w:p w14:paraId="134D30BD">
            <w:pPr>
              <w:widowControl w:val="0"/>
              <w:jc w:val="center"/>
              <w:rPr>
                <w:rFonts w:ascii="宋体" w:hAnsi="宋体" w:cs="宋体"/>
                <w:sz w:val="24"/>
              </w:rPr>
            </w:pPr>
          </w:p>
        </w:tc>
        <w:tc>
          <w:tcPr>
            <w:tcW w:w="1189" w:type="dxa"/>
            <w:vAlign w:val="center"/>
          </w:tcPr>
          <w:p w14:paraId="3430D3F9">
            <w:pPr>
              <w:widowControl w:val="0"/>
              <w:jc w:val="center"/>
              <w:rPr>
                <w:rFonts w:ascii="宋体" w:hAnsi="宋体" w:cs="宋体"/>
                <w:sz w:val="24"/>
              </w:rPr>
            </w:pPr>
          </w:p>
        </w:tc>
        <w:tc>
          <w:tcPr>
            <w:tcW w:w="1177" w:type="dxa"/>
            <w:vAlign w:val="center"/>
          </w:tcPr>
          <w:p w14:paraId="12F07CAA">
            <w:pPr>
              <w:widowControl w:val="0"/>
              <w:jc w:val="center"/>
              <w:rPr>
                <w:rFonts w:ascii="宋体" w:hAnsi="宋体" w:cs="宋体"/>
                <w:sz w:val="24"/>
              </w:rPr>
            </w:pPr>
          </w:p>
        </w:tc>
        <w:tc>
          <w:tcPr>
            <w:tcW w:w="787" w:type="dxa"/>
            <w:vAlign w:val="center"/>
          </w:tcPr>
          <w:p w14:paraId="15AB31F8">
            <w:pPr>
              <w:widowControl w:val="0"/>
              <w:jc w:val="center"/>
              <w:rPr>
                <w:rFonts w:ascii="宋体" w:hAnsi="宋体" w:cs="宋体"/>
                <w:sz w:val="24"/>
              </w:rPr>
            </w:pPr>
          </w:p>
        </w:tc>
        <w:tc>
          <w:tcPr>
            <w:tcW w:w="787" w:type="dxa"/>
            <w:vAlign w:val="center"/>
          </w:tcPr>
          <w:p w14:paraId="66F80BEF">
            <w:pPr>
              <w:widowControl w:val="0"/>
              <w:jc w:val="center"/>
              <w:rPr>
                <w:rFonts w:ascii="宋体" w:hAnsi="宋体" w:cs="宋体"/>
                <w:sz w:val="24"/>
              </w:rPr>
            </w:pPr>
          </w:p>
        </w:tc>
      </w:tr>
      <w:tr w14:paraId="287C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vAlign w:val="center"/>
          </w:tcPr>
          <w:p w14:paraId="7CF10685">
            <w:pPr>
              <w:widowControl w:val="0"/>
              <w:jc w:val="center"/>
              <w:rPr>
                <w:rFonts w:ascii="宋体" w:hAnsi="宋体" w:cs="宋体"/>
                <w:sz w:val="24"/>
              </w:rPr>
            </w:pPr>
          </w:p>
        </w:tc>
        <w:tc>
          <w:tcPr>
            <w:tcW w:w="653" w:type="dxa"/>
            <w:vAlign w:val="center"/>
          </w:tcPr>
          <w:p w14:paraId="51ACEEAA">
            <w:pPr>
              <w:widowControl w:val="0"/>
              <w:jc w:val="center"/>
              <w:rPr>
                <w:rFonts w:ascii="宋体" w:hAnsi="宋体" w:cs="宋体"/>
                <w:sz w:val="24"/>
              </w:rPr>
            </w:pPr>
          </w:p>
        </w:tc>
        <w:tc>
          <w:tcPr>
            <w:tcW w:w="1250" w:type="dxa"/>
            <w:vAlign w:val="center"/>
          </w:tcPr>
          <w:p w14:paraId="594F2245">
            <w:pPr>
              <w:widowControl w:val="0"/>
              <w:jc w:val="center"/>
              <w:rPr>
                <w:rFonts w:ascii="宋体" w:hAnsi="宋体" w:cs="宋体"/>
                <w:sz w:val="24"/>
              </w:rPr>
            </w:pPr>
          </w:p>
        </w:tc>
        <w:tc>
          <w:tcPr>
            <w:tcW w:w="653" w:type="dxa"/>
            <w:vAlign w:val="center"/>
          </w:tcPr>
          <w:p w14:paraId="0832A196">
            <w:pPr>
              <w:widowControl w:val="0"/>
              <w:jc w:val="center"/>
              <w:rPr>
                <w:rFonts w:ascii="宋体" w:hAnsi="宋体" w:cs="宋体"/>
                <w:sz w:val="24"/>
              </w:rPr>
            </w:pPr>
          </w:p>
        </w:tc>
        <w:tc>
          <w:tcPr>
            <w:tcW w:w="626" w:type="dxa"/>
            <w:vAlign w:val="center"/>
          </w:tcPr>
          <w:p w14:paraId="5EC5DABA">
            <w:pPr>
              <w:widowControl w:val="0"/>
              <w:jc w:val="center"/>
              <w:rPr>
                <w:rFonts w:ascii="宋体" w:hAnsi="宋体" w:cs="宋体"/>
                <w:sz w:val="24"/>
              </w:rPr>
            </w:pPr>
          </w:p>
        </w:tc>
        <w:tc>
          <w:tcPr>
            <w:tcW w:w="936" w:type="dxa"/>
            <w:vAlign w:val="center"/>
          </w:tcPr>
          <w:p w14:paraId="44465216">
            <w:pPr>
              <w:widowControl w:val="0"/>
              <w:jc w:val="center"/>
              <w:rPr>
                <w:rFonts w:ascii="宋体" w:hAnsi="宋体" w:cs="宋体"/>
                <w:sz w:val="24"/>
              </w:rPr>
            </w:pPr>
          </w:p>
        </w:tc>
        <w:tc>
          <w:tcPr>
            <w:tcW w:w="1189" w:type="dxa"/>
            <w:vAlign w:val="center"/>
          </w:tcPr>
          <w:p w14:paraId="5233816C">
            <w:pPr>
              <w:widowControl w:val="0"/>
              <w:jc w:val="center"/>
              <w:rPr>
                <w:rFonts w:ascii="宋体" w:hAnsi="宋体" w:cs="宋体"/>
                <w:sz w:val="24"/>
              </w:rPr>
            </w:pPr>
          </w:p>
        </w:tc>
        <w:tc>
          <w:tcPr>
            <w:tcW w:w="1177" w:type="dxa"/>
            <w:vAlign w:val="center"/>
          </w:tcPr>
          <w:p w14:paraId="1327C442">
            <w:pPr>
              <w:widowControl w:val="0"/>
              <w:jc w:val="center"/>
              <w:rPr>
                <w:rFonts w:ascii="宋体" w:hAnsi="宋体" w:cs="宋体"/>
                <w:sz w:val="24"/>
              </w:rPr>
            </w:pPr>
          </w:p>
        </w:tc>
        <w:tc>
          <w:tcPr>
            <w:tcW w:w="787" w:type="dxa"/>
            <w:vAlign w:val="center"/>
          </w:tcPr>
          <w:p w14:paraId="3CDDB5C4">
            <w:pPr>
              <w:widowControl w:val="0"/>
              <w:jc w:val="center"/>
              <w:rPr>
                <w:rFonts w:ascii="宋体" w:hAnsi="宋体" w:cs="宋体"/>
                <w:sz w:val="24"/>
              </w:rPr>
            </w:pPr>
          </w:p>
        </w:tc>
        <w:tc>
          <w:tcPr>
            <w:tcW w:w="787" w:type="dxa"/>
            <w:vAlign w:val="center"/>
          </w:tcPr>
          <w:p w14:paraId="74F88D90">
            <w:pPr>
              <w:widowControl w:val="0"/>
              <w:jc w:val="center"/>
              <w:rPr>
                <w:rFonts w:ascii="宋体" w:hAnsi="宋体" w:cs="宋体"/>
                <w:sz w:val="24"/>
              </w:rPr>
            </w:pPr>
          </w:p>
        </w:tc>
      </w:tr>
      <w:tr w14:paraId="12B4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14:paraId="367F69D0">
            <w:pPr>
              <w:widowControl w:val="0"/>
              <w:jc w:val="center"/>
              <w:rPr>
                <w:rFonts w:ascii="宋体" w:hAnsi="宋体" w:cs="宋体"/>
                <w:sz w:val="24"/>
              </w:rPr>
            </w:pPr>
          </w:p>
        </w:tc>
        <w:tc>
          <w:tcPr>
            <w:tcW w:w="653" w:type="dxa"/>
            <w:vAlign w:val="center"/>
          </w:tcPr>
          <w:p w14:paraId="3377847B">
            <w:pPr>
              <w:widowControl w:val="0"/>
              <w:jc w:val="center"/>
              <w:rPr>
                <w:rFonts w:ascii="宋体" w:hAnsi="宋体" w:cs="宋体"/>
                <w:sz w:val="24"/>
              </w:rPr>
            </w:pPr>
          </w:p>
        </w:tc>
        <w:tc>
          <w:tcPr>
            <w:tcW w:w="1250" w:type="dxa"/>
            <w:vAlign w:val="center"/>
          </w:tcPr>
          <w:p w14:paraId="0D015B9A">
            <w:pPr>
              <w:widowControl w:val="0"/>
              <w:jc w:val="center"/>
              <w:rPr>
                <w:rFonts w:ascii="宋体" w:hAnsi="宋体" w:cs="宋体"/>
                <w:sz w:val="24"/>
              </w:rPr>
            </w:pPr>
          </w:p>
        </w:tc>
        <w:tc>
          <w:tcPr>
            <w:tcW w:w="653" w:type="dxa"/>
            <w:vAlign w:val="center"/>
          </w:tcPr>
          <w:p w14:paraId="2080554D">
            <w:pPr>
              <w:widowControl w:val="0"/>
              <w:jc w:val="center"/>
              <w:rPr>
                <w:rFonts w:ascii="宋体" w:hAnsi="宋体" w:cs="宋体"/>
                <w:sz w:val="24"/>
              </w:rPr>
            </w:pPr>
          </w:p>
        </w:tc>
        <w:tc>
          <w:tcPr>
            <w:tcW w:w="626" w:type="dxa"/>
            <w:vAlign w:val="center"/>
          </w:tcPr>
          <w:p w14:paraId="40183D9C">
            <w:pPr>
              <w:widowControl w:val="0"/>
              <w:jc w:val="center"/>
              <w:rPr>
                <w:rFonts w:ascii="宋体" w:hAnsi="宋体" w:cs="宋体"/>
                <w:sz w:val="24"/>
              </w:rPr>
            </w:pPr>
          </w:p>
        </w:tc>
        <w:tc>
          <w:tcPr>
            <w:tcW w:w="936" w:type="dxa"/>
            <w:vAlign w:val="center"/>
          </w:tcPr>
          <w:p w14:paraId="5113521A">
            <w:pPr>
              <w:widowControl w:val="0"/>
              <w:jc w:val="center"/>
              <w:rPr>
                <w:rFonts w:ascii="宋体" w:hAnsi="宋体" w:cs="宋体"/>
                <w:sz w:val="24"/>
              </w:rPr>
            </w:pPr>
          </w:p>
        </w:tc>
        <w:tc>
          <w:tcPr>
            <w:tcW w:w="1189" w:type="dxa"/>
            <w:vAlign w:val="center"/>
          </w:tcPr>
          <w:p w14:paraId="3F03CD34">
            <w:pPr>
              <w:widowControl w:val="0"/>
              <w:jc w:val="center"/>
              <w:rPr>
                <w:rFonts w:ascii="宋体" w:hAnsi="宋体" w:cs="宋体"/>
                <w:sz w:val="24"/>
              </w:rPr>
            </w:pPr>
          </w:p>
        </w:tc>
        <w:tc>
          <w:tcPr>
            <w:tcW w:w="1177" w:type="dxa"/>
            <w:vAlign w:val="center"/>
          </w:tcPr>
          <w:p w14:paraId="78518AA3">
            <w:pPr>
              <w:widowControl w:val="0"/>
              <w:jc w:val="center"/>
              <w:rPr>
                <w:rFonts w:ascii="宋体" w:hAnsi="宋体" w:cs="宋体"/>
                <w:sz w:val="24"/>
              </w:rPr>
            </w:pPr>
          </w:p>
        </w:tc>
        <w:tc>
          <w:tcPr>
            <w:tcW w:w="787" w:type="dxa"/>
            <w:vAlign w:val="center"/>
          </w:tcPr>
          <w:p w14:paraId="641BE402">
            <w:pPr>
              <w:widowControl w:val="0"/>
              <w:jc w:val="center"/>
              <w:rPr>
                <w:rFonts w:ascii="宋体" w:hAnsi="宋体" w:cs="宋体"/>
                <w:sz w:val="24"/>
              </w:rPr>
            </w:pPr>
          </w:p>
        </w:tc>
        <w:tc>
          <w:tcPr>
            <w:tcW w:w="787" w:type="dxa"/>
            <w:vAlign w:val="center"/>
          </w:tcPr>
          <w:p w14:paraId="11E1431C">
            <w:pPr>
              <w:widowControl w:val="0"/>
              <w:jc w:val="center"/>
              <w:rPr>
                <w:rFonts w:ascii="宋体" w:hAnsi="宋体" w:cs="宋体"/>
                <w:sz w:val="24"/>
              </w:rPr>
            </w:pPr>
          </w:p>
        </w:tc>
      </w:tr>
      <w:tr w14:paraId="22C3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14:paraId="4475E6C2">
            <w:pPr>
              <w:widowControl w:val="0"/>
              <w:jc w:val="center"/>
              <w:rPr>
                <w:rFonts w:ascii="宋体" w:hAnsi="宋体" w:cs="宋体"/>
                <w:sz w:val="24"/>
              </w:rPr>
            </w:pPr>
          </w:p>
        </w:tc>
        <w:tc>
          <w:tcPr>
            <w:tcW w:w="653" w:type="dxa"/>
            <w:vAlign w:val="center"/>
          </w:tcPr>
          <w:p w14:paraId="5775A8C8">
            <w:pPr>
              <w:widowControl w:val="0"/>
              <w:jc w:val="center"/>
              <w:rPr>
                <w:rFonts w:ascii="宋体" w:hAnsi="宋体" w:cs="宋体"/>
                <w:sz w:val="24"/>
              </w:rPr>
            </w:pPr>
          </w:p>
        </w:tc>
        <w:tc>
          <w:tcPr>
            <w:tcW w:w="1250" w:type="dxa"/>
            <w:vAlign w:val="center"/>
          </w:tcPr>
          <w:p w14:paraId="43C07C3D">
            <w:pPr>
              <w:widowControl w:val="0"/>
              <w:jc w:val="center"/>
              <w:rPr>
                <w:rFonts w:ascii="宋体" w:hAnsi="宋体" w:cs="宋体"/>
                <w:sz w:val="24"/>
              </w:rPr>
            </w:pPr>
          </w:p>
        </w:tc>
        <w:tc>
          <w:tcPr>
            <w:tcW w:w="653" w:type="dxa"/>
            <w:vAlign w:val="center"/>
          </w:tcPr>
          <w:p w14:paraId="34CC9BC2">
            <w:pPr>
              <w:widowControl w:val="0"/>
              <w:jc w:val="center"/>
              <w:rPr>
                <w:rFonts w:ascii="宋体" w:hAnsi="宋体" w:cs="宋体"/>
                <w:sz w:val="24"/>
              </w:rPr>
            </w:pPr>
          </w:p>
        </w:tc>
        <w:tc>
          <w:tcPr>
            <w:tcW w:w="626" w:type="dxa"/>
            <w:vAlign w:val="center"/>
          </w:tcPr>
          <w:p w14:paraId="2D42131B">
            <w:pPr>
              <w:widowControl w:val="0"/>
              <w:jc w:val="center"/>
              <w:rPr>
                <w:rFonts w:ascii="宋体" w:hAnsi="宋体" w:cs="宋体"/>
                <w:sz w:val="24"/>
              </w:rPr>
            </w:pPr>
          </w:p>
        </w:tc>
        <w:tc>
          <w:tcPr>
            <w:tcW w:w="936" w:type="dxa"/>
            <w:vAlign w:val="center"/>
          </w:tcPr>
          <w:p w14:paraId="42504F3D">
            <w:pPr>
              <w:widowControl w:val="0"/>
              <w:jc w:val="center"/>
              <w:rPr>
                <w:rFonts w:ascii="宋体" w:hAnsi="宋体" w:cs="宋体"/>
                <w:sz w:val="24"/>
              </w:rPr>
            </w:pPr>
          </w:p>
        </w:tc>
        <w:tc>
          <w:tcPr>
            <w:tcW w:w="1189" w:type="dxa"/>
            <w:vAlign w:val="center"/>
          </w:tcPr>
          <w:p w14:paraId="6D2C04C0">
            <w:pPr>
              <w:widowControl w:val="0"/>
              <w:jc w:val="center"/>
              <w:rPr>
                <w:rFonts w:ascii="宋体" w:hAnsi="宋体" w:cs="宋体"/>
                <w:sz w:val="24"/>
              </w:rPr>
            </w:pPr>
          </w:p>
        </w:tc>
        <w:tc>
          <w:tcPr>
            <w:tcW w:w="1177" w:type="dxa"/>
            <w:vAlign w:val="center"/>
          </w:tcPr>
          <w:p w14:paraId="5E233894">
            <w:pPr>
              <w:widowControl w:val="0"/>
              <w:jc w:val="center"/>
              <w:rPr>
                <w:rFonts w:ascii="宋体" w:hAnsi="宋体" w:cs="宋体"/>
                <w:sz w:val="24"/>
              </w:rPr>
            </w:pPr>
          </w:p>
        </w:tc>
        <w:tc>
          <w:tcPr>
            <w:tcW w:w="787" w:type="dxa"/>
            <w:vAlign w:val="center"/>
          </w:tcPr>
          <w:p w14:paraId="2BFE99CD">
            <w:pPr>
              <w:widowControl w:val="0"/>
              <w:jc w:val="center"/>
              <w:rPr>
                <w:rFonts w:ascii="宋体" w:hAnsi="宋体" w:cs="宋体"/>
                <w:sz w:val="24"/>
              </w:rPr>
            </w:pPr>
          </w:p>
        </w:tc>
        <w:tc>
          <w:tcPr>
            <w:tcW w:w="787" w:type="dxa"/>
            <w:vAlign w:val="center"/>
          </w:tcPr>
          <w:p w14:paraId="60579373">
            <w:pPr>
              <w:widowControl w:val="0"/>
              <w:jc w:val="center"/>
              <w:rPr>
                <w:rFonts w:ascii="宋体" w:hAnsi="宋体" w:cs="宋体"/>
                <w:sz w:val="24"/>
              </w:rPr>
            </w:pPr>
          </w:p>
        </w:tc>
      </w:tr>
      <w:tr w14:paraId="7B32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dxa"/>
            <w:vAlign w:val="center"/>
          </w:tcPr>
          <w:p w14:paraId="4E39A90F">
            <w:pPr>
              <w:widowControl w:val="0"/>
              <w:jc w:val="center"/>
              <w:rPr>
                <w:rFonts w:ascii="宋体" w:hAnsi="宋体" w:cs="宋体"/>
                <w:sz w:val="24"/>
              </w:rPr>
            </w:pPr>
          </w:p>
        </w:tc>
        <w:tc>
          <w:tcPr>
            <w:tcW w:w="653" w:type="dxa"/>
            <w:vAlign w:val="center"/>
          </w:tcPr>
          <w:p w14:paraId="5B523F87">
            <w:pPr>
              <w:widowControl w:val="0"/>
              <w:jc w:val="center"/>
              <w:rPr>
                <w:rFonts w:ascii="宋体" w:hAnsi="宋体" w:cs="宋体"/>
                <w:sz w:val="24"/>
              </w:rPr>
            </w:pPr>
          </w:p>
        </w:tc>
        <w:tc>
          <w:tcPr>
            <w:tcW w:w="1250" w:type="dxa"/>
            <w:vAlign w:val="center"/>
          </w:tcPr>
          <w:p w14:paraId="09C33338">
            <w:pPr>
              <w:widowControl w:val="0"/>
              <w:jc w:val="center"/>
              <w:rPr>
                <w:rFonts w:ascii="宋体" w:hAnsi="宋体" w:cs="宋体"/>
                <w:sz w:val="24"/>
              </w:rPr>
            </w:pPr>
          </w:p>
        </w:tc>
        <w:tc>
          <w:tcPr>
            <w:tcW w:w="653" w:type="dxa"/>
            <w:vAlign w:val="center"/>
          </w:tcPr>
          <w:p w14:paraId="758A5DFF">
            <w:pPr>
              <w:widowControl w:val="0"/>
              <w:jc w:val="center"/>
              <w:rPr>
                <w:rFonts w:ascii="宋体" w:hAnsi="宋体" w:cs="宋体"/>
                <w:sz w:val="24"/>
              </w:rPr>
            </w:pPr>
          </w:p>
        </w:tc>
        <w:tc>
          <w:tcPr>
            <w:tcW w:w="626" w:type="dxa"/>
            <w:vAlign w:val="center"/>
          </w:tcPr>
          <w:p w14:paraId="02A60D14">
            <w:pPr>
              <w:widowControl w:val="0"/>
              <w:jc w:val="center"/>
              <w:rPr>
                <w:rFonts w:ascii="宋体" w:hAnsi="宋体" w:cs="宋体"/>
                <w:sz w:val="24"/>
              </w:rPr>
            </w:pPr>
          </w:p>
        </w:tc>
        <w:tc>
          <w:tcPr>
            <w:tcW w:w="936" w:type="dxa"/>
            <w:vAlign w:val="center"/>
          </w:tcPr>
          <w:p w14:paraId="1DED3A54">
            <w:pPr>
              <w:widowControl w:val="0"/>
              <w:jc w:val="center"/>
              <w:rPr>
                <w:rFonts w:ascii="宋体" w:hAnsi="宋体" w:cs="宋体"/>
                <w:sz w:val="24"/>
              </w:rPr>
            </w:pPr>
          </w:p>
        </w:tc>
        <w:tc>
          <w:tcPr>
            <w:tcW w:w="1189" w:type="dxa"/>
            <w:vAlign w:val="center"/>
          </w:tcPr>
          <w:p w14:paraId="48A1D571">
            <w:pPr>
              <w:widowControl w:val="0"/>
              <w:jc w:val="center"/>
              <w:rPr>
                <w:rFonts w:ascii="宋体" w:hAnsi="宋体" w:cs="宋体"/>
                <w:sz w:val="24"/>
              </w:rPr>
            </w:pPr>
          </w:p>
        </w:tc>
        <w:tc>
          <w:tcPr>
            <w:tcW w:w="1177" w:type="dxa"/>
            <w:vAlign w:val="center"/>
          </w:tcPr>
          <w:p w14:paraId="1F04A58F">
            <w:pPr>
              <w:widowControl w:val="0"/>
              <w:jc w:val="center"/>
              <w:rPr>
                <w:rFonts w:ascii="宋体" w:hAnsi="宋体" w:cs="宋体"/>
                <w:sz w:val="24"/>
              </w:rPr>
            </w:pPr>
          </w:p>
        </w:tc>
        <w:tc>
          <w:tcPr>
            <w:tcW w:w="787" w:type="dxa"/>
            <w:vAlign w:val="center"/>
          </w:tcPr>
          <w:p w14:paraId="192F0E2F">
            <w:pPr>
              <w:widowControl w:val="0"/>
              <w:jc w:val="center"/>
              <w:rPr>
                <w:rFonts w:ascii="宋体" w:hAnsi="宋体" w:cs="宋体"/>
                <w:sz w:val="24"/>
              </w:rPr>
            </w:pPr>
          </w:p>
        </w:tc>
        <w:tc>
          <w:tcPr>
            <w:tcW w:w="787" w:type="dxa"/>
            <w:vAlign w:val="center"/>
          </w:tcPr>
          <w:p w14:paraId="5B1FB6C1">
            <w:pPr>
              <w:widowControl w:val="0"/>
              <w:jc w:val="center"/>
              <w:rPr>
                <w:rFonts w:ascii="宋体" w:hAnsi="宋体" w:cs="宋体"/>
                <w:sz w:val="24"/>
              </w:rPr>
            </w:pPr>
          </w:p>
        </w:tc>
      </w:tr>
      <w:tr w14:paraId="5265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14:paraId="660B17B2">
            <w:pPr>
              <w:widowControl w:val="0"/>
              <w:jc w:val="center"/>
              <w:rPr>
                <w:rFonts w:ascii="宋体" w:hAnsi="宋体" w:cs="宋体"/>
                <w:sz w:val="24"/>
              </w:rPr>
            </w:pPr>
          </w:p>
        </w:tc>
        <w:tc>
          <w:tcPr>
            <w:tcW w:w="653" w:type="dxa"/>
            <w:vAlign w:val="center"/>
          </w:tcPr>
          <w:p w14:paraId="3D542DC6">
            <w:pPr>
              <w:widowControl w:val="0"/>
              <w:jc w:val="center"/>
              <w:rPr>
                <w:rFonts w:ascii="宋体" w:hAnsi="宋体" w:cs="宋体"/>
                <w:sz w:val="24"/>
              </w:rPr>
            </w:pPr>
          </w:p>
        </w:tc>
        <w:tc>
          <w:tcPr>
            <w:tcW w:w="1250" w:type="dxa"/>
            <w:vAlign w:val="center"/>
          </w:tcPr>
          <w:p w14:paraId="1C2C0252">
            <w:pPr>
              <w:widowControl w:val="0"/>
              <w:jc w:val="center"/>
              <w:rPr>
                <w:rFonts w:ascii="宋体" w:hAnsi="宋体" w:cs="宋体"/>
                <w:sz w:val="24"/>
              </w:rPr>
            </w:pPr>
          </w:p>
        </w:tc>
        <w:tc>
          <w:tcPr>
            <w:tcW w:w="653" w:type="dxa"/>
            <w:vAlign w:val="center"/>
          </w:tcPr>
          <w:p w14:paraId="21279844">
            <w:pPr>
              <w:widowControl w:val="0"/>
              <w:jc w:val="center"/>
              <w:rPr>
                <w:rFonts w:ascii="宋体" w:hAnsi="宋体" w:cs="宋体"/>
                <w:sz w:val="24"/>
              </w:rPr>
            </w:pPr>
          </w:p>
        </w:tc>
        <w:tc>
          <w:tcPr>
            <w:tcW w:w="626" w:type="dxa"/>
            <w:vAlign w:val="center"/>
          </w:tcPr>
          <w:p w14:paraId="52B3D5A7">
            <w:pPr>
              <w:widowControl w:val="0"/>
              <w:jc w:val="center"/>
              <w:rPr>
                <w:rFonts w:ascii="宋体" w:hAnsi="宋体" w:cs="宋体"/>
                <w:sz w:val="24"/>
              </w:rPr>
            </w:pPr>
          </w:p>
        </w:tc>
        <w:tc>
          <w:tcPr>
            <w:tcW w:w="936" w:type="dxa"/>
            <w:vAlign w:val="center"/>
          </w:tcPr>
          <w:p w14:paraId="0F8650DD">
            <w:pPr>
              <w:widowControl w:val="0"/>
              <w:jc w:val="center"/>
              <w:rPr>
                <w:rFonts w:ascii="宋体" w:hAnsi="宋体" w:cs="宋体"/>
                <w:sz w:val="24"/>
              </w:rPr>
            </w:pPr>
          </w:p>
        </w:tc>
        <w:tc>
          <w:tcPr>
            <w:tcW w:w="1189" w:type="dxa"/>
            <w:vAlign w:val="center"/>
          </w:tcPr>
          <w:p w14:paraId="61BC1C76">
            <w:pPr>
              <w:widowControl w:val="0"/>
              <w:jc w:val="center"/>
              <w:rPr>
                <w:rFonts w:ascii="宋体" w:hAnsi="宋体" w:cs="宋体"/>
                <w:sz w:val="24"/>
              </w:rPr>
            </w:pPr>
          </w:p>
        </w:tc>
        <w:tc>
          <w:tcPr>
            <w:tcW w:w="1177" w:type="dxa"/>
            <w:vAlign w:val="center"/>
          </w:tcPr>
          <w:p w14:paraId="3D31C771">
            <w:pPr>
              <w:widowControl w:val="0"/>
              <w:jc w:val="center"/>
              <w:rPr>
                <w:rFonts w:ascii="宋体" w:hAnsi="宋体" w:cs="宋体"/>
                <w:sz w:val="24"/>
              </w:rPr>
            </w:pPr>
          </w:p>
        </w:tc>
        <w:tc>
          <w:tcPr>
            <w:tcW w:w="787" w:type="dxa"/>
            <w:vAlign w:val="center"/>
          </w:tcPr>
          <w:p w14:paraId="6E05F455">
            <w:pPr>
              <w:widowControl w:val="0"/>
              <w:jc w:val="center"/>
              <w:rPr>
                <w:rFonts w:ascii="宋体" w:hAnsi="宋体" w:cs="宋体"/>
                <w:sz w:val="24"/>
              </w:rPr>
            </w:pPr>
          </w:p>
        </w:tc>
        <w:tc>
          <w:tcPr>
            <w:tcW w:w="787" w:type="dxa"/>
            <w:vAlign w:val="center"/>
          </w:tcPr>
          <w:p w14:paraId="63E2C287">
            <w:pPr>
              <w:widowControl w:val="0"/>
              <w:jc w:val="center"/>
              <w:rPr>
                <w:rFonts w:ascii="宋体" w:hAnsi="宋体" w:cs="宋体"/>
                <w:sz w:val="24"/>
              </w:rPr>
            </w:pPr>
          </w:p>
        </w:tc>
      </w:tr>
      <w:tr w14:paraId="74EA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dxa"/>
            <w:vAlign w:val="center"/>
          </w:tcPr>
          <w:p w14:paraId="216D9063">
            <w:pPr>
              <w:widowControl w:val="0"/>
              <w:jc w:val="center"/>
              <w:rPr>
                <w:rFonts w:ascii="宋体" w:hAnsi="宋体" w:cs="宋体"/>
                <w:sz w:val="24"/>
              </w:rPr>
            </w:pPr>
          </w:p>
        </w:tc>
        <w:tc>
          <w:tcPr>
            <w:tcW w:w="653" w:type="dxa"/>
            <w:vAlign w:val="center"/>
          </w:tcPr>
          <w:p w14:paraId="5B5CD349">
            <w:pPr>
              <w:widowControl w:val="0"/>
              <w:jc w:val="center"/>
              <w:rPr>
                <w:rFonts w:ascii="宋体" w:hAnsi="宋体" w:cs="宋体"/>
                <w:sz w:val="24"/>
              </w:rPr>
            </w:pPr>
          </w:p>
        </w:tc>
        <w:tc>
          <w:tcPr>
            <w:tcW w:w="1250" w:type="dxa"/>
            <w:vAlign w:val="center"/>
          </w:tcPr>
          <w:p w14:paraId="4FC87A9A">
            <w:pPr>
              <w:widowControl w:val="0"/>
              <w:jc w:val="center"/>
              <w:rPr>
                <w:rFonts w:ascii="宋体" w:hAnsi="宋体" w:cs="宋体"/>
                <w:sz w:val="24"/>
              </w:rPr>
            </w:pPr>
          </w:p>
        </w:tc>
        <w:tc>
          <w:tcPr>
            <w:tcW w:w="653" w:type="dxa"/>
            <w:vAlign w:val="center"/>
          </w:tcPr>
          <w:p w14:paraId="587CB425">
            <w:pPr>
              <w:widowControl w:val="0"/>
              <w:jc w:val="center"/>
              <w:rPr>
                <w:rFonts w:ascii="宋体" w:hAnsi="宋体" w:cs="宋体"/>
                <w:sz w:val="24"/>
              </w:rPr>
            </w:pPr>
          </w:p>
        </w:tc>
        <w:tc>
          <w:tcPr>
            <w:tcW w:w="626" w:type="dxa"/>
            <w:vAlign w:val="center"/>
          </w:tcPr>
          <w:p w14:paraId="53DF5FA9">
            <w:pPr>
              <w:widowControl w:val="0"/>
              <w:jc w:val="center"/>
              <w:rPr>
                <w:rFonts w:ascii="宋体" w:hAnsi="宋体" w:cs="宋体"/>
                <w:sz w:val="24"/>
              </w:rPr>
            </w:pPr>
          </w:p>
        </w:tc>
        <w:tc>
          <w:tcPr>
            <w:tcW w:w="936" w:type="dxa"/>
            <w:vAlign w:val="center"/>
          </w:tcPr>
          <w:p w14:paraId="376692A9">
            <w:pPr>
              <w:widowControl w:val="0"/>
              <w:jc w:val="center"/>
              <w:rPr>
                <w:rFonts w:ascii="宋体" w:hAnsi="宋体" w:cs="宋体"/>
                <w:sz w:val="24"/>
              </w:rPr>
            </w:pPr>
          </w:p>
        </w:tc>
        <w:tc>
          <w:tcPr>
            <w:tcW w:w="1189" w:type="dxa"/>
            <w:vAlign w:val="center"/>
          </w:tcPr>
          <w:p w14:paraId="4A0B1438">
            <w:pPr>
              <w:widowControl w:val="0"/>
              <w:jc w:val="center"/>
              <w:rPr>
                <w:rFonts w:ascii="宋体" w:hAnsi="宋体" w:cs="宋体"/>
                <w:sz w:val="24"/>
              </w:rPr>
            </w:pPr>
          </w:p>
        </w:tc>
        <w:tc>
          <w:tcPr>
            <w:tcW w:w="1177" w:type="dxa"/>
            <w:vAlign w:val="center"/>
          </w:tcPr>
          <w:p w14:paraId="5731B0C0">
            <w:pPr>
              <w:widowControl w:val="0"/>
              <w:jc w:val="center"/>
              <w:rPr>
                <w:rFonts w:ascii="宋体" w:hAnsi="宋体" w:cs="宋体"/>
                <w:sz w:val="24"/>
              </w:rPr>
            </w:pPr>
          </w:p>
        </w:tc>
        <w:tc>
          <w:tcPr>
            <w:tcW w:w="787" w:type="dxa"/>
            <w:vAlign w:val="center"/>
          </w:tcPr>
          <w:p w14:paraId="772983EC">
            <w:pPr>
              <w:widowControl w:val="0"/>
              <w:jc w:val="center"/>
              <w:rPr>
                <w:rFonts w:ascii="宋体" w:hAnsi="宋体" w:cs="宋体"/>
                <w:sz w:val="24"/>
              </w:rPr>
            </w:pPr>
          </w:p>
        </w:tc>
        <w:tc>
          <w:tcPr>
            <w:tcW w:w="787" w:type="dxa"/>
            <w:vAlign w:val="center"/>
          </w:tcPr>
          <w:p w14:paraId="3C1C72DB">
            <w:pPr>
              <w:widowControl w:val="0"/>
              <w:jc w:val="center"/>
              <w:rPr>
                <w:rFonts w:ascii="宋体" w:hAnsi="宋体" w:cs="宋体"/>
                <w:sz w:val="24"/>
              </w:rPr>
            </w:pPr>
          </w:p>
        </w:tc>
      </w:tr>
      <w:tr w14:paraId="7EE5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2" w:type="dxa"/>
            <w:vAlign w:val="center"/>
          </w:tcPr>
          <w:p w14:paraId="3013A27F">
            <w:pPr>
              <w:widowControl w:val="0"/>
              <w:jc w:val="center"/>
              <w:rPr>
                <w:rFonts w:ascii="宋体" w:hAnsi="宋体" w:cs="宋体"/>
                <w:sz w:val="24"/>
              </w:rPr>
            </w:pPr>
          </w:p>
        </w:tc>
        <w:tc>
          <w:tcPr>
            <w:tcW w:w="653" w:type="dxa"/>
            <w:vAlign w:val="center"/>
          </w:tcPr>
          <w:p w14:paraId="0B1A1434">
            <w:pPr>
              <w:widowControl w:val="0"/>
              <w:jc w:val="center"/>
              <w:rPr>
                <w:rFonts w:ascii="宋体" w:hAnsi="宋体" w:cs="宋体"/>
                <w:sz w:val="24"/>
              </w:rPr>
            </w:pPr>
          </w:p>
        </w:tc>
        <w:tc>
          <w:tcPr>
            <w:tcW w:w="1250" w:type="dxa"/>
            <w:vAlign w:val="center"/>
          </w:tcPr>
          <w:p w14:paraId="4060F1EC">
            <w:pPr>
              <w:widowControl w:val="0"/>
              <w:jc w:val="center"/>
              <w:rPr>
                <w:rFonts w:ascii="宋体" w:hAnsi="宋体" w:cs="宋体"/>
                <w:sz w:val="24"/>
              </w:rPr>
            </w:pPr>
          </w:p>
        </w:tc>
        <w:tc>
          <w:tcPr>
            <w:tcW w:w="653" w:type="dxa"/>
            <w:vAlign w:val="center"/>
          </w:tcPr>
          <w:p w14:paraId="68E20071">
            <w:pPr>
              <w:widowControl w:val="0"/>
              <w:jc w:val="center"/>
              <w:rPr>
                <w:rFonts w:ascii="宋体" w:hAnsi="宋体" w:cs="宋体"/>
                <w:sz w:val="24"/>
              </w:rPr>
            </w:pPr>
          </w:p>
        </w:tc>
        <w:tc>
          <w:tcPr>
            <w:tcW w:w="626" w:type="dxa"/>
            <w:vAlign w:val="center"/>
          </w:tcPr>
          <w:p w14:paraId="0F414054">
            <w:pPr>
              <w:widowControl w:val="0"/>
              <w:jc w:val="center"/>
              <w:rPr>
                <w:rFonts w:ascii="宋体" w:hAnsi="宋体" w:cs="宋体"/>
                <w:sz w:val="24"/>
              </w:rPr>
            </w:pPr>
          </w:p>
        </w:tc>
        <w:tc>
          <w:tcPr>
            <w:tcW w:w="936" w:type="dxa"/>
            <w:vAlign w:val="center"/>
          </w:tcPr>
          <w:p w14:paraId="08A70B4D">
            <w:pPr>
              <w:widowControl w:val="0"/>
              <w:jc w:val="center"/>
              <w:rPr>
                <w:rFonts w:ascii="宋体" w:hAnsi="宋体" w:cs="宋体"/>
                <w:sz w:val="24"/>
              </w:rPr>
            </w:pPr>
          </w:p>
        </w:tc>
        <w:tc>
          <w:tcPr>
            <w:tcW w:w="1189" w:type="dxa"/>
            <w:vAlign w:val="center"/>
          </w:tcPr>
          <w:p w14:paraId="3CAFBCF0">
            <w:pPr>
              <w:widowControl w:val="0"/>
              <w:jc w:val="center"/>
              <w:rPr>
                <w:rFonts w:ascii="宋体" w:hAnsi="宋体" w:cs="宋体"/>
                <w:sz w:val="24"/>
              </w:rPr>
            </w:pPr>
          </w:p>
        </w:tc>
        <w:tc>
          <w:tcPr>
            <w:tcW w:w="1177" w:type="dxa"/>
            <w:vAlign w:val="center"/>
          </w:tcPr>
          <w:p w14:paraId="464A11DA">
            <w:pPr>
              <w:widowControl w:val="0"/>
              <w:jc w:val="center"/>
              <w:rPr>
                <w:rFonts w:ascii="宋体" w:hAnsi="宋体" w:cs="宋体"/>
                <w:sz w:val="24"/>
              </w:rPr>
            </w:pPr>
          </w:p>
        </w:tc>
        <w:tc>
          <w:tcPr>
            <w:tcW w:w="787" w:type="dxa"/>
            <w:vAlign w:val="center"/>
          </w:tcPr>
          <w:p w14:paraId="599C7528">
            <w:pPr>
              <w:widowControl w:val="0"/>
              <w:jc w:val="center"/>
              <w:rPr>
                <w:rFonts w:ascii="宋体" w:hAnsi="宋体" w:cs="宋体"/>
                <w:sz w:val="24"/>
              </w:rPr>
            </w:pPr>
          </w:p>
        </w:tc>
        <w:tc>
          <w:tcPr>
            <w:tcW w:w="787" w:type="dxa"/>
            <w:vAlign w:val="center"/>
          </w:tcPr>
          <w:p w14:paraId="1C2C5ACE">
            <w:pPr>
              <w:widowControl w:val="0"/>
              <w:jc w:val="center"/>
              <w:rPr>
                <w:rFonts w:ascii="宋体" w:hAnsi="宋体" w:cs="宋体"/>
                <w:sz w:val="24"/>
              </w:rPr>
            </w:pPr>
          </w:p>
        </w:tc>
      </w:tr>
      <w:tr w14:paraId="24CB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37982607">
            <w:pPr>
              <w:widowControl w:val="0"/>
              <w:jc w:val="center"/>
              <w:rPr>
                <w:rFonts w:ascii="宋体" w:hAnsi="宋体" w:cs="宋体"/>
                <w:sz w:val="24"/>
              </w:rPr>
            </w:pPr>
          </w:p>
        </w:tc>
        <w:tc>
          <w:tcPr>
            <w:tcW w:w="653" w:type="dxa"/>
            <w:vAlign w:val="center"/>
          </w:tcPr>
          <w:p w14:paraId="05515BCD">
            <w:pPr>
              <w:widowControl w:val="0"/>
              <w:jc w:val="center"/>
              <w:rPr>
                <w:rFonts w:ascii="宋体" w:hAnsi="宋体" w:cs="宋体"/>
                <w:sz w:val="24"/>
              </w:rPr>
            </w:pPr>
          </w:p>
        </w:tc>
        <w:tc>
          <w:tcPr>
            <w:tcW w:w="1250" w:type="dxa"/>
            <w:vAlign w:val="center"/>
          </w:tcPr>
          <w:p w14:paraId="26EA9542">
            <w:pPr>
              <w:widowControl w:val="0"/>
              <w:jc w:val="center"/>
              <w:rPr>
                <w:rFonts w:ascii="宋体" w:hAnsi="宋体" w:cs="宋体"/>
                <w:sz w:val="24"/>
              </w:rPr>
            </w:pPr>
          </w:p>
        </w:tc>
        <w:tc>
          <w:tcPr>
            <w:tcW w:w="653" w:type="dxa"/>
            <w:vAlign w:val="center"/>
          </w:tcPr>
          <w:p w14:paraId="772904A6">
            <w:pPr>
              <w:widowControl w:val="0"/>
              <w:jc w:val="center"/>
              <w:rPr>
                <w:rFonts w:ascii="宋体" w:hAnsi="宋体" w:cs="宋体"/>
                <w:sz w:val="24"/>
              </w:rPr>
            </w:pPr>
          </w:p>
        </w:tc>
        <w:tc>
          <w:tcPr>
            <w:tcW w:w="626" w:type="dxa"/>
            <w:vAlign w:val="center"/>
          </w:tcPr>
          <w:p w14:paraId="28997B25">
            <w:pPr>
              <w:widowControl w:val="0"/>
              <w:jc w:val="center"/>
              <w:rPr>
                <w:rFonts w:ascii="宋体" w:hAnsi="宋体" w:cs="宋体"/>
                <w:sz w:val="24"/>
              </w:rPr>
            </w:pPr>
          </w:p>
        </w:tc>
        <w:tc>
          <w:tcPr>
            <w:tcW w:w="936" w:type="dxa"/>
            <w:vAlign w:val="center"/>
          </w:tcPr>
          <w:p w14:paraId="2E2CD7CE">
            <w:pPr>
              <w:widowControl w:val="0"/>
              <w:jc w:val="center"/>
              <w:rPr>
                <w:rFonts w:ascii="宋体" w:hAnsi="宋体" w:cs="宋体"/>
                <w:sz w:val="24"/>
              </w:rPr>
            </w:pPr>
          </w:p>
        </w:tc>
        <w:tc>
          <w:tcPr>
            <w:tcW w:w="1189" w:type="dxa"/>
            <w:vAlign w:val="center"/>
          </w:tcPr>
          <w:p w14:paraId="5B192665">
            <w:pPr>
              <w:widowControl w:val="0"/>
              <w:jc w:val="center"/>
              <w:rPr>
                <w:rFonts w:ascii="宋体" w:hAnsi="宋体" w:cs="宋体"/>
                <w:sz w:val="24"/>
              </w:rPr>
            </w:pPr>
          </w:p>
        </w:tc>
        <w:tc>
          <w:tcPr>
            <w:tcW w:w="1177" w:type="dxa"/>
            <w:vAlign w:val="center"/>
          </w:tcPr>
          <w:p w14:paraId="7B518F18">
            <w:pPr>
              <w:widowControl w:val="0"/>
              <w:jc w:val="center"/>
              <w:rPr>
                <w:rFonts w:ascii="宋体" w:hAnsi="宋体" w:cs="宋体"/>
                <w:sz w:val="24"/>
              </w:rPr>
            </w:pPr>
          </w:p>
        </w:tc>
        <w:tc>
          <w:tcPr>
            <w:tcW w:w="787" w:type="dxa"/>
            <w:vAlign w:val="center"/>
          </w:tcPr>
          <w:p w14:paraId="2063EF70">
            <w:pPr>
              <w:widowControl w:val="0"/>
              <w:jc w:val="center"/>
              <w:rPr>
                <w:rFonts w:ascii="宋体" w:hAnsi="宋体" w:cs="宋体"/>
                <w:sz w:val="24"/>
              </w:rPr>
            </w:pPr>
          </w:p>
        </w:tc>
        <w:tc>
          <w:tcPr>
            <w:tcW w:w="787" w:type="dxa"/>
            <w:vAlign w:val="center"/>
          </w:tcPr>
          <w:p w14:paraId="576E3EBF">
            <w:pPr>
              <w:widowControl w:val="0"/>
              <w:jc w:val="center"/>
              <w:rPr>
                <w:rFonts w:ascii="宋体" w:hAnsi="宋体" w:cs="宋体"/>
                <w:sz w:val="24"/>
              </w:rPr>
            </w:pPr>
          </w:p>
        </w:tc>
      </w:tr>
      <w:tr w14:paraId="37EA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14:paraId="2864676C">
            <w:pPr>
              <w:widowControl w:val="0"/>
              <w:jc w:val="center"/>
              <w:rPr>
                <w:rFonts w:ascii="宋体" w:hAnsi="宋体" w:cs="宋体"/>
                <w:sz w:val="24"/>
              </w:rPr>
            </w:pPr>
          </w:p>
        </w:tc>
        <w:tc>
          <w:tcPr>
            <w:tcW w:w="653" w:type="dxa"/>
            <w:vAlign w:val="center"/>
          </w:tcPr>
          <w:p w14:paraId="2DCE3EAC">
            <w:pPr>
              <w:widowControl w:val="0"/>
              <w:jc w:val="center"/>
              <w:rPr>
                <w:rFonts w:ascii="宋体" w:hAnsi="宋体" w:cs="宋体"/>
                <w:sz w:val="24"/>
              </w:rPr>
            </w:pPr>
          </w:p>
        </w:tc>
        <w:tc>
          <w:tcPr>
            <w:tcW w:w="1250" w:type="dxa"/>
            <w:vAlign w:val="center"/>
          </w:tcPr>
          <w:p w14:paraId="35E04686">
            <w:pPr>
              <w:widowControl w:val="0"/>
              <w:jc w:val="center"/>
              <w:rPr>
                <w:rFonts w:ascii="宋体" w:hAnsi="宋体" w:cs="宋体"/>
                <w:sz w:val="24"/>
              </w:rPr>
            </w:pPr>
          </w:p>
        </w:tc>
        <w:tc>
          <w:tcPr>
            <w:tcW w:w="653" w:type="dxa"/>
            <w:vAlign w:val="center"/>
          </w:tcPr>
          <w:p w14:paraId="22AD9592">
            <w:pPr>
              <w:widowControl w:val="0"/>
              <w:jc w:val="center"/>
              <w:rPr>
                <w:rFonts w:ascii="宋体" w:hAnsi="宋体" w:cs="宋体"/>
                <w:sz w:val="24"/>
              </w:rPr>
            </w:pPr>
          </w:p>
        </w:tc>
        <w:tc>
          <w:tcPr>
            <w:tcW w:w="626" w:type="dxa"/>
            <w:vAlign w:val="center"/>
          </w:tcPr>
          <w:p w14:paraId="70FD6AA4">
            <w:pPr>
              <w:widowControl w:val="0"/>
              <w:jc w:val="center"/>
              <w:rPr>
                <w:rFonts w:ascii="宋体" w:hAnsi="宋体" w:cs="宋体"/>
                <w:sz w:val="24"/>
              </w:rPr>
            </w:pPr>
          </w:p>
        </w:tc>
        <w:tc>
          <w:tcPr>
            <w:tcW w:w="936" w:type="dxa"/>
            <w:vAlign w:val="center"/>
          </w:tcPr>
          <w:p w14:paraId="1BF769CD">
            <w:pPr>
              <w:widowControl w:val="0"/>
              <w:jc w:val="center"/>
              <w:rPr>
                <w:rFonts w:ascii="宋体" w:hAnsi="宋体" w:cs="宋体"/>
                <w:sz w:val="24"/>
              </w:rPr>
            </w:pPr>
          </w:p>
        </w:tc>
        <w:tc>
          <w:tcPr>
            <w:tcW w:w="1189" w:type="dxa"/>
            <w:vAlign w:val="center"/>
          </w:tcPr>
          <w:p w14:paraId="6B059E48">
            <w:pPr>
              <w:widowControl w:val="0"/>
              <w:jc w:val="center"/>
              <w:rPr>
                <w:rFonts w:ascii="宋体" w:hAnsi="宋体" w:cs="宋体"/>
                <w:sz w:val="24"/>
              </w:rPr>
            </w:pPr>
          </w:p>
        </w:tc>
        <w:tc>
          <w:tcPr>
            <w:tcW w:w="1177" w:type="dxa"/>
            <w:vAlign w:val="center"/>
          </w:tcPr>
          <w:p w14:paraId="636A8A8E">
            <w:pPr>
              <w:widowControl w:val="0"/>
              <w:jc w:val="center"/>
              <w:rPr>
                <w:rFonts w:ascii="宋体" w:hAnsi="宋体" w:cs="宋体"/>
                <w:sz w:val="24"/>
              </w:rPr>
            </w:pPr>
          </w:p>
        </w:tc>
        <w:tc>
          <w:tcPr>
            <w:tcW w:w="787" w:type="dxa"/>
            <w:vAlign w:val="center"/>
          </w:tcPr>
          <w:p w14:paraId="38C3EA3E">
            <w:pPr>
              <w:widowControl w:val="0"/>
              <w:jc w:val="center"/>
              <w:rPr>
                <w:rFonts w:ascii="宋体" w:hAnsi="宋体" w:cs="宋体"/>
                <w:sz w:val="24"/>
              </w:rPr>
            </w:pPr>
          </w:p>
        </w:tc>
        <w:tc>
          <w:tcPr>
            <w:tcW w:w="787" w:type="dxa"/>
            <w:vAlign w:val="center"/>
          </w:tcPr>
          <w:p w14:paraId="18FD3C28">
            <w:pPr>
              <w:widowControl w:val="0"/>
              <w:jc w:val="center"/>
              <w:rPr>
                <w:rFonts w:ascii="宋体" w:hAnsi="宋体" w:cs="宋体"/>
                <w:sz w:val="24"/>
              </w:rPr>
            </w:pPr>
          </w:p>
        </w:tc>
      </w:tr>
      <w:tr w14:paraId="6AD0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14:paraId="4D2C3ADF">
            <w:pPr>
              <w:widowControl w:val="0"/>
              <w:jc w:val="center"/>
              <w:rPr>
                <w:rFonts w:ascii="宋体" w:hAnsi="宋体" w:cs="宋体"/>
                <w:sz w:val="24"/>
              </w:rPr>
            </w:pPr>
          </w:p>
        </w:tc>
        <w:tc>
          <w:tcPr>
            <w:tcW w:w="653" w:type="dxa"/>
            <w:vAlign w:val="center"/>
          </w:tcPr>
          <w:p w14:paraId="0D1B845B">
            <w:pPr>
              <w:widowControl w:val="0"/>
              <w:jc w:val="center"/>
              <w:rPr>
                <w:rFonts w:ascii="宋体" w:hAnsi="宋体" w:cs="宋体"/>
                <w:sz w:val="24"/>
              </w:rPr>
            </w:pPr>
          </w:p>
        </w:tc>
        <w:tc>
          <w:tcPr>
            <w:tcW w:w="1250" w:type="dxa"/>
            <w:vAlign w:val="center"/>
          </w:tcPr>
          <w:p w14:paraId="2A36BF93">
            <w:pPr>
              <w:widowControl w:val="0"/>
              <w:jc w:val="center"/>
              <w:rPr>
                <w:rFonts w:ascii="宋体" w:hAnsi="宋体" w:cs="宋体"/>
                <w:sz w:val="24"/>
              </w:rPr>
            </w:pPr>
          </w:p>
        </w:tc>
        <w:tc>
          <w:tcPr>
            <w:tcW w:w="653" w:type="dxa"/>
            <w:vAlign w:val="center"/>
          </w:tcPr>
          <w:p w14:paraId="3115CFED">
            <w:pPr>
              <w:widowControl w:val="0"/>
              <w:jc w:val="center"/>
              <w:rPr>
                <w:rFonts w:ascii="宋体" w:hAnsi="宋体" w:cs="宋体"/>
                <w:sz w:val="24"/>
              </w:rPr>
            </w:pPr>
          </w:p>
        </w:tc>
        <w:tc>
          <w:tcPr>
            <w:tcW w:w="626" w:type="dxa"/>
            <w:vAlign w:val="center"/>
          </w:tcPr>
          <w:p w14:paraId="35E212E6">
            <w:pPr>
              <w:widowControl w:val="0"/>
              <w:jc w:val="center"/>
              <w:rPr>
                <w:rFonts w:ascii="宋体" w:hAnsi="宋体" w:cs="宋体"/>
                <w:sz w:val="24"/>
              </w:rPr>
            </w:pPr>
          </w:p>
        </w:tc>
        <w:tc>
          <w:tcPr>
            <w:tcW w:w="936" w:type="dxa"/>
            <w:vAlign w:val="center"/>
          </w:tcPr>
          <w:p w14:paraId="163EB418">
            <w:pPr>
              <w:widowControl w:val="0"/>
              <w:jc w:val="center"/>
              <w:rPr>
                <w:rFonts w:ascii="宋体" w:hAnsi="宋体" w:cs="宋体"/>
                <w:sz w:val="24"/>
              </w:rPr>
            </w:pPr>
          </w:p>
        </w:tc>
        <w:tc>
          <w:tcPr>
            <w:tcW w:w="1189" w:type="dxa"/>
            <w:vAlign w:val="center"/>
          </w:tcPr>
          <w:p w14:paraId="383F5D25">
            <w:pPr>
              <w:widowControl w:val="0"/>
              <w:jc w:val="center"/>
              <w:rPr>
                <w:rFonts w:ascii="宋体" w:hAnsi="宋体" w:cs="宋体"/>
                <w:sz w:val="24"/>
              </w:rPr>
            </w:pPr>
          </w:p>
        </w:tc>
        <w:tc>
          <w:tcPr>
            <w:tcW w:w="1177" w:type="dxa"/>
            <w:vAlign w:val="center"/>
          </w:tcPr>
          <w:p w14:paraId="7F4EFE3C">
            <w:pPr>
              <w:widowControl w:val="0"/>
              <w:jc w:val="center"/>
              <w:rPr>
                <w:rFonts w:ascii="宋体" w:hAnsi="宋体" w:cs="宋体"/>
                <w:sz w:val="24"/>
              </w:rPr>
            </w:pPr>
          </w:p>
        </w:tc>
        <w:tc>
          <w:tcPr>
            <w:tcW w:w="787" w:type="dxa"/>
            <w:vAlign w:val="center"/>
          </w:tcPr>
          <w:p w14:paraId="1C9B1D3E">
            <w:pPr>
              <w:widowControl w:val="0"/>
              <w:jc w:val="center"/>
              <w:rPr>
                <w:rFonts w:ascii="宋体" w:hAnsi="宋体" w:cs="宋体"/>
                <w:sz w:val="24"/>
              </w:rPr>
            </w:pPr>
          </w:p>
        </w:tc>
        <w:tc>
          <w:tcPr>
            <w:tcW w:w="787" w:type="dxa"/>
            <w:vAlign w:val="center"/>
          </w:tcPr>
          <w:p w14:paraId="45CFCC5B">
            <w:pPr>
              <w:widowControl w:val="0"/>
              <w:jc w:val="center"/>
              <w:rPr>
                <w:rFonts w:ascii="宋体" w:hAnsi="宋体" w:cs="宋体"/>
                <w:sz w:val="24"/>
              </w:rPr>
            </w:pPr>
          </w:p>
        </w:tc>
      </w:tr>
      <w:tr w14:paraId="6ADB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vAlign w:val="center"/>
          </w:tcPr>
          <w:p w14:paraId="10FF3E50">
            <w:pPr>
              <w:widowControl w:val="0"/>
              <w:jc w:val="center"/>
              <w:rPr>
                <w:rFonts w:ascii="宋体" w:hAnsi="宋体" w:cs="宋体"/>
                <w:sz w:val="24"/>
              </w:rPr>
            </w:pPr>
          </w:p>
        </w:tc>
        <w:tc>
          <w:tcPr>
            <w:tcW w:w="653" w:type="dxa"/>
            <w:vAlign w:val="center"/>
          </w:tcPr>
          <w:p w14:paraId="3792ECB4">
            <w:pPr>
              <w:widowControl w:val="0"/>
              <w:jc w:val="center"/>
              <w:rPr>
                <w:rFonts w:ascii="宋体" w:hAnsi="宋体" w:cs="宋体"/>
                <w:sz w:val="24"/>
              </w:rPr>
            </w:pPr>
          </w:p>
        </w:tc>
        <w:tc>
          <w:tcPr>
            <w:tcW w:w="1250" w:type="dxa"/>
            <w:vAlign w:val="center"/>
          </w:tcPr>
          <w:p w14:paraId="1AC430C0">
            <w:pPr>
              <w:widowControl w:val="0"/>
              <w:jc w:val="center"/>
              <w:rPr>
                <w:rFonts w:ascii="宋体" w:hAnsi="宋体" w:cs="宋体"/>
                <w:sz w:val="24"/>
              </w:rPr>
            </w:pPr>
          </w:p>
        </w:tc>
        <w:tc>
          <w:tcPr>
            <w:tcW w:w="653" w:type="dxa"/>
            <w:vAlign w:val="center"/>
          </w:tcPr>
          <w:p w14:paraId="5BE7349A">
            <w:pPr>
              <w:widowControl w:val="0"/>
              <w:jc w:val="center"/>
              <w:rPr>
                <w:rFonts w:ascii="宋体" w:hAnsi="宋体" w:cs="宋体"/>
                <w:sz w:val="24"/>
              </w:rPr>
            </w:pPr>
          </w:p>
        </w:tc>
        <w:tc>
          <w:tcPr>
            <w:tcW w:w="626" w:type="dxa"/>
            <w:vAlign w:val="center"/>
          </w:tcPr>
          <w:p w14:paraId="6B454945">
            <w:pPr>
              <w:widowControl w:val="0"/>
              <w:jc w:val="center"/>
              <w:rPr>
                <w:rFonts w:ascii="宋体" w:hAnsi="宋体" w:cs="宋体"/>
                <w:sz w:val="24"/>
              </w:rPr>
            </w:pPr>
          </w:p>
        </w:tc>
        <w:tc>
          <w:tcPr>
            <w:tcW w:w="936" w:type="dxa"/>
            <w:vAlign w:val="center"/>
          </w:tcPr>
          <w:p w14:paraId="3AEA2B89">
            <w:pPr>
              <w:widowControl w:val="0"/>
              <w:jc w:val="center"/>
              <w:rPr>
                <w:rFonts w:ascii="宋体" w:hAnsi="宋体" w:cs="宋体"/>
                <w:sz w:val="24"/>
              </w:rPr>
            </w:pPr>
          </w:p>
        </w:tc>
        <w:tc>
          <w:tcPr>
            <w:tcW w:w="1189" w:type="dxa"/>
            <w:vAlign w:val="center"/>
          </w:tcPr>
          <w:p w14:paraId="23D7B077">
            <w:pPr>
              <w:widowControl w:val="0"/>
              <w:jc w:val="center"/>
              <w:rPr>
                <w:rFonts w:ascii="宋体" w:hAnsi="宋体" w:cs="宋体"/>
                <w:sz w:val="24"/>
              </w:rPr>
            </w:pPr>
          </w:p>
        </w:tc>
        <w:tc>
          <w:tcPr>
            <w:tcW w:w="1177" w:type="dxa"/>
            <w:vAlign w:val="center"/>
          </w:tcPr>
          <w:p w14:paraId="322A47BC">
            <w:pPr>
              <w:widowControl w:val="0"/>
              <w:jc w:val="center"/>
              <w:rPr>
                <w:rFonts w:ascii="宋体" w:hAnsi="宋体" w:cs="宋体"/>
                <w:sz w:val="24"/>
              </w:rPr>
            </w:pPr>
          </w:p>
        </w:tc>
        <w:tc>
          <w:tcPr>
            <w:tcW w:w="787" w:type="dxa"/>
            <w:vAlign w:val="center"/>
          </w:tcPr>
          <w:p w14:paraId="3C815A13">
            <w:pPr>
              <w:widowControl w:val="0"/>
              <w:jc w:val="center"/>
              <w:rPr>
                <w:rFonts w:ascii="宋体" w:hAnsi="宋体" w:cs="宋体"/>
                <w:sz w:val="24"/>
              </w:rPr>
            </w:pPr>
          </w:p>
        </w:tc>
        <w:tc>
          <w:tcPr>
            <w:tcW w:w="787" w:type="dxa"/>
            <w:vAlign w:val="center"/>
          </w:tcPr>
          <w:p w14:paraId="1956CF88">
            <w:pPr>
              <w:widowControl w:val="0"/>
              <w:jc w:val="center"/>
              <w:rPr>
                <w:rFonts w:ascii="宋体" w:hAnsi="宋体" w:cs="宋体"/>
                <w:sz w:val="24"/>
              </w:rPr>
            </w:pPr>
          </w:p>
        </w:tc>
      </w:tr>
      <w:tr w14:paraId="3673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14:paraId="02D43081">
            <w:pPr>
              <w:widowControl w:val="0"/>
              <w:jc w:val="center"/>
              <w:rPr>
                <w:rFonts w:ascii="宋体" w:hAnsi="宋体" w:cs="宋体"/>
                <w:sz w:val="24"/>
              </w:rPr>
            </w:pPr>
          </w:p>
        </w:tc>
        <w:tc>
          <w:tcPr>
            <w:tcW w:w="653" w:type="dxa"/>
            <w:vAlign w:val="center"/>
          </w:tcPr>
          <w:p w14:paraId="52DD1845">
            <w:pPr>
              <w:widowControl w:val="0"/>
              <w:jc w:val="center"/>
              <w:rPr>
                <w:rFonts w:ascii="宋体" w:hAnsi="宋体" w:cs="宋体"/>
                <w:sz w:val="24"/>
              </w:rPr>
            </w:pPr>
          </w:p>
        </w:tc>
        <w:tc>
          <w:tcPr>
            <w:tcW w:w="1250" w:type="dxa"/>
            <w:vAlign w:val="center"/>
          </w:tcPr>
          <w:p w14:paraId="7D0581B5">
            <w:pPr>
              <w:widowControl w:val="0"/>
              <w:jc w:val="center"/>
              <w:rPr>
                <w:rFonts w:ascii="宋体" w:hAnsi="宋体" w:cs="宋体"/>
                <w:sz w:val="24"/>
              </w:rPr>
            </w:pPr>
          </w:p>
        </w:tc>
        <w:tc>
          <w:tcPr>
            <w:tcW w:w="653" w:type="dxa"/>
            <w:vAlign w:val="center"/>
          </w:tcPr>
          <w:p w14:paraId="2F3613AE">
            <w:pPr>
              <w:widowControl w:val="0"/>
              <w:jc w:val="center"/>
              <w:rPr>
                <w:rFonts w:ascii="宋体" w:hAnsi="宋体" w:cs="宋体"/>
                <w:sz w:val="24"/>
              </w:rPr>
            </w:pPr>
          </w:p>
        </w:tc>
        <w:tc>
          <w:tcPr>
            <w:tcW w:w="626" w:type="dxa"/>
            <w:vAlign w:val="center"/>
          </w:tcPr>
          <w:p w14:paraId="477179B7">
            <w:pPr>
              <w:widowControl w:val="0"/>
              <w:jc w:val="center"/>
              <w:rPr>
                <w:rFonts w:ascii="宋体" w:hAnsi="宋体" w:cs="宋体"/>
                <w:sz w:val="24"/>
              </w:rPr>
            </w:pPr>
          </w:p>
        </w:tc>
        <w:tc>
          <w:tcPr>
            <w:tcW w:w="936" w:type="dxa"/>
            <w:vAlign w:val="center"/>
          </w:tcPr>
          <w:p w14:paraId="6ECB7BEF">
            <w:pPr>
              <w:widowControl w:val="0"/>
              <w:jc w:val="center"/>
              <w:rPr>
                <w:rFonts w:ascii="宋体" w:hAnsi="宋体" w:cs="宋体"/>
                <w:sz w:val="24"/>
              </w:rPr>
            </w:pPr>
          </w:p>
        </w:tc>
        <w:tc>
          <w:tcPr>
            <w:tcW w:w="1189" w:type="dxa"/>
            <w:vAlign w:val="center"/>
          </w:tcPr>
          <w:p w14:paraId="4CB5D025">
            <w:pPr>
              <w:widowControl w:val="0"/>
              <w:jc w:val="center"/>
              <w:rPr>
                <w:rFonts w:ascii="宋体" w:hAnsi="宋体" w:cs="宋体"/>
                <w:sz w:val="24"/>
              </w:rPr>
            </w:pPr>
          </w:p>
        </w:tc>
        <w:tc>
          <w:tcPr>
            <w:tcW w:w="1177" w:type="dxa"/>
            <w:vAlign w:val="center"/>
          </w:tcPr>
          <w:p w14:paraId="0373911E">
            <w:pPr>
              <w:widowControl w:val="0"/>
              <w:jc w:val="center"/>
              <w:rPr>
                <w:rFonts w:ascii="宋体" w:hAnsi="宋体" w:cs="宋体"/>
                <w:sz w:val="24"/>
              </w:rPr>
            </w:pPr>
          </w:p>
        </w:tc>
        <w:tc>
          <w:tcPr>
            <w:tcW w:w="787" w:type="dxa"/>
            <w:vAlign w:val="center"/>
          </w:tcPr>
          <w:p w14:paraId="5249002A">
            <w:pPr>
              <w:widowControl w:val="0"/>
              <w:jc w:val="center"/>
              <w:rPr>
                <w:rFonts w:ascii="宋体" w:hAnsi="宋体" w:cs="宋体"/>
                <w:sz w:val="24"/>
              </w:rPr>
            </w:pPr>
          </w:p>
        </w:tc>
        <w:tc>
          <w:tcPr>
            <w:tcW w:w="787" w:type="dxa"/>
            <w:vAlign w:val="center"/>
          </w:tcPr>
          <w:p w14:paraId="70F30648">
            <w:pPr>
              <w:widowControl w:val="0"/>
              <w:jc w:val="center"/>
              <w:rPr>
                <w:rFonts w:ascii="宋体" w:hAnsi="宋体" w:cs="宋体"/>
                <w:sz w:val="24"/>
              </w:rPr>
            </w:pPr>
          </w:p>
        </w:tc>
      </w:tr>
      <w:tr w14:paraId="2BFC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2" w:type="dxa"/>
            <w:vAlign w:val="center"/>
          </w:tcPr>
          <w:p w14:paraId="5D642E58">
            <w:pPr>
              <w:widowControl w:val="0"/>
              <w:jc w:val="center"/>
              <w:rPr>
                <w:rFonts w:ascii="宋体" w:hAnsi="宋体" w:cs="宋体"/>
                <w:sz w:val="24"/>
              </w:rPr>
            </w:pPr>
          </w:p>
        </w:tc>
        <w:tc>
          <w:tcPr>
            <w:tcW w:w="653" w:type="dxa"/>
            <w:vAlign w:val="center"/>
          </w:tcPr>
          <w:p w14:paraId="13562F81">
            <w:pPr>
              <w:widowControl w:val="0"/>
              <w:jc w:val="center"/>
              <w:rPr>
                <w:rFonts w:ascii="宋体" w:hAnsi="宋体" w:cs="宋体"/>
                <w:sz w:val="24"/>
              </w:rPr>
            </w:pPr>
          </w:p>
        </w:tc>
        <w:tc>
          <w:tcPr>
            <w:tcW w:w="1250" w:type="dxa"/>
            <w:vAlign w:val="center"/>
          </w:tcPr>
          <w:p w14:paraId="27C79DAF">
            <w:pPr>
              <w:widowControl w:val="0"/>
              <w:jc w:val="center"/>
              <w:rPr>
                <w:rFonts w:ascii="宋体" w:hAnsi="宋体" w:cs="宋体"/>
                <w:sz w:val="24"/>
              </w:rPr>
            </w:pPr>
          </w:p>
        </w:tc>
        <w:tc>
          <w:tcPr>
            <w:tcW w:w="653" w:type="dxa"/>
            <w:vAlign w:val="center"/>
          </w:tcPr>
          <w:p w14:paraId="4241A0F4">
            <w:pPr>
              <w:widowControl w:val="0"/>
              <w:jc w:val="center"/>
              <w:rPr>
                <w:rFonts w:ascii="宋体" w:hAnsi="宋体" w:cs="宋体"/>
                <w:sz w:val="24"/>
              </w:rPr>
            </w:pPr>
          </w:p>
        </w:tc>
        <w:tc>
          <w:tcPr>
            <w:tcW w:w="626" w:type="dxa"/>
            <w:vAlign w:val="center"/>
          </w:tcPr>
          <w:p w14:paraId="790E1F0D">
            <w:pPr>
              <w:widowControl w:val="0"/>
              <w:jc w:val="center"/>
              <w:rPr>
                <w:rFonts w:ascii="宋体" w:hAnsi="宋体" w:cs="宋体"/>
                <w:sz w:val="24"/>
              </w:rPr>
            </w:pPr>
          </w:p>
        </w:tc>
        <w:tc>
          <w:tcPr>
            <w:tcW w:w="936" w:type="dxa"/>
            <w:vAlign w:val="center"/>
          </w:tcPr>
          <w:p w14:paraId="323741DC">
            <w:pPr>
              <w:widowControl w:val="0"/>
              <w:jc w:val="center"/>
              <w:rPr>
                <w:rFonts w:ascii="宋体" w:hAnsi="宋体" w:cs="宋体"/>
                <w:sz w:val="24"/>
              </w:rPr>
            </w:pPr>
          </w:p>
        </w:tc>
        <w:tc>
          <w:tcPr>
            <w:tcW w:w="1189" w:type="dxa"/>
            <w:vAlign w:val="center"/>
          </w:tcPr>
          <w:p w14:paraId="1C1AB531">
            <w:pPr>
              <w:widowControl w:val="0"/>
              <w:jc w:val="center"/>
              <w:rPr>
                <w:rFonts w:ascii="宋体" w:hAnsi="宋体" w:cs="宋体"/>
                <w:sz w:val="24"/>
              </w:rPr>
            </w:pPr>
          </w:p>
        </w:tc>
        <w:tc>
          <w:tcPr>
            <w:tcW w:w="1177" w:type="dxa"/>
            <w:vAlign w:val="center"/>
          </w:tcPr>
          <w:p w14:paraId="4240C7D5">
            <w:pPr>
              <w:widowControl w:val="0"/>
              <w:jc w:val="center"/>
              <w:rPr>
                <w:rFonts w:ascii="宋体" w:hAnsi="宋体" w:cs="宋体"/>
                <w:sz w:val="24"/>
              </w:rPr>
            </w:pPr>
          </w:p>
        </w:tc>
        <w:tc>
          <w:tcPr>
            <w:tcW w:w="787" w:type="dxa"/>
            <w:vAlign w:val="center"/>
          </w:tcPr>
          <w:p w14:paraId="42E1BC3C">
            <w:pPr>
              <w:widowControl w:val="0"/>
              <w:jc w:val="center"/>
              <w:rPr>
                <w:rFonts w:ascii="宋体" w:hAnsi="宋体" w:cs="宋体"/>
                <w:sz w:val="24"/>
              </w:rPr>
            </w:pPr>
          </w:p>
        </w:tc>
        <w:tc>
          <w:tcPr>
            <w:tcW w:w="787" w:type="dxa"/>
            <w:vAlign w:val="center"/>
          </w:tcPr>
          <w:p w14:paraId="38841171">
            <w:pPr>
              <w:widowControl w:val="0"/>
              <w:jc w:val="center"/>
              <w:rPr>
                <w:rFonts w:ascii="宋体" w:hAnsi="宋体" w:cs="宋体"/>
                <w:sz w:val="24"/>
              </w:rPr>
            </w:pPr>
          </w:p>
        </w:tc>
      </w:tr>
      <w:tr w14:paraId="46A8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2" w:type="dxa"/>
            <w:vAlign w:val="center"/>
          </w:tcPr>
          <w:p w14:paraId="1AECF249">
            <w:pPr>
              <w:widowControl w:val="0"/>
              <w:jc w:val="center"/>
              <w:rPr>
                <w:rFonts w:ascii="宋体" w:hAnsi="宋体" w:cs="宋体"/>
                <w:sz w:val="24"/>
              </w:rPr>
            </w:pPr>
          </w:p>
        </w:tc>
        <w:tc>
          <w:tcPr>
            <w:tcW w:w="653" w:type="dxa"/>
            <w:vAlign w:val="center"/>
          </w:tcPr>
          <w:p w14:paraId="4F5CE951">
            <w:pPr>
              <w:widowControl w:val="0"/>
              <w:jc w:val="center"/>
              <w:rPr>
                <w:rFonts w:ascii="宋体" w:hAnsi="宋体" w:cs="宋体"/>
                <w:sz w:val="24"/>
              </w:rPr>
            </w:pPr>
          </w:p>
        </w:tc>
        <w:tc>
          <w:tcPr>
            <w:tcW w:w="1250" w:type="dxa"/>
            <w:vAlign w:val="center"/>
          </w:tcPr>
          <w:p w14:paraId="26C71D49">
            <w:pPr>
              <w:widowControl w:val="0"/>
              <w:jc w:val="center"/>
              <w:rPr>
                <w:rFonts w:ascii="宋体" w:hAnsi="宋体" w:cs="宋体"/>
                <w:sz w:val="24"/>
              </w:rPr>
            </w:pPr>
          </w:p>
        </w:tc>
        <w:tc>
          <w:tcPr>
            <w:tcW w:w="653" w:type="dxa"/>
            <w:vAlign w:val="center"/>
          </w:tcPr>
          <w:p w14:paraId="6FE86B73">
            <w:pPr>
              <w:widowControl w:val="0"/>
              <w:jc w:val="center"/>
              <w:rPr>
                <w:rFonts w:ascii="宋体" w:hAnsi="宋体" w:cs="宋体"/>
                <w:sz w:val="24"/>
              </w:rPr>
            </w:pPr>
          </w:p>
        </w:tc>
        <w:tc>
          <w:tcPr>
            <w:tcW w:w="626" w:type="dxa"/>
            <w:vAlign w:val="center"/>
          </w:tcPr>
          <w:p w14:paraId="49656E95">
            <w:pPr>
              <w:widowControl w:val="0"/>
              <w:jc w:val="center"/>
              <w:rPr>
                <w:rFonts w:ascii="宋体" w:hAnsi="宋体" w:cs="宋体"/>
                <w:sz w:val="24"/>
              </w:rPr>
            </w:pPr>
          </w:p>
        </w:tc>
        <w:tc>
          <w:tcPr>
            <w:tcW w:w="936" w:type="dxa"/>
            <w:vAlign w:val="center"/>
          </w:tcPr>
          <w:p w14:paraId="6EF39B63">
            <w:pPr>
              <w:widowControl w:val="0"/>
              <w:jc w:val="center"/>
              <w:rPr>
                <w:rFonts w:ascii="宋体" w:hAnsi="宋体" w:cs="宋体"/>
                <w:sz w:val="24"/>
              </w:rPr>
            </w:pPr>
          </w:p>
        </w:tc>
        <w:tc>
          <w:tcPr>
            <w:tcW w:w="1189" w:type="dxa"/>
            <w:vAlign w:val="center"/>
          </w:tcPr>
          <w:p w14:paraId="724ECC99">
            <w:pPr>
              <w:widowControl w:val="0"/>
              <w:jc w:val="center"/>
              <w:rPr>
                <w:rFonts w:ascii="宋体" w:hAnsi="宋体" w:cs="宋体"/>
                <w:sz w:val="24"/>
              </w:rPr>
            </w:pPr>
          </w:p>
        </w:tc>
        <w:tc>
          <w:tcPr>
            <w:tcW w:w="1177" w:type="dxa"/>
            <w:vAlign w:val="center"/>
          </w:tcPr>
          <w:p w14:paraId="40BDFB96">
            <w:pPr>
              <w:widowControl w:val="0"/>
              <w:jc w:val="center"/>
              <w:rPr>
                <w:rFonts w:ascii="宋体" w:hAnsi="宋体" w:cs="宋体"/>
                <w:sz w:val="24"/>
              </w:rPr>
            </w:pPr>
          </w:p>
        </w:tc>
        <w:tc>
          <w:tcPr>
            <w:tcW w:w="787" w:type="dxa"/>
            <w:vAlign w:val="center"/>
          </w:tcPr>
          <w:p w14:paraId="107AB24C">
            <w:pPr>
              <w:widowControl w:val="0"/>
              <w:jc w:val="center"/>
              <w:rPr>
                <w:rFonts w:ascii="宋体" w:hAnsi="宋体" w:cs="宋体"/>
                <w:sz w:val="24"/>
              </w:rPr>
            </w:pPr>
          </w:p>
        </w:tc>
        <w:tc>
          <w:tcPr>
            <w:tcW w:w="787" w:type="dxa"/>
            <w:vAlign w:val="center"/>
          </w:tcPr>
          <w:p w14:paraId="7F1E299C">
            <w:pPr>
              <w:widowControl w:val="0"/>
              <w:jc w:val="center"/>
              <w:rPr>
                <w:rFonts w:ascii="宋体" w:hAnsi="宋体" w:cs="宋体"/>
                <w:sz w:val="24"/>
              </w:rPr>
            </w:pPr>
          </w:p>
        </w:tc>
      </w:tr>
      <w:tr w14:paraId="085D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62847738">
            <w:pPr>
              <w:widowControl w:val="0"/>
              <w:jc w:val="center"/>
              <w:rPr>
                <w:rFonts w:ascii="宋体" w:hAnsi="宋体" w:cs="宋体"/>
                <w:sz w:val="24"/>
              </w:rPr>
            </w:pPr>
          </w:p>
        </w:tc>
        <w:tc>
          <w:tcPr>
            <w:tcW w:w="653" w:type="dxa"/>
            <w:vAlign w:val="center"/>
          </w:tcPr>
          <w:p w14:paraId="3654FEE9">
            <w:pPr>
              <w:widowControl w:val="0"/>
              <w:jc w:val="center"/>
              <w:rPr>
                <w:rFonts w:ascii="宋体" w:hAnsi="宋体" w:cs="宋体"/>
                <w:sz w:val="24"/>
              </w:rPr>
            </w:pPr>
          </w:p>
        </w:tc>
        <w:tc>
          <w:tcPr>
            <w:tcW w:w="1250" w:type="dxa"/>
            <w:vAlign w:val="center"/>
          </w:tcPr>
          <w:p w14:paraId="56B9E7C8">
            <w:pPr>
              <w:widowControl w:val="0"/>
              <w:jc w:val="center"/>
              <w:rPr>
                <w:rFonts w:ascii="宋体" w:hAnsi="宋体" w:cs="宋体"/>
                <w:sz w:val="24"/>
              </w:rPr>
            </w:pPr>
          </w:p>
        </w:tc>
        <w:tc>
          <w:tcPr>
            <w:tcW w:w="653" w:type="dxa"/>
            <w:vAlign w:val="center"/>
          </w:tcPr>
          <w:p w14:paraId="458E73DC">
            <w:pPr>
              <w:widowControl w:val="0"/>
              <w:jc w:val="center"/>
              <w:rPr>
                <w:rFonts w:ascii="宋体" w:hAnsi="宋体" w:cs="宋体"/>
                <w:sz w:val="24"/>
              </w:rPr>
            </w:pPr>
          </w:p>
        </w:tc>
        <w:tc>
          <w:tcPr>
            <w:tcW w:w="626" w:type="dxa"/>
            <w:vAlign w:val="center"/>
          </w:tcPr>
          <w:p w14:paraId="083507F5">
            <w:pPr>
              <w:widowControl w:val="0"/>
              <w:jc w:val="center"/>
              <w:rPr>
                <w:rFonts w:ascii="宋体" w:hAnsi="宋体" w:cs="宋体"/>
                <w:sz w:val="24"/>
              </w:rPr>
            </w:pPr>
          </w:p>
        </w:tc>
        <w:tc>
          <w:tcPr>
            <w:tcW w:w="936" w:type="dxa"/>
            <w:vAlign w:val="center"/>
          </w:tcPr>
          <w:p w14:paraId="39D89EE0">
            <w:pPr>
              <w:widowControl w:val="0"/>
              <w:jc w:val="center"/>
              <w:rPr>
                <w:rFonts w:ascii="宋体" w:hAnsi="宋体" w:cs="宋体"/>
                <w:sz w:val="24"/>
              </w:rPr>
            </w:pPr>
          </w:p>
        </w:tc>
        <w:tc>
          <w:tcPr>
            <w:tcW w:w="1189" w:type="dxa"/>
            <w:vAlign w:val="center"/>
          </w:tcPr>
          <w:p w14:paraId="1927306A">
            <w:pPr>
              <w:widowControl w:val="0"/>
              <w:jc w:val="center"/>
              <w:rPr>
                <w:rFonts w:ascii="宋体" w:hAnsi="宋体" w:cs="宋体"/>
                <w:sz w:val="24"/>
              </w:rPr>
            </w:pPr>
          </w:p>
        </w:tc>
        <w:tc>
          <w:tcPr>
            <w:tcW w:w="1177" w:type="dxa"/>
            <w:vAlign w:val="center"/>
          </w:tcPr>
          <w:p w14:paraId="4F91D0CD">
            <w:pPr>
              <w:widowControl w:val="0"/>
              <w:jc w:val="center"/>
              <w:rPr>
                <w:rFonts w:ascii="宋体" w:hAnsi="宋体" w:cs="宋体"/>
                <w:sz w:val="24"/>
              </w:rPr>
            </w:pPr>
          </w:p>
        </w:tc>
        <w:tc>
          <w:tcPr>
            <w:tcW w:w="787" w:type="dxa"/>
            <w:vAlign w:val="center"/>
          </w:tcPr>
          <w:p w14:paraId="33292A8D">
            <w:pPr>
              <w:widowControl w:val="0"/>
              <w:jc w:val="center"/>
              <w:rPr>
                <w:rFonts w:ascii="宋体" w:hAnsi="宋体" w:cs="宋体"/>
                <w:sz w:val="24"/>
              </w:rPr>
            </w:pPr>
          </w:p>
        </w:tc>
        <w:tc>
          <w:tcPr>
            <w:tcW w:w="787" w:type="dxa"/>
            <w:vAlign w:val="center"/>
          </w:tcPr>
          <w:p w14:paraId="0E4DC337">
            <w:pPr>
              <w:widowControl w:val="0"/>
              <w:jc w:val="center"/>
              <w:rPr>
                <w:rFonts w:ascii="宋体" w:hAnsi="宋体" w:cs="宋体"/>
                <w:sz w:val="24"/>
              </w:rPr>
            </w:pPr>
          </w:p>
        </w:tc>
      </w:tr>
      <w:tr w14:paraId="556A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4CAAE262">
            <w:pPr>
              <w:widowControl w:val="0"/>
              <w:jc w:val="center"/>
              <w:rPr>
                <w:rFonts w:ascii="宋体" w:hAnsi="宋体" w:cs="宋体"/>
                <w:sz w:val="24"/>
              </w:rPr>
            </w:pPr>
          </w:p>
        </w:tc>
        <w:tc>
          <w:tcPr>
            <w:tcW w:w="653" w:type="dxa"/>
            <w:vAlign w:val="center"/>
          </w:tcPr>
          <w:p w14:paraId="4B9DF9C0">
            <w:pPr>
              <w:widowControl w:val="0"/>
              <w:jc w:val="center"/>
              <w:rPr>
                <w:rFonts w:ascii="宋体" w:hAnsi="宋体" w:cs="宋体"/>
                <w:sz w:val="24"/>
              </w:rPr>
            </w:pPr>
          </w:p>
        </w:tc>
        <w:tc>
          <w:tcPr>
            <w:tcW w:w="1250" w:type="dxa"/>
            <w:vAlign w:val="center"/>
          </w:tcPr>
          <w:p w14:paraId="579234E0">
            <w:pPr>
              <w:widowControl w:val="0"/>
              <w:jc w:val="center"/>
              <w:rPr>
                <w:rFonts w:ascii="宋体" w:hAnsi="宋体" w:cs="宋体"/>
                <w:sz w:val="24"/>
              </w:rPr>
            </w:pPr>
          </w:p>
        </w:tc>
        <w:tc>
          <w:tcPr>
            <w:tcW w:w="653" w:type="dxa"/>
            <w:vAlign w:val="center"/>
          </w:tcPr>
          <w:p w14:paraId="6172BB34">
            <w:pPr>
              <w:widowControl w:val="0"/>
              <w:jc w:val="center"/>
              <w:rPr>
                <w:rFonts w:ascii="宋体" w:hAnsi="宋体" w:cs="宋体"/>
                <w:sz w:val="24"/>
              </w:rPr>
            </w:pPr>
          </w:p>
        </w:tc>
        <w:tc>
          <w:tcPr>
            <w:tcW w:w="626" w:type="dxa"/>
            <w:vAlign w:val="center"/>
          </w:tcPr>
          <w:p w14:paraId="148EEA7E">
            <w:pPr>
              <w:widowControl w:val="0"/>
              <w:jc w:val="center"/>
              <w:rPr>
                <w:rFonts w:ascii="宋体" w:hAnsi="宋体" w:cs="宋体"/>
                <w:sz w:val="24"/>
              </w:rPr>
            </w:pPr>
          </w:p>
        </w:tc>
        <w:tc>
          <w:tcPr>
            <w:tcW w:w="936" w:type="dxa"/>
            <w:vAlign w:val="center"/>
          </w:tcPr>
          <w:p w14:paraId="7546212A">
            <w:pPr>
              <w:widowControl w:val="0"/>
              <w:jc w:val="center"/>
              <w:rPr>
                <w:rFonts w:ascii="宋体" w:hAnsi="宋体" w:cs="宋体"/>
                <w:sz w:val="24"/>
              </w:rPr>
            </w:pPr>
          </w:p>
        </w:tc>
        <w:tc>
          <w:tcPr>
            <w:tcW w:w="1189" w:type="dxa"/>
            <w:vAlign w:val="center"/>
          </w:tcPr>
          <w:p w14:paraId="23319691">
            <w:pPr>
              <w:widowControl w:val="0"/>
              <w:jc w:val="center"/>
              <w:rPr>
                <w:rFonts w:ascii="宋体" w:hAnsi="宋体" w:cs="宋体"/>
                <w:sz w:val="24"/>
              </w:rPr>
            </w:pPr>
          </w:p>
        </w:tc>
        <w:tc>
          <w:tcPr>
            <w:tcW w:w="1177" w:type="dxa"/>
            <w:vAlign w:val="center"/>
          </w:tcPr>
          <w:p w14:paraId="16A65A59">
            <w:pPr>
              <w:widowControl w:val="0"/>
              <w:jc w:val="center"/>
              <w:rPr>
                <w:rFonts w:ascii="宋体" w:hAnsi="宋体" w:cs="宋体"/>
                <w:sz w:val="24"/>
              </w:rPr>
            </w:pPr>
          </w:p>
        </w:tc>
        <w:tc>
          <w:tcPr>
            <w:tcW w:w="787" w:type="dxa"/>
            <w:vAlign w:val="center"/>
          </w:tcPr>
          <w:p w14:paraId="5A63B3A0">
            <w:pPr>
              <w:widowControl w:val="0"/>
              <w:jc w:val="center"/>
              <w:rPr>
                <w:rFonts w:ascii="宋体" w:hAnsi="宋体" w:cs="宋体"/>
                <w:sz w:val="24"/>
              </w:rPr>
            </w:pPr>
          </w:p>
        </w:tc>
        <w:tc>
          <w:tcPr>
            <w:tcW w:w="787" w:type="dxa"/>
            <w:vAlign w:val="center"/>
          </w:tcPr>
          <w:p w14:paraId="558A51EF">
            <w:pPr>
              <w:widowControl w:val="0"/>
              <w:jc w:val="center"/>
              <w:rPr>
                <w:rFonts w:ascii="宋体" w:hAnsi="宋体" w:cs="宋体"/>
                <w:sz w:val="24"/>
              </w:rPr>
            </w:pPr>
          </w:p>
        </w:tc>
      </w:tr>
      <w:tr w14:paraId="46FF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4C2F9514">
            <w:pPr>
              <w:widowControl w:val="0"/>
              <w:jc w:val="center"/>
              <w:rPr>
                <w:rFonts w:ascii="宋体" w:hAnsi="宋体" w:cs="宋体"/>
                <w:sz w:val="24"/>
              </w:rPr>
            </w:pPr>
          </w:p>
        </w:tc>
        <w:tc>
          <w:tcPr>
            <w:tcW w:w="653" w:type="dxa"/>
            <w:vAlign w:val="center"/>
          </w:tcPr>
          <w:p w14:paraId="4A027B71">
            <w:pPr>
              <w:widowControl w:val="0"/>
              <w:jc w:val="center"/>
              <w:rPr>
                <w:rFonts w:ascii="宋体" w:hAnsi="宋体" w:cs="宋体"/>
                <w:sz w:val="24"/>
              </w:rPr>
            </w:pPr>
          </w:p>
        </w:tc>
        <w:tc>
          <w:tcPr>
            <w:tcW w:w="1250" w:type="dxa"/>
            <w:vAlign w:val="center"/>
          </w:tcPr>
          <w:p w14:paraId="7BA852CC">
            <w:pPr>
              <w:widowControl w:val="0"/>
              <w:jc w:val="center"/>
              <w:rPr>
                <w:rFonts w:ascii="宋体" w:hAnsi="宋体" w:cs="宋体"/>
                <w:sz w:val="24"/>
              </w:rPr>
            </w:pPr>
          </w:p>
        </w:tc>
        <w:tc>
          <w:tcPr>
            <w:tcW w:w="653" w:type="dxa"/>
            <w:vAlign w:val="center"/>
          </w:tcPr>
          <w:p w14:paraId="5368B4D7">
            <w:pPr>
              <w:widowControl w:val="0"/>
              <w:jc w:val="center"/>
              <w:rPr>
                <w:rFonts w:ascii="宋体" w:hAnsi="宋体" w:cs="宋体"/>
                <w:sz w:val="24"/>
              </w:rPr>
            </w:pPr>
          </w:p>
        </w:tc>
        <w:tc>
          <w:tcPr>
            <w:tcW w:w="626" w:type="dxa"/>
            <w:vAlign w:val="center"/>
          </w:tcPr>
          <w:p w14:paraId="0A81FCB7">
            <w:pPr>
              <w:widowControl w:val="0"/>
              <w:jc w:val="center"/>
              <w:rPr>
                <w:rFonts w:ascii="宋体" w:hAnsi="宋体" w:cs="宋体"/>
                <w:sz w:val="24"/>
              </w:rPr>
            </w:pPr>
          </w:p>
        </w:tc>
        <w:tc>
          <w:tcPr>
            <w:tcW w:w="936" w:type="dxa"/>
            <w:vAlign w:val="center"/>
          </w:tcPr>
          <w:p w14:paraId="2566916E">
            <w:pPr>
              <w:widowControl w:val="0"/>
              <w:jc w:val="center"/>
              <w:rPr>
                <w:rFonts w:ascii="宋体" w:hAnsi="宋体" w:cs="宋体"/>
                <w:sz w:val="24"/>
              </w:rPr>
            </w:pPr>
          </w:p>
        </w:tc>
        <w:tc>
          <w:tcPr>
            <w:tcW w:w="1189" w:type="dxa"/>
            <w:vAlign w:val="center"/>
          </w:tcPr>
          <w:p w14:paraId="10114A32">
            <w:pPr>
              <w:widowControl w:val="0"/>
              <w:jc w:val="center"/>
              <w:rPr>
                <w:rFonts w:ascii="宋体" w:hAnsi="宋体" w:cs="宋体"/>
                <w:sz w:val="24"/>
              </w:rPr>
            </w:pPr>
          </w:p>
        </w:tc>
        <w:tc>
          <w:tcPr>
            <w:tcW w:w="1177" w:type="dxa"/>
            <w:vAlign w:val="center"/>
          </w:tcPr>
          <w:p w14:paraId="02371695">
            <w:pPr>
              <w:widowControl w:val="0"/>
              <w:jc w:val="center"/>
              <w:rPr>
                <w:rFonts w:ascii="宋体" w:hAnsi="宋体" w:cs="宋体"/>
                <w:sz w:val="24"/>
              </w:rPr>
            </w:pPr>
          </w:p>
        </w:tc>
        <w:tc>
          <w:tcPr>
            <w:tcW w:w="787" w:type="dxa"/>
            <w:vAlign w:val="center"/>
          </w:tcPr>
          <w:p w14:paraId="342C708B">
            <w:pPr>
              <w:widowControl w:val="0"/>
              <w:jc w:val="center"/>
              <w:rPr>
                <w:rFonts w:ascii="宋体" w:hAnsi="宋体" w:cs="宋体"/>
                <w:sz w:val="24"/>
              </w:rPr>
            </w:pPr>
          </w:p>
        </w:tc>
        <w:tc>
          <w:tcPr>
            <w:tcW w:w="787" w:type="dxa"/>
            <w:vAlign w:val="center"/>
          </w:tcPr>
          <w:p w14:paraId="12C685B7">
            <w:pPr>
              <w:widowControl w:val="0"/>
              <w:jc w:val="center"/>
              <w:rPr>
                <w:rFonts w:ascii="宋体" w:hAnsi="宋体" w:cs="宋体"/>
                <w:sz w:val="24"/>
              </w:rPr>
            </w:pPr>
          </w:p>
        </w:tc>
      </w:tr>
      <w:tr w14:paraId="2EE5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17DF725A">
            <w:pPr>
              <w:widowControl w:val="0"/>
              <w:jc w:val="center"/>
              <w:rPr>
                <w:rFonts w:ascii="宋体" w:hAnsi="宋体" w:cs="宋体"/>
                <w:sz w:val="24"/>
              </w:rPr>
            </w:pPr>
          </w:p>
        </w:tc>
        <w:tc>
          <w:tcPr>
            <w:tcW w:w="653" w:type="dxa"/>
            <w:vAlign w:val="center"/>
          </w:tcPr>
          <w:p w14:paraId="431AAB5F">
            <w:pPr>
              <w:widowControl w:val="0"/>
              <w:jc w:val="center"/>
              <w:rPr>
                <w:rFonts w:ascii="宋体" w:hAnsi="宋体" w:cs="宋体"/>
                <w:sz w:val="24"/>
              </w:rPr>
            </w:pPr>
          </w:p>
        </w:tc>
        <w:tc>
          <w:tcPr>
            <w:tcW w:w="1250" w:type="dxa"/>
            <w:vAlign w:val="center"/>
          </w:tcPr>
          <w:p w14:paraId="217432DD">
            <w:pPr>
              <w:widowControl w:val="0"/>
              <w:jc w:val="center"/>
              <w:rPr>
                <w:rFonts w:ascii="宋体" w:hAnsi="宋体" w:cs="宋体"/>
                <w:sz w:val="24"/>
              </w:rPr>
            </w:pPr>
          </w:p>
        </w:tc>
        <w:tc>
          <w:tcPr>
            <w:tcW w:w="653" w:type="dxa"/>
            <w:vAlign w:val="center"/>
          </w:tcPr>
          <w:p w14:paraId="4B286111">
            <w:pPr>
              <w:widowControl w:val="0"/>
              <w:jc w:val="center"/>
              <w:rPr>
                <w:rFonts w:ascii="宋体" w:hAnsi="宋体" w:cs="宋体"/>
                <w:sz w:val="24"/>
              </w:rPr>
            </w:pPr>
          </w:p>
        </w:tc>
        <w:tc>
          <w:tcPr>
            <w:tcW w:w="626" w:type="dxa"/>
            <w:vAlign w:val="center"/>
          </w:tcPr>
          <w:p w14:paraId="25265104">
            <w:pPr>
              <w:widowControl w:val="0"/>
              <w:jc w:val="center"/>
              <w:rPr>
                <w:rFonts w:ascii="宋体" w:hAnsi="宋体" w:cs="宋体"/>
                <w:sz w:val="24"/>
              </w:rPr>
            </w:pPr>
          </w:p>
        </w:tc>
        <w:tc>
          <w:tcPr>
            <w:tcW w:w="936" w:type="dxa"/>
            <w:vAlign w:val="center"/>
          </w:tcPr>
          <w:p w14:paraId="1BF7A82F">
            <w:pPr>
              <w:widowControl w:val="0"/>
              <w:jc w:val="center"/>
              <w:rPr>
                <w:rFonts w:ascii="宋体" w:hAnsi="宋体" w:cs="宋体"/>
                <w:sz w:val="24"/>
              </w:rPr>
            </w:pPr>
          </w:p>
        </w:tc>
        <w:tc>
          <w:tcPr>
            <w:tcW w:w="1189" w:type="dxa"/>
            <w:vAlign w:val="center"/>
          </w:tcPr>
          <w:p w14:paraId="0059790E">
            <w:pPr>
              <w:widowControl w:val="0"/>
              <w:jc w:val="center"/>
              <w:rPr>
                <w:rFonts w:ascii="宋体" w:hAnsi="宋体" w:cs="宋体"/>
                <w:sz w:val="24"/>
              </w:rPr>
            </w:pPr>
          </w:p>
        </w:tc>
        <w:tc>
          <w:tcPr>
            <w:tcW w:w="1177" w:type="dxa"/>
            <w:vAlign w:val="center"/>
          </w:tcPr>
          <w:p w14:paraId="27076B8B">
            <w:pPr>
              <w:widowControl w:val="0"/>
              <w:jc w:val="center"/>
              <w:rPr>
                <w:rFonts w:ascii="宋体" w:hAnsi="宋体" w:cs="宋体"/>
                <w:sz w:val="24"/>
              </w:rPr>
            </w:pPr>
          </w:p>
        </w:tc>
        <w:tc>
          <w:tcPr>
            <w:tcW w:w="787" w:type="dxa"/>
            <w:vAlign w:val="center"/>
          </w:tcPr>
          <w:p w14:paraId="3193A6BE">
            <w:pPr>
              <w:widowControl w:val="0"/>
              <w:jc w:val="center"/>
              <w:rPr>
                <w:rFonts w:ascii="宋体" w:hAnsi="宋体" w:cs="宋体"/>
                <w:sz w:val="24"/>
              </w:rPr>
            </w:pPr>
          </w:p>
        </w:tc>
        <w:tc>
          <w:tcPr>
            <w:tcW w:w="787" w:type="dxa"/>
            <w:vAlign w:val="center"/>
          </w:tcPr>
          <w:p w14:paraId="17B6C2D0">
            <w:pPr>
              <w:widowControl w:val="0"/>
              <w:jc w:val="center"/>
              <w:rPr>
                <w:rFonts w:ascii="宋体" w:hAnsi="宋体" w:cs="宋体"/>
                <w:sz w:val="24"/>
              </w:rPr>
            </w:pPr>
          </w:p>
        </w:tc>
      </w:tr>
      <w:tr w14:paraId="2894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54A4340F">
            <w:pPr>
              <w:widowControl w:val="0"/>
              <w:jc w:val="center"/>
              <w:rPr>
                <w:rFonts w:ascii="宋体" w:hAnsi="宋体" w:cs="宋体"/>
                <w:sz w:val="24"/>
              </w:rPr>
            </w:pPr>
          </w:p>
        </w:tc>
        <w:tc>
          <w:tcPr>
            <w:tcW w:w="653" w:type="dxa"/>
            <w:vAlign w:val="center"/>
          </w:tcPr>
          <w:p w14:paraId="163A517A">
            <w:pPr>
              <w:widowControl w:val="0"/>
              <w:jc w:val="center"/>
              <w:rPr>
                <w:rFonts w:ascii="宋体" w:hAnsi="宋体" w:cs="宋体"/>
                <w:sz w:val="24"/>
              </w:rPr>
            </w:pPr>
          </w:p>
        </w:tc>
        <w:tc>
          <w:tcPr>
            <w:tcW w:w="1250" w:type="dxa"/>
            <w:vAlign w:val="center"/>
          </w:tcPr>
          <w:p w14:paraId="64B211A1">
            <w:pPr>
              <w:widowControl w:val="0"/>
              <w:jc w:val="center"/>
              <w:rPr>
                <w:rFonts w:ascii="宋体" w:hAnsi="宋体" w:cs="宋体"/>
                <w:sz w:val="24"/>
              </w:rPr>
            </w:pPr>
          </w:p>
        </w:tc>
        <w:tc>
          <w:tcPr>
            <w:tcW w:w="653" w:type="dxa"/>
            <w:vAlign w:val="center"/>
          </w:tcPr>
          <w:p w14:paraId="16AEC0AA">
            <w:pPr>
              <w:widowControl w:val="0"/>
              <w:jc w:val="center"/>
              <w:rPr>
                <w:rFonts w:ascii="宋体" w:hAnsi="宋体" w:cs="宋体"/>
                <w:sz w:val="24"/>
              </w:rPr>
            </w:pPr>
          </w:p>
        </w:tc>
        <w:tc>
          <w:tcPr>
            <w:tcW w:w="626" w:type="dxa"/>
            <w:vAlign w:val="center"/>
          </w:tcPr>
          <w:p w14:paraId="346E15CC">
            <w:pPr>
              <w:widowControl w:val="0"/>
              <w:jc w:val="center"/>
              <w:rPr>
                <w:rFonts w:ascii="宋体" w:hAnsi="宋体" w:cs="宋体"/>
                <w:sz w:val="24"/>
              </w:rPr>
            </w:pPr>
          </w:p>
        </w:tc>
        <w:tc>
          <w:tcPr>
            <w:tcW w:w="936" w:type="dxa"/>
            <w:vAlign w:val="center"/>
          </w:tcPr>
          <w:p w14:paraId="24386FDE">
            <w:pPr>
              <w:widowControl w:val="0"/>
              <w:jc w:val="center"/>
              <w:rPr>
                <w:rFonts w:ascii="宋体" w:hAnsi="宋体" w:cs="宋体"/>
                <w:sz w:val="24"/>
              </w:rPr>
            </w:pPr>
          </w:p>
        </w:tc>
        <w:tc>
          <w:tcPr>
            <w:tcW w:w="1189" w:type="dxa"/>
            <w:vAlign w:val="center"/>
          </w:tcPr>
          <w:p w14:paraId="50DEF4B6">
            <w:pPr>
              <w:widowControl w:val="0"/>
              <w:jc w:val="center"/>
              <w:rPr>
                <w:rFonts w:ascii="宋体" w:hAnsi="宋体" w:cs="宋体"/>
                <w:sz w:val="24"/>
              </w:rPr>
            </w:pPr>
          </w:p>
        </w:tc>
        <w:tc>
          <w:tcPr>
            <w:tcW w:w="1177" w:type="dxa"/>
            <w:vAlign w:val="center"/>
          </w:tcPr>
          <w:p w14:paraId="2208BDFA">
            <w:pPr>
              <w:widowControl w:val="0"/>
              <w:jc w:val="center"/>
              <w:rPr>
                <w:rFonts w:ascii="宋体" w:hAnsi="宋体" w:cs="宋体"/>
                <w:sz w:val="24"/>
              </w:rPr>
            </w:pPr>
          </w:p>
        </w:tc>
        <w:tc>
          <w:tcPr>
            <w:tcW w:w="787" w:type="dxa"/>
            <w:vAlign w:val="center"/>
          </w:tcPr>
          <w:p w14:paraId="1A9E6013">
            <w:pPr>
              <w:widowControl w:val="0"/>
              <w:jc w:val="center"/>
              <w:rPr>
                <w:rFonts w:ascii="宋体" w:hAnsi="宋体" w:cs="宋体"/>
                <w:sz w:val="24"/>
              </w:rPr>
            </w:pPr>
          </w:p>
        </w:tc>
        <w:tc>
          <w:tcPr>
            <w:tcW w:w="787" w:type="dxa"/>
            <w:vAlign w:val="center"/>
          </w:tcPr>
          <w:p w14:paraId="67EDDD52">
            <w:pPr>
              <w:widowControl w:val="0"/>
              <w:jc w:val="center"/>
              <w:rPr>
                <w:rFonts w:ascii="宋体" w:hAnsi="宋体" w:cs="宋体"/>
                <w:sz w:val="24"/>
              </w:rPr>
            </w:pPr>
          </w:p>
        </w:tc>
      </w:tr>
      <w:tr w14:paraId="3E89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3EB74EE1">
            <w:pPr>
              <w:widowControl w:val="0"/>
              <w:jc w:val="center"/>
              <w:rPr>
                <w:rFonts w:ascii="宋体" w:hAnsi="宋体" w:cs="宋体"/>
                <w:sz w:val="24"/>
              </w:rPr>
            </w:pPr>
          </w:p>
        </w:tc>
        <w:tc>
          <w:tcPr>
            <w:tcW w:w="653" w:type="dxa"/>
            <w:vAlign w:val="center"/>
          </w:tcPr>
          <w:p w14:paraId="0A0F1499">
            <w:pPr>
              <w:widowControl w:val="0"/>
              <w:jc w:val="center"/>
              <w:rPr>
                <w:rFonts w:ascii="宋体" w:hAnsi="宋体" w:cs="宋体"/>
                <w:sz w:val="24"/>
              </w:rPr>
            </w:pPr>
          </w:p>
        </w:tc>
        <w:tc>
          <w:tcPr>
            <w:tcW w:w="1250" w:type="dxa"/>
            <w:vAlign w:val="center"/>
          </w:tcPr>
          <w:p w14:paraId="36A6E02F">
            <w:pPr>
              <w:widowControl w:val="0"/>
              <w:jc w:val="center"/>
              <w:rPr>
                <w:rFonts w:ascii="宋体" w:hAnsi="宋体" w:cs="宋体"/>
                <w:sz w:val="24"/>
              </w:rPr>
            </w:pPr>
          </w:p>
        </w:tc>
        <w:tc>
          <w:tcPr>
            <w:tcW w:w="653" w:type="dxa"/>
            <w:vAlign w:val="center"/>
          </w:tcPr>
          <w:p w14:paraId="49CDA378">
            <w:pPr>
              <w:widowControl w:val="0"/>
              <w:jc w:val="center"/>
              <w:rPr>
                <w:rFonts w:ascii="宋体" w:hAnsi="宋体" w:cs="宋体"/>
                <w:sz w:val="24"/>
              </w:rPr>
            </w:pPr>
          </w:p>
        </w:tc>
        <w:tc>
          <w:tcPr>
            <w:tcW w:w="626" w:type="dxa"/>
            <w:vAlign w:val="center"/>
          </w:tcPr>
          <w:p w14:paraId="6802DFCD">
            <w:pPr>
              <w:widowControl w:val="0"/>
              <w:jc w:val="center"/>
              <w:rPr>
                <w:rFonts w:ascii="宋体" w:hAnsi="宋体" w:cs="宋体"/>
                <w:sz w:val="24"/>
              </w:rPr>
            </w:pPr>
          </w:p>
        </w:tc>
        <w:tc>
          <w:tcPr>
            <w:tcW w:w="936" w:type="dxa"/>
            <w:vAlign w:val="center"/>
          </w:tcPr>
          <w:p w14:paraId="49CE4293">
            <w:pPr>
              <w:widowControl w:val="0"/>
              <w:jc w:val="center"/>
              <w:rPr>
                <w:rFonts w:ascii="宋体" w:hAnsi="宋体" w:cs="宋体"/>
                <w:sz w:val="24"/>
              </w:rPr>
            </w:pPr>
          </w:p>
        </w:tc>
        <w:tc>
          <w:tcPr>
            <w:tcW w:w="1189" w:type="dxa"/>
            <w:vAlign w:val="center"/>
          </w:tcPr>
          <w:p w14:paraId="2D690FDF">
            <w:pPr>
              <w:widowControl w:val="0"/>
              <w:jc w:val="center"/>
              <w:rPr>
                <w:rFonts w:ascii="宋体" w:hAnsi="宋体" w:cs="宋体"/>
                <w:sz w:val="24"/>
              </w:rPr>
            </w:pPr>
          </w:p>
        </w:tc>
        <w:tc>
          <w:tcPr>
            <w:tcW w:w="1177" w:type="dxa"/>
            <w:vAlign w:val="center"/>
          </w:tcPr>
          <w:p w14:paraId="14E9967D">
            <w:pPr>
              <w:widowControl w:val="0"/>
              <w:jc w:val="center"/>
              <w:rPr>
                <w:rFonts w:ascii="宋体" w:hAnsi="宋体" w:cs="宋体"/>
                <w:sz w:val="24"/>
              </w:rPr>
            </w:pPr>
          </w:p>
        </w:tc>
        <w:tc>
          <w:tcPr>
            <w:tcW w:w="787" w:type="dxa"/>
            <w:vAlign w:val="center"/>
          </w:tcPr>
          <w:p w14:paraId="78D10849">
            <w:pPr>
              <w:widowControl w:val="0"/>
              <w:jc w:val="center"/>
              <w:rPr>
                <w:rFonts w:ascii="宋体" w:hAnsi="宋体" w:cs="宋体"/>
                <w:sz w:val="24"/>
              </w:rPr>
            </w:pPr>
          </w:p>
        </w:tc>
        <w:tc>
          <w:tcPr>
            <w:tcW w:w="787" w:type="dxa"/>
            <w:vAlign w:val="center"/>
          </w:tcPr>
          <w:p w14:paraId="6AD46C85">
            <w:pPr>
              <w:widowControl w:val="0"/>
              <w:jc w:val="center"/>
              <w:rPr>
                <w:rFonts w:ascii="宋体" w:hAnsi="宋体" w:cs="宋体"/>
                <w:sz w:val="24"/>
              </w:rPr>
            </w:pPr>
          </w:p>
        </w:tc>
      </w:tr>
    </w:tbl>
    <w:p w14:paraId="5E932EF8">
      <w:pPr>
        <w:rPr>
          <w:rFonts w:ascii="宋体" w:hAnsi="宋体" w:cs="宋体"/>
          <w:sz w:val="28"/>
          <w:szCs w:val="28"/>
        </w:rPr>
      </w:pPr>
      <w:r>
        <w:rPr>
          <w:rFonts w:ascii="宋体" w:hAnsi="宋体" w:cs="宋体"/>
          <w:sz w:val="28"/>
          <w:szCs w:val="28"/>
        </w:rPr>
        <w:br w:type="page"/>
      </w:r>
      <w:r>
        <w:rPr>
          <w:rFonts w:hint="eastAsia" w:ascii="宋体" w:hAnsi="宋体"/>
          <w:b/>
          <w:sz w:val="24"/>
        </w:rPr>
        <w:t>附件二：</w:t>
      </w:r>
    </w:p>
    <w:p w14:paraId="1DE52CBF">
      <w:pPr>
        <w:jc w:val="center"/>
        <w:rPr>
          <w:rFonts w:ascii="宋体" w:hAnsi="宋体" w:cs="宋体"/>
          <w:b/>
          <w:sz w:val="32"/>
          <w:szCs w:val="32"/>
        </w:rPr>
      </w:pPr>
      <w:r>
        <w:rPr>
          <w:rFonts w:hint="eastAsia" w:ascii="宋体" w:hAnsi="宋体" w:cs="宋体"/>
          <w:b/>
          <w:sz w:val="32"/>
          <w:szCs w:val="32"/>
        </w:rPr>
        <w:t>发包人供应材料设备一览表</w:t>
      </w:r>
    </w:p>
    <w:tbl>
      <w:tblPr>
        <w:tblStyle w:val="21"/>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02"/>
        <w:gridCol w:w="1440"/>
        <w:gridCol w:w="540"/>
        <w:gridCol w:w="900"/>
        <w:gridCol w:w="900"/>
        <w:gridCol w:w="900"/>
        <w:gridCol w:w="900"/>
        <w:gridCol w:w="900"/>
        <w:gridCol w:w="900"/>
      </w:tblGrid>
      <w:tr w14:paraId="34AD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3B5D7BB">
            <w:pPr>
              <w:widowControl w:val="0"/>
              <w:jc w:val="center"/>
              <w:rPr>
                <w:rFonts w:ascii="宋体" w:hAnsi="宋体" w:cs="宋体"/>
                <w:sz w:val="24"/>
              </w:rPr>
            </w:pPr>
            <w:r>
              <w:rPr>
                <w:rFonts w:hint="eastAsia" w:ascii="宋体" w:hAnsi="宋体" w:cs="宋体"/>
                <w:sz w:val="24"/>
              </w:rPr>
              <w:t>序号</w:t>
            </w:r>
          </w:p>
        </w:tc>
        <w:tc>
          <w:tcPr>
            <w:tcW w:w="1902" w:type="dxa"/>
          </w:tcPr>
          <w:p w14:paraId="102C8EE9">
            <w:pPr>
              <w:widowControl w:val="0"/>
              <w:jc w:val="center"/>
              <w:rPr>
                <w:rFonts w:ascii="宋体" w:hAnsi="宋体" w:cs="宋体"/>
                <w:sz w:val="24"/>
              </w:rPr>
            </w:pPr>
            <w:r>
              <w:rPr>
                <w:rFonts w:hint="eastAsia" w:ascii="宋体" w:hAnsi="宋体" w:cs="宋体"/>
                <w:sz w:val="24"/>
              </w:rPr>
              <w:t>材料设备品种</w:t>
            </w:r>
          </w:p>
        </w:tc>
        <w:tc>
          <w:tcPr>
            <w:tcW w:w="1440" w:type="dxa"/>
          </w:tcPr>
          <w:p w14:paraId="733DDDA2">
            <w:pPr>
              <w:widowControl w:val="0"/>
              <w:jc w:val="center"/>
              <w:rPr>
                <w:rFonts w:ascii="宋体" w:hAnsi="宋体" w:cs="宋体"/>
                <w:sz w:val="24"/>
              </w:rPr>
            </w:pPr>
            <w:r>
              <w:rPr>
                <w:rFonts w:hint="eastAsia" w:ascii="宋体" w:hAnsi="宋体" w:cs="宋体"/>
                <w:sz w:val="24"/>
              </w:rPr>
              <w:t>规格型号</w:t>
            </w:r>
          </w:p>
        </w:tc>
        <w:tc>
          <w:tcPr>
            <w:tcW w:w="540" w:type="dxa"/>
          </w:tcPr>
          <w:p w14:paraId="7F7F66F4">
            <w:pPr>
              <w:widowControl w:val="0"/>
              <w:jc w:val="center"/>
              <w:rPr>
                <w:rFonts w:ascii="宋体" w:hAnsi="宋体" w:cs="宋体"/>
                <w:sz w:val="24"/>
              </w:rPr>
            </w:pPr>
            <w:r>
              <w:rPr>
                <w:rFonts w:hint="eastAsia" w:ascii="宋体" w:hAnsi="宋体" w:cs="宋体"/>
                <w:sz w:val="24"/>
              </w:rPr>
              <w:t>单位</w:t>
            </w:r>
          </w:p>
        </w:tc>
        <w:tc>
          <w:tcPr>
            <w:tcW w:w="900" w:type="dxa"/>
          </w:tcPr>
          <w:p w14:paraId="5C78C201">
            <w:pPr>
              <w:widowControl w:val="0"/>
              <w:jc w:val="center"/>
              <w:rPr>
                <w:rFonts w:ascii="宋体" w:hAnsi="宋体" w:cs="宋体"/>
                <w:sz w:val="24"/>
              </w:rPr>
            </w:pPr>
            <w:r>
              <w:rPr>
                <w:rFonts w:hint="eastAsia" w:ascii="宋体" w:hAnsi="宋体" w:cs="宋体"/>
                <w:sz w:val="24"/>
              </w:rPr>
              <w:t>数量</w:t>
            </w:r>
          </w:p>
        </w:tc>
        <w:tc>
          <w:tcPr>
            <w:tcW w:w="900" w:type="dxa"/>
          </w:tcPr>
          <w:p w14:paraId="30DF844A">
            <w:pPr>
              <w:widowControl w:val="0"/>
              <w:jc w:val="center"/>
              <w:rPr>
                <w:rFonts w:ascii="宋体" w:hAnsi="宋体" w:cs="宋体"/>
                <w:sz w:val="24"/>
              </w:rPr>
            </w:pPr>
            <w:r>
              <w:rPr>
                <w:rFonts w:hint="eastAsia" w:ascii="宋体" w:hAnsi="宋体" w:cs="宋体"/>
                <w:sz w:val="24"/>
              </w:rPr>
              <w:t>单价</w:t>
            </w:r>
          </w:p>
        </w:tc>
        <w:tc>
          <w:tcPr>
            <w:tcW w:w="900" w:type="dxa"/>
          </w:tcPr>
          <w:p w14:paraId="2BA5C059">
            <w:pPr>
              <w:widowControl w:val="0"/>
              <w:jc w:val="center"/>
              <w:rPr>
                <w:rFonts w:ascii="宋体" w:hAnsi="宋体" w:cs="宋体"/>
                <w:sz w:val="24"/>
              </w:rPr>
            </w:pPr>
            <w:r>
              <w:rPr>
                <w:rFonts w:hint="eastAsia" w:ascii="宋体" w:hAnsi="宋体" w:cs="宋体"/>
                <w:sz w:val="24"/>
              </w:rPr>
              <w:t>质量等级</w:t>
            </w:r>
          </w:p>
        </w:tc>
        <w:tc>
          <w:tcPr>
            <w:tcW w:w="900" w:type="dxa"/>
          </w:tcPr>
          <w:p w14:paraId="15D5B8FE">
            <w:pPr>
              <w:widowControl w:val="0"/>
              <w:jc w:val="center"/>
              <w:rPr>
                <w:rFonts w:ascii="宋体" w:hAnsi="宋体" w:cs="宋体"/>
                <w:sz w:val="24"/>
              </w:rPr>
            </w:pPr>
            <w:r>
              <w:rPr>
                <w:rFonts w:hint="eastAsia" w:ascii="宋体" w:hAnsi="宋体" w:cs="宋体"/>
                <w:sz w:val="24"/>
              </w:rPr>
              <w:t>供应时间</w:t>
            </w:r>
          </w:p>
        </w:tc>
        <w:tc>
          <w:tcPr>
            <w:tcW w:w="900" w:type="dxa"/>
          </w:tcPr>
          <w:p w14:paraId="581B8E1D">
            <w:pPr>
              <w:widowControl w:val="0"/>
              <w:jc w:val="center"/>
              <w:rPr>
                <w:rFonts w:ascii="宋体" w:hAnsi="宋体" w:cs="宋体"/>
                <w:sz w:val="24"/>
              </w:rPr>
            </w:pPr>
            <w:r>
              <w:rPr>
                <w:rFonts w:hint="eastAsia" w:ascii="宋体" w:hAnsi="宋体" w:cs="宋体"/>
                <w:sz w:val="24"/>
              </w:rPr>
              <w:t>送达地点</w:t>
            </w:r>
          </w:p>
        </w:tc>
        <w:tc>
          <w:tcPr>
            <w:tcW w:w="900" w:type="dxa"/>
          </w:tcPr>
          <w:p w14:paraId="7885F946">
            <w:pPr>
              <w:widowControl w:val="0"/>
              <w:jc w:val="center"/>
              <w:rPr>
                <w:rFonts w:ascii="宋体" w:hAnsi="宋体" w:cs="宋体"/>
                <w:sz w:val="24"/>
              </w:rPr>
            </w:pPr>
            <w:r>
              <w:rPr>
                <w:rFonts w:hint="eastAsia" w:ascii="宋体" w:hAnsi="宋体" w:cs="宋体"/>
                <w:sz w:val="24"/>
              </w:rPr>
              <w:t>备注</w:t>
            </w:r>
          </w:p>
        </w:tc>
      </w:tr>
      <w:tr w14:paraId="601E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75C5F69">
            <w:pPr>
              <w:widowControl w:val="0"/>
              <w:rPr>
                <w:rFonts w:ascii="宋体" w:hAnsi="宋体" w:cs="宋体"/>
                <w:sz w:val="28"/>
                <w:szCs w:val="28"/>
              </w:rPr>
            </w:pPr>
          </w:p>
        </w:tc>
        <w:tc>
          <w:tcPr>
            <w:tcW w:w="1902" w:type="dxa"/>
          </w:tcPr>
          <w:p w14:paraId="2000CB85">
            <w:pPr>
              <w:widowControl w:val="0"/>
              <w:rPr>
                <w:rFonts w:ascii="宋体" w:hAnsi="宋体" w:cs="宋体"/>
                <w:sz w:val="28"/>
                <w:szCs w:val="28"/>
              </w:rPr>
            </w:pPr>
          </w:p>
        </w:tc>
        <w:tc>
          <w:tcPr>
            <w:tcW w:w="1440" w:type="dxa"/>
          </w:tcPr>
          <w:p w14:paraId="5B082C8E">
            <w:pPr>
              <w:widowControl w:val="0"/>
              <w:rPr>
                <w:rFonts w:ascii="宋体" w:hAnsi="宋体" w:cs="宋体"/>
                <w:sz w:val="28"/>
                <w:szCs w:val="28"/>
              </w:rPr>
            </w:pPr>
          </w:p>
        </w:tc>
        <w:tc>
          <w:tcPr>
            <w:tcW w:w="540" w:type="dxa"/>
          </w:tcPr>
          <w:p w14:paraId="0D0BEDB1">
            <w:pPr>
              <w:widowControl w:val="0"/>
              <w:rPr>
                <w:rFonts w:ascii="宋体" w:hAnsi="宋体" w:cs="宋体"/>
                <w:sz w:val="28"/>
                <w:szCs w:val="28"/>
              </w:rPr>
            </w:pPr>
          </w:p>
        </w:tc>
        <w:tc>
          <w:tcPr>
            <w:tcW w:w="900" w:type="dxa"/>
          </w:tcPr>
          <w:p w14:paraId="46FACA82">
            <w:pPr>
              <w:widowControl w:val="0"/>
              <w:rPr>
                <w:rFonts w:ascii="宋体" w:hAnsi="宋体" w:cs="宋体"/>
                <w:sz w:val="28"/>
                <w:szCs w:val="28"/>
              </w:rPr>
            </w:pPr>
          </w:p>
        </w:tc>
        <w:tc>
          <w:tcPr>
            <w:tcW w:w="900" w:type="dxa"/>
          </w:tcPr>
          <w:p w14:paraId="0AE0D17C">
            <w:pPr>
              <w:widowControl w:val="0"/>
              <w:rPr>
                <w:rFonts w:ascii="宋体" w:hAnsi="宋体" w:cs="宋体"/>
                <w:sz w:val="28"/>
                <w:szCs w:val="28"/>
              </w:rPr>
            </w:pPr>
          </w:p>
        </w:tc>
        <w:tc>
          <w:tcPr>
            <w:tcW w:w="900" w:type="dxa"/>
          </w:tcPr>
          <w:p w14:paraId="382FD091">
            <w:pPr>
              <w:widowControl w:val="0"/>
              <w:rPr>
                <w:rFonts w:ascii="宋体" w:hAnsi="宋体" w:cs="宋体"/>
                <w:sz w:val="28"/>
                <w:szCs w:val="28"/>
              </w:rPr>
            </w:pPr>
          </w:p>
        </w:tc>
        <w:tc>
          <w:tcPr>
            <w:tcW w:w="900" w:type="dxa"/>
          </w:tcPr>
          <w:p w14:paraId="75A64B3B">
            <w:pPr>
              <w:widowControl w:val="0"/>
              <w:rPr>
                <w:rFonts w:ascii="宋体" w:hAnsi="宋体" w:cs="宋体"/>
                <w:sz w:val="28"/>
                <w:szCs w:val="28"/>
              </w:rPr>
            </w:pPr>
          </w:p>
        </w:tc>
        <w:tc>
          <w:tcPr>
            <w:tcW w:w="900" w:type="dxa"/>
          </w:tcPr>
          <w:p w14:paraId="2D360D8B">
            <w:pPr>
              <w:widowControl w:val="0"/>
              <w:rPr>
                <w:rFonts w:ascii="宋体" w:hAnsi="宋体" w:cs="宋体"/>
                <w:sz w:val="28"/>
                <w:szCs w:val="28"/>
              </w:rPr>
            </w:pPr>
          </w:p>
        </w:tc>
        <w:tc>
          <w:tcPr>
            <w:tcW w:w="900" w:type="dxa"/>
          </w:tcPr>
          <w:p w14:paraId="28725E9C">
            <w:pPr>
              <w:widowControl w:val="0"/>
              <w:rPr>
                <w:rFonts w:ascii="宋体" w:hAnsi="宋体" w:cs="宋体"/>
                <w:sz w:val="28"/>
                <w:szCs w:val="28"/>
              </w:rPr>
            </w:pPr>
          </w:p>
        </w:tc>
      </w:tr>
      <w:tr w14:paraId="4DB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0CE1A37">
            <w:pPr>
              <w:widowControl w:val="0"/>
              <w:rPr>
                <w:rFonts w:ascii="宋体" w:hAnsi="宋体" w:cs="宋体"/>
                <w:sz w:val="28"/>
                <w:szCs w:val="28"/>
              </w:rPr>
            </w:pPr>
          </w:p>
        </w:tc>
        <w:tc>
          <w:tcPr>
            <w:tcW w:w="1902" w:type="dxa"/>
          </w:tcPr>
          <w:p w14:paraId="44740D66">
            <w:pPr>
              <w:widowControl w:val="0"/>
              <w:rPr>
                <w:rFonts w:ascii="宋体" w:hAnsi="宋体" w:cs="宋体"/>
                <w:sz w:val="28"/>
                <w:szCs w:val="28"/>
              </w:rPr>
            </w:pPr>
          </w:p>
        </w:tc>
        <w:tc>
          <w:tcPr>
            <w:tcW w:w="1440" w:type="dxa"/>
          </w:tcPr>
          <w:p w14:paraId="01A04C96">
            <w:pPr>
              <w:widowControl w:val="0"/>
              <w:rPr>
                <w:rFonts w:ascii="宋体" w:hAnsi="宋体" w:cs="宋体"/>
                <w:sz w:val="28"/>
                <w:szCs w:val="28"/>
              </w:rPr>
            </w:pPr>
          </w:p>
        </w:tc>
        <w:tc>
          <w:tcPr>
            <w:tcW w:w="540" w:type="dxa"/>
          </w:tcPr>
          <w:p w14:paraId="4233B8D9">
            <w:pPr>
              <w:widowControl w:val="0"/>
              <w:rPr>
                <w:rFonts w:ascii="宋体" w:hAnsi="宋体" w:cs="宋体"/>
                <w:sz w:val="28"/>
                <w:szCs w:val="28"/>
              </w:rPr>
            </w:pPr>
          </w:p>
        </w:tc>
        <w:tc>
          <w:tcPr>
            <w:tcW w:w="900" w:type="dxa"/>
          </w:tcPr>
          <w:p w14:paraId="6FD489EB">
            <w:pPr>
              <w:widowControl w:val="0"/>
              <w:rPr>
                <w:rFonts w:ascii="宋体" w:hAnsi="宋体" w:cs="宋体"/>
                <w:sz w:val="28"/>
                <w:szCs w:val="28"/>
              </w:rPr>
            </w:pPr>
          </w:p>
        </w:tc>
        <w:tc>
          <w:tcPr>
            <w:tcW w:w="900" w:type="dxa"/>
          </w:tcPr>
          <w:p w14:paraId="7E94B123">
            <w:pPr>
              <w:widowControl w:val="0"/>
              <w:rPr>
                <w:rFonts w:ascii="宋体" w:hAnsi="宋体" w:cs="宋体"/>
                <w:sz w:val="28"/>
                <w:szCs w:val="28"/>
              </w:rPr>
            </w:pPr>
          </w:p>
        </w:tc>
        <w:tc>
          <w:tcPr>
            <w:tcW w:w="900" w:type="dxa"/>
          </w:tcPr>
          <w:p w14:paraId="5C7390E7">
            <w:pPr>
              <w:widowControl w:val="0"/>
              <w:rPr>
                <w:rFonts w:ascii="宋体" w:hAnsi="宋体" w:cs="宋体"/>
                <w:sz w:val="28"/>
                <w:szCs w:val="28"/>
              </w:rPr>
            </w:pPr>
          </w:p>
        </w:tc>
        <w:tc>
          <w:tcPr>
            <w:tcW w:w="900" w:type="dxa"/>
          </w:tcPr>
          <w:p w14:paraId="1C48F4A3">
            <w:pPr>
              <w:widowControl w:val="0"/>
              <w:rPr>
                <w:rFonts w:ascii="宋体" w:hAnsi="宋体" w:cs="宋体"/>
                <w:sz w:val="28"/>
                <w:szCs w:val="28"/>
              </w:rPr>
            </w:pPr>
          </w:p>
        </w:tc>
        <w:tc>
          <w:tcPr>
            <w:tcW w:w="900" w:type="dxa"/>
          </w:tcPr>
          <w:p w14:paraId="44FADE4E">
            <w:pPr>
              <w:widowControl w:val="0"/>
              <w:rPr>
                <w:rFonts w:ascii="宋体" w:hAnsi="宋体" w:cs="宋体"/>
                <w:sz w:val="28"/>
                <w:szCs w:val="28"/>
              </w:rPr>
            </w:pPr>
          </w:p>
        </w:tc>
        <w:tc>
          <w:tcPr>
            <w:tcW w:w="900" w:type="dxa"/>
          </w:tcPr>
          <w:p w14:paraId="5AD6CF1F">
            <w:pPr>
              <w:widowControl w:val="0"/>
              <w:rPr>
                <w:rFonts w:ascii="宋体" w:hAnsi="宋体" w:cs="宋体"/>
                <w:sz w:val="28"/>
                <w:szCs w:val="28"/>
              </w:rPr>
            </w:pPr>
          </w:p>
        </w:tc>
      </w:tr>
      <w:tr w14:paraId="5E90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0CA86F3">
            <w:pPr>
              <w:widowControl w:val="0"/>
              <w:rPr>
                <w:rFonts w:ascii="宋体" w:hAnsi="宋体" w:cs="宋体"/>
                <w:sz w:val="28"/>
                <w:szCs w:val="28"/>
              </w:rPr>
            </w:pPr>
          </w:p>
        </w:tc>
        <w:tc>
          <w:tcPr>
            <w:tcW w:w="1902" w:type="dxa"/>
          </w:tcPr>
          <w:p w14:paraId="01CC385A">
            <w:pPr>
              <w:widowControl w:val="0"/>
              <w:rPr>
                <w:rFonts w:ascii="宋体" w:hAnsi="宋体" w:cs="宋体"/>
                <w:sz w:val="28"/>
                <w:szCs w:val="28"/>
              </w:rPr>
            </w:pPr>
          </w:p>
        </w:tc>
        <w:tc>
          <w:tcPr>
            <w:tcW w:w="1440" w:type="dxa"/>
          </w:tcPr>
          <w:p w14:paraId="6E6D19B9">
            <w:pPr>
              <w:widowControl w:val="0"/>
              <w:rPr>
                <w:rFonts w:ascii="宋体" w:hAnsi="宋体" w:cs="宋体"/>
                <w:sz w:val="28"/>
                <w:szCs w:val="28"/>
              </w:rPr>
            </w:pPr>
          </w:p>
        </w:tc>
        <w:tc>
          <w:tcPr>
            <w:tcW w:w="540" w:type="dxa"/>
          </w:tcPr>
          <w:p w14:paraId="093817A1">
            <w:pPr>
              <w:widowControl w:val="0"/>
              <w:rPr>
                <w:rFonts w:ascii="宋体" w:hAnsi="宋体" w:cs="宋体"/>
                <w:sz w:val="28"/>
                <w:szCs w:val="28"/>
              </w:rPr>
            </w:pPr>
          </w:p>
        </w:tc>
        <w:tc>
          <w:tcPr>
            <w:tcW w:w="900" w:type="dxa"/>
          </w:tcPr>
          <w:p w14:paraId="4AF2B0CC">
            <w:pPr>
              <w:widowControl w:val="0"/>
              <w:rPr>
                <w:rFonts w:ascii="宋体" w:hAnsi="宋体" w:cs="宋体"/>
                <w:sz w:val="28"/>
                <w:szCs w:val="28"/>
              </w:rPr>
            </w:pPr>
          </w:p>
        </w:tc>
        <w:tc>
          <w:tcPr>
            <w:tcW w:w="900" w:type="dxa"/>
          </w:tcPr>
          <w:p w14:paraId="62ECF87A">
            <w:pPr>
              <w:widowControl w:val="0"/>
              <w:rPr>
                <w:rFonts w:ascii="宋体" w:hAnsi="宋体" w:cs="宋体"/>
                <w:sz w:val="28"/>
                <w:szCs w:val="28"/>
              </w:rPr>
            </w:pPr>
          </w:p>
        </w:tc>
        <w:tc>
          <w:tcPr>
            <w:tcW w:w="900" w:type="dxa"/>
          </w:tcPr>
          <w:p w14:paraId="6318EA83">
            <w:pPr>
              <w:widowControl w:val="0"/>
              <w:rPr>
                <w:rFonts w:ascii="宋体" w:hAnsi="宋体" w:cs="宋体"/>
                <w:sz w:val="28"/>
                <w:szCs w:val="28"/>
              </w:rPr>
            </w:pPr>
          </w:p>
        </w:tc>
        <w:tc>
          <w:tcPr>
            <w:tcW w:w="900" w:type="dxa"/>
          </w:tcPr>
          <w:p w14:paraId="07780B30">
            <w:pPr>
              <w:widowControl w:val="0"/>
              <w:rPr>
                <w:rFonts w:ascii="宋体" w:hAnsi="宋体" w:cs="宋体"/>
                <w:sz w:val="28"/>
                <w:szCs w:val="28"/>
              </w:rPr>
            </w:pPr>
          </w:p>
        </w:tc>
        <w:tc>
          <w:tcPr>
            <w:tcW w:w="900" w:type="dxa"/>
          </w:tcPr>
          <w:p w14:paraId="222C9967">
            <w:pPr>
              <w:widowControl w:val="0"/>
              <w:rPr>
                <w:rFonts w:ascii="宋体" w:hAnsi="宋体" w:cs="宋体"/>
                <w:sz w:val="28"/>
                <w:szCs w:val="28"/>
              </w:rPr>
            </w:pPr>
          </w:p>
        </w:tc>
        <w:tc>
          <w:tcPr>
            <w:tcW w:w="900" w:type="dxa"/>
          </w:tcPr>
          <w:p w14:paraId="13F0F887">
            <w:pPr>
              <w:widowControl w:val="0"/>
              <w:rPr>
                <w:rFonts w:ascii="宋体" w:hAnsi="宋体" w:cs="宋体"/>
                <w:sz w:val="28"/>
                <w:szCs w:val="28"/>
              </w:rPr>
            </w:pPr>
          </w:p>
        </w:tc>
      </w:tr>
      <w:tr w14:paraId="09FC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63F6BD8">
            <w:pPr>
              <w:widowControl w:val="0"/>
              <w:rPr>
                <w:rFonts w:ascii="宋体" w:hAnsi="宋体" w:cs="宋体"/>
                <w:sz w:val="28"/>
                <w:szCs w:val="28"/>
              </w:rPr>
            </w:pPr>
          </w:p>
        </w:tc>
        <w:tc>
          <w:tcPr>
            <w:tcW w:w="1902" w:type="dxa"/>
          </w:tcPr>
          <w:p w14:paraId="5C8BF8A6">
            <w:pPr>
              <w:widowControl w:val="0"/>
              <w:rPr>
                <w:rFonts w:ascii="宋体" w:hAnsi="宋体" w:cs="宋体"/>
                <w:sz w:val="28"/>
                <w:szCs w:val="28"/>
              </w:rPr>
            </w:pPr>
          </w:p>
        </w:tc>
        <w:tc>
          <w:tcPr>
            <w:tcW w:w="1440" w:type="dxa"/>
          </w:tcPr>
          <w:p w14:paraId="1F733D3A">
            <w:pPr>
              <w:widowControl w:val="0"/>
              <w:rPr>
                <w:rFonts w:ascii="宋体" w:hAnsi="宋体" w:cs="宋体"/>
                <w:sz w:val="28"/>
                <w:szCs w:val="28"/>
              </w:rPr>
            </w:pPr>
          </w:p>
        </w:tc>
        <w:tc>
          <w:tcPr>
            <w:tcW w:w="540" w:type="dxa"/>
          </w:tcPr>
          <w:p w14:paraId="443A18D5">
            <w:pPr>
              <w:widowControl w:val="0"/>
              <w:rPr>
                <w:rFonts w:ascii="宋体" w:hAnsi="宋体" w:cs="宋体"/>
                <w:sz w:val="28"/>
                <w:szCs w:val="28"/>
              </w:rPr>
            </w:pPr>
          </w:p>
        </w:tc>
        <w:tc>
          <w:tcPr>
            <w:tcW w:w="900" w:type="dxa"/>
          </w:tcPr>
          <w:p w14:paraId="5461240C">
            <w:pPr>
              <w:widowControl w:val="0"/>
              <w:rPr>
                <w:rFonts w:ascii="宋体" w:hAnsi="宋体" w:cs="宋体"/>
                <w:sz w:val="28"/>
                <w:szCs w:val="28"/>
              </w:rPr>
            </w:pPr>
          </w:p>
        </w:tc>
        <w:tc>
          <w:tcPr>
            <w:tcW w:w="900" w:type="dxa"/>
          </w:tcPr>
          <w:p w14:paraId="28A69D08">
            <w:pPr>
              <w:widowControl w:val="0"/>
              <w:rPr>
                <w:rFonts w:ascii="宋体" w:hAnsi="宋体" w:cs="宋体"/>
                <w:sz w:val="28"/>
                <w:szCs w:val="28"/>
              </w:rPr>
            </w:pPr>
          </w:p>
        </w:tc>
        <w:tc>
          <w:tcPr>
            <w:tcW w:w="900" w:type="dxa"/>
          </w:tcPr>
          <w:p w14:paraId="110EA70A">
            <w:pPr>
              <w:widowControl w:val="0"/>
              <w:rPr>
                <w:rFonts w:ascii="宋体" w:hAnsi="宋体" w:cs="宋体"/>
                <w:sz w:val="28"/>
                <w:szCs w:val="28"/>
              </w:rPr>
            </w:pPr>
          </w:p>
        </w:tc>
        <w:tc>
          <w:tcPr>
            <w:tcW w:w="900" w:type="dxa"/>
          </w:tcPr>
          <w:p w14:paraId="4B021C49">
            <w:pPr>
              <w:widowControl w:val="0"/>
              <w:rPr>
                <w:rFonts w:ascii="宋体" w:hAnsi="宋体" w:cs="宋体"/>
                <w:sz w:val="28"/>
                <w:szCs w:val="28"/>
              </w:rPr>
            </w:pPr>
          </w:p>
        </w:tc>
        <w:tc>
          <w:tcPr>
            <w:tcW w:w="900" w:type="dxa"/>
          </w:tcPr>
          <w:p w14:paraId="4F7899A7">
            <w:pPr>
              <w:widowControl w:val="0"/>
              <w:rPr>
                <w:rFonts w:ascii="宋体" w:hAnsi="宋体" w:cs="宋体"/>
                <w:sz w:val="28"/>
                <w:szCs w:val="28"/>
              </w:rPr>
            </w:pPr>
          </w:p>
        </w:tc>
        <w:tc>
          <w:tcPr>
            <w:tcW w:w="900" w:type="dxa"/>
          </w:tcPr>
          <w:p w14:paraId="4D33E77E">
            <w:pPr>
              <w:widowControl w:val="0"/>
              <w:rPr>
                <w:rFonts w:ascii="宋体" w:hAnsi="宋体" w:cs="宋体"/>
                <w:sz w:val="28"/>
                <w:szCs w:val="28"/>
              </w:rPr>
            </w:pPr>
          </w:p>
        </w:tc>
      </w:tr>
      <w:tr w14:paraId="2576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5479A4A">
            <w:pPr>
              <w:widowControl w:val="0"/>
              <w:rPr>
                <w:rFonts w:ascii="宋体" w:hAnsi="宋体" w:cs="宋体"/>
                <w:sz w:val="28"/>
                <w:szCs w:val="28"/>
              </w:rPr>
            </w:pPr>
          </w:p>
        </w:tc>
        <w:tc>
          <w:tcPr>
            <w:tcW w:w="1902" w:type="dxa"/>
          </w:tcPr>
          <w:p w14:paraId="0351156E">
            <w:pPr>
              <w:widowControl w:val="0"/>
              <w:rPr>
                <w:rFonts w:ascii="宋体" w:hAnsi="宋体" w:cs="宋体"/>
                <w:sz w:val="28"/>
                <w:szCs w:val="28"/>
              </w:rPr>
            </w:pPr>
          </w:p>
        </w:tc>
        <w:tc>
          <w:tcPr>
            <w:tcW w:w="1440" w:type="dxa"/>
          </w:tcPr>
          <w:p w14:paraId="16623D80">
            <w:pPr>
              <w:widowControl w:val="0"/>
              <w:rPr>
                <w:rFonts w:ascii="宋体" w:hAnsi="宋体" w:cs="宋体"/>
                <w:sz w:val="28"/>
                <w:szCs w:val="28"/>
              </w:rPr>
            </w:pPr>
          </w:p>
        </w:tc>
        <w:tc>
          <w:tcPr>
            <w:tcW w:w="540" w:type="dxa"/>
          </w:tcPr>
          <w:p w14:paraId="6D5803C6">
            <w:pPr>
              <w:widowControl w:val="0"/>
              <w:rPr>
                <w:rFonts w:ascii="宋体" w:hAnsi="宋体" w:cs="宋体"/>
                <w:sz w:val="28"/>
                <w:szCs w:val="28"/>
              </w:rPr>
            </w:pPr>
          </w:p>
        </w:tc>
        <w:tc>
          <w:tcPr>
            <w:tcW w:w="900" w:type="dxa"/>
          </w:tcPr>
          <w:p w14:paraId="3DD9BD6E">
            <w:pPr>
              <w:widowControl w:val="0"/>
              <w:rPr>
                <w:rFonts w:ascii="宋体" w:hAnsi="宋体" w:cs="宋体"/>
                <w:sz w:val="28"/>
                <w:szCs w:val="28"/>
              </w:rPr>
            </w:pPr>
          </w:p>
        </w:tc>
        <w:tc>
          <w:tcPr>
            <w:tcW w:w="900" w:type="dxa"/>
          </w:tcPr>
          <w:p w14:paraId="0B75F157">
            <w:pPr>
              <w:widowControl w:val="0"/>
              <w:rPr>
                <w:rFonts w:ascii="宋体" w:hAnsi="宋体" w:cs="宋体"/>
                <w:sz w:val="28"/>
                <w:szCs w:val="28"/>
              </w:rPr>
            </w:pPr>
          </w:p>
        </w:tc>
        <w:tc>
          <w:tcPr>
            <w:tcW w:w="900" w:type="dxa"/>
          </w:tcPr>
          <w:p w14:paraId="55601FDC">
            <w:pPr>
              <w:widowControl w:val="0"/>
              <w:rPr>
                <w:rFonts w:ascii="宋体" w:hAnsi="宋体" w:cs="宋体"/>
                <w:sz w:val="28"/>
                <w:szCs w:val="28"/>
              </w:rPr>
            </w:pPr>
          </w:p>
        </w:tc>
        <w:tc>
          <w:tcPr>
            <w:tcW w:w="900" w:type="dxa"/>
          </w:tcPr>
          <w:p w14:paraId="0AE7470D">
            <w:pPr>
              <w:widowControl w:val="0"/>
              <w:rPr>
                <w:rFonts w:ascii="宋体" w:hAnsi="宋体" w:cs="宋体"/>
                <w:sz w:val="28"/>
                <w:szCs w:val="28"/>
              </w:rPr>
            </w:pPr>
          </w:p>
        </w:tc>
        <w:tc>
          <w:tcPr>
            <w:tcW w:w="900" w:type="dxa"/>
          </w:tcPr>
          <w:p w14:paraId="28DABEFD">
            <w:pPr>
              <w:widowControl w:val="0"/>
              <w:rPr>
                <w:rFonts w:ascii="宋体" w:hAnsi="宋体" w:cs="宋体"/>
                <w:sz w:val="28"/>
                <w:szCs w:val="28"/>
              </w:rPr>
            </w:pPr>
          </w:p>
        </w:tc>
        <w:tc>
          <w:tcPr>
            <w:tcW w:w="900" w:type="dxa"/>
          </w:tcPr>
          <w:p w14:paraId="16375D1B">
            <w:pPr>
              <w:widowControl w:val="0"/>
              <w:rPr>
                <w:rFonts w:ascii="宋体" w:hAnsi="宋体" w:cs="宋体"/>
                <w:sz w:val="28"/>
                <w:szCs w:val="28"/>
              </w:rPr>
            </w:pPr>
          </w:p>
        </w:tc>
      </w:tr>
      <w:tr w14:paraId="1979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C9A0B28">
            <w:pPr>
              <w:widowControl w:val="0"/>
              <w:rPr>
                <w:rFonts w:ascii="宋体" w:hAnsi="宋体" w:cs="宋体"/>
                <w:sz w:val="28"/>
                <w:szCs w:val="28"/>
              </w:rPr>
            </w:pPr>
          </w:p>
        </w:tc>
        <w:tc>
          <w:tcPr>
            <w:tcW w:w="1902" w:type="dxa"/>
          </w:tcPr>
          <w:p w14:paraId="051BACA9">
            <w:pPr>
              <w:widowControl w:val="0"/>
              <w:rPr>
                <w:rFonts w:ascii="宋体" w:hAnsi="宋体" w:cs="宋体"/>
                <w:sz w:val="28"/>
                <w:szCs w:val="28"/>
              </w:rPr>
            </w:pPr>
          </w:p>
        </w:tc>
        <w:tc>
          <w:tcPr>
            <w:tcW w:w="1440" w:type="dxa"/>
          </w:tcPr>
          <w:p w14:paraId="33835066">
            <w:pPr>
              <w:widowControl w:val="0"/>
              <w:rPr>
                <w:rFonts w:ascii="宋体" w:hAnsi="宋体" w:cs="宋体"/>
                <w:sz w:val="28"/>
                <w:szCs w:val="28"/>
              </w:rPr>
            </w:pPr>
          </w:p>
        </w:tc>
        <w:tc>
          <w:tcPr>
            <w:tcW w:w="540" w:type="dxa"/>
          </w:tcPr>
          <w:p w14:paraId="32B9B224">
            <w:pPr>
              <w:widowControl w:val="0"/>
              <w:rPr>
                <w:rFonts w:ascii="宋体" w:hAnsi="宋体" w:cs="宋体"/>
                <w:sz w:val="28"/>
                <w:szCs w:val="28"/>
              </w:rPr>
            </w:pPr>
          </w:p>
        </w:tc>
        <w:tc>
          <w:tcPr>
            <w:tcW w:w="900" w:type="dxa"/>
          </w:tcPr>
          <w:p w14:paraId="49A518FB">
            <w:pPr>
              <w:widowControl w:val="0"/>
              <w:rPr>
                <w:rFonts w:ascii="宋体" w:hAnsi="宋体" w:cs="宋体"/>
                <w:sz w:val="28"/>
                <w:szCs w:val="28"/>
              </w:rPr>
            </w:pPr>
          </w:p>
        </w:tc>
        <w:tc>
          <w:tcPr>
            <w:tcW w:w="900" w:type="dxa"/>
          </w:tcPr>
          <w:p w14:paraId="47B0A348">
            <w:pPr>
              <w:widowControl w:val="0"/>
              <w:rPr>
                <w:rFonts w:ascii="宋体" w:hAnsi="宋体" w:cs="宋体"/>
                <w:sz w:val="28"/>
                <w:szCs w:val="28"/>
              </w:rPr>
            </w:pPr>
          </w:p>
        </w:tc>
        <w:tc>
          <w:tcPr>
            <w:tcW w:w="900" w:type="dxa"/>
          </w:tcPr>
          <w:p w14:paraId="4A5104A8">
            <w:pPr>
              <w:widowControl w:val="0"/>
              <w:rPr>
                <w:rFonts w:ascii="宋体" w:hAnsi="宋体" w:cs="宋体"/>
                <w:sz w:val="28"/>
                <w:szCs w:val="28"/>
              </w:rPr>
            </w:pPr>
          </w:p>
        </w:tc>
        <w:tc>
          <w:tcPr>
            <w:tcW w:w="900" w:type="dxa"/>
          </w:tcPr>
          <w:p w14:paraId="4A23445A">
            <w:pPr>
              <w:widowControl w:val="0"/>
              <w:rPr>
                <w:rFonts w:ascii="宋体" w:hAnsi="宋体" w:cs="宋体"/>
                <w:sz w:val="28"/>
                <w:szCs w:val="28"/>
              </w:rPr>
            </w:pPr>
          </w:p>
        </w:tc>
        <w:tc>
          <w:tcPr>
            <w:tcW w:w="900" w:type="dxa"/>
          </w:tcPr>
          <w:p w14:paraId="3F37C0E6">
            <w:pPr>
              <w:widowControl w:val="0"/>
              <w:rPr>
                <w:rFonts w:ascii="宋体" w:hAnsi="宋体" w:cs="宋体"/>
                <w:sz w:val="28"/>
                <w:szCs w:val="28"/>
              </w:rPr>
            </w:pPr>
          </w:p>
        </w:tc>
        <w:tc>
          <w:tcPr>
            <w:tcW w:w="900" w:type="dxa"/>
          </w:tcPr>
          <w:p w14:paraId="6FBA9C1F">
            <w:pPr>
              <w:widowControl w:val="0"/>
              <w:rPr>
                <w:rFonts w:ascii="宋体" w:hAnsi="宋体" w:cs="宋体"/>
                <w:sz w:val="28"/>
                <w:szCs w:val="28"/>
              </w:rPr>
            </w:pPr>
          </w:p>
        </w:tc>
      </w:tr>
      <w:tr w14:paraId="075E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0D9D1A77">
            <w:pPr>
              <w:widowControl w:val="0"/>
              <w:rPr>
                <w:rFonts w:ascii="宋体" w:hAnsi="宋体" w:cs="宋体"/>
                <w:sz w:val="28"/>
                <w:szCs w:val="28"/>
              </w:rPr>
            </w:pPr>
          </w:p>
        </w:tc>
        <w:tc>
          <w:tcPr>
            <w:tcW w:w="1902" w:type="dxa"/>
          </w:tcPr>
          <w:p w14:paraId="4871F935">
            <w:pPr>
              <w:widowControl w:val="0"/>
              <w:rPr>
                <w:rFonts w:ascii="宋体" w:hAnsi="宋体" w:cs="宋体"/>
                <w:sz w:val="28"/>
                <w:szCs w:val="28"/>
              </w:rPr>
            </w:pPr>
          </w:p>
        </w:tc>
        <w:tc>
          <w:tcPr>
            <w:tcW w:w="1440" w:type="dxa"/>
          </w:tcPr>
          <w:p w14:paraId="4E90DEE0">
            <w:pPr>
              <w:widowControl w:val="0"/>
              <w:rPr>
                <w:rFonts w:ascii="宋体" w:hAnsi="宋体" w:cs="宋体"/>
                <w:sz w:val="28"/>
                <w:szCs w:val="28"/>
              </w:rPr>
            </w:pPr>
          </w:p>
        </w:tc>
        <w:tc>
          <w:tcPr>
            <w:tcW w:w="540" w:type="dxa"/>
          </w:tcPr>
          <w:p w14:paraId="2A1E15E0">
            <w:pPr>
              <w:widowControl w:val="0"/>
              <w:rPr>
                <w:rFonts w:ascii="宋体" w:hAnsi="宋体" w:cs="宋体"/>
                <w:sz w:val="28"/>
                <w:szCs w:val="28"/>
              </w:rPr>
            </w:pPr>
          </w:p>
        </w:tc>
        <w:tc>
          <w:tcPr>
            <w:tcW w:w="900" w:type="dxa"/>
          </w:tcPr>
          <w:p w14:paraId="4EA906CE">
            <w:pPr>
              <w:widowControl w:val="0"/>
              <w:rPr>
                <w:rFonts w:ascii="宋体" w:hAnsi="宋体" w:cs="宋体"/>
                <w:sz w:val="28"/>
                <w:szCs w:val="28"/>
              </w:rPr>
            </w:pPr>
          </w:p>
        </w:tc>
        <w:tc>
          <w:tcPr>
            <w:tcW w:w="900" w:type="dxa"/>
          </w:tcPr>
          <w:p w14:paraId="45F649B4">
            <w:pPr>
              <w:widowControl w:val="0"/>
              <w:rPr>
                <w:rFonts w:ascii="宋体" w:hAnsi="宋体" w:cs="宋体"/>
                <w:sz w:val="28"/>
                <w:szCs w:val="28"/>
              </w:rPr>
            </w:pPr>
          </w:p>
        </w:tc>
        <w:tc>
          <w:tcPr>
            <w:tcW w:w="900" w:type="dxa"/>
          </w:tcPr>
          <w:p w14:paraId="38028BE6">
            <w:pPr>
              <w:widowControl w:val="0"/>
              <w:rPr>
                <w:rFonts w:ascii="宋体" w:hAnsi="宋体" w:cs="宋体"/>
                <w:sz w:val="28"/>
                <w:szCs w:val="28"/>
              </w:rPr>
            </w:pPr>
          </w:p>
        </w:tc>
        <w:tc>
          <w:tcPr>
            <w:tcW w:w="900" w:type="dxa"/>
          </w:tcPr>
          <w:p w14:paraId="51DB1F93">
            <w:pPr>
              <w:widowControl w:val="0"/>
              <w:rPr>
                <w:rFonts w:ascii="宋体" w:hAnsi="宋体" w:cs="宋体"/>
                <w:sz w:val="28"/>
                <w:szCs w:val="28"/>
              </w:rPr>
            </w:pPr>
          </w:p>
        </w:tc>
        <w:tc>
          <w:tcPr>
            <w:tcW w:w="900" w:type="dxa"/>
          </w:tcPr>
          <w:p w14:paraId="13D5D01F">
            <w:pPr>
              <w:widowControl w:val="0"/>
              <w:rPr>
                <w:rFonts w:ascii="宋体" w:hAnsi="宋体" w:cs="宋体"/>
                <w:sz w:val="28"/>
                <w:szCs w:val="28"/>
              </w:rPr>
            </w:pPr>
          </w:p>
        </w:tc>
        <w:tc>
          <w:tcPr>
            <w:tcW w:w="900" w:type="dxa"/>
          </w:tcPr>
          <w:p w14:paraId="0C7F08CB">
            <w:pPr>
              <w:widowControl w:val="0"/>
              <w:rPr>
                <w:rFonts w:ascii="宋体" w:hAnsi="宋体" w:cs="宋体"/>
                <w:sz w:val="28"/>
                <w:szCs w:val="28"/>
              </w:rPr>
            </w:pPr>
          </w:p>
        </w:tc>
      </w:tr>
      <w:tr w14:paraId="7B63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7DBAE21">
            <w:pPr>
              <w:widowControl w:val="0"/>
              <w:rPr>
                <w:rFonts w:ascii="宋体" w:hAnsi="宋体" w:cs="宋体"/>
                <w:sz w:val="28"/>
                <w:szCs w:val="28"/>
              </w:rPr>
            </w:pPr>
          </w:p>
        </w:tc>
        <w:tc>
          <w:tcPr>
            <w:tcW w:w="1902" w:type="dxa"/>
          </w:tcPr>
          <w:p w14:paraId="2F0F304C">
            <w:pPr>
              <w:widowControl w:val="0"/>
              <w:rPr>
                <w:rFonts w:ascii="宋体" w:hAnsi="宋体" w:cs="宋体"/>
                <w:sz w:val="28"/>
                <w:szCs w:val="28"/>
              </w:rPr>
            </w:pPr>
          </w:p>
        </w:tc>
        <w:tc>
          <w:tcPr>
            <w:tcW w:w="1440" w:type="dxa"/>
          </w:tcPr>
          <w:p w14:paraId="3A51536C">
            <w:pPr>
              <w:widowControl w:val="0"/>
              <w:rPr>
                <w:rFonts w:ascii="宋体" w:hAnsi="宋体" w:cs="宋体"/>
                <w:sz w:val="28"/>
                <w:szCs w:val="28"/>
              </w:rPr>
            </w:pPr>
          </w:p>
        </w:tc>
        <w:tc>
          <w:tcPr>
            <w:tcW w:w="540" w:type="dxa"/>
          </w:tcPr>
          <w:p w14:paraId="3C5D3FC3">
            <w:pPr>
              <w:widowControl w:val="0"/>
              <w:rPr>
                <w:rFonts w:ascii="宋体" w:hAnsi="宋体" w:cs="宋体"/>
                <w:sz w:val="28"/>
                <w:szCs w:val="28"/>
              </w:rPr>
            </w:pPr>
          </w:p>
        </w:tc>
        <w:tc>
          <w:tcPr>
            <w:tcW w:w="900" w:type="dxa"/>
          </w:tcPr>
          <w:p w14:paraId="22850521">
            <w:pPr>
              <w:widowControl w:val="0"/>
              <w:rPr>
                <w:rFonts w:ascii="宋体" w:hAnsi="宋体" w:cs="宋体"/>
                <w:sz w:val="28"/>
                <w:szCs w:val="28"/>
              </w:rPr>
            </w:pPr>
          </w:p>
        </w:tc>
        <w:tc>
          <w:tcPr>
            <w:tcW w:w="900" w:type="dxa"/>
          </w:tcPr>
          <w:p w14:paraId="48DBEDC0">
            <w:pPr>
              <w:widowControl w:val="0"/>
              <w:rPr>
                <w:rFonts w:ascii="宋体" w:hAnsi="宋体" w:cs="宋体"/>
                <w:sz w:val="28"/>
                <w:szCs w:val="28"/>
              </w:rPr>
            </w:pPr>
          </w:p>
        </w:tc>
        <w:tc>
          <w:tcPr>
            <w:tcW w:w="900" w:type="dxa"/>
          </w:tcPr>
          <w:p w14:paraId="367B6776">
            <w:pPr>
              <w:widowControl w:val="0"/>
              <w:rPr>
                <w:rFonts w:ascii="宋体" w:hAnsi="宋体" w:cs="宋体"/>
                <w:sz w:val="28"/>
                <w:szCs w:val="28"/>
              </w:rPr>
            </w:pPr>
          </w:p>
        </w:tc>
        <w:tc>
          <w:tcPr>
            <w:tcW w:w="900" w:type="dxa"/>
          </w:tcPr>
          <w:p w14:paraId="29AAC717">
            <w:pPr>
              <w:widowControl w:val="0"/>
              <w:rPr>
                <w:rFonts w:ascii="宋体" w:hAnsi="宋体" w:cs="宋体"/>
                <w:sz w:val="28"/>
                <w:szCs w:val="28"/>
              </w:rPr>
            </w:pPr>
          </w:p>
        </w:tc>
        <w:tc>
          <w:tcPr>
            <w:tcW w:w="900" w:type="dxa"/>
          </w:tcPr>
          <w:p w14:paraId="40B1B290">
            <w:pPr>
              <w:widowControl w:val="0"/>
              <w:rPr>
                <w:rFonts w:ascii="宋体" w:hAnsi="宋体" w:cs="宋体"/>
                <w:sz w:val="28"/>
                <w:szCs w:val="28"/>
              </w:rPr>
            </w:pPr>
          </w:p>
        </w:tc>
        <w:tc>
          <w:tcPr>
            <w:tcW w:w="900" w:type="dxa"/>
          </w:tcPr>
          <w:p w14:paraId="15FBAEC8">
            <w:pPr>
              <w:widowControl w:val="0"/>
              <w:rPr>
                <w:rFonts w:ascii="宋体" w:hAnsi="宋体" w:cs="宋体"/>
                <w:sz w:val="28"/>
                <w:szCs w:val="28"/>
              </w:rPr>
            </w:pPr>
          </w:p>
        </w:tc>
      </w:tr>
      <w:tr w14:paraId="132D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BDB749A">
            <w:pPr>
              <w:widowControl w:val="0"/>
              <w:rPr>
                <w:rFonts w:ascii="宋体" w:hAnsi="宋体" w:cs="宋体"/>
                <w:sz w:val="28"/>
                <w:szCs w:val="28"/>
              </w:rPr>
            </w:pPr>
          </w:p>
        </w:tc>
        <w:tc>
          <w:tcPr>
            <w:tcW w:w="1902" w:type="dxa"/>
          </w:tcPr>
          <w:p w14:paraId="4DE7CEAE">
            <w:pPr>
              <w:widowControl w:val="0"/>
              <w:rPr>
                <w:rFonts w:ascii="宋体" w:hAnsi="宋体" w:cs="宋体"/>
                <w:sz w:val="28"/>
                <w:szCs w:val="28"/>
              </w:rPr>
            </w:pPr>
          </w:p>
        </w:tc>
        <w:tc>
          <w:tcPr>
            <w:tcW w:w="1440" w:type="dxa"/>
          </w:tcPr>
          <w:p w14:paraId="308DDE2D">
            <w:pPr>
              <w:widowControl w:val="0"/>
              <w:rPr>
                <w:rFonts w:ascii="宋体" w:hAnsi="宋体" w:cs="宋体"/>
                <w:sz w:val="28"/>
                <w:szCs w:val="28"/>
              </w:rPr>
            </w:pPr>
          </w:p>
        </w:tc>
        <w:tc>
          <w:tcPr>
            <w:tcW w:w="540" w:type="dxa"/>
          </w:tcPr>
          <w:p w14:paraId="745AAE5E">
            <w:pPr>
              <w:widowControl w:val="0"/>
              <w:rPr>
                <w:rFonts w:ascii="宋体" w:hAnsi="宋体" w:cs="宋体"/>
                <w:sz w:val="28"/>
                <w:szCs w:val="28"/>
              </w:rPr>
            </w:pPr>
          </w:p>
        </w:tc>
        <w:tc>
          <w:tcPr>
            <w:tcW w:w="900" w:type="dxa"/>
          </w:tcPr>
          <w:p w14:paraId="63934DB5">
            <w:pPr>
              <w:widowControl w:val="0"/>
              <w:rPr>
                <w:rFonts w:ascii="宋体" w:hAnsi="宋体" w:cs="宋体"/>
                <w:sz w:val="28"/>
                <w:szCs w:val="28"/>
              </w:rPr>
            </w:pPr>
          </w:p>
        </w:tc>
        <w:tc>
          <w:tcPr>
            <w:tcW w:w="900" w:type="dxa"/>
          </w:tcPr>
          <w:p w14:paraId="14EA687C">
            <w:pPr>
              <w:widowControl w:val="0"/>
              <w:rPr>
                <w:rFonts w:ascii="宋体" w:hAnsi="宋体" w:cs="宋体"/>
                <w:sz w:val="28"/>
                <w:szCs w:val="28"/>
              </w:rPr>
            </w:pPr>
          </w:p>
        </w:tc>
        <w:tc>
          <w:tcPr>
            <w:tcW w:w="900" w:type="dxa"/>
          </w:tcPr>
          <w:p w14:paraId="332D7220">
            <w:pPr>
              <w:widowControl w:val="0"/>
              <w:rPr>
                <w:rFonts w:ascii="宋体" w:hAnsi="宋体" w:cs="宋体"/>
                <w:sz w:val="28"/>
                <w:szCs w:val="28"/>
              </w:rPr>
            </w:pPr>
          </w:p>
        </w:tc>
        <w:tc>
          <w:tcPr>
            <w:tcW w:w="900" w:type="dxa"/>
          </w:tcPr>
          <w:p w14:paraId="6A49295E">
            <w:pPr>
              <w:widowControl w:val="0"/>
              <w:rPr>
                <w:rFonts w:ascii="宋体" w:hAnsi="宋体" w:cs="宋体"/>
                <w:sz w:val="28"/>
                <w:szCs w:val="28"/>
              </w:rPr>
            </w:pPr>
          </w:p>
        </w:tc>
        <w:tc>
          <w:tcPr>
            <w:tcW w:w="900" w:type="dxa"/>
          </w:tcPr>
          <w:p w14:paraId="39A71618">
            <w:pPr>
              <w:widowControl w:val="0"/>
              <w:rPr>
                <w:rFonts w:ascii="宋体" w:hAnsi="宋体" w:cs="宋体"/>
                <w:sz w:val="28"/>
                <w:szCs w:val="28"/>
              </w:rPr>
            </w:pPr>
          </w:p>
        </w:tc>
        <w:tc>
          <w:tcPr>
            <w:tcW w:w="900" w:type="dxa"/>
          </w:tcPr>
          <w:p w14:paraId="26F930E2">
            <w:pPr>
              <w:widowControl w:val="0"/>
              <w:rPr>
                <w:rFonts w:ascii="宋体" w:hAnsi="宋体" w:cs="宋体"/>
                <w:sz w:val="28"/>
                <w:szCs w:val="28"/>
              </w:rPr>
            </w:pPr>
          </w:p>
        </w:tc>
      </w:tr>
      <w:tr w14:paraId="5B3C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839849D">
            <w:pPr>
              <w:widowControl w:val="0"/>
              <w:rPr>
                <w:rFonts w:ascii="宋体" w:hAnsi="宋体" w:cs="宋体"/>
                <w:sz w:val="28"/>
                <w:szCs w:val="28"/>
              </w:rPr>
            </w:pPr>
          </w:p>
        </w:tc>
        <w:tc>
          <w:tcPr>
            <w:tcW w:w="1902" w:type="dxa"/>
          </w:tcPr>
          <w:p w14:paraId="58B31AA6">
            <w:pPr>
              <w:widowControl w:val="0"/>
              <w:rPr>
                <w:rFonts w:ascii="宋体" w:hAnsi="宋体" w:cs="宋体"/>
                <w:sz w:val="28"/>
                <w:szCs w:val="28"/>
              </w:rPr>
            </w:pPr>
          </w:p>
        </w:tc>
        <w:tc>
          <w:tcPr>
            <w:tcW w:w="1440" w:type="dxa"/>
          </w:tcPr>
          <w:p w14:paraId="407C496F">
            <w:pPr>
              <w:widowControl w:val="0"/>
              <w:rPr>
                <w:rFonts w:ascii="宋体" w:hAnsi="宋体" w:cs="宋体"/>
                <w:sz w:val="28"/>
                <w:szCs w:val="28"/>
              </w:rPr>
            </w:pPr>
          </w:p>
        </w:tc>
        <w:tc>
          <w:tcPr>
            <w:tcW w:w="540" w:type="dxa"/>
          </w:tcPr>
          <w:p w14:paraId="0A3B4C9F">
            <w:pPr>
              <w:widowControl w:val="0"/>
              <w:rPr>
                <w:rFonts w:ascii="宋体" w:hAnsi="宋体" w:cs="宋体"/>
                <w:sz w:val="28"/>
                <w:szCs w:val="28"/>
              </w:rPr>
            </w:pPr>
          </w:p>
        </w:tc>
        <w:tc>
          <w:tcPr>
            <w:tcW w:w="900" w:type="dxa"/>
          </w:tcPr>
          <w:p w14:paraId="674243B9">
            <w:pPr>
              <w:widowControl w:val="0"/>
              <w:rPr>
                <w:rFonts w:ascii="宋体" w:hAnsi="宋体" w:cs="宋体"/>
                <w:sz w:val="28"/>
                <w:szCs w:val="28"/>
              </w:rPr>
            </w:pPr>
          </w:p>
        </w:tc>
        <w:tc>
          <w:tcPr>
            <w:tcW w:w="900" w:type="dxa"/>
          </w:tcPr>
          <w:p w14:paraId="055E21E8">
            <w:pPr>
              <w:widowControl w:val="0"/>
              <w:rPr>
                <w:rFonts w:ascii="宋体" w:hAnsi="宋体" w:cs="宋体"/>
                <w:sz w:val="28"/>
                <w:szCs w:val="28"/>
              </w:rPr>
            </w:pPr>
          </w:p>
        </w:tc>
        <w:tc>
          <w:tcPr>
            <w:tcW w:w="900" w:type="dxa"/>
          </w:tcPr>
          <w:p w14:paraId="544ACBE5">
            <w:pPr>
              <w:widowControl w:val="0"/>
              <w:rPr>
                <w:rFonts w:ascii="宋体" w:hAnsi="宋体" w:cs="宋体"/>
                <w:sz w:val="28"/>
                <w:szCs w:val="28"/>
              </w:rPr>
            </w:pPr>
          </w:p>
        </w:tc>
        <w:tc>
          <w:tcPr>
            <w:tcW w:w="900" w:type="dxa"/>
          </w:tcPr>
          <w:p w14:paraId="128726D9">
            <w:pPr>
              <w:widowControl w:val="0"/>
              <w:rPr>
                <w:rFonts w:ascii="宋体" w:hAnsi="宋体" w:cs="宋体"/>
                <w:sz w:val="28"/>
                <w:szCs w:val="28"/>
              </w:rPr>
            </w:pPr>
          </w:p>
        </w:tc>
        <w:tc>
          <w:tcPr>
            <w:tcW w:w="900" w:type="dxa"/>
          </w:tcPr>
          <w:p w14:paraId="0E76A2E1">
            <w:pPr>
              <w:widowControl w:val="0"/>
              <w:rPr>
                <w:rFonts w:ascii="宋体" w:hAnsi="宋体" w:cs="宋体"/>
                <w:sz w:val="28"/>
                <w:szCs w:val="28"/>
              </w:rPr>
            </w:pPr>
          </w:p>
        </w:tc>
        <w:tc>
          <w:tcPr>
            <w:tcW w:w="900" w:type="dxa"/>
          </w:tcPr>
          <w:p w14:paraId="0E130D86">
            <w:pPr>
              <w:widowControl w:val="0"/>
              <w:rPr>
                <w:rFonts w:ascii="宋体" w:hAnsi="宋体" w:cs="宋体"/>
                <w:sz w:val="28"/>
                <w:szCs w:val="28"/>
              </w:rPr>
            </w:pPr>
          </w:p>
        </w:tc>
      </w:tr>
      <w:tr w14:paraId="1605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888C601">
            <w:pPr>
              <w:widowControl w:val="0"/>
              <w:rPr>
                <w:rFonts w:ascii="宋体" w:hAnsi="宋体" w:cs="宋体"/>
                <w:sz w:val="28"/>
                <w:szCs w:val="28"/>
              </w:rPr>
            </w:pPr>
          </w:p>
        </w:tc>
        <w:tc>
          <w:tcPr>
            <w:tcW w:w="1902" w:type="dxa"/>
          </w:tcPr>
          <w:p w14:paraId="70F0A2EF">
            <w:pPr>
              <w:widowControl w:val="0"/>
              <w:rPr>
                <w:rFonts w:ascii="宋体" w:hAnsi="宋体" w:cs="宋体"/>
                <w:sz w:val="28"/>
                <w:szCs w:val="28"/>
              </w:rPr>
            </w:pPr>
          </w:p>
        </w:tc>
        <w:tc>
          <w:tcPr>
            <w:tcW w:w="1440" w:type="dxa"/>
          </w:tcPr>
          <w:p w14:paraId="2506426A">
            <w:pPr>
              <w:widowControl w:val="0"/>
              <w:rPr>
                <w:rFonts w:ascii="宋体" w:hAnsi="宋体" w:cs="宋体"/>
                <w:sz w:val="28"/>
                <w:szCs w:val="28"/>
              </w:rPr>
            </w:pPr>
          </w:p>
        </w:tc>
        <w:tc>
          <w:tcPr>
            <w:tcW w:w="540" w:type="dxa"/>
          </w:tcPr>
          <w:p w14:paraId="12112B25">
            <w:pPr>
              <w:widowControl w:val="0"/>
              <w:rPr>
                <w:rFonts w:ascii="宋体" w:hAnsi="宋体" w:cs="宋体"/>
                <w:sz w:val="28"/>
                <w:szCs w:val="28"/>
              </w:rPr>
            </w:pPr>
          </w:p>
        </w:tc>
        <w:tc>
          <w:tcPr>
            <w:tcW w:w="900" w:type="dxa"/>
          </w:tcPr>
          <w:p w14:paraId="148B6B25">
            <w:pPr>
              <w:widowControl w:val="0"/>
              <w:rPr>
                <w:rFonts w:ascii="宋体" w:hAnsi="宋体" w:cs="宋体"/>
                <w:sz w:val="28"/>
                <w:szCs w:val="28"/>
              </w:rPr>
            </w:pPr>
          </w:p>
        </w:tc>
        <w:tc>
          <w:tcPr>
            <w:tcW w:w="900" w:type="dxa"/>
          </w:tcPr>
          <w:p w14:paraId="1A07982D">
            <w:pPr>
              <w:widowControl w:val="0"/>
              <w:rPr>
                <w:rFonts w:ascii="宋体" w:hAnsi="宋体" w:cs="宋体"/>
                <w:sz w:val="28"/>
                <w:szCs w:val="28"/>
              </w:rPr>
            </w:pPr>
          </w:p>
        </w:tc>
        <w:tc>
          <w:tcPr>
            <w:tcW w:w="900" w:type="dxa"/>
          </w:tcPr>
          <w:p w14:paraId="7A2EBF2C">
            <w:pPr>
              <w:widowControl w:val="0"/>
              <w:rPr>
                <w:rFonts w:ascii="宋体" w:hAnsi="宋体" w:cs="宋体"/>
                <w:sz w:val="28"/>
                <w:szCs w:val="28"/>
              </w:rPr>
            </w:pPr>
          </w:p>
        </w:tc>
        <w:tc>
          <w:tcPr>
            <w:tcW w:w="900" w:type="dxa"/>
          </w:tcPr>
          <w:p w14:paraId="67B7DC56">
            <w:pPr>
              <w:widowControl w:val="0"/>
              <w:rPr>
                <w:rFonts w:ascii="宋体" w:hAnsi="宋体" w:cs="宋体"/>
                <w:sz w:val="28"/>
                <w:szCs w:val="28"/>
              </w:rPr>
            </w:pPr>
          </w:p>
        </w:tc>
        <w:tc>
          <w:tcPr>
            <w:tcW w:w="900" w:type="dxa"/>
          </w:tcPr>
          <w:p w14:paraId="12E9C6E1">
            <w:pPr>
              <w:widowControl w:val="0"/>
              <w:rPr>
                <w:rFonts w:ascii="宋体" w:hAnsi="宋体" w:cs="宋体"/>
                <w:sz w:val="28"/>
                <w:szCs w:val="28"/>
              </w:rPr>
            </w:pPr>
          </w:p>
        </w:tc>
        <w:tc>
          <w:tcPr>
            <w:tcW w:w="900" w:type="dxa"/>
          </w:tcPr>
          <w:p w14:paraId="3E1F353B">
            <w:pPr>
              <w:widowControl w:val="0"/>
              <w:rPr>
                <w:rFonts w:ascii="宋体" w:hAnsi="宋体" w:cs="宋体"/>
                <w:sz w:val="28"/>
                <w:szCs w:val="28"/>
              </w:rPr>
            </w:pPr>
          </w:p>
        </w:tc>
      </w:tr>
      <w:tr w14:paraId="0022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41048DD">
            <w:pPr>
              <w:widowControl w:val="0"/>
              <w:rPr>
                <w:rFonts w:ascii="宋体" w:hAnsi="宋体" w:cs="宋体"/>
                <w:sz w:val="28"/>
                <w:szCs w:val="28"/>
              </w:rPr>
            </w:pPr>
          </w:p>
        </w:tc>
        <w:tc>
          <w:tcPr>
            <w:tcW w:w="1902" w:type="dxa"/>
          </w:tcPr>
          <w:p w14:paraId="52C6F628">
            <w:pPr>
              <w:widowControl w:val="0"/>
              <w:rPr>
                <w:rFonts w:ascii="宋体" w:hAnsi="宋体" w:cs="宋体"/>
                <w:sz w:val="28"/>
                <w:szCs w:val="28"/>
              </w:rPr>
            </w:pPr>
          </w:p>
        </w:tc>
        <w:tc>
          <w:tcPr>
            <w:tcW w:w="1440" w:type="dxa"/>
          </w:tcPr>
          <w:p w14:paraId="196FA451">
            <w:pPr>
              <w:widowControl w:val="0"/>
              <w:rPr>
                <w:rFonts w:ascii="宋体" w:hAnsi="宋体" w:cs="宋体"/>
                <w:sz w:val="28"/>
                <w:szCs w:val="28"/>
              </w:rPr>
            </w:pPr>
          </w:p>
        </w:tc>
        <w:tc>
          <w:tcPr>
            <w:tcW w:w="540" w:type="dxa"/>
          </w:tcPr>
          <w:p w14:paraId="0E3CC050">
            <w:pPr>
              <w:widowControl w:val="0"/>
              <w:rPr>
                <w:rFonts w:ascii="宋体" w:hAnsi="宋体" w:cs="宋体"/>
                <w:sz w:val="28"/>
                <w:szCs w:val="28"/>
              </w:rPr>
            </w:pPr>
          </w:p>
        </w:tc>
        <w:tc>
          <w:tcPr>
            <w:tcW w:w="900" w:type="dxa"/>
          </w:tcPr>
          <w:p w14:paraId="516F458E">
            <w:pPr>
              <w:widowControl w:val="0"/>
              <w:rPr>
                <w:rFonts w:ascii="宋体" w:hAnsi="宋体" w:cs="宋体"/>
                <w:sz w:val="28"/>
                <w:szCs w:val="28"/>
              </w:rPr>
            </w:pPr>
          </w:p>
        </w:tc>
        <w:tc>
          <w:tcPr>
            <w:tcW w:w="900" w:type="dxa"/>
          </w:tcPr>
          <w:p w14:paraId="3D2FB509">
            <w:pPr>
              <w:widowControl w:val="0"/>
              <w:rPr>
                <w:rFonts w:ascii="宋体" w:hAnsi="宋体" w:cs="宋体"/>
                <w:sz w:val="28"/>
                <w:szCs w:val="28"/>
              </w:rPr>
            </w:pPr>
          </w:p>
        </w:tc>
        <w:tc>
          <w:tcPr>
            <w:tcW w:w="900" w:type="dxa"/>
          </w:tcPr>
          <w:p w14:paraId="4161FA8B">
            <w:pPr>
              <w:widowControl w:val="0"/>
              <w:rPr>
                <w:rFonts w:ascii="宋体" w:hAnsi="宋体" w:cs="宋体"/>
                <w:sz w:val="28"/>
                <w:szCs w:val="28"/>
              </w:rPr>
            </w:pPr>
          </w:p>
        </w:tc>
        <w:tc>
          <w:tcPr>
            <w:tcW w:w="900" w:type="dxa"/>
          </w:tcPr>
          <w:p w14:paraId="2CE2D405">
            <w:pPr>
              <w:widowControl w:val="0"/>
              <w:rPr>
                <w:rFonts w:ascii="宋体" w:hAnsi="宋体" w:cs="宋体"/>
                <w:sz w:val="28"/>
                <w:szCs w:val="28"/>
              </w:rPr>
            </w:pPr>
          </w:p>
        </w:tc>
        <w:tc>
          <w:tcPr>
            <w:tcW w:w="900" w:type="dxa"/>
          </w:tcPr>
          <w:p w14:paraId="127C758E">
            <w:pPr>
              <w:widowControl w:val="0"/>
              <w:rPr>
                <w:rFonts w:ascii="宋体" w:hAnsi="宋体" w:cs="宋体"/>
                <w:sz w:val="28"/>
                <w:szCs w:val="28"/>
              </w:rPr>
            </w:pPr>
          </w:p>
        </w:tc>
        <w:tc>
          <w:tcPr>
            <w:tcW w:w="900" w:type="dxa"/>
          </w:tcPr>
          <w:p w14:paraId="3303C1E2">
            <w:pPr>
              <w:widowControl w:val="0"/>
              <w:rPr>
                <w:rFonts w:ascii="宋体" w:hAnsi="宋体" w:cs="宋体"/>
                <w:sz w:val="28"/>
                <w:szCs w:val="28"/>
              </w:rPr>
            </w:pPr>
          </w:p>
        </w:tc>
      </w:tr>
      <w:tr w14:paraId="6FB7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C405566">
            <w:pPr>
              <w:widowControl w:val="0"/>
              <w:rPr>
                <w:rFonts w:ascii="宋体" w:hAnsi="宋体" w:cs="宋体"/>
                <w:sz w:val="28"/>
                <w:szCs w:val="28"/>
              </w:rPr>
            </w:pPr>
          </w:p>
        </w:tc>
        <w:tc>
          <w:tcPr>
            <w:tcW w:w="1902" w:type="dxa"/>
          </w:tcPr>
          <w:p w14:paraId="47FB0B41">
            <w:pPr>
              <w:widowControl w:val="0"/>
              <w:rPr>
                <w:rFonts w:ascii="宋体" w:hAnsi="宋体" w:cs="宋体"/>
                <w:sz w:val="28"/>
                <w:szCs w:val="28"/>
              </w:rPr>
            </w:pPr>
          </w:p>
        </w:tc>
        <w:tc>
          <w:tcPr>
            <w:tcW w:w="1440" w:type="dxa"/>
          </w:tcPr>
          <w:p w14:paraId="7B21E7D6">
            <w:pPr>
              <w:widowControl w:val="0"/>
              <w:rPr>
                <w:rFonts w:ascii="宋体" w:hAnsi="宋体" w:cs="宋体"/>
                <w:sz w:val="28"/>
                <w:szCs w:val="28"/>
              </w:rPr>
            </w:pPr>
          </w:p>
        </w:tc>
        <w:tc>
          <w:tcPr>
            <w:tcW w:w="540" w:type="dxa"/>
          </w:tcPr>
          <w:p w14:paraId="3F3D6148">
            <w:pPr>
              <w:widowControl w:val="0"/>
              <w:rPr>
                <w:rFonts w:ascii="宋体" w:hAnsi="宋体" w:cs="宋体"/>
                <w:sz w:val="28"/>
                <w:szCs w:val="28"/>
              </w:rPr>
            </w:pPr>
          </w:p>
        </w:tc>
        <w:tc>
          <w:tcPr>
            <w:tcW w:w="900" w:type="dxa"/>
          </w:tcPr>
          <w:p w14:paraId="528BE400">
            <w:pPr>
              <w:widowControl w:val="0"/>
              <w:rPr>
                <w:rFonts w:ascii="宋体" w:hAnsi="宋体" w:cs="宋体"/>
                <w:sz w:val="28"/>
                <w:szCs w:val="28"/>
              </w:rPr>
            </w:pPr>
          </w:p>
        </w:tc>
        <w:tc>
          <w:tcPr>
            <w:tcW w:w="900" w:type="dxa"/>
          </w:tcPr>
          <w:p w14:paraId="049F6A7F">
            <w:pPr>
              <w:widowControl w:val="0"/>
              <w:rPr>
                <w:rFonts w:ascii="宋体" w:hAnsi="宋体" w:cs="宋体"/>
                <w:sz w:val="28"/>
                <w:szCs w:val="28"/>
              </w:rPr>
            </w:pPr>
          </w:p>
        </w:tc>
        <w:tc>
          <w:tcPr>
            <w:tcW w:w="900" w:type="dxa"/>
          </w:tcPr>
          <w:p w14:paraId="2268032A">
            <w:pPr>
              <w:widowControl w:val="0"/>
              <w:rPr>
                <w:rFonts w:ascii="宋体" w:hAnsi="宋体" w:cs="宋体"/>
                <w:sz w:val="28"/>
                <w:szCs w:val="28"/>
              </w:rPr>
            </w:pPr>
          </w:p>
        </w:tc>
        <w:tc>
          <w:tcPr>
            <w:tcW w:w="900" w:type="dxa"/>
          </w:tcPr>
          <w:p w14:paraId="15516E21">
            <w:pPr>
              <w:widowControl w:val="0"/>
              <w:rPr>
                <w:rFonts w:ascii="宋体" w:hAnsi="宋体" w:cs="宋体"/>
                <w:sz w:val="28"/>
                <w:szCs w:val="28"/>
              </w:rPr>
            </w:pPr>
          </w:p>
        </w:tc>
        <w:tc>
          <w:tcPr>
            <w:tcW w:w="900" w:type="dxa"/>
          </w:tcPr>
          <w:p w14:paraId="172EAD23">
            <w:pPr>
              <w:widowControl w:val="0"/>
              <w:rPr>
                <w:rFonts w:ascii="宋体" w:hAnsi="宋体" w:cs="宋体"/>
                <w:sz w:val="28"/>
                <w:szCs w:val="28"/>
              </w:rPr>
            </w:pPr>
          </w:p>
        </w:tc>
        <w:tc>
          <w:tcPr>
            <w:tcW w:w="900" w:type="dxa"/>
          </w:tcPr>
          <w:p w14:paraId="6EB80E36">
            <w:pPr>
              <w:widowControl w:val="0"/>
              <w:rPr>
                <w:rFonts w:ascii="宋体" w:hAnsi="宋体" w:cs="宋体"/>
                <w:sz w:val="28"/>
                <w:szCs w:val="28"/>
              </w:rPr>
            </w:pPr>
          </w:p>
        </w:tc>
      </w:tr>
      <w:tr w14:paraId="4F83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536328C">
            <w:pPr>
              <w:widowControl w:val="0"/>
              <w:rPr>
                <w:rFonts w:ascii="宋体" w:hAnsi="宋体" w:cs="宋体"/>
                <w:sz w:val="28"/>
                <w:szCs w:val="28"/>
              </w:rPr>
            </w:pPr>
          </w:p>
        </w:tc>
        <w:tc>
          <w:tcPr>
            <w:tcW w:w="1902" w:type="dxa"/>
          </w:tcPr>
          <w:p w14:paraId="479C1051">
            <w:pPr>
              <w:widowControl w:val="0"/>
              <w:rPr>
                <w:rFonts w:ascii="宋体" w:hAnsi="宋体" w:cs="宋体"/>
                <w:sz w:val="28"/>
                <w:szCs w:val="28"/>
              </w:rPr>
            </w:pPr>
          </w:p>
        </w:tc>
        <w:tc>
          <w:tcPr>
            <w:tcW w:w="1440" w:type="dxa"/>
          </w:tcPr>
          <w:p w14:paraId="60891560">
            <w:pPr>
              <w:widowControl w:val="0"/>
              <w:rPr>
                <w:rFonts w:ascii="宋体" w:hAnsi="宋体" w:cs="宋体"/>
                <w:sz w:val="28"/>
                <w:szCs w:val="28"/>
              </w:rPr>
            </w:pPr>
          </w:p>
        </w:tc>
        <w:tc>
          <w:tcPr>
            <w:tcW w:w="540" w:type="dxa"/>
          </w:tcPr>
          <w:p w14:paraId="1AB4ED75">
            <w:pPr>
              <w:widowControl w:val="0"/>
              <w:rPr>
                <w:rFonts w:ascii="宋体" w:hAnsi="宋体" w:cs="宋体"/>
                <w:sz w:val="28"/>
                <w:szCs w:val="28"/>
              </w:rPr>
            </w:pPr>
          </w:p>
        </w:tc>
        <w:tc>
          <w:tcPr>
            <w:tcW w:w="900" w:type="dxa"/>
          </w:tcPr>
          <w:p w14:paraId="4B969649">
            <w:pPr>
              <w:widowControl w:val="0"/>
              <w:rPr>
                <w:rFonts w:ascii="宋体" w:hAnsi="宋体" w:cs="宋体"/>
                <w:sz w:val="28"/>
                <w:szCs w:val="28"/>
              </w:rPr>
            </w:pPr>
          </w:p>
        </w:tc>
        <w:tc>
          <w:tcPr>
            <w:tcW w:w="900" w:type="dxa"/>
          </w:tcPr>
          <w:p w14:paraId="3F9D9541">
            <w:pPr>
              <w:widowControl w:val="0"/>
              <w:rPr>
                <w:rFonts w:ascii="宋体" w:hAnsi="宋体" w:cs="宋体"/>
                <w:sz w:val="28"/>
                <w:szCs w:val="28"/>
              </w:rPr>
            </w:pPr>
          </w:p>
        </w:tc>
        <w:tc>
          <w:tcPr>
            <w:tcW w:w="900" w:type="dxa"/>
          </w:tcPr>
          <w:p w14:paraId="47A93345">
            <w:pPr>
              <w:widowControl w:val="0"/>
              <w:rPr>
                <w:rFonts w:ascii="宋体" w:hAnsi="宋体" w:cs="宋体"/>
                <w:sz w:val="28"/>
                <w:szCs w:val="28"/>
              </w:rPr>
            </w:pPr>
          </w:p>
        </w:tc>
        <w:tc>
          <w:tcPr>
            <w:tcW w:w="900" w:type="dxa"/>
          </w:tcPr>
          <w:p w14:paraId="2F317DE3">
            <w:pPr>
              <w:widowControl w:val="0"/>
              <w:rPr>
                <w:rFonts w:ascii="宋体" w:hAnsi="宋体" w:cs="宋体"/>
                <w:sz w:val="28"/>
                <w:szCs w:val="28"/>
              </w:rPr>
            </w:pPr>
          </w:p>
        </w:tc>
        <w:tc>
          <w:tcPr>
            <w:tcW w:w="900" w:type="dxa"/>
          </w:tcPr>
          <w:p w14:paraId="30EB6FED">
            <w:pPr>
              <w:widowControl w:val="0"/>
              <w:rPr>
                <w:rFonts w:ascii="宋体" w:hAnsi="宋体" w:cs="宋体"/>
                <w:sz w:val="28"/>
                <w:szCs w:val="28"/>
              </w:rPr>
            </w:pPr>
          </w:p>
        </w:tc>
        <w:tc>
          <w:tcPr>
            <w:tcW w:w="900" w:type="dxa"/>
          </w:tcPr>
          <w:p w14:paraId="2CA89DEA">
            <w:pPr>
              <w:widowControl w:val="0"/>
              <w:rPr>
                <w:rFonts w:ascii="宋体" w:hAnsi="宋体" w:cs="宋体"/>
                <w:sz w:val="28"/>
                <w:szCs w:val="28"/>
              </w:rPr>
            </w:pPr>
          </w:p>
        </w:tc>
      </w:tr>
      <w:tr w14:paraId="5855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60D8781F">
            <w:pPr>
              <w:widowControl w:val="0"/>
              <w:rPr>
                <w:rFonts w:ascii="宋体" w:hAnsi="宋体" w:cs="宋体"/>
                <w:sz w:val="28"/>
                <w:szCs w:val="28"/>
              </w:rPr>
            </w:pPr>
          </w:p>
        </w:tc>
        <w:tc>
          <w:tcPr>
            <w:tcW w:w="1902" w:type="dxa"/>
          </w:tcPr>
          <w:p w14:paraId="33C13A95">
            <w:pPr>
              <w:widowControl w:val="0"/>
              <w:rPr>
                <w:rFonts w:ascii="宋体" w:hAnsi="宋体" w:cs="宋体"/>
                <w:sz w:val="28"/>
                <w:szCs w:val="28"/>
              </w:rPr>
            </w:pPr>
          </w:p>
        </w:tc>
        <w:tc>
          <w:tcPr>
            <w:tcW w:w="1440" w:type="dxa"/>
          </w:tcPr>
          <w:p w14:paraId="18744EE0">
            <w:pPr>
              <w:widowControl w:val="0"/>
              <w:rPr>
                <w:rFonts w:ascii="宋体" w:hAnsi="宋体" w:cs="宋体"/>
                <w:sz w:val="28"/>
                <w:szCs w:val="28"/>
              </w:rPr>
            </w:pPr>
          </w:p>
        </w:tc>
        <w:tc>
          <w:tcPr>
            <w:tcW w:w="540" w:type="dxa"/>
          </w:tcPr>
          <w:p w14:paraId="025FEB45">
            <w:pPr>
              <w:widowControl w:val="0"/>
              <w:rPr>
                <w:rFonts w:ascii="宋体" w:hAnsi="宋体" w:cs="宋体"/>
                <w:sz w:val="28"/>
                <w:szCs w:val="28"/>
              </w:rPr>
            </w:pPr>
          </w:p>
        </w:tc>
        <w:tc>
          <w:tcPr>
            <w:tcW w:w="900" w:type="dxa"/>
          </w:tcPr>
          <w:p w14:paraId="4494A31E">
            <w:pPr>
              <w:widowControl w:val="0"/>
              <w:rPr>
                <w:rFonts w:ascii="宋体" w:hAnsi="宋体" w:cs="宋体"/>
                <w:sz w:val="28"/>
                <w:szCs w:val="28"/>
              </w:rPr>
            </w:pPr>
          </w:p>
        </w:tc>
        <w:tc>
          <w:tcPr>
            <w:tcW w:w="900" w:type="dxa"/>
          </w:tcPr>
          <w:p w14:paraId="15E55B83">
            <w:pPr>
              <w:widowControl w:val="0"/>
              <w:rPr>
                <w:rFonts w:ascii="宋体" w:hAnsi="宋体" w:cs="宋体"/>
                <w:sz w:val="28"/>
                <w:szCs w:val="28"/>
              </w:rPr>
            </w:pPr>
          </w:p>
        </w:tc>
        <w:tc>
          <w:tcPr>
            <w:tcW w:w="900" w:type="dxa"/>
          </w:tcPr>
          <w:p w14:paraId="340CD23C">
            <w:pPr>
              <w:widowControl w:val="0"/>
              <w:rPr>
                <w:rFonts w:ascii="宋体" w:hAnsi="宋体" w:cs="宋体"/>
                <w:sz w:val="28"/>
                <w:szCs w:val="28"/>
              </w:rPr>
            </w:pPr>
          </w:p>
        </w:tc>
        <w:tc>
          <w:tcPr>
            <w:tcW w:w="900" w:type="dxa"/>
          </w:tcPr>
          <w:p w14:paraId="0A2B947E">
            <w:pPr>
              <w:widowControl w:val="0"/>
              <w:rPr>
                <w:rFonts w:ascii="宋体" w:hAnsi="宋体" w:cs="宋体"/>
                <w:sz w:val="28"/>
                <w:szCs w:val="28"/>
              </w:rPr>
            </w:pPr>
          </w:p>
        </w:tc>
        <w:tc>
          <w:tcPr>
            <w:tcW w:w="900" w:type="dxa"/>
          </w:tcPr>
          <w:p w14:paraId="60164FBF">
            <w:pPr>
              <w:widowControl w:val="0"/>
              <w:rPr>
                <w:rFonts w:ascii="宋体" w:hAnsi="宋体" w:cs="宋体"/>
                <w:sz w:val="28"/>
                <w:szCs w:val="28"/>
              </w:rPr>
            </w:pPr>
          </w:p>
        </w:tc>
        <w:tc>
          <w:tcPr>
            <w:tcW w:w="900" w:type="dxa"/>
          </w:tcPr>
          <w:p w14:paraId="06071722">
            <w:pPr>
              <w:widowControl w:val="0"/>
              <w:rPr>
                <w:rFonts w:ascii="宋体" w:hAnsi="宋体" w:cs="宋体"/>
                <w:sz w:val="28"/>
                <w:szCs w:val="28"/>
              </w:rPr>
            </w:pPr>
          </w:p>
        </w:tc>
      </w:tr>
      <w:tr w14:paraId="1AAB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C761342">
            <w:pPr>
              <w:widowControl w:val="0"/>
              <w:rPr>
                <w:rFonts w:ascii="宋体" w:hAnsi="宋体" w:cs="宋体"/>
                <w:sz w:val="28"/>
                <w:szCs w:val="28"/>
              </w:rPr>
            </w:pPr>
          </w:p>
        </w:tc>
        <w:tc>
          <w:tcPr>
            <w:tcW w:w="1902" w:type="dxa"/>
          </w:tcPr>
          <w:p w14:paraId="765632F3">
            <w:pPr>
              <w:widowControl w:val="0"/>
              <w:rPr>
                <w:rFonts w:ascii="宋体" w:hAnsi="宋体" w:cs="宋体"/>
                <w:sz w:val="28"/>
                <w:szCs w:val="28"/>
              </w:rPr>
            </w:pPr>
          </w:p>
        </w:tc>
        <w:tc>
          <w:tcPr>
            <w:tcW w:w="1440" w:type="dxa"/>
          </w:tcPr>
          <w:p w14:paraId="7592DAAB">
            <w:pPr>
              <w:widowControl w:val="0"/>
              <w:rPr>
                <w:rFonts w:ascii="宋体" w:hAnsi="宋体" w:cs="宋体"/>
                <w:sz w:val="28"/>
                <w:szCs w:val="28"/>
              </w:rPr>
            </w:pPr>
          </w:p>
        </w:tc>
        <w:tc>
          <w:tcPr>
            <w:tcW w:w="540" w:type="dxa"/>
          </w:tcPr>
          <w:p w14:paraId="235BF5F6">
            <w:pPr>
              <w:widowControl w:val="0"/>
              <w:rPr>
                <w:rFonts w:ascii="宋体" w:hAnsi="宋体" w:cs="宋体"/>
                <w:sz w:val="28"/>
                <w:szCs w:val="28"/>
              </w:rPr>
            </w:pPr>
          </w:p>
        </w:tc>
        <w:tc>
          <w:tcPr>
            <w:tcW w:w="900" w:type="dxa"/>
          </w:tcPr>
          <w:p w14:paraId="2837E425">
            <w:pPr>
              <w:widowControl w:val="0"/>
              <w:rPr>
                <w:rFonts w:ascii="宋体" w:hAnsi="宋体" w:cs="宋体"/>
                <w:sz w:val="28"/>
                <w:szCs w:val="28"/>
              </w:rPr>
            </w:pPr>
          </w:p>
        </w:tc>
        <w:tc>
          <w:tcPr>
            <w:tcW w:w="900" w:type="dxa"/>
          </w:tcPr>
          <w:p w14:paraId="170F79F6">
            <w:pPr>
              <w:widowControl w:val="0"/>
              <w:rPr>
                <w:rFonts w:ascii="宋体" w:hAnsi="宋体" w:cs="宋体"/>
                <w:sz w:val="28"/>
                <w:szCs w:val="28"/>
              </w:rPr>
            </w:pPr>
          </w:p>
        </w:tc>
        <w:tc>
          <w:tcPr>
            <w:tcW w:w="900" w:type="dxa"/>
          </w:tcPr>
          <w:p w14:paraId="79A9F6E1">
            <w:pPr>
              <w:widowControl w:val="0"/>
              <w:rPr>
                <w:rFonts w:ascii="宋体" w:hAnsi="宋体" w:cs="宋体"/>
                <w:sz w:val="28"/>
                <w:szCs w:val="28"/>
              </w:rPr>
            </w:pPr>
          </w:p>
        </w:tc>
        <w:tc>
          <w:tcPr>
            <w:tcW w:w="900" w:type="dxa"/>
          </w:tcPr>
          <w:p w14:paraId="20B39357">
            <w:pPr>
              <w:widowControl w:val="0"/>
              <w:rPr>
                <w:rFonts w:ascii="宋体" w:hAnsi="宋体" w:cs="宋体"/>
                <w:sz w:val="28"/>
                <w:szCs w:val="28"/>
              </w:rPr>
            </w:pPr>
          </w:p>
        </w:tc>
        <w:tc>
          <w:tcPr>
            <w:tcW w:w="900" w:type="dxa"/>
          </w:tcPr>
          <w:p w14:paraId="1A6FAAAC">
            <w:pPr>
              <w:widowControl w:val="0"/>
              <w:rPr>
                <w:rFonts w:ascii="宋体" w:hAnsi="宋体" w:cs="宋体"/>
                <w:sz w:val="28"/>
                <w:szCs w:val="28"/>
              </w:rPr>
            </w:pPr>
          </w:p>
        </w:tc>
        <w:tc>
          <w:tcPr>
            <w:tcW w:w="900" w:type="dxa"/>
          </w:tcPr>
          <w:p w14:paraId="743623E8">
            <w:pPr>
              <w:widowControl w:val="0"/>
              <w:rPr>
                <w:rFonts w:ascii="宋体" w:hAnsi="宋体" w:cs="宋体"/>
                <w:sz w:val="28"/>
                <w:szCs w:val="28"/>
              </w:rPr>
            </w:pPr>
          </w:p>
        </w:tc>
      </w:tr>
      <w:tr w14:paraId="4A90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8" w:type="dxa"/>
          </w:tcPr>
          <w:p w14:paraId="19347CD4">
            <w:pPr>
              <w:widowControl w:val="0"/>
              <w:rPr>
                <w:rFonts w:ascii="宋体" w:hAnsi="宋体" w:cs="宋体"/>
                <w:sz w:val="28"/>
                <w:szCs w:val="28"/>
              </w:rPr>
            </w:pPr>
          </w:p>
        </w:tc>
        <w:tc>
          <w:tcPr>
            <w:tcW w:w="1902" w:type="dxa"/>
          </w:tcPr>
          <w:p w14:paraId="031923DC">
            <w:pPr>
              <w:widowControl w:val="0"/>
              <w:rPr>
                <w:rFonts w:ascii="宋体" w:hAnsi="宋体" w:cs="宋体"/>
                <w:sz w:val="28"/>
                <w:szCs w:val="28"/>
              </w:rPr>
            </w:pPr>
          </w:p>
        </w:tc>
        <w:tc>
          <w:tcPr>
            <w:tcW w:w="1440" w:type="dxa"/>
          </w:tcPr>
          <w:p w14:paraId="50339B93">
            <w:pPr>
              <w:widowControl w:val="0"/>
              <w:rPr>
                <w:rFonts w:ascii="宋体" w:hAnsi="宋体" w:cs="宋体"/>
                <w:sz w:val="28"/>
                <w:szCs w:val="28"/>
              </w:rPr>
            </w:pPr>
          </w:p>
        </w:tc>
        <w:tc>
          <w:tcPr>
            <w:tcW w:w="540" w:type="dxa"/>
          </w:tcPr>
          <w:p w14:paraId="3B9EA15E">
            <w:pPr>
              <w:widowControl w:val="0"/>
              <w:rPr>
                <w:rFonts w:ascii="宋体" w:hAnsi="宋体" w:cs="宋体"/>
                <w:sz w:val="28"/>
                <w:szCs w:val="28"/>
              </w:rPr>
            </w:pPr>
          </w:p>
        </w:tc>
        <w:tc>
          <w:tcPr>
            <w:tcW w:w="900" w:type="dxa"/>
          </w:tcPr>
          <w:p w14:paraId="0D8E8D5D">
            <w:pPr>
              <w:widowControl w:val="0"/>
              <w:rPr>
                <w:rFonts w:ascii="宋体" w:hAnsi="宋体" w:cs="宋体"/>
                <w:sz w:val="28"/>
                <w:szCs w:val="28"/>
              </w:rPr>
            </w:pPr>
          </w:p>
        </w:tc>
        <w:tc>
          <w:tcPr>
            <w:tcW w:w="900" w:type="dxa"/>
          </w:tcPr>
          <w:p w14:paraId="5F08A469">
            <w:pPr>
              <w:widowControl w:val="0"/>
              <w:rPr>
                <w:rFonts w:ascii="宋体" w:hAnsi="宋体" w:cs="宋体"/>
                <w:sz w:val="28"/>
                <w:szCs w:val="28"/>
              </w:rPr>
            </w:pPr>
          </w:p>
        </w:tc>
        <w:tc>
          <w:tcPr>
            <w:tcW w:w="900" w:type="dxa"/>
          </w:tcPr>
          <w:p w14:paraId="20DBE6AA">
            <w:pPr>
              <w:widowControl w:val="0"/>
              <w:rPr>
                <w:rFonts w:ascii="宋体" w:hAnsi="宋体" w:cs="宋体"/>
                <w:sz w:val="28"/>
                <w:szCs w:val="28"/>
              </w:rPr>
            </w:pPr>
          </w:p>
        </w:tc>
        <w:tc>
          <w:tcPr>
            <w:tcW w:w="900" w:type="dxa"/>
          </w:tcPr>
          <w:p w14:paraId="76585A0D">
            <w:pPr>
              <w:widowControl w:val="0"/>
              <w:rPr>
                <w:rFonts w:ascii="宋体" w:hAnsi="宋体" w:cs="宋体"/>
                <w:sz w:val="28"/>
                <w:szCs w:val="28"/>
              </w:rPr>
            </w:pPr>
          </w:p>
        </w:tc>
        <w:tc>
          <w:tcPr>
            <w:tcW w:w="900" w:type="dxa"/>
          </w:tcPr>
          <w:p w14:paraId="4483A6B5">
            <w:pPr>
              <w:widowControl w:val="0"/>
              <w:rPr>
                <w:rFonts w:ascii="宋体" w:hAnsi="宋体" w:cs="宋体"/>
                <w:sz w:val="28"/>
                <w:szCs w:val="28"/>
              </w:rPr>
            </w:pPr>
          </w:p>
        </w:tc>
        <w:tc>
          <w:tcPr>
            <w:tcW w:w="900" w:type="dxa"/>
          </w:tcPr>
          <w:p w14:paraId="4D42EF09">
            <w:pPr>
              <w:widowControl w:val="0"/>
              <w:rPr>
                <w:rFonts w:ascii="宋体" w:hAnsi="宋体" w:cs="宋体"/>
                <w:sz w:val="28"/>
                <w:szCs w:val="28"/>
              </w:rPr>
            </w:pPr>
          </w:p>
        </w:tc>
      </w:tr>
      <w:tr w14:paraId="70A0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CDAB576">
            <w:pPr>
              <w:widowControl w:val="0"/>
              <w:rPr>
                <w:rFonts w:ascii="宋体" w:hAnsi="宋体" w:cs="宋体"/>
                <w:sz w:val="28"/>
                <w:szCs w:val="28"/>
              </w:rPr>
            </w:pPr>
          </w:p>
        </w:tc>
        <w:tc>
          <w:tcPr>
            <w:tcW w:w="1902" w:type="dxa"/>
          </w:tcPr>
          <w:p w14:paraId="6A762AF7">
            <w:pPr>
              <w:widowControl w:val="0"/>
              <w:rPr>
                <w:rFonts w:ascii="宋体" w:hAnsi="宋体" w:cs="宋体"/>
                <w:sz w:val="28"/>
                <w:szCs w:val="28"/>
              </w:rPr>
            </w:pPr>
          </w:p>
        </w:tc>
        <w:tc>
          <w:tcPr>
            <w:tcW w:w="1440" w:type="dxa"/>
          </w:tcPr>
          <w:p w14:paraId="5B54337D">
            <w:pPr>
              <w:widowControl w:val="0"/>
              <w:rPr>
                <w:rFonts w:ascii="宋体" w:hAnsi="宋体" w:cs="宋体"/>
                <w:sz w:val="28"/>
                <w:szCs w:val="28"/>
              </w:rPr>
            </w:pPr>
          </w:p>
        </w:tc>
        <w:tc>
          <w:tcPr>
            <w:tcW w:w="540" w:type="dxa"/>
          </w:tcPr>
          <w:p w14:paraId="3C4543DA">
            <w:pPr>
              <w:widowControl w:val="0"/>
              <w:rPr>
                <w:rFonts w:ascii="宋体" w:hAnsi="宋体" w:cs="宋体"/>
                <w:sz w:val="28"/>
                <w:szCs w:val="28"/>
              </w:rPr>
            </w:pPr>
          </w:p>
        </w:tc>
        <w:tc>
          <w:tcPr>
            <w:tcW w:w="900" w:type="dxa"/>
          </w:tcPr>
          <w:p w14:paraId="4562EF9F">
            <w:pPr>
              <w:widowControl w:val="0"/>
              <w:rPr>
                <w:rFonts w:ascii="宋体" w:hAnsi="宋体" w:cs="宋体"/>
                <w:sz w:val="28"/>
                <w:szCs w:val="28"/>
              </w:rPr>
            </w:pPr>
          </w:p>
        </w:tc>
        <w:tc>
          <w:tcPr>
            <w:tcW w:w="900" w:type="dxa"/>
          </w:tcPr>
          <w:p w14:paraId="35CDC937">
            <w:pPr>
              <w:widowControl w:val="0"/>
              <w:rPr>
                <w:rFonts w:ascii="宋体" w:hAnsi="宋体" w:cs="宋体"/>
                <w:sz w:val="28"/>
                <w:szCs w:val="28"/>
              </w:rPr>
            </w:pPr>
          </w:p>
        </w:tc>
        <w:tc>
          <w:tcPr>
            <w:tcW w:w="900" w:type="dxa"/>
          </w:tcPr>
          <w:p w14:paraId="6E6DA8DB">
            <w:pPr>
              <w:widowControl w:val="0"/>
              <w:rPr>
                <w:rFonts w:ascii="宋体" w:hAnsi="宋体" w:cs="宋体"/>
                <w:sz w:val="28"/>
                <w:szCs w:val="28"/>
              </w:rPr>
            </w:pPr>
          </w:p>
        </w:tc>
        <w:tc>
          <w:tcPr>
            <w:tcW w:w="900" w:type="dxa"/>
          </w:tcPr>
          <w:p w14:paraId="16E24A87">
            <w:pPr>
              <w:widowControl w:val="0"/>
              <w:rPr>
                <w:rFonts w:ascii="宋体" w:hAnsi="宋体" w:cs="宋体"/>
                <w:sz w:val="28"/>
                <w:szCs w:val="28"/>
              </w:rPr>
            </w:pPr>
          </w:p>
        </w:tc>
        <w:tc>
          <w:tcPr>
            <w:tcW w:w="900" w:type="dxa"/>
          </w:tcPr>
          <w:p w14:paraId="4B50DDA6">
            <w:pPr>
              <w:widowControl w:val="0"/>
              <w:rPr>
                <w:rFonts w:ascii="宋体" w:hAnsi="宋体" w:cs="宋体"/>
                <w:sz w:val="28"/>
                <w:szCs w:val="28"/>
              </w:rPr>
            </w:pPr>
          </w:p>
        </w:tc>
        <w:tc>
          <w:tcPr>
            <w:tcW w:w="900" w:type="dxa"/>
          </w:tcPr>
          <w:p w14:paraId="4E57F52F">
            <w:pPr>
              <w:widowControl w:val="0"/>
              <w:rPr>
                <w:rFonts w:ascii="宋体" w:hAnsi="宋体" w:cs="宋体"/>
                <w:sz w:val="28"/>
                <w:szCs w:val="28"/>
              </w:rPr>
            </w:pPr>
          </w:p>
        </w:tc>
      </w:tr>
      <w:tr w14:paraId="2E17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2C123EC8">
            <w:pPr>
              <w:widowControl w:val="0"/>
              <w:rPr>
                <w:rFonts w:ascii="宋体" w:hAnsi="宋体" w:cs="宋体"/>
                <w:sz w:val="28"/>
                <w:szCs w:val="28"/>
              </w:rPr>
            </w:pPr>
          </w:p>
        </w:tc>
        <w:tc>
          <w:tcPr>
            <w:tcW w:w="1902" w:type="dxa"/>
          </w:tcPr>
          <w:p w14:paraId="24113E55">
            <w:pPr>
              <w:widowControl w:val="0"/>
              <w:rPr>
                <w:rFonts w:ascii="宋体" w:hAnsi="宋体" w:cs="宋体"/>
                <w:sz w:val="28"/>
                <w:szCs w:val="28"/>
              </w:rPr>
            </w:pPr>
          </w:p>
        </w:tc>
        <w:tc>
          <w:tcPr>
            <w:tcW w:w="1440" w:type="dxa"/>
          </w:tcPr>
          <w:p w14:paraId="4ACE4417">
            <w:pPr>
              <w:widowControl w:val="0"/>
              <w:rPr>
                <w:rFonts w:ascii="宋体" w:hAnsi="宋体" w:cs="宋体"/>
                <w:sz w:val="28"/>
                <w:szCs w:val="28"/>
              </w:rPr>
            </w:pPr>
          </w:p>
        </w:tc>
        <w:tc>
          <w:tcPr>
            <w:tcW w:w="540" w:type="dxa"/>
          </w:tcPr>
          <w:p w14:paraId="47F661A2">
            <w:pPr>
              <w:widowControl w:val="0"/>
              <w:rPr>
                <w:rFonts w:ascii="宋体" w:hAnsi="宋体" w:cs="宋体"/>
                <w:sz w:val="28"/>
                <w:szCs w:val="28"/>
              </w:rPr>
            </w:pPr>
          </w:p>
        </w:tc>
        <w:tc>
          <w:tcPr>
            <w:tcW w:w="900" w:type="dxa"/>
          </w:tcPr>
          <w:p w14:paraId="5DEB2BF3">
            <w:pPr>
              <w:widowControl w:val="0"/>
              <w:rPr>
                <w:rFonts w:ascii="宋体" w:hAnsi="宋体" w:cs="宋体"/>
                <w:sz w:val="28"/>
                <w:szCs w:val="28"/>
              </w:rPr>
            </w:pPr>
          </w:p>
        </w:tc>
        <w:tc>
          <w:tcPr>
            <w:tcW w:w="900" w:type="dxa"/>
          </w:tcPr>
          <w:p w14:paraId="090EF5D5">
            <w:pPr>
              <w:widowControl w:val="0"/>
              <w:rPr>
                <w:rFonts w:ascii="宋体" w:hAnsi="宋体" w:cs="宋体"/>
                <w:sz w:val="28"/>
                <w:szCs w:val="28"/>
              </w:rPr>
            </w:pPr>
          </w:p>
        </w:tc>
        <w:tc>
          <w:tcPr>
            <w:tcW w:w="900" w:type="dxa"/>
          </w:tcPr>
          <w:p w14:paraId="73070BBD">
            <w:pPr>
              <w:widowControl w:val="0"/>
              <w:rPr>
                <w:rFonts w:ascii="宋体" w:hAnsi="宋体" w:cs="宋体"/>
                <w:sz w:val="28"/>
                <w:szCs w:val="28"/>
              </w:rPr>
            </w:pPr>
          </w:p>
        </w:tc>
        <w:tc>
          <w:tcPr>
            <w:tcW w:w="900" w:type="dxa"/>
          </w:tcPr>
          <w:p w14:paraId="42265F80">
            <w:pPr>
              <w:widowControl w:val="0"/>
              <w:rPr>
                <w:rFonts w:ascii="宋体" w:hAnsi="宋体" w:cs="宋体"/>
                <w:sz w:val="28"/>
                <w:szCs w:val="28"/>
              </w:rPr>
            </w:pPr>
          </w:p>
        </w:tc>
        <w:tc>
          <w:tcPr>
            <w:tcW w:w="900" w:type="dxa"/>
          </w:tcPr>
          <w:p w14:paraId="5DDF33CD">
            <w:pPr>
              <w:widowControl w:val="0"/>
              <w:rPr>
                <w:rFonts w:ascii="宋体" w:hAnsi="宋体" w:cs="宋体"/>
                <w:sz w:val="28"/>
                <w:szCs w:val="28"/>
              </w:rPr>
            </w:pPr>
          </w:p>
        </w:tc>
        <w:tc>
          <w:tcPr>
            <w:tcW w:w="900" w:type="dxa"/>
          </w:tcPr>
          <w:p w14:paraId="3AA6F47C">
            <w:pPr>
              <w:widowControl w:val="0"/>
              <w:rPr>
                <w:rFonts w:ascii="宋体" w:hAnsi="宋体" w:cs="宋体"/>
                <w:sz w:val="28"/>
                <w:szCs w:val="28"/>
              </w:rPr>
            </w:pPr>
          </w:p>
        </w:tc>
      </w:tr>
    </w:tbl>
    <w:p w14:paraId="20C57519">
      <w:pPr>
        <w:spacing w:line="560" w:lineRule="exact"/>
        <w:rPr>
          <w:rFonts w:ascii="宋体" w:hAnsi="宋体"/>
          <w:b/>
          <w:sz w:val="28"/>
          <w:szCs w:val="28"/>
        </w:rPr>
      </w:pPr>
      <w:r>
        <w:rPr>
          <w:rFonts w:ascii="宋体" w:hAnsi="宋体" w:cs="宋体"/>
          <w:sz w:val="28"/>
          <w:szCs w:val="28"/>
        </w:rPr>
        <w:br w:type="page"/>
      </w:r>
      <w:r>
        <w:rPr>
          <w:rFonts w:hint="eastAsia" w:ascii="宋体" w:hAnsi="宋体"/>
          <w:b/>
          <w:sz w:val="28"/>
          <w:szCs w:val="28"/>
        </w:rPr>
        <w:t>附件三：</w:t>
      </w:r>
    </w:p>
    <w:p w14:paraId="585A7DE7">
      <w:pPr>
        <w:spacing w:line="560" w:lineRule="exact"/>
        <w:jc w:val="center"/>
        <w:rPr>
          <w:rFonts w:ascii="宋体" w:hAnsi="宋体"/>
          <w:b/>
          <w:sz w:val="28"/>
          <w:szCs w:val="28"/>
        </w:rPr>
      </w:pPr>
      <w:r>
        <w:rPr>
          <w:rFonts w:hint="eastAsia" w:ascii="宋体" w:hAnsi="宋体"/>
          <w:b/>
          <w:sz w:val="28"/>
          <w:szCs w:val="28"/>
        </w:rPr>
        <w:t>工程质量保修书</w:t>
      </w:r>
    </w:p>
    <w:p w14:paraId="24F9FC21">
      <w:pPr>
        <w:spacing w:line="560" w:lineRule="exact"/>
        <w:rPr>
          <w:rFonts w:ascii="宋体" w:hAnsi="宋体"/>
          <w:b/>
          <w:sz w:val="28"/>
          <w:szCs w:val="28"/>
        </w:rPr>
      </w:pPr>
      <w:r>
        <w:rPr>
          <w:rFonts w:hint="eastAsia" w:ascii="宋体" w:hAnsi="宋体"/>
          <w:b/>
          <w:sz w:val="28"/>
          <w:szCs w:val="28"/>
        </w:rPr>
        <w:t>发包人(全称)：</w:t>
      </w:r>
    </w:p>
    <w:p w14:paraId="516CF33F">
      <w:pPr>
        <w:spacing w:line="560" w:lineRule="exact"/>
        <w:rPr>
          <w:rFonts w:ascii="宋体" w:hAnsi="宋体"/>
          <w:b/>
          <w:sz w:val="28"/>
          <w:szCs w:val="28"/>
        </w:rPr>
      </w:pPr>
      <w:r>
        <w:rPr>
          <w:rFonts w:hint="eastAsia" w:ascii="宋体" w:hAnsi="宋体" w:cs="宋体"/>
          <w:b/>
          <w:sz w:val="28"/>
          <w:szCs w:val="28"/>
        </w:rPr>
        <w:t>承包人</w:t>
      </w:r>
      <w:r>
        <w:rPr>
          <w:rFonts w:hint="eastAsia" w:ascii="宋体" w:hAnsi="宋体"/>
          <w:b/>
          <w:sz w:val="28"/>
          <w:szCs w:val="28"/>
        </w:rPr>
        <w:t>(全称)：</w:t>
      </w:r>
    </w:p>
    <w:p w14:paraId="7F3647EB">
      <w:pPr>
        <w:spacing w:line="560" w:lineRule="exact"/>
        <w:ind w:firstLine="560" w:firstLineChars="200"/>
        <w:rPr>
          <w:rFonts w:ascii="宋体" w:hAnsi="宋体"/>
          <w:sz w:val="28"/>
          <w:szCs w:val="28"/>
        </w:rPr>
      </w:pPr>
      <w:r>
        <w:rPr>
          <w:rFonts w:hint="eastAsia" w:ascii="宋体" w:hAnsi="宋体"/>
          <w:sz w:val="28"/>
          <w:szCs w:val="28"/>
        </w:rPr>
        <w:t>为保证</w:t>
      </w:r>
      <w:r>
        <w:rPr>
          <w:rFonts w:hint="eastAsia" w:ascii="宋体" w:hAnsi="宋体"/>
          <w:sz w:val="28"/>
          <w:szCs w:val="28"/>
          <w:u w:val="single"/>
        </w:rPr>
        <w:t xml:space="preserve">                                  </w:t>
      </w:r>
      <w:r>
        <w:rPr>
          <w:rFonts w:hint="eastAsia" w:ascii="宋体" w:hAnsi="宋体"/>
          <w:sz w:val="28"/>
          <w:szCs w:val="28"/>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56CE9D1B">
      <w:pPr>
        <w:spacing w:line="560" w:lineRule="exact"/>
        <w:ind w:firstLine="560" w:firstLineChars="200"/>
        <w:rPr>
          <w:rFonts w:ascii="宋体" w:hAnsi="宋体"/>
          <w:b/>
          <w:sz w:val="28"/>
          <w:szCs w:val="28"/>
        </w:rPr>
      </w:pPr>
      <w:r>
        <w:rPr>
          <w:rFonts w:hint="eastAsia" w:ascii="宋体" w:hAnsi="宋体"/>
          <w:b/>
          <w:sz w:val="28"/>
          <w:szCs w:val="28"/>
        </w:rPr>
        <w:t>一、工程质量保修范围和内容</w:t>
      </w:r>
    </w:p>
    <w:p w14:paraId="23AACF40">
      <w:pPr>
        <w:spacing w:line="560" w:lineRule="exact"/>
        <w:ind w:firstLine="560" w:firstLineChars="200"/>
        <w:rPr>
          <w:rFonts w:ascii="宋体" w:hAnsi="宋体"/>
          <w:sz w:val="28"/>
          <w:szCs w:val="28"/>
          <w:u w:val="single"/>
        </w:rPr>
      </w:pPr>
      <w:r>
        <w:rPr>
          <w:rFonts w:hint="eastAsia" w:ascii="宋体" w:hAnsi="宋体"/>
          <w:sz w:val="28"/>
          <w:szCs w:val="28"/>
        </w:rPr>
        <w:t>根据本工程修缮和装修的项目，双方约定具体质量保修范围及内容如下：</w:t>
      </w:r>
      <w:r>
        <w:rPr>
          <w:rFonts w:hint="eastAsia" w:ascii="宋体" w:hAnsi="宋体"/>
          <w:sz w:val="28"/>
          <w:szCs w:val="28"/>
          <w:u w:val="single"/>
        </w:rPr>
        <w:t xml:space="preserve">                                                                </w:t>
      </w:r>
    </w:p>
    <w:p w14:paraId="76A6C521">
      <w:pPr>
        <w:spacing w:line="560" w:lineRule="exact"/>
        <w:rPr>
          <w:rFonts w:ascii="宋体" w:hAnsi="宋体"/>
          <w:sz w:val="28"/>
          <w:szCs w:val="28"/>
          <w:u w:val="single"/>
        </w:rPr>
      </w:pPr>
      <w:r>
        <w:rPr>
          <w:rFonts w:hint="eastAsia" w:ascii="宋体" w:hAnsi="宋体"/>
          <w:sz w:val="28"/>
          <w:szCs w:val="28"/>
          <w:u w:val="single"/>
        </w:rPr>
        <w:t xml:space="preserve">                                                                        </w:t>
      </w:r>
    </w:p>
    <w:p w14:paraId="14D2223F">
      <w:pPr>
        <w:spacing w:line="560" w:lineRule="exact"/>
        <w:rPr>
          <w:rFonts w:ascii="宋体" w:hAnsi="宋体"/>
          <w:sz w:val="28"/>
          <w:szCs w:val="28"/>
          <w:u w:val="single"/>
        </w:rPr>
      </w:pPr>
      <w:r>
        <w:rPr>
          <w:rFonts w:hint="eastAsia" w:ascii="宋体" w:hAnsi="宋体"/>
          <w:sz w:val="28"/>
          <w:szCs w:val="28"/>
          <w:u w:val="single"/>
        </w:rPr>
        <w:t xml:space="preserve">                                                                           </w:t>
      </w:r>
    </w:p>
    <w:p w14:paraId="2FF84003">
      <w:pPr>
        <w:spacing w:line="560" w:lineRule="exact"/>
        <w:ind w:firstLine="560" w:firstLineChars="200"/>
        <w:rPr>
          <w:rFonts w:ascii="宋体" w:hAnsi="宋体"/>
          <w:b/>
          <w:sz w:val="28"/>
          <w:szCs w:val="28"/>
        </w:rPr>
      </w:pPr>
      <w:r>
        <w:rPr>
          <w:rFonts w:hint="eastAsia" w:ascii="宋体" w:hAnsi="宋体"/>
          <w:b/>
          <w:sz w:val="28"/>
          <w:szCs w:val="28"/>
        </w:rPr>
        <w:t>二、质量保修期</w:t>
      </w:r>
    </w:p>
    <w:p w14:paraId="4CEEEED2">
      <w:pPr>
        <w:spacing w:line="560" w:lineRule="exact"/>
        <w:ind w:firstLine="560" w:firstLineChars="200"/>
        <w:rPr>
          <w:rFonts w:ascii="宋体" w:hAnsi="宋体"/>
          <w:sz w:val="28"/>
          <w:szCs w:val="28"/>
        </w:rPr>
      </w:pPr>
      <w:r>
        <w:rPr>
          <w:rFonts w:hint="eastAsia" w:ascii="宋体" w:hAnsi="宋体"/>
          <w:sz w:val="28"/>
          <w:szCs w:val="28"/>
        </w:rPr>
        <w:t>质量保修期从工程实际竣工验收合格之日算起，分单项竣工验收助工程，按单项工程分别计算质量保修期。</w:t>
      </w:r>
    </w:p>
    <w:p w14:paraId="78A919CE">
      <w:pPr>
        <w:spacing w:line="560" w:lineRule="exact"/>
        <w:rPr>
          <w:rFonts w:ascii="宋体" w:hAnsi="宋体"/>
          <w:sz w:val="28"/>
          <w:szCs w:val="28"/>
        </w:rPr>
      </w:pPr>
      <w:r>
        <w:rPr>
          <w:rFonts w:hint="eastAsia" w:ascii="宋体" w:hAnsi="宋体" w:cs="宋体"/>
          <w:sz w:val="28"/>
          <w:szCs w:val="28"/>
        </w:rPr>
        <w:t xml:space="preserve">  双方根据《建设工程质量管理条例》 </w:t>
      </w:r>
      <w:r>
        <w:rPr>
          <w:rFonts w:hint="eastAsia" w:ascii="宋体" w:hAnsi="宋体"/>
          <w:sz w:val="28"/>
          <w:szCs w:val="28"/>
        </w:rPr>
        <w:t>及有关规定，结合本修缮及装修工程约定质量保修期如下：</w:t>
      </w:r>
    </w:p>
    <w:p w14:paraId="54AC8981">
      <w:pPr>
        <w:spacing w:line="560" w:lineRule="exact"/>
        <w:ind w:firstLine="560" w:firstLineChars="200"/>
        <w:rPr>
          <w:rFonts w:ascii="宋体" w:hAnsi="宋体"/>
          <w:sz w:val="28"/>
          <w:szCs w:val="28"/>
        </w:rPr>
      </w:pPr>
      <w:r>
        <w:rPr>
          <w:rFonts w:hint="eastAsia" w:ascii="宋体" w:hAnsi="宋体"/>
          <w:sz w:val="28"/>
          <w:szCs w:val="28"/>
        </w:rPr>
        <w:t>1．土建结构修缮工程为：</w:t>
      </w:r>
      <w:r>
        <w:rPr>
          <w:rFonts w:hint="eastAsia" w:ascii="宋体" w:hAnsi="宋体"/>
          <w:sz w:val="28"/>
          <w:szCs w:val="28"/>
          <w:u w:val="single"/>
        </w:rPr>
        <w:t xml:space="preserve">                  </w:t>
      </w:r>
      <w:r>
        <w:rPr>
          <w:rFonts w:hint="eastAsia" w:ascii="宋体" w:hAnsi="宋体"/>
          <w:sz w:val="28"/>
          <w:szCs w:val="28"/>
        </w:rPr>
        <w:t>年；</w:t>
      </w:r>
    </w:p>
    <w:p w14:paraId="1D90373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2．房屋防水修缮工程为：</w:t>
      </w:r>
      <w:r>
        <w:rPr>
          <w:rFonts w:hint="eastAsia" w:ascii="宋体" w:hAnsi="宋体"/>
          <w:sz w:val="28"/>
          <w:szCs w:val="28"/>
          <w:u w:val="single"/>
        </w:rPr>
        <w:t xml:space="preserve">                  </w:t>
      </w:r>
      <w:r>
        <w:rPr>
          <w:rFonts w:hint="eastAsia" w:ascii="宋体" w:hAnsi="宋体"/>
          <w:sz w:val="28"/>
          <w:szCs w:val="28"/>
        </w:rPr>
        <w:t>年；</w:t>
      </w:r>
    </w:p>
    <w:p w14:paraId="3E2BAA7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3．装修工程为：</w:t>
      </w:r>
      <w:r>
        <w:rPr>
          <w:rFonts w:hint="eastAsia" w:ascii="宋体" w:hAnsi="宋体"/>
          <w:sz w:val="28"/>
          <w:szCs w:val="28"/>
          <w:u w:val="single"/>
        </w:rPr>
        <w:t xml:space="preserve">                          </w:t>
      </w:r>
      <w:r>
        <w:rPr>
          <w:rFonts w:hint="eastAsia" w:ascii="宋体" w:hAnsi="宋体"/>
          <w:sz w:val="28"/>
          <w:szCs w:val="28"/>
        </w:rPr>
        <w:t>年；</w:t>
      </w:r>
    </w:p>
    <w:p w14:paraId="6F1F52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4．电气管线、上下水管线修缮工程为：</w:t>
      </w:r>
      <w:r>
        <w:rPr>
          <w:rFonts w:hint="eastAsia" w:ascii="宋体" w:hAnsi="宋体"/>
          <w:sz w:val="28"/>
          <w:szCs w:val="28"/>
          <w:u w:val="single"/>
        </w:rPr>
        <w:t xml:space="preserve">              </w:t>
      </w:r>
      <w:r>
        <w:rPr>
          <w:rFonts w:hint="eastAsia" w:ascii="宋体" w:hAnsi="宋体"/>
          <w:sz w:val="28"/>
          <w:szCs w:val="28"/>
        </w:rPr>
        <w:t>年；</w:t>
      </w:r>
    </w:p>
    <w:p w14:paraId="7E124B8C">
      <w:pPr>
        <w:spacing w:line="560" w:lineRule="exact"/>
        <w:ind w:firstLine="560" w:firstLineChars="200"/>
        <w:rPr>
          <w:rFonts w:ascii="宋体" w:hAnsi="宋体"/>
          <w:sz w:val="28"/>
          <w:szCs w:val="28"/>
        </w:rPr>
      </w:pPr>
      <w:r>
        <w:rPr>
          <w:rFonts w:hint="eastAsia" w:ascii="宋体" w:hAnsi="宋体"/>
          <w:sz w:val="28"/>
          <w:szCs w:val="28"/>
        </w:rPr>
        <w:t>5．供热及供冷为：</w:t>
      </w:r>
      <w:r>
        <w:rPr>
          <w:rFonts w:hint="eastAsia" w:ascii="宋体" w:hAnsi="宋体"/>
          <w:sz w:val="28"/>
          <w:szCs w:val="28"/>
          <w:u w:val="single"/>
        </w:rPr>
        <w:t xml:space="preserve">                  </w:t>
      </w:r>
      <w:r>
        <w:rPr>
          <w:rFonts w:hint="eastAsia" w:ascii="宋体" w:hAnsi="宋体"/>
          <w:sz w:val="28"/>
          <w:szCs w:val="28"/>
        </w:rPr>
        <w:t>个采暖期及供冷期；</w:t>
      </w:r>
    </w:p>
    <w:p w14:paraId="7CB9D8D9">
      <w:pPr>
        <w:spacing w:line="560" w:lineRule="exact"/>
        <w:ind w:firstLine="560" w:firstLineChars="200"/>
        <w:rPr>
          <w:rFonts w:ascii="宋体" w:hAnsi="宋体"/>
          <w:sz w:val="28"/>
          <w:szCs w:val="28"/>
        </w:rPr>
      </w:pPr>
      <w:r>
        <w:rPr>
          <w:rFonts w:hint="eastAsia" w:ascii="宋体" w:hAnsi="宋体"/>
          <w:sz w:val="28"/>
          <w:szCs w:val="28"/>
        </w:rPr>
        <w:t>6．室外的上下水和小区道路等市政公用工程为：</w:t>
      </w:r>
      <w:r>
        <w:rPr>
          <w:rFonts w:hint="eastAsia" w:ascii="宋体" w:hAnsi="宋体"/>
          <w:sz w:val="28"/>
          <w:szCs w:val="28"/>
          <w:u w:val="single"/>
        </w:rPr>
        <w:t xml:space="preserve">          </w:t>
      </w:r>
      <w:r>
        <w:rPr>
          <w:rFonts w:hint="eastAsia" w:ascii="宋体" w:hAnsi="宋体"/>
          <w:sz w:val="28"/>
          <w:szCs w:val="28"/>
        </w:rPr>
        <w:t>年；</w:t>
      </w:r>
    </w:p>
    <w:p w14:paraId="50FB193F">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7．其他约定：</w:t>
      </w:r>
      <w:r>
        <w:rPr>
          <w:rFonts w:hint="eastAsia" w:ascii="宋体" w:hAnsi="宋体"/>
          <w:sz w:val="28"/>
          <w:szCs w:val="28"/>
          <w:u w:val="single"/>
        </w:rPr>
        <w:t xml:space="preserve">                                                     </w:t>
      </w:r>
    </w:p>
    <w:p w14:paraId="0C0E8C41">
      <w:pPr>
        <w:spacing w:line="560" w:lineRule="exact"/>
        <w:rPr>
          <w:rFonts w:ascii="宋体" w:hAnsi="宋体"/>
          <w:sz w:val="28"/>
          <w:szCs w:val="28"/>
          <w:u w:val="single"/>
        </w:rPr>
      </w:pPr>
      <w:r>
        <w:rPr>
          <w:rFonts w:hint="eastAsia" w:ascii="宋体" w:hAnsi="宋体"/>
          <w:sz w:val="28"/>
          <w:szCs w:val="28"/>
          <w:u w:val="single"/>
        </w:rPr>
        <w:t xml:space="preserve">                                                                     </w:t>
      </w:r>
    </w:p>
    <w:p w14:paraId="05C2E950">
      <w:pPr>
        <w:spacing w:line="560" w:lineRule="exact"/>
        <w:rPr>
          <w:rFonts w:ascii="宋体" w:hAnsi="宋体"/>
          <w:sz w:val="28"/>
          <w:szCs w:val="28"/>
          <w:u w:val="single"/>
        </w:rPr>
      </w:pPr>
      <w:r>
        <w:rPr>
          <w:rFonts w:hint="eastAsia" w:ascii="宋体" w:hAnsi="宋体"/>
          <w:sz w:val="28"/>
          <w:szCs w:val="28"/>
          <w:u w:val="single"/>
        </w:rPr>
        <w:t xml:space="preserve">                                                                       </w:t>
      </w:r>
    </w:p>
    <w:p w14:paraId="2CBA44C7">
      <w:pPr>
        <w:spacing w:line="560" w:lineRule="exact"/>
        <w:rPr>
          <w:rFonts w:ascii="宋体" w:hAnsi="宋体"/>
          <w:sz w:val="28"/>
          <w:szCs w:val="28"/>
          <w:u w:val="single"/>
        </w:rPr>
      </w:pPr>
      <w:r>
        <w:rPr>
          <w:rFonts w:hint="eastAsia" w:ascii="宋体" w:hAnsi="宋体"/>
          <w:sz w:val="28"/>
          <w:szCs w:val="28"/>
          <w:u w:val="single"/>
        </w:rPr>
        <w:t xml:space="preserve">                                                                     </w:t>
      </w:r>
    </w:p>
    <w:p w14:paraId="76EC3B33">
      <w:pPr>
        <w:spacing w:line="560" w:lineRule="exact"/>
        <w:ind w:firstLine="600" w:firstLineChars="200"/>
        <w:rPr>
          <w:rFonts w:ascii="宋体" w:hAnsi="宋体"/>
          <w:b/>
          <w:sz w:val="30"/>
          <w:szCs w:val="30"/>
        </w:rPr>
      </w:pPr>
      <w:r>
        <w:rPr>
          <w:rFonts w:hint="eastAsia" w:ascii="宋体" w:hAnsi="宋体"/>
          <w:b/>
          <w:sz w:val="30"/>
          <w:szCs w:val="30"/>
        </w:rPr>
        <w:t>三、质量保修责任</w:t>
      </w:r>
    </w:p>
    <w:p w14:paraId="2FA87701">
      <w:pPr>
        <w:spacing w:line="560" w:lineRule="exact"/>
        <w:ind w:firstLine="560" w:firstLineChars="200"/>
        <w:rPr>
          <w:rFonts w:ascii="宋体" w:hAnsi="宋体"/>
          <w:sz w:val="28"/>
          <w:szCs w:val="28"/>
        </w:rPr>
      </w:pPr>
      <w:r>
        <w:rPr>
          <w:rFonts w:hint="eastAsia" w:ascii="宋体" w:hAnsi="宋体"/>
          <w:sz w:val="28"/>
          <w:szCs w:val="28"/>
        </w:rPr>
        <w:t>1．承包人在质量保修期内，按照有关法律、法规、规章的管理规定和双方约定，承担本工程质量保修责任，但不负责原房屋建筑的保修责任。</w:t>
      </w:r>
    </w:p>
    <w:p w14:paraId="281153C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2．属于保修范围和内容的项目，承包人应在接到修理通知之日后7天内派人修理。承包人不在约定期限内派人修理，发包人可委托其他人员修理。</w:t>
      </w:r>
    </w:p>
    <w:p w14:paraId="69423CD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3．发生紧急抢修事故(如上水跑水、暖气漏水等)，承包人接到事故通知后，应立即到达事故现场检修。</w:t>
      </w:r>
    </w:p>
    <w:p w14:paraId="4ECECAA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601E7D6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5．质量保修完成后，由发包人组织验收。</w:t>
      </w:r>
    </w:p>
    <w:p w14:paraId="24AAF914">
      <w:pPr>
        <w:spacing w:line="560" w:lineRule="exact"/>
        <w:ind w:firstLine="560" w:firstLineChars="200"/>
        <w:rPr>
          <w:rFonts w:ascii="宋体" w:hAnsi="宋体"/>
          <w:b/>
          <w:sz w:val="28"/>
          <w:szCs w:val="28"/>
        </w:rPr>
      </w:pPr>
      <w:r>
        <w:rPr>
          <w:rFonts w:hint="eastAsia" w:ascii="宋体" w:hAnsi="宋体"/>
          <w:b/>
          <w:sz w:val="28"/>
          <w:szCs w:val="28"/>
        </w:rPr>
        <w:t>四、保修费用</w:t>
      </w:r>
    </w:p>
    <w:p w14:paraId="395C2933">
      <w:pPr>
        <w:spacing w:line="560" w:lineRule="exact"/>
        <w:ind w:firstLine="560" w:firstLineChars="200"/>
        <w:rPr>
          <w:rFonts w:ascii="宋体" w:hAnsi="宋体"/>
          <w:sz w:val="28"/>
          <w:szCs w:val="28"/>
        </w:rPr>
      </w:pPr>
      <w:r>
        <w:rPr>
          <w:rFonts w:hint="eastAsia" w:ascii="宋体" w:hAnsi="宋体"/>
          <w:sz w:val="28"/>
          <w:szCs w:val="28"/>
        </w:rPr>
        <w:t>保修费用由造成质量缺陷的责任方承担。</w:t>
      </w:r>
    </w:p>
    <w:p w14:paraId="22AC7DCA">
      <w:pPr>
        <w:spacing w:line="560" w:lineRule="exact"/>
        <w:ind w:firstLine="560" w:firstLineChars="200"/>
        <w:rPr>
          <w:rFonts w:ascii="宋体" w:hAnsi="宋体"/>
          <w:b/>
          <w:sz w:val="28"/>
          <w:szCs w:val="28"/>
        </w:rPr>
      </w:pPr>
      <w:r>
        <w:rPr>
          <w:rFonts w:hint="eastAsia" w:ascii="宋体" w:hAnsi="宋体"/>
          <w:b/>
          <w:sz w:val="28"/>
          <w:szCs w:val="28"/>
        </w:rPr>
        <w:t>五、其他</w:t>
      </w:r>
    </w:p>
    <w:p w14:paraId="7DD5A74A">
      <w:pPr>
        <w:spacing w:line="560" w:lineRule="exact"/>
        <w:ind w:firstLine="560" w:firstLineChars="200"/>
        <w:rPr>
          <w:rFonts w:ascii="宋体" w:hAnsi="宋体"/>
          <w:sz w:val="28"/>
          <w:szCs w:val="28"/>
          <w:u w:val="single"/>
        </w:rPr>
      </w:pPr>
      <w:r>
        <w:rPr>
          <w:rFonts w:hint="eastAsia" w:ascii="宋体" w:hAnsi="宋体"/>
          <w:sz w:val="28"/>
          <w:szCs w:val="28"/>
        </w:rPr>
        <w:t>双方约定的其他工程质量保修事项：</w:t>
      </w:r>
      <w:r>
        <w:rPr>
          <w:rFonts w:hint="eastAsia" w:ascii="宋体" w:hAnsi="宋体"/>
          <w:sz w:val="28"/>
          <w:szCs w:val="28"/>
          <w:u w:val="single"/>
        </w:rPr>
        <w:t xml:space="preserve">                                  </w:t>
      </w:r>
    </w:p>
    <w:p w14:paraId="427EC298">
      <w:pPr>
        <w:spacing w:line="560" w:lineRule="exact"/>
        <w:rPr>
          <w:rFonts w:ascii="宋体" w:hAnsi="宋体"/>
          <w:sz w:val="28"/>
          <w:szCs w:val="28"/>
          <w:u w:val="single"/>
        </w:rPr>
      </w:pPr>
      <w:r>
        <w:rPr>
          <w:rFonts w:hint="eastAsia" w:ascii="宋体" w:hAnsi="宋体"/>
          <w:sz w:val="28"/>
          <w:szCs w:val="28"/>
          <w:u w:val="single"/>
        </w:rPr>
        <w:t xml:space="preserve">                                                                      </w:t>
      </w:r>
    </w:p>
    <w:p w14:paraId="0E1FE8E1">
      <w:pPr>
        <w:spacing w:line="560" w:lineRule="exact"/>
        <w:rPr>
          <w:rFonts w:ascii="宋体" w:hAnsi="宋体"/>
          <w:sz w:val="28"/>
          <w:szCs w:val="28"/>
          <w:u w:val="single"/>
        </w:rPr>
      </w:pPr>
      <w:r>
        <w:rPr>
          <w:rFonts w:hint="eastAsia" w:ascii="宋体" w:hAnsi="宋体"/>
          <w:sz w:val="28"/>
          <w:szCs w:val="28"/>
          <w:u w:val="single"/>
        </w:rPr>
        <w:t xml:space="preserve">                                                                  </w:t>
      </w:r>
    </w:p>
    <w:p w14:paraId="6E035E71">
      <w:pPr>
        <w:spacing w:line="560" w:lineRule="exact"/>
        <w:ind w:firstLine="560" w:firstLineChars="200"/>
        <w:rPr>
          <w:rFonts w:ascii="宋体" w:hAnsi="宋体"/>
          <w:bCs/>
          <w:sz w:val="28"/>
          <w:szCs w:val="28"/>
        </w:rPr>
      </w:pPr>
      <w:r>
        <w:rPr>
          <w:rFonts w:hint="eastAsia" w:ascii="宋体" w:hAnsi="宋体" w:cs="宋体"/>
          <w:bCs/>
          <w:sz w:val="28"/>
          <w:szCs w:val="28"/>
        </w:rPr>
        <w:t>本工程质量保修书作为施工合同附件，由施工合同发包人承包人在竣工验收前双方共同</w:t>
      </w:r>
      <w:r>
        <w:rPr>
          <w:rFonts w:hint="eastAsia" w:ascii="宋体" w:hAnsi="宋体"/>
          <w:bCs/>
          <w:sz w:val="28"/>
          <w:szCs w:val="28"/>
        </w:rPr>
        <w:t>签署，其有效期限至保修期满。</w:t>
      </w:r>
    </w:p>
    <w:p w14:paraId="4B624FB4">
      <w:pPr>
        <w:spacing w:line="560" w:lineRule="exact"/>
        <w:rPr>
          <w:rFonts w:ascii="宋体" w:hAnsi="宋体" w:cs="宋体"/>
          <w:sz w:val="28"/>
          <w:szCs w:val="28"/>
        </w:rPr>
      </w:pPr>
    </w:p>
    <w:p w14:paraId="1C68CCBA">
      <w:pPr>
        <w:spacing w:line="560" w:lineRule="exact"/>
        <w:rPr>
          <w:rFonts w:ascii="宋体" w:hAnsi="宋体" w:cs="宋体"/>
          <w:sz w:val="28"/>
          <w:szCs w:val="28"/>
        </w:rPr>
      </w:pPr>
      <w:r>
        <w:rPr>
          <w:rFonts w:hint="eastAsia" w:ascii="宋体" w:hAnsi="宋体" w:cs="宋体"/>
          <w:sz w:val="28"/>
          <w:szCs w:val="28"/>
        </w:rPr>
        <w:t xml:space="preserve">甲方名称：（盖章）                    乙方名称：（盖章）                        </w:t>
      </w:r>
    </w:p>
    <w:p w14:paraId="095E09AE">
      <w:pPr>
        <w:spacing w:line="560" w:lineRule="exact"/>
        <w:rPr>
          <w:rFonts w:ascii="宋体" w:hAnsi="宋体" w:cs="宋体"/>
          <w:sz w:val="28"/>
          <w:szCs w:val="28"/>
        </w:rPr>
      </w:pPr>
      <w:r>
        <w:rPr>
          <w:rFonts w:hint="eastAsia" w:ascii="宋体" w:hAnsi="宋体" w:cs="宋体"/>
          <w:sz w:val="28"/>
          <w:szCs w:val="28"/>
        </w:rPr>
        <w:t>地址：                               地址：</w:t>
      </w:r>
    </w:p>
    <w:p w14:paraId="7AB8E59F">
      <w:pPr>
        <w:spacing w:line="560" w:lineRule="exact"/>
        <w:rPr>
          <w:rFonts w:ascii="宋体" w:hAnsi="宋体" w:cs="宋体"/>
          <w:sz w:val="28"/>
          <w:szCs w:val="28"/>
        </w:rPr>
      </w:pPr>
      <w:r>
        <w:rPr>
          <w:rFonts w:hint="eastAsia" w:ascii="宋体" w:hAnsi="宋体" w:cs="宋体"/>
          <w:sz w:val="28"/>
          <w:szCs w:val="28"/>
        </w:rPr>
        <w:t xml:space="preserve">法定代表人或授权代表（签字）：        法定代表人或授权代表（签字）    </w:t>
      </w:r>
    </w:p>
    <w:p w14:paraId="5CD2551F">
      <w:pPr>
        <w:spacing w:line="560" w:lineRule="exact"/>
        <w:rPr>
          <w:rFonts w:ascii="宋体" w:hAnsi="宋体" w:cs="宋体"/>
          <w:sz w:val="28"/>
          <w:szCs w:val="28"/>
        </w:rPr>
      </w:pPr>
      <w:r>
        <w:rPr>
          <w:rFonts w:hint="eastAsia" w:ascii="宋体" w:hAnsi="宋体" w:cs="宋体"/>
          <w:sz w:val="28"/>
          <w:szCs w:val="28"/>
        </w:rPr>
        <w:t>开户银行：                           开户银行：</w:t>
      </w:r>
    </w:p>
    <w:p w14:paraId="0BFE9A5B">
      <w:pPr>
        <w:spacing w:line="560" w:lineRule="exact"/>
        <w:rPr>
          <w:rFonts w:ascii="宋体" w:hAnsi="宋体" w:cs="宋体"/>
          <w:sz w:val="28"/>
          <w:szCs w:val="28"/>
        </w:rPr>
      </w:pPr>
      <w:r>
        <w:rPr>
          <w:rFonts w:hint="eastAsia" w:ascii="宋体" w:hAnsi="宋体" w:cs="宋体"/>
          <w:sz w:val="28"/>
          <w:szCs w:val="28"/>
        </w:rPr>
        <w:t>银行帐号：                           银行帐号：</w:t>
      </w:r>
    </w:p>
    <w:p w14:paraId="5A6C4938">
      <w:pPr>
        <w:adjustRightInd w:val="0"/>
        <w:snapToGrid w:val="0"/>
        <w:spacing w:line="560" w:lineRule="exact"/>
        <w:rPr>
          <w:rFonts w:ascii="宋体" w:hAnsi="宋体" w:cs="宋体"/>
          <w:b/>
          <w:sz w:val="28"/>
          <w:szCs w:val="28"/>
        </w:rPr>
      </w:pPr>
      <w:r>
        <w:rPr>
          <w:rFonts w:hint="eastAsia" w:ascii="宋体" w:hAnsi="宋体" w:cs="宋体"/>
          <w:sz w:val="28"/>
          <w:szCs w:val="28"/>
        </w:rPr>
        <w:t xml:space="preserve">        年     月     日                     年     月     日</w:t>
      </w:r>
    </w:p>
    <w:p w14:paraId="531CC5FE">
      <w:pPr>
        <w:spacing w:line="560" w:lineRule="exact"/>
        <w:rPr>
          <w:rFonts w:ascii="宋体" w:hAnsi="宋体" w:cs="宋体"/>
          <w:sz w:val="28"/>
          <w:szCs w:val="28"/>
        </w:rPr>
      </w:pPr>
    </w:p>
    <w:p w14:paraId="57F5D107">
      <w:pPr>
        <w:spacing w:line="560" w:lineRule="exact"/>
      </w:pPr>
    </w:p>
    <w:p w14:paraId="5CCCE947">
      <w:pPr>
        <w:rPr>
          <w:rFonts w:hint="eastAsia" w:ascii="宋体" w:hAnsi="宋体" w:eastAsia="宋体" w:cs="宋体"/>
          <w:color w:val="auto"/>
        </w:rPr>
      </w:pPr>
      <w:r>
        <w:rPr>
          <w:rFonts w:hint="eastAsia" w:ascii="宋体" w:hAnsi="宋体" w:eastAsia="宋体" w:cs="宋体"/>
          <w:sz w:val="28"/>
          <w:szCs w:val="28"/>
        </w:rPr>
        <w:br w:type="page"/>
      </w:r>
    </w:p>
    <w:p w14:paraId="73C23B6E">
      <w:pPr>
        <w:pStyle w:val="3"/>
        <w:rPr>
          <w:rFonts w:hint="eastAsia" w:ascii="宋体" w:hAnsi="宋体" w:eastAsia="宋体" w:cs="宋体"/>
        </w:rPr>
      </w:pPr>
    </w:p>
    <w:p w14:paraId="18EB8C16">
      <w:pPr>
        <w:pStyle w:val="4"/>
        <w:ind w:left="2677"/>
        <w:rPr>
          <w:rFonts w:hint="eastAsia" w:ascii="宋体" w:hAnsi="宋体" w:eastAsia="宋体" w:cs="宋体"/>
          <w:color w:val="auto"/>
        </w:rPr>
      </w:pPr>
    </w:p>
    <w:p w14:paraId="5F414F33">
      <w:pPr>
        <w:pStyle w:val="4"/>
        <w:ind w:left="2677"/>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六</w:t>
      </w:r>
      <w:r>
        <w:rPr>
          <w:rFonts w:hint="eastAsia" w:ascii="宋体" w:hAnsi="宋体" w:eastAsia="宋体" w:cs="宋体"/>
          <w:color w:val="auto"/>
        </w:rPr>
        <w:t>章 磋商响应文件格式</w:t>
      </w:r>
    </w:p>
    <w:p w14:paraId="6914E0BF">
      <w:pPr>
        <w:rPr>
          <w:rFonts w:hint="eastAsia" w:ascii="宋体" w:hAnsi="宋体" w:eastAsia="宋体" w:cs="宋体"/>
          <w:color w:val="auto"/>
        </w:rPr>
      </w:pPr>
    </w:p>
    <w:p w14:paraId="6DA3D287">
      <w:pPr>
        <w:rPr>
          <w:rFonts w:hint="eastAsia" w:ascii="宋体" w:hAnsi="宋体" w:eastAsia="宋体" w:cs="宋体"/>
          <w:color w:val="auto"/>
        </w:rPr>
      </w:pPr>
    </w:p>
    <w:p w14:paraId="14940352">
      <w:pPr>
        <w:rPr>
          <w:rFonts w:hint="eastAsia" w:ascii="宋体" w:hAnsi="宋体" w:eastAsia="宋体" w:cs="宋体"/>
          <w:color w:val="auto"/>
        </w:rPr>
      </w:pPr>
    </w:p>
    <w:p w14:paraId="70E0CCDB">
      <w:pPr>
        <w:rPr>
          <w:rFonts w:hint="eastAsia" w:ascii="宋体" w:hAnsi="宋体" w:eastAsia="宋体" w:cs="宋体"/>
          <w:color w:val="auto"/>
        </w:rPr>
      </w:pPr>
    </w:p>
    <w:p w14:paraId="5909F9E0">
      <w:pPr>
        <w:rPr>
          <w:rFonts w:hint="eastAsia" w:ascii="宋体" w:hAnsi="宋体" w:eastAsia="宋体" w:cs="宋体"/>
          <w:color w:val="auto"/>
        </w:rPr>
      </w:pPr>
    </w:p>
    <w:p w14:paraId="78A79BC4">
      <w:pPr>
        <w:rPr>
          <w:rFonts w:hint="eastAsia" w:ascii="宋体" w:hAnsi="宋体" w:eastAsia="宋体" w:cs="宋体"/>
          <w:color w:val="auto"/>
        </w:rPr>
      </w:pPr>
    </w:p>
    <w:p w14:paraId="212C7E52">
      <w:pPr>
        <w:jc w:val="right"/>
        <w:rPr>
          <w:rFonts w:hint="eastAsia" w:ascii="宋体" w:hAnsi="宋体" w:eastAsia="宋体" w:cs="宋体"/>
          <w:b/>
          <w:color w:val="auto"/>
          <w:spacing w:val="-20"/>
          <w:sz w:val="30"/>
          <w:szCs w:val="30"/>
        </w:rPr>
      </w:pPr>
    </w:p>
    <w:p w14:paraId="3285A0C9">
      <w:pPr>
        <w:rPr>
          <w:rFonts w:hint="eastAsia" w:ascii="宋体" w:hAnsi="宋体" w:eastAsia="宋体" w:cs="宋体"/>
          <w:b/>
          <w:color w:val="auto"/>
          <w:spacing w:val="-20"/>
          <w:sz w:val="30"/>
          <w:szCs w:val="30"/>
        </w:rPr>
      </w:pPr>
    </w:p>
    <w:p w14:paraId="5FD0E4FB">
      <w:pPr>
        <w:rPr>
          <w:rFonts w:hint="eastAsia" w:ascii="宋体" w:hAnsi="宋体" w:eastAsia="宋体" w:cs="宋体"/>
          <w:b/>
          <w:color w:val="auto"/>
          <w:spacing w:val="-20"/>
          <w:sz w:val="30"/>
          <w:szCs w:val="30"/>
        </w:rPr>
      </w:pPr>
    </w:p>
    <w:p w14:paraId="093FA7C2">
      <w:pPr>
        <w:jc w:val="center"/>
        <w:rPr>
          <w:rFonts w:hint="eastAsia" w:ascii="宋体" w:hAnsi="宋体" w:eastAsia="宋体" w:cs="宋体"/>
          <w:b/>
          <w:color w:val="auto"/>
          <w:spacing w:val="-20"/>
          <w:sz w:val="30"/>
          <w:szCs w:val="30"/>
        </w:rPr>
      </w:pPr>
      <w:r>
        <w:rPr>
          <w:rFonts w:hint="eastAsia" w:ascii="宋体" w:hAnsi="宋体" w:eastAsia="宋体" w:cs="宋体"/>
          <w:b/>
          <w:color w:val="auto"/>
          <w:sz w:val="36"/>
          <w:szCs w:val="30"/>
        </w:rPr>
        <w:t>响  应  文  件</w:t>
      </w:r>
    </w:p>
    <w:p w14:paraId="39B78B31">
      <w:pPr>
        <w:rPr>
          <w:rFonts w:hint="eastAsia" w:ascii="宋体" w:hAnsi="宋体" w:eastAsia="宋体" w:cs="宋体"/>
          <w:b/>
          <w:color w:val="auto"/>
          <w:spacing w:val="-20"/>
          <w:sz w:val="30"/>
          <w:szCs w:val="30"/>
        </w:rPr>
      </w:pPr>
    </w:p>
    <w:p w14:paraId="6D3F8286">
      <w:pPr>
        <w:ind w:firstLine="967" w:firstLineChars="344"/>
        <w:rPr>
          <w:rFonts w:hint="eastAsia" w:ascii="宋体" w:hAnsi="宋体" w:eastAsia="宋体" w:cs="宋体"/>
          <w:b/>
          <w:color w:val="auto"/>
          <w:sz w:val="28"/>
          <w:szCs w:val="28"/>
        </w:rPr>
      </w:pPr>
      <w:r>
        <w:rPr>
          <w:rFonts w:hint="eastAsia" w:ascii="宋体" w:hAnsi="宋体" w:eastAsia="宋体" w:cs="宋体"/>
          <w:b/>
          <w:color w:val="auto"/>
          <w:sz w:val="28"/>
          <w:szCs w:val="28"/>
        </w:rPr>
        <w:t>项目名称：</w:t>
      </w:r>
    </w:p>
    <w:p w14:paraId="4BE9825C">
      <w:pPr>
        <w:rPr>
          <w:rFonts w:hint="eastAsia" w:ascii="宋体" w:hAnsi="宋体" w:eastAsia="宋体" w:cs="宋体"/>
          <w:color w:val="auto"/>
          <w:szCs w:val="24"/>
        </w:rPr>
      </w:pPr>
    </w:p>
    <w:p w14:paraId="0162BCFD">
      <w:pPr>
        <w:spacing w:line="360" w:lineRule="auto"/>
        <w:ind w:firstLine="1051" w:firstLineChars="349"/>
        <w:rPr>
          <w:rFonts w:hint="eastAsia" w:ascii="宋体" w:hAnsi="宋体" w:eastAsia="宋体" w:cs="宋体"/>
          <w:b/>
          <w:bCs/>
          <w:color w:val="auto"/>
          <w:sz w:val="30"/>
          <w:szCs w:val="30"/>
          <w:u w:val="single"/>
        </w:rPr>
      </w:pPr>
      <w:r>
        <w:rPr>
          <w:rFonts w:hint="eastAsia" w:ascii="宋体" w:hAnsi="宋体" w:eastAsia="宋体" w:cs="宋体"/>
          <w:b/>
          <w:bCs/>
          <w:color w:val="auto"/>
          <w:sz w:val="30"/>
          <w:szCs w:val="30"/>
        </w:rPr>
        <w:t>项目编号：</w:t>
      </w:r>
    </w:p>
    <w:p w14:paraId="513F9740">
      <w:pPr>
        <w:spacing w:line="360" w:lineRule="auto"/>
        <w:rPr>
          <w:rFonts w:hint="eastAsia" w:ascii="宋体" w:hAnsi="宋体" w:eastAsia="宋体" w:cs="宋体"/>
          <w:b/>
          <w:bCs/>
          <w:color w:val="auto"/>
          <w:sz w:val="30"/>
          <w:szCs w:val="30"/>
          <w:u w:val="single"/>
        </w:rPr>
      </w:pPr>
    </w:p>
    <w:p w14:paraId="7C1E6A6F">
      <w:pPr>
        <w:spacing w:line="360" w:lineRule="auto"/>
        <w:rPr>
          <w:rFonts w:hint="eastAsia" w:ascii="宋体" w:hAnsi="宋体" w:eastAsia="宋体" w:cs="宋体"/>
          <w:b/>
          <w:bCs/>
          <w:color w:val="auto"/>
          <w:sz w:val="30"/>
          <w:szCs w:val="30"/>
          <w:u w:val="single"/>
        </w:rPr>
      </w:pPr>
    </w:p>
    <w:p w14:paraId="5CC0FE00">
      <w:pPr>
        <w:pStyle w:val="18"/>
        <w:rPr>
          <w:rFonts w:hint="eastAsia" w:ascii="宋体" w:hAnsi="宋体" w:eastAsia="宋体" w:cs="宋体"/>
          <w:b/>
          <w:bCs/>
          <w:color w:val="auto"/>
          <w:sz w:val="30"/>
          <w:szCs w:val="30"/>
          <w:u w:val="single"/>
        </w:rPr>
      </w:pPr>
    </w:p>
    <w:p w14:paraId="4D1F94C7">
      <w:pPr>
        <w:rPr>
          <w:rFonts w:hint="eastAsia" w:ascii="宋体" w:hAnsi="宋体" w:eastAsia="宋体" w:cs="宋体"/>
          <w:b/>
          <w:bCs/>
          <w:color w:val="auto"/>
          <w:sz w:val="30"/>
          <w:szCs w:val="30"/>
          <w:u w:val="single"/>
        </w:rPr>
      </w:pPr>
    </w:p>
    <w:p w14:paraId="5FB903FF">
      <w:pPr>
        <w:pStyle w:val="18"/>
        <w:rPr>
          <w:rFonts w:hint="eastAsia" w:ascii="宋体" w:hAnsi="宋体" w:eastAsia="宋体" w:cs="宋体"/>
          <w:color w:val="auto"/>
        </w:rPr>
      </w:pPr>
    </w:p>
    <w:p w14:paraId="18C0AF21">
      <w:pPr>
        <w:spacing w:line="360" w:lineRule="auto"/>
        <w:ind w:firstLine="452" w:firstLineChars="150"/>
        <w:rPr>
          <w:rFonts w:hint="eastAsia" w:ascii="宋体" w:hAnsi="宋体" w:eastAsia="宋体" w:cs="宋体"/>
          <w:b/>
          <w:bCs/>
          <w:color w:val="auto"/>
          <w:sz w:val="30"/>
          <w:szCs w:val="30"/>
          <w:u w:val="single"/>
        </w:rPr>
      </w:pPr>
    </w:p>
    <w:p w14:paraId="5916E027">
      <w:pPr>
        <w:spacing w:line="360" w:lineRule="auto"/>
        <w:ind w:firstLine="753" w:firstLineChars="250"/>
        <w:rPr>
          <w:rFonts w:hint="eastAsia" w:ascii="宋体" w:hAnsi="宋体" w:eastAsia="宋体" w:cs="宋体"/>
          <w:b/>
          <w:bCs/>
          <w:color w:val="auto"/>
          <w:sz w:val="30"/>
          <w:szCs w:val="30"/>
        </w:rPr>
      </w:pPr>
      <w:r>
        <w:rPr>
          <w:rFonts w:hint="eastAsia" w:ascii="宋体" w:hAnsi="宋体" w:eastAsia="宋体" w:cs="宋体"/>
          <w:b/>
          <w:bCs/>
          <w:color w:val="auto"/>
          <w:sz w:val="30"/>
          <w:szCs w:val="30"/>
          <w:lang w:eastAsia="zh-CN"/>
        </w:rPr>
        <w:t>供应商</w:t>
      </w:r>
      <w:r>
        <w:rPr>
          <w:rFonts w:hint="eastAsia" w:ascii="宋体" w:hAnsi="宋体" w:eastAsia="宋体" w:cs="宋体"/>
          <w:b/>
          <w:bCs/>
          <w:color w:val="auto"/>
          <w:sz w:val="30"/>
          <w:szCs w:val="30"/>
        </w:rPr>
        <w:t xml:space="preserve">名称：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rPr>
        <w:t>（盖公章）</w:t>
      </w:r>
    </w:p>
    <w:p w14:paraId="64D9E8F4">
      <w:pPr>
        <w:spacing w:line="360" w:lineRule="auto"/>
        <w:ind w:firstLine="452" w:firstLineChars="150"/>
        <w:rPr>
          <w:rFonts w:hint="eastAsia" w:ascii="宋体" w:hAnsi="宋体" w:eastAsia="宋体" w:cs="宋体"/>
          <w:b/>
          <w:bCs/>
          <w:color w:val="auto"/>
          <w:sz w:val="30"/>
          <w:szCs w:val="30"/>
        </w:rPr>
      </w:pPr>
    </w:p>
    <w:p w14:paraId="0F41FCA4">
      <w:pPr>
        <w:spacing w:line="360" w:lineRule="auto"/>
        <w:ind w:firstLine="904" w:firstLineChars="300"/>
        <w:rPr>
          <w:rFonts w:hint="eastAsia" w:ascii="宋体" w:hAnsi="宋体" w:eastAsia="宋体" w:cs="宋体"/>
          <w:color w:val="auto"/>
        </w:rPr>
        <w:sectPr>
          <w:headerReference r:id="rId9" w:type="default"/>
          <w:footerReference r:id="rId10" w:type="default"/>
          <w:pgSz w:w="11911" w:h="16838"/>
          <w:pgMar w:top="1582" w:right="1349" w:bottom="1525" w:left="1315" w:header="720" w:footer="720" w:gutter="0"/>
          <w:pgNumType w:fmt="decimal"/>
          <w:cols w:space="0" w:num="1"/>
          <w:rtlGutter w:val="0"/>
          <w:docGrid w:linePitch="0" w:charSpace="0"/>
        </w:sectPr>
      </w:pPr>
      <w:r>
        <w:rPr>
          <w:rFonts w:hint="eastAsia" w:ascii="宋体" w:hAnsi="宋体" w:eastAsia="宋体" w:cs="宋体"/>
          <w:b/>
          <w:bCs/>
          <w:color w:val="auto"/>
          <w:sz w:val="30"/>
          <w:szCs w:val="30"/>
        </w:rPr>
        <w:t>投标日期：          年     月     日</w:t>
      </w:r>
    </w:p>
    <w:p w14:paraId="7B3C63BB">
      <w:pPr>
        <w:pStyle w:val="3"/>
        <w:tabs>
          <w:tab w:val="left" w:pos="2640"/>
        </w:tabs>
        <w:spacing w:before="63" w:line="244" w:lineRule="auto"/>
        <w:ind w:left="4066" w:hanging="4066"/>
        <w:jc w:val="center"/>
        <w:rPr>
          <w:rFonts w:hint="eastAsia" w:ascii="宋体" w:hAnsi="宋体" w:eastAsia="宋体" w:cs="宋体"/>
          <w:color w:val="auto"/>
          <w:sz w:val="47"/>
          <w:szCs w:val="47"/>
        </w:rPr>
      </w:pPr>
      <w:r>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t>目</w:t>
      </w:r>
      <w:r>
        <w:rPr>
          <w:rFonts w:hint="eastAsia" w:ascii="宋体" w:hAnsi="宋体" w:eastAsia="宋体" w:cs="宋体"/>
          <w:color w:val="auto"/>
          <w:spacing w:val="13"/>
          <w:sz w:val="47"/>
          <w:szCs w:val="47"/>
        </w:rPr>
        <w:t xml:space="preserve">   </w:t>
      </w:r>
      <w:r>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t>录</w:t>
      </w:r>
    </w:p>
    <w:p w14:paraId="5F15FD1E">
      <w:pPr>
        <w:pStyle w:val="3"/>
        <w:spacing w:before="10" w:line="360" w:lineRule="auto"/>
        <w:ind w:left="840" w:leftChars="400"/>
        <w:jc w:val="both"/>
        <w:rPr>
          <w:rFonts w:hint="eastAsia" w:ascii="宋体" w:hAnsi="宋体" w:eastAsia="宋体" w:cs="宋体"/>
          <w:b/>
          <w:bCs/>
          <w:color w:val="auto"/>
        </w:rPr>
      </w:pPr>
    </w:p>
    <w:p w14:paraId="44D55445">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一、响 应 函</w:t>
      </w:r>
    </w:p>
    <w:p w14:paraId="0DE105BD">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二、第一次磋商报价表</w:t>
      </w:r>
    </w:p>
    <w:p w14:paraId="28A9816A">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三、资格证明文件</w:t>
      </w:r>
    </w:p>
    <w:p w14:paraId="75DA2F23">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四、供应商概况</w:t>
      </w:r>
    </w:p>
    <w:p w14:paraId="27022CC4">
      <w:pPr>
        <w:pStyle w:val="3"/>
        <w:spacing w:before="10" w:line="360" w:lineRule="auto"/>
        <w:ind w:left="840" w:leftChars="400"/>
        <w:jc w:val="both"/>
        <w:rPr>
          <w:rFonts w:hint="eastAsia" w:ascii="宋体" w:hAnsi="宋体" w:eastAsia="宋体" w:cs="宋体"/>
          <w:b/>
          <w:bCs/>
          <w:color w:val="auto"/>
          <w:lang w:eastAsia="zh-CN"/>
        </w:rPr>
      </w:pPr>
      <w:r>
        <w:rPr>
          <w:rFonts w:hint="eastAsia" w:ascii="宋体" w:hAnsi="宋体" w:eastAsia="宋体" w:cs="宋体"/>
          <w:b/>
          <w:bCs/>
          <w:color w:val="auto"/>
        </w:rPr>
        <w:t>五、</w:t>
      </w:r>
      <w:r>
        <w:rPr>
          <w:rFonts w:hint="eastAsia" w:ascii="宋体" w:hAnsi="宋体" w:eastAsia="宋体" w:cs="宋体"/>
          <w:b/>
          <w:bCs/>
          <w:color w:val="auto"/>
          <w:lang w:eastAsia="zh-CN"/>
        </w:rPr>
        <w:t>商务偏离表</w:t>
      </w:r>
    </w:p>
    <w:p w14:paraId="15C3E4F8">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六、响应方案</w:t>
      </w:r>
    </w:p>
    <w:p w14:paraId="7E813BDA">
      <w:pPr>
        <w:pStyle w:val="3"/>
        <w:spacing w:before="10" w:line="360" w:lineRule="auto"/>
        <w:ind w:left="840" w:leftChars="400"/>
        <w:jc w:val="both"/>
        <w:rPr>
          <w:rFonts w:hint="eastAsia" w:ascii="宋体" w:hAnsi="宋体" w:eastAsia="宋体" w:cs="宋体"/>
          <w:color w:val="auto"/>
        </w:rPr>
      </w:pPr>
      <w:r>
        <w:rPr>
          <w:rFonts w:hint="eastAsia" w:ascii="宋体" w:hAnsi="宋体" w:eastAsia="宋体" w:cs="宋体"/>
          <w:b/>
          <w:bCs/>
          <w:color w:val="auto"/>
          <w:lang w:eastAsia="zh-CN"/>
        </w:rPr>
        <w:t>七、拒绝政府采购领域商业贿赂承诺书</w:t>
      </w:r>
    </w:p>
    <w:p w14:paraId="19E9D94A">
      <w:pPr>
        <w:rPr>
          <w:rFonts w:hint="eastAsia" w:ascii="宋体" w:hAnsi="宋体" w:eastAsia="宋体" w:cs="宋体"/>
          <w:color w:val="auto"/>
          <w:spacing w:val="7"/>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7"/>
          <w:sz w:val="31"/>
          <w:szCs w:val="31"/>
          <w14:textOutline w14:w="5793" w14:cap="sq" w14:cmpd="sng">
            <w14:solidFill>
              <w14:srgbClr w14:val="000000"/>
            </w14:solidFill>
            <w14:prstDash w14:val="solid"/>
            <w14:bevel/>
          </w14:textOutline>
        </w:rPr>
        <w:br w:type="page"/>
      </w:r>
    </w:p>
    <w:p w14:paraId="4FD9C9FC">
      <w:pPr>
        <w:pStyle w:val="3"/>
        <w:spacing w:before="215" w:line="226" w:lineRule="auto"/>
        <w:ind w:firstLine="3213" w:firstLineChars="1000"/>
        <w:jc w:val="both"/>
        <w:rPr>
          <w:rFonts w:hint="eastAsia" w:ascii="宋体" w:hAnsi="宋体" w:eastAsia="宋体" w:cs="宋体"/>
          <w:color w:val="auto"/>
          <w:sz w:val="31"/>
          <w:szCs w:val="31"/>
        </w:rPr>
      </w:pPr>
      <w:r>
        <w:rPr>
          <w:rFonts w:hint="eastAsia" w:ascii="宋体" w:hAnsi="宋体" w:eastAsia="宋体" w:cs="宋体"/>
          <w:b/>
          <w:snapToGrid w:val="0"/>
          <w:color w:val="auto"/>
          <w:kern w:val="0"/>
          <w:sz w:val="32"/>
          <w:szCs w:val="21"/>
          <w:lang w:val="en-US" w:eastAsia="en-US" w:bidi="ar-SA"/>
        </w:rPr>
        <w:t>一、响应函</w:t>
      </w:r>
    </w:p>
    <w:p w14:paraId="7D910FDA">
      <w:pPr>
        <w:pStyle w:val="3"/>
        <w:spacing w:before="210" w:line="360" w:lineRule="auto"/>
        <w:ind w:left="502"/>
        <w:rPr>
          <w:rFonts w:hint="eastAsia" w:ascii="宋体" w:hAnsi="宋体" w:eastAsia="宋体" w:cs="宋体"/>
          <w:snapToGrid w:val="0"/>
          <w:color w:val="auto"/>
          <w:kern w:val="0"/>
          <w:sz w:val="24"/>
          <w:szCs w:val="21"/>
          <w:lang w:val="en-US" w:eastAsia="en-US" w:bidi="ar-SA"/>
        </w:rPr>
      </w:pPr>
      <w:r>
        <w:rPr>
          <w:rFonts w:hint="eastAsia" w:ascii="宋体" w:hAnsi="宋体" w:eastAsia="宋体" w:cs="宋体"/>
          <w:snapToGrid w:val="0"/>
          <w:color w:val="auto"/>
          <w:kern w:val="0"/>
          <w:sz w:val="24"/>
          <w:szCs w:val="21"/>
          <w:lang w:val="en-US" w:eastAsia="en-US" w:bidi="ar-SA"/>
        </w:rPr>
        <w:t>致：（采购人）</w:t>
      </w:r>
    </w:p>
    <w:p w14:paraId="55783E85">
      <w:pPr>
        <w:spacing w:line="360" w:lineRule="auto"/>
        <w:ind w:firstLine="470"/>
        <w:rPr>
          <w:rFonts w:hint="eastAsia" w:ascii="宋体" w:hAnsi="宋体" w:eastAsia="宋体" w:cs="宋体"/>
          <w:b/>
          <w:color w:val="auto"/>
          <w:sz w:val="24"/>
        </w:rPr>
      </w:pPr>
      <w:bookmarkStart w:id="0" w:name="_bookmark11"/>
      <w:bookmarkEnd w:id="0"/>
      <w:r>
        <w:rPr>
          <w:rFonts w:hint="eastAsia" w:ascii="宋体" w:hAnsi="宋体" w:eastAsia="宋体" w:cs="宋体"/>
          <w:color w:val="auto"/>
          <w:sz w:val="24"/>
        </w:rPr>
        <w:t>根据贵单位</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项目</w:t>
      </w:r>
      <w:r>
        <w:rPr>
          <w:rFonts w:hint="eastAsia" w:ascii="宋体" w:hAnsi="宋体" w:eastAsia="宋体" w:cs="宋体"/>
          <w:color w:val="auto"/>
          <w:sz w:val="24"/>
          <w:u w:val="single"/>
        </w:rPr>
        <w:t>名称）   ，</w:t>
      </w:r>
      <w:r>
        <w:rPr>
          <w:rFonts w:hint="eastAsia" w:ascii="宋体" w:hAnsi="宋体" w:eastAsia="宋体" w:cs="宋体"/>
          <w:color w:val="auto"/>
          <w:sz w:val="24"/>
          <w:lang w:val="en-US" w:eastAsia="zh-CN"/>
        </w:rPr>
        <w:t>项目</w:t>
      </w:r>
      <w:r>
        <w:rPr>
          <w:rFonts w:hint="eastAsia" w:ascii="宋体" w:hAnsi="宋体" w:eastAsia="宋体" w:cs="宋体"/>
          <w:color w:val="auto"/>
          <w:sz w:val="24"/>
        </w:rPr>
        <w:t>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的磋商公告，我方代表</w:t>
      </w:r>
      <w:r>
        <w:rPr>
          <w:rFonts w:hint="eastAsia" w:ascii="宋体" w:hAnsi="宋体" w:eastAsia="宋体" w:cs="宋体"/>
          <w:color w:val="auto"/>
          <w:sz w:val="24"/>
          <w:u w:val="single"/>
        </w:rPr>
        <w:t xml:space="preserve">   （姓名、职务）   </w:t>
      </w:r>
      <w:r>
        <w:rPr>
          <w:rFonts w:hint="eastAsia" w:ascii="宋体" w:hAnsi="宋体" w:eastAsia="宋体" w:cs="宋体"/>
          <w:color w:val="auto"/>
          <w:sz w:val="24"/>
        </w:rPr>
        <w:t>经正式授权并代表</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 xml:space="preserve">名称）     </w:t>
      </w:r>
      <w:r>
        <w:rPr>
          <w:rFonts w:hint="eastAsia" w:ascii="宋体" w:hAnsi="宋体" w:eastAsia="宋体" w:cs="宋体"/>
          <w:color w:val="auto"/>
          <w:sz w:val="24"/>
        </w:rPr>
        <w:t>就该项目进行投标。</w:t>
      </w:r>
    </w:p>
    <w:p w14:paraId="59026D36">
      <w:pPr>
        <w:spacing w:line="360" w:lineRule="auto"/>
        <w:ind w:firstLine="472"/>
        <w:rPr>
          <w:rFonts w:hint="eastAsia" w:ascii="宋体" w:hAnsi="宋体" w:eastAsia="宋体" w:cs="宋体"/>
          <w:b/>
          <w:color w:val="auto"/>
          <w:sz w:val="24"/>
        </w:rPr>
      </w:pPr>
      <w:r>
        <w:rPr>
          <w:rFonts w:hint="eastAsia" w:ascii="宋体" w:hAnsi="宋体" w:eastAsia="宋体" w:cs="宋体"/>
          <w:b/>
          <w:color w:val="auto"/>
          <w:sz w:val="24"/>
        </w:rPr>
        <w:t>在此，我方郑重声明以下诸点，并负法律责任：</w:t>
      </w:r>
    </w:p>
    <w:p w14:paraId="41702811">
      <w:pPr>
        <w:spacing w:line="360" w:lineRule="auto"/>
        <w:ind w:firstLine="47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、我方所附投标报价表中应提交和交付的工程/服务投标总价为人民币：</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大写：</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（小写：）</w:t>
      </w:r>
      <w:r>
        <w:rPr>
          <w:rFonts w:hint="eastAsia" w:ascii="宋体" w:hAnsi="宋体" w:eastAsia="宋体" w:cs="宋体"/>
          <w:color w:val="auto"/>
          <w:sz w:val="24"/>
        </w:rPr>
        <w:t>。</w:t>
      </w:r>
    </w:p>
    <w:p w14:paraId="7227A50B">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、我方已详细审查全部磋商文件，完全理解并同意放弃对这方面有不明及误解质疑的权力。</w:t>
      </w:r>
    </w:p>
    <w:p w14:paraId="5669681F">
      <w:pPr>
        <w:spacing w:line="360" w:lineRule="auto"/>
        <w:ind w:firstLine="47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、我方完全理解并同意磋商文件中有关拒绝投标的条款。</w:t>
      </w:r>
    </w:p>
    <w:p w14:paraId="3C7A2DE9">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、我方同意按照要求提供投标有关的一切数据或资料。</w:t>
      </w:r>
    </w:p>
    <w:p w14:paraId="70FD7F30">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、我方将按磋商文件的规定履行合同责任和义务。</w:t>
      </w:r>
    </w:p>
    <w:p w14:paraId="52B36E47">
      <w:pPr>
        <w:spacing w:line="360" w:lineRule="auto"/>
        <w:ind w:firstLine="47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、我方完全理解最低报价不是中标的唯一条件。</w:t>
      </w:r>
    </w:p>
    <w:p w14:paraId="55E8BB21">
      <w:pPr>
        <w:spacing w:line="360" w:lineRule="auto"/>
        <w:ind w:firstLine="470"/>
        <w:rPr>
          <w:rFonts w:hint="eastAsia" w:ascii="宋体" w:hAnsi="宋体" w:eastAsia="宋体" w:cs="宋体"/>
          <w:color w:val="auto"/>
        </w:rPr>
      </w:pPr>
      <w:r>
        <w:rPr>
          <w:rFonts w:hint="eastAsia" w:ascii="宋体" w:hAnsi="宋体" w:eastAsia="宋体" w:cs="宋体"/>
          <w:color w:val="auto"/>
          <w:sz w:val="24"/>
          <w:lang w:val="en-US" w:eastAsia="zh-CN"/>
        </w:rPr>
        <w:t>7</w:t>
      </w:r>
      <w:r>
        <w:rPr>
          <w:rFonts w:hint="eastAsia" w:ascii="宋体" w:hAnsi="宋体" w:eastAsia="宋体" w:cs="宋体"/>
          <w:color w:val="auto"/>
          <w:sz w:val="24"/>
        </w:rPr>
        <w:t>、若我方获得成交，我方保证按有关规定向</w:t>
      </w:r>
      <w:r>
        <w:rPr>
          <w:rFonts w:hint="eastAsia" w:ascii="宋体" w:hAnsi="宋体" w:eastAsia="宋体" w:cs="宋体"/>
          <w:color w:val="auto"/>
          <w:sz w:val="24"/>
          <w:lang w:val="en-US" w:eastAsia="zh-CN"/>
        </w:rPr>
        <w:t>代理机构</w:t>
      </w:r>
      <w:r>
        <w:rPr>
          <w:rFonts w:hint="eastAsia" w:ascii="宋体" w:hAnsi="宋体" w:eastAsia="宋体" w:cs="宋体"/>
          <w:color w:val="auto"/>
          <w:sz w:val="24"/>
        </w:rPr>
        <w:t>支付中标服务费。</w:t>
      </w:r>
    </w:p>
    <w:p w14:paraId="2D46C259">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、我方同意按磋商文件规定，遵守贵方有关招标的各项规定。</w:t>
      </w:r>
    </w:p>
    <w:p w14:paraId="782F9009">
      <w:pPr>
        <w:spacing w:line="360" w:lineRule="auto"/>
        <w:ind w:firstLine="47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、投标有效期为自开标日起</w:t>
      </w:r>
      <w:r>
        <w:rPr>
          <w:rFonts w:hint="eastAsia" w:ascii="宋体" w:hAnsi="宋体" w:eastAsia="宋体" w:cs="宋体"/>
          <w:color w:val="auto"/>
          <w:sz w:val="24"/>
          <w:u w:val="single"/>
        </w:rPr>
        <w:t>90个</w:t>
      </w:r>
      <w:r>
        <w:rPr>
          <w:rFonts w:hint="eastAsia" w:ascii="宋体" w:hAnsi="宋体" w:eastAsia="宋体" w:cs="宋体"/>
          <w:color w:val="auto"/>
          <w:sz w:val="24"/>
        </w:rPr>
        <w:t>日历日，若我方中标，投标文件有效期延长至合同执行完毕。</w:t>
      </w:r>
    </w:p>
    <w:p w14:paraId="445E65D8">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、所有关于本项目的函电，请按下列地址联系：</w:t>
      </w:r>
    </w:p>
    <w:p w14:paraId="4F70ADD0">
      <w:pPr>
        <w:spacing w:line="360" w:lineRule="auto"/>
        <w:ind w:firstLine="480"/>
        <w:rPr>
          <w:rFonts w:hint="eastAsia" w:ascii="宋体" w:hAnsi="宋体" w:eastAsia="宋体" w:cs="宋体"/>
          <w:color w:val="auto"/>
          <w:sz w:val="24"/>
        </w:rPr>
      </w:pPr>
    </w:p>
    <w:p w14:paraId="7718ED3A">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名称（公章）：</w:t>
      </w:r>
      <w:r>
        <w:rPr>
          <w:rFonts w:hint="eastAsia" w:ascii="宋体" w:hAnsi="宋体" w:eastAsia="宋体" w:cs="宋体"/>
          <w:color w:val="auto"/>
          <w:sz w:val="24"/>
          <w:u w:val="single"/>
        </w:rPr>
        <w:t xml:space="preserve">                                  </w:t>
      </w:r>
    </w:p>
    <w:p w14:paraId="50A6C9E0">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p>
    <w:p w14:paraId="482AEB58">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详 细 地 址：</w:t>
      </w:r>
      <w:r>
        <w:rPr>
          <w:rFonts w:hint="eastAsia" w:ascii="宋体" w:hAnsi="宋体" w:eastAsia="宋体" w:cs="宋体"/>
          <w:color w:val="auto"/>
          <w:sz w:val="24"/>
          <w:u w:val="single"/>
        </w:rPr>
        <w:t xml:space="preserve">                                         </w:t>
      </w:r>
    </w:p>
    <w:p w14:paraId="61B49553">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邮 政 编 码：</w:t>
      </w:r>
      <w:r>
        <w:rPr>
          <w:rFonts w:hint="eastAsia" w:ascii="宋体" w:hAnsi="宋体" w:eastAsia="宋体" w:cs="宋体"/>
          <w:color w:val="auto"/>
          <w:sz w:val="24"/>
          <w:u w:val="single"/>
        </w:rPr>
        <w:t xml:space="preserve">                   </w:t>
      </w:r>
    </w:p>
    <w:p w14:paraId="67610921">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14:paraId="25F039F2">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14:paraId="3396051F">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电 子 邮 件：</w:t>
      </w:r>
      <w:r>
        <w:rPr>
          <w:rFonts w:hint="eastAsia" w:ascii="宋体" w:hAnsi="宋体" w:eastAsia="宋体" w:cs="宋体"/>
          <w:color w:val="auto"/>
          <w:sz w:val="24"/>
          <w:u w:val="single"/>
        </w:rPr>
        <w:t xml:space="preserve">                   </w:t>
      </w:r>
    </w:p>
    <w:p w14:paraId="48ABF31B">
      <w:pPr>
        <w:pStyle w:val="3"/>
        <w:spacing w:before="78" w:line="219" w:lineRule="auto"/>
        <w:ind w:left="7424" w:leftChars="2964" w:hanging="1200" w:hangingChars="500"/>
        <w:rPr>
          <w:rFonts w:hint="eastAsia" w:ascii="宋体" w:hAnsi="宋体" w:eastAsia="宋体" w:cs="宋体"/>
          <w:color w:val="auto"/>
          <w:sz w:val="24"/>
          <w:szCs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p>
    <w:p w14:paraId="368D2B4D">
      <w:pPr>
        <w:spacing w:line="219" w:lineRule="auto"/>
        <w:rPr>
          <w:rFonts w:hint="eastAsia" w:ascii="宋体" w:hAnsi="宋体" w:eastAsia="宋体" w:cs="宋体"/>
          <w:color w:val="auto"/>
          <w:sz w:val="24"/>
          <w:szCs w:val="24"/>
        </w:rPr>
        <w:sectPr>
          <w:footerReference r:id="rId11" w:type="default"/>
          <w:pgSz w:w="11911" w:h="16838"/>
          <w:pgMar w:top="1582" w:right="1349" w:bottom="1525" w:left="1315" w:header="720" w:footer="720" w:gutter="0"/>
          <w:pgNumType w:fmt="decimal"/>
          <w:cols w:space="0" w:num="1"/>
          <w:rtlGutter w:val="0"/>
          <w:docGrid w:linePitch="0" w:charSpace="0"/>
        </w:sectPr>
      </w:pPr>
    </w:p>
    <w:p w14:paraId="0F5E4421">
      <w:pPr>
        <w:numPr>
          <w:ilvl w:val="0"/>
          <w:numId w:val="0"/>
        </w:numPr>
        <w:spacing w:before="58"/>
        <w:ind w:firstLine="2891" w:firstLineChars="900"/>
        <w:jc w:val="both"/>
        <w:rPr>
          <w:rFonts w:hint="eastAsia" w:ascii="宋体" w:hAnsi="宋体" w:eastAsia="宋体" w:cs="宋体"/>
          <w:b/>
          <w:color w:val="auto"/>
          <w:sz w:val="32"/>
        </w:rPr>
      </w:pPr>
      <w:r>
        <w:rPr>
          <w:rFonts w:hint="eastAsia" w:ascii="宋体" w:hAnsi="宋体" w:eastAsia="宋体" w:cs="宋体"/>
          <w:b/>
          <w:color w:val="auto"/>
          <w:sz w:val="32"/>
          <w:szCs w:val="22"/>
          <w:lang w:val="zh-CN" w:eastAsia="zh-CN" w:bidi="zh-CN"/>
        </w:rPr>
        <w:t>二、</w:t>
      </w:r>
      <w:r>
        <w:rPr>
          <w:rFonts w:hint="eastAsia" w:ascii="宋体" w:hAnsi="宋体" w:eastAsia="宋体" w:cs="宋体"/>
          <w:b/>
          <w:color w:val="auto"/>
          <w:sz w:val="32"/>
        </w:rPr>
        <w:t>第一次磋商报价</w:t>
      </w:r>
    </w:p>
    <w:p w14:paraId="5FE18E15">
      <w:pPr>
        <w:pStyle w:val="3"/>
        <w:spacing w:line="223" w:lineRule="auto"/>
        <w:ind w:firstLine="2952" w:firstLineChars="900"/>
        <w:jc w:val="both"/>
        <w:rPr>
          <w:rFonts w:hint="eastAsia" w:ascii="宋体" w:hAnsi="宋体" w:eastAsia="宋体" w:cs="宋体"/>
          <w:color w:val="auto"/>
          <w:spacing w:val="9"/>
          <w:sz w:val="31"/>
          <w:szCs w:val="31"/>
          <w:lang w:eastAsia="zh-CN"/>
        </w:rPr>
      </w:pPr>
    </w:p>
    <w:p w14:paraId="358BAA97">
      <w:pPr>
        <w:pStyle w:val="3"/>
        <w:spacing w:line="223" w:lineRule="auto"/>
        <w:ind w:firstLine="2952" w:firstLineChars="900"/>
        <w:jc w:val="both"/>
        <w:rPr>
          <w:rFonts w:hint="eastAsia" w:ascii="宋体" w:hAnsi="宋体" w:eastAsia="宋体" w:cs="宋体"/>
          <w:b/>
          <w:color w:val="auto"/>
          <w:sz w:val="32"/>
        </w:rPr>
      </w:pPr>
      <w:r>
        <w:rPr>
          <w:rFonts w:hint="eastAsia" w:ascii="宋体" w:hAnsi="宋体" w:eastAsia="宋体" w:cs="宋体"/>
          <w:color w:val="auto"/>
          <w:spacing w:val="9"/>
          <w:sz w:val="31"/>
          <w:szCs w:val="31"/>
          <w:lang w:eastAsia="zh-CN"/>
        </w:rPr>
        <w:t>（</w:t>
      </w:r>
      <w:r>
        <w:rPr>
          <w:rFonts w:hint="eastAsia" w:ascii="宋体" w:hAnsi="宋体" w:eastAsia="宋体" w:cs="宋体"/>
          <w:color w:val="auto"/>
          <w:spacing w:val="9"/>
          <w:sz w:val="31"/>
          <w:szCs w:val="31"/>
          <w:lang w:val="en-US" w:eastAsia="zh-CN"/>
        </w:rPr>
        <w:t>一</w:t>
      </w:r>
      <w:r>
        <w:rPr>
          <w:rFonts w:hint="eastAsia" w:ascii="宋体" w:hAnsi="宋体" w:eastAsia="宋体" w:cs="宋体"/>
          <w:color w:val="auto"/>
          <w:spacing w:val="9"/>
          <w:sz w:val="31"/>
          <w:szCs w:val="31"/>
          <w:lang w:eastAsia="zh-CN"/>
        </w:rPr>
        <w:t>）</w:t>
      </w:r>
      <w:r>
        <w:rPr>
          <w:rFonts w:hint="eastAsia" w:ascii="宋体" w:hAnsi="宋体" w:eastAsia="宋体" w:cs="宋体"/>
          <w:color w:val="auto"/>
          <w:spacing w:val="9"/>
          <w:sz w:val="31"/>
          <w:szCs w:val="31"/>
        </w:rPr>
        <w:t>报价一览表</w:t>
      </w:r>
    </w:p>
    <w:p w14:paraId="38F2A2A4">
      <w:pPr>
        <w:ind w:left="502"/>
        <w:rPr>
          <w:rFonts w:hint="eastAsia" w:ascii="宋体" w:hAnsi="宋体" w:eastAsia="宋体" w:cs="宋体"/>
          <w:b/>
          <w:color w:val="auto"/>
          <w:sz w:val="30"/>
        </w:rPr>
      </w:pPr>
    </w:p>
    <w:p w14:paraId="7C134B6E">
      <w:pPr>
        <w:pStyle w:val="3"/>
        <w:spacing w:before="7"/>
        <w:rPr>
          <w:rFonts w:hint="eastAsia" w:ascii="宋体" w:hAnsi="宋体" w:eastAsia="宋体" w:cs="宋体"/>
          <w:b/>
          <w:color w:val="auto"/>
          <w:sz w:val="10"/>
        </w:rPr>
      </w:pPr>
    </w:p>
    <w:tbl>
      <w:tblPr>
        <w:tblStyle w:val="20"/>
        <w:tblW w:w="9220" w:type="dxa"/>
        <w:tblInd w:w="93" w:type="dxa"/>
        <w:tblLayout w:type="fixed"/>
        <w:tblCellMar>
          <w:top w:w="0" w:type="dxa"/>
          <w:left w:w="108" w:type="dxa"/>
          <w:bottom w:w="0" w:type="dxa"/>
          <w:right w:w="108" w:type="dxa"/>
        </w:tblCellMar>
      </w:tblPr>
      <w:tblGrid>
        <w:gridCol w:w="2173"/>
        <w:gridCol w:w="3654"/>
        <w:gridCol w:w="3393"/>
      </w:tblGrid>
      <w:tr w14:paraId="311A7727">
        <w:tblPrEx>
          <w:tblCellMar>
            <w:top w:w="0" w:type="dxa"/>
            <w:left w:w="108" w:type="dxa"/>
            <w:bottom w:w="0" w:type="dxa"/>
            <w:right w:w="108" w:type="dxa"/>
          </w:tblCellMar>
        </w:tblPrEx>
        <w:trPr>
          <w:trHeight w:val="1032" w:hRule="atLeast"/>
        </w:trPr>
        <w:tc>
          <w:tcPr>
            <w:tcW w:w="2173" w:type="dxa"/>
            <w:tcBorders>
              <w:top w:val="single" w:color="auto" w:sz="4" w:space="0"/>
              <w:left w:val="single" w:color="auto" w:sz="4" w:space="0"/>
              <w:bottom w:val="single" w:color="auto" w:sz="4" w:space="0"/>
              <w:right w:val="single" w:color="auto" w:sz="4" w:space="0"/>
            </w:tcBorders>
            <w:vAlign w:val="center"/>
          </w:tcPr>
          <w:p w14:paraId="4664C0D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047" w:type="dxa"/>
            <w:gridSpan w:val="2"/>
            <w:tcBorders>
              <w:top w:val="single" w:color="auto" w:sz="4" w:space="0"/>
              <w:left w:val="nil"/>
              <w:bottom w:val="single" w:color="auto" w:sz="4" w:space="0"/>
              <w:right w:val="single" w:color="auto" w:sz="4" w:space="0"/>
            </w:tcBorders>
            <w:vAlign w:val="center"/>
          </w:tcPr>
          <w:p w14:paraId="5FED3ABC">
            <w:pPr>
              <w:rPr>
                <w:rFonts w:hint="eastAsia" w:ascii="宋体" w:hAnsi="宋体" w:eastAsia="宋体" w:cs="宋体"/>
                <w:color w:val="auto"/>
                <w:sz w:val="21"/>
                <w:szCs w:val="21"/>
              </w:rPr>
            </w:pPr>
          </w:p>
        </w:tc>
      </w:tr>
      <w:tr w14:paraId="05456BA5">
        <w:tblPrEx>
          <w:tblCellMar>
            <w:top w:w="0" w:type="dxa"/>
            <w:left w:w="108" w:type="dxa"/>
            <w:bottom w:w="0" w:type="dxa"/>
            <w:right w:w="108" w:type="dxa"/>
          </w:tblCellMar>
        </w:tblPrEx>
        <w:trPr>
          <w:trHeight w:val="1127" w:hRule="atLeast"/>
        </w:trPr>
        <w:tc>
          <w:tcPr>
            <w:tcW w:w="2173" w:type="dxa"/>
            <w:tcBorders>
              <w:top w:val="single" w:color="auto" w:sz="4" w:space="0"/>
              <w:left w:val="single" w:color="auto" w:sz="4" w:space="0"/>
              <w:bottom w:val="single" w:color="auto" w:sz="4" w:space="0"/>
              <w:right w:val="single" w:color="auto" w:sz="4" w:space="0"/>
            </w:tcBorders>
            <w:vAlign w:val="center"/>
          </w:tcPr>
          <w:p w14:paraId="135B240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7047" w:type="dxa"/>
            <w:gridSpan w:val="2"/>
            <w:tcBorders>
              <w:top w:val="single" w:color="auto" w:sz="4" w:space="0"/>
              <w:left w:val="nil"/>
              <w:bottom w:val="single" w:color="auto" w:sz="4" w:space="0"/>
              <w:right w:val="single" w:color="auto" w:sz="4" w:space="0"/>
            </w:tcBorders>
            <w:vAlign w:val="center"/>
          </w:tcPr>
          <w:p w14:paraId="053C2479">
            <w:pPr>
              <w:spacing w:line="360" w:lineRule="auto"/>
              <w:rPr>
                <w:rFonts w:hint="eastAsia" w:ascii="宋体" w:hAnsi="宋体" w:eastAsia="宋体" w:cs="宋体"/>
                <w:color w:val="auto"/>
                <w:kern w:val="2"/>
                <w:sz w:val="24"/>
                <w:szCs w:val="24"/>
              </w:rPr>
            </w:pPr>
          </w:p>
        </w:tc>
      </w:tr>
      <w:tr w14:paraId="104C4F5C">
        <w:tblPrEx>
          <w:tblCellMar>
            <w:top w:w="0" w:type="dxa"/>
            <w:left w:w="108" w:type="dxa"/>
            <w:bottom w:w="0" w:type="dxa"/>
            <w:right w:w="108" w:type="dxa"/>
          </w:tblCellMar>
        </w:tblPrEx>
        <w:trPr>
          <w:trHeight w:val="1239" w:hRule="atLeast"/>
        </w:trPr>
        <w:tc>
          <w:tcPr>
            <w:tcW w:w="2173" w:type="dxa"/>
            <w:tcBorders>
              <w:top w:val="nil"/>
              <w:left w:val="single" w:color="auto" w:sz="4" w:space="0"/>
              <w:bottom w:val="single" w:color="auto" w:sz="4" w:space="0"/>
              <w:right w:val="single" w:color="auto" w:sz="4" w:space="0"/>
            </w:tcBorders>
            <w:vAlign w:val="center"/>
          </w:tcPr>
          <w:p w14:paraId="65CB2223">
            <w:pPr>
              <w:adjustRightInd w:val="0"/>
              <w:snapToGrid w:val="0"/>
              <w:spacing w:line="360" w:lineRule="auto"/>
              <w:ind w:firstLine="240" w:firstLineChars="100"/>
              <w:jc w:val="both"/>
              <w:outlineLvl w:val="0"/>
              <w:rPr>
                <w:rFonts w:hint="eastAsia" w:ascii="宋体" w:hAnsi="宋体" w:eastAsia="宋体" w:cs="宋体"/>
                <w:color w:val="auto"/>
                <w:kern w:val="2"/>
                <w:sz w:val="21"/>
                <w:szCs w:val="21"/>
              </w:rPr>
            </w:pPr>
            <w:bookmarkStart w:id="1" w:name="_Toc17358"/>
            <w:bookmarkStart w:id="2" w:name="_Toc29846"/>
            <w:bookmarkStart w:id="3" w:name="_Toc7167"/>
            <w:r>
              <w:rPr>
                <w:rFonts w:hint="eastAsia" w:ascii="宋体" w:hAnsi="宋体" w:eastAsia="宋体" w:cs="宋体"/>
                <w:bCs/>
                <w:color w:val="auto"/>
                <w:sz w:val="24"/>
                <w:szCs w:val="24"/>
              </w:rPr>
              <w:t>磋商报价（</w:t>
            </w:r>
            <w:r>
              <w:rPr>
                <w:rFonts w:hint="eastAsia" w:ascii="宋体" w:hAnsi="宋体" w:eastAsia="宋体" w:cs="宋体"/>
                <w:bCs/>
                <w:color w:val="auto"/>
                <w:sz w:val="24"/>
                <w:szCs w:val="24"/>
                <w:lang w:val="en-US"/>
              </w:rPr>
              <w:t>元</w:t>
            </w:r>
            <w:r>
              <w:rPr>
                <w:rFonts w:hint="eastAsia" w:ascii="宋体" w:hAnsi="宋体" w:eastAsia="宋体" w:cs="宋体"/>
                <w:bCs/>
                <w:color w:val="auto"/>
                <w:sz w:val="24"/>
                <w:szCs w:val="24"/>
              </w:rPr>
              <w:t>）</w:t>
            </w:r>
            <w:bookmarkEnd w:id="1"/>
            <w:bookmarkEnd w:id="2"/>
            <w:bookmarkEnd w:id="3"/>
          </w:p>
        </w:tc>
        <w:tc>
          <w:tcPr>
            <w:tcW w:w="3654" w:type="dxa"/>
            <w:tcBorders>
              <w:top w:val="nil"/>
              <w:left w:val="nil"/>
              <w:bottom w:val="single" w:color="auto" w:sz="4" w:space="0"/>
              <w:right w:val="single" w:color="auto" w:sz="4" w:space="0"/>
            </w:tcBorders>
            <w:vAlign w:val="center"/>
          </w:tcPr>
          <w:p w14:paraId="2CAFE783">
            <w:pPr>
              <w:ind w:firstLine="482" w:firstLineChars="200"/>
              <w:rPr>
                <w:rFonts w:hint="eastAsia" w:ascii="宋体" w:hAnsi="宋体" w:eastAsia="宋体" w:cs="宋体"/>
                <w:bCs/>
                <w:color w:val="auto"/>
                <w:sz w:val="24"/>
                <w:szCs w:val="24"/>
              </w:rPr>
            </w:pPr>
            <w:r>
              <w:rPr>
                <w:rFonts w:hint="eastAsia" w:ascii="宋体" w:hAnsi="宋体" w:eastAsia="宋体" w:cs="宋体"/>
                <w:b/>
                <w:color w:val="auto"/>
                <w:kern w:val="2"/>
                <w:sz w:val="24"/>
                <w:szCs w:val="24"/>
              </w:rPr>
              <w:t>大写：</w:t>
            </w:r>
          </w:p>
        </w:tc>
        <w:tc>
          <w:tcPr>
            <w:tcW w:w="3393" w:type="dxa"/>
            <w:tcBorders>
              <w:top w:val="nil"/>
              <w:left w:val="nil"/>
              <w:bottom w:val="single" w:color="auto" w:sz="4" w:space="0"/>
              <w:right w:val="single" w:color="auto" w:sz="4" w:space="0"/>
            </w:tcBorders>
            <w:vAlign w:val="center"/>
          </w:tcPr>
          <w:p w14:paraId="671DB12E">
            <w:pPr>
              <w:spacing w:line="360" w:lineRule="auto"/>
              <w:ind w:firstLine="241" w:firstLineChars="100"/>
              <w:jc w:val="both"/>
              <w:rPr>
                <w:rFonts w:hint="eastAsia" w:ascii="宋体" w:hAnsi="宋体" w:eastAsia="宋体" w:cs="宋体"/>
                <w:bCs/>
                <w:color w:val="auto"/>
                <w:sz w:val="24"/>
                <w:szCs w:val="24"/>
              </w:rPr>
            </w:pPr>
            <w:r>
              <w:rPr>
                <w:rFonts w:hint="eastAsia" w:ascii="宋体" w:hAnsi="宋体" w:eastAsia="宋体" w:cs="宋体"/>
                <w:b/>
                <w:color w:val="auto"/>
                <w:kern w:val="2"/>
                <w:sz w:val="24"/>
                <w:szCs w:val="24"/>
              </w:rPr>
              <w:t>小写：</w:t>
            </w:r>
          </w:p>
        </w:tc>
      </w:tr>
      <w:tr w14:paraId="573FD6C5">
        <w:tblPrEx>
          <w:tblCellMar>
            <w:top w:w="0" w:type="dxa"/>
            <w:left w:w="108" w:type="dxa"/>
            <w:bottom w:w="0" w:type="dxa"/>
            <w:right w:w="108" w:type="dxa"/>
          </w:tblCellMar>
        </w:tblPrEx>
        <w:trPr>
          <w:trHeight w:val="931" w:hRule="atLeast"/>
        </w:trPr>
        <w:tc>
          <w:tcPr>
            <w:tcW w:w="2173" w:type="dxa"/>
            <w:tcBorders>
              <w:top w:val="single" w:color="auto" w:sz="4" w:space="0"/>
              <w:left w:val="single" w:color="auto" w:sz="4" w:space="0"/>
              <w:bottom w:val="single" w:color="auto" w:sz="4" w:space="0"/>
              <w:right w:val="single" w:color="auto" w:sz="4" w:space="0"/>
            </w:tcBorders>
            <w:vAlign w:val="center"/>
          </w:tcPr>
          <w:p w14:paraId="361483EA">
            <w:pPr>
              <w:pStyle w:val="14"/>
              <w:spacing w:line="360" w:lineRule="auto"/>
              <w:jc w:val="center"/>
              <w:rPr>
                <w:rFonts w:hint="eastAsia" w:ascii="宋体" w:hAnsi="宋体" w:eastAsia="宋体" w:cs="宋体"/>
                <w:color w:val="auto"/>
                <w:kern w:val="0"/>
                <w:sz w:val="24"/>
                <w:szCs w:val="24"/>
                <w:lang w:val="zh-CN" w:eastAsia="zh-CN" w:bidi="zh-CN"/>
              </w:rPr>
            </w:pPr>
            <w:r>
              <w:rPr>
                <w:rFonts w:hint="eastAsia" w:ascii="宋体" w:hAnsi="宋体" w:eastAsia="宋体" w:cs="宋体"/>
                <w:bCs/>
                <w:color w:val="auto"/>
                <w:sz w:val="24"/>
                <w:lang w:val="en-US" w:eastAsia="zh-CN"/>
              </w:rPr>
              <w:t>工期</w:t>
            </w:r>
          </w:p>
        </w:tc>
        <w:tc>
          <w:tcPr>
            <w:tcW w:w="7047" w:type="dxa"/>
            <w:gridSpan w:val="2"/>
            <w:tcBorders>
              <w:top w:val="single" w:color="auto" w:sz="4" w:space="0"/>
              <w:left w:val="nil"/>
              <w:bottom w:val="single" w:color="auto" w:sz="4" w:space="0"/>
              <w:right w:val="single" w:color="auto" w:sz="4" w:space="0"/>
            </w:tcBorders>
            <w:vAlign w:val="center"/>
          </w:tcPr>
          <w:p w14:paraId="4B205A33">
            <w:pPr>
              <w:spacing w:line="360" w:lineRule="auto"/>
              <w:rPr>
                <w:rFonts w:hint="eastAsia" w:ascii="宋体" w:hAnsi="宋体" w:eastAsia="宋体" w:cs="宋体"/>
                <w:color w:val="auto"/>
                <w:sz w:val="24"/>
                <w:szCs w:val="24"/>
              </w:rPr>
            </w:pPr>
          </w:p>
        </w:tc>
      </w:tr>
      <w:tr w14:paraId="5D7212D6">
        <w:tblPrEx>
          <w:tblCellMar>
            <w:top w:w="0" w:type="dxa"/>
            <w:left w:w="108" w:type="dxa"/>
            <w:bottom w:w="0" w:type="dxa"/>
            <w:right w:w="108" w:type="dxa"/>
          </w:tblCellMar>
        </w:tblPrEx>
        <w:trPr>
          <w:trHeight w:val="931" w:hRule="atLeast"/>
        </w:trPr>
        <w:tc>
          <w:tcPr>
            <w:tcW w:w="2173" w:type="dxa"/>
            <w:tcBorders>
              <w:top w:val="single" w:color="auto" w:sz="4" w:space="0"/>
              <w:left w:val="single" w:color="auto" w:sz="4" w:space="0"/>
              <w:bottom w:val="single" w:color="auto" w:sz="4" w:space="0"/>
              <w:right w:val="single" w:color="auto" w:sz="4" w:space="0"/>
            </w:tcBorders>
            <w:vAlign w:val="center"/>
          </w:tcPr>
          <w:p w14:paraId="16E22545">
            <w:pPr>
              <w:pStyle w:val="14"/>
              <w:spacing w:line="360" w:lineRule="auto"/>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质量标准</w:t>
            </w:r>
          </w:p>
        </w:tc>
        <w:tc>
          <w:tcPr>
            <w:tcW w:w="7047" w:type="dxa"/>
            <w:gridSpan w:val="2"/>
            <w:tcBorders>
              <w:top w:val="single" w:color="auto" w:sz="4" w:space="0"/>
              <w:left w:val="nil"/>
              <w:bottom w:val="single" w:color="auto" w:sz="4" w:space="0"/>
              <w:right w:val="single" w:color="auto" w:sz="4" w:space="0"/>
            </w:tcBorders>
            <w:vAlign w:val="center"/>
          </w:tcPr>
          <w:p w14:paraId="36F961EC">
            <w:pPr>
              <w:spacing w:line="360" w:lineRule="auto"/>
              <w:rPr>
                <w:rFonts w:hint="eastAsia" w:ascii="宋体" w:hAnsi="宋体" w:eastAsia="宋体" w:cs="宋体"/>
                <w:color w:val="auto"/>
                <w:sz w:val="24"/>
                <w:szCs w:val="24"/>
              </w:rPr>
            </w:pPr>
          </w:p>
        </w:tc>
      </w:tr>
      <w:tr w14:paraId="6A6EF553">
        <w:tblPrEx>
          <w:tblCellMar>
            <w:top w:w="0" w:type="dxa"/>
            <w:left w:w="108" w:type="dxa"/>
            <w:bottom w:w="0" w:type="dxa"/>
            <w:right w:w="108" w:type="dxa"/>
          </w:tblCellMar>
        </w:tblPrEx>
        <w:trPr>
          <w:trHeight w:val="791" w:hRule="atLeast"/>
        </w:trPr>
        <w:tc>
          <w:tcPr>
            <w:tcW w:w="2173" w:type="dxa"/>
            <w:tcBorders>
              <w:top w:val="single" w:color="auto" w:sz="4" w:space="0"/>
              <w:left w:val="single" w:color="auto" w:sz="4" w:space="0"/>
              <w:bottom w:val="single" w:color="auto" w:sz="4" w:space="0"/>
              <w:right w:val="single" w:color="auto" w:sz="4" w:space="0"/>
            </w:tcBorders>
            <w:vAlign w:val="center"/>
          </w:tcPr>
          <w:p w14:paraId="637817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7047" w:type="dxa"/>
            <w:gridSpan w:val="2"/>
            <w:tcBorders>
              <w:top w:val="single" w:color="auto" w:sz="4" w:space="0"/>
              <w:left w:val="nil"/>
              <w:bottom w:val="single" w:color="auto" w:sz="4" w:space="0"/>
              <w:right w:val="single" w:color="auto" w:sz="4" w:space="0"/>
            </w:tcBorders>
            <w:vAlign w:val="center"/>
          </w:tcPr>
          <w:p w14:paraId="7B6EB0AD">
            <w:pPr>
              <w:spacing w:line="360" w:lineRule="auto"/>
              <w:rPr>
                <w:rFonts w:hint="eastAsia" w:ascii="宋体" w:hAnsi="宋体" w:eastAsia="宋体" w:cs="宋体"/>
                <w:color w:val="auto"/>
                <w:sz w:val="24"/>
                <w:szCs w:val="24"/>
              </w:rPr>
            </w:pPr>
          </w:p>
        </w:tc>
      </w:tr>
    </w:tbl>
    <w:p w14:paraId="75E8F3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1、报价应包括磋商文件所确定的采购范围内的全部费用。</w:t>
      </w:r>
    </w:p>
    <w:p w14:paraId="573B4C56">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2、本表格式不得自行改动，但行数不够的可自行添加。</w:t>
      </w:r>
    </w:p>
    <w:p w14:paraId="61EA6A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3、投标报价保留小数后两位、第三位四舍五入。</w:t>
      </w:r>
    </w:p>
    <w:p w14:paraId="4951AF0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szCs w:val="24"/>
        </w:rPr>
      </w:pPr>
    </w:p>
    <w:p w14:paraId="566DF975">
      <w:pPr>
        <w:pStyle w:val="3"/>
        <w:keepNext w:val="0"/>
        <w:keepLines w:val="0"/>
        <w:pageBreakBefore w:val="0"/>
        <w:widowControl/>
        <w:kinsoku w:val="0"/>
        <w:wordWrap/>
        <w:overflowPunct/>
        <w:topLinePunct w:val="0"/>
        <w:autoSpaceDE w:val="0"/>
        <w:autoSpaceDN w:val="0"/>
        <w:bidi w:val="0"/>
        <w:adjustRightInd w:val="0"/>
        <w:snapToGrid w:val="0"/>
        <w:spacing w:before="11" w:line="360" w:lineRule="auto"/>
        <w:textAlignment w:val="baseline"/>
        <w:rPr>
          <w:rFonts w:hint="eastAsia" w:ascii="宋体" w:hAnsi="宋体" w:eastAsia="宋体" w:cs="宋体"/>
          <w:b/>
          <w:color w:val="auto"/>
          <w:sz w:val="24"/>
          <w:szCs w:val="24"/>
        </w:rPr>
      </w:pPr>
    </w:p>
    <w:p w14:paraId="202BC44C">
      <w:pPr>
        <w:pStyle w:val="3"/>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0CA9FF5C">
      <w:pPr>
        <w:pStyle w:val="3"/>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u w:val="single"/>
        </w:rPr>
      </w:pPr>
      <w:r>
        <w:rPr>
          <w:rFonts w:hint="eastAsia" w:ascii="宋体" w:hAnsi="宋体" w:eastAsia="宋体" w:cs="宋体"/>
          <w:color w:val="auto"/>
          <w:spacing w:val="-1"/>
          <w:sz w:val="24"/>
          <w:szCs w:val="24"/>
        </w:rPr>
        <w:t>被</w:t>
      </w:r>
      <w:r>
        <w:rPr>
          <w:rFonts w:hint="eastAsia" w:ascii="宋体" w:hAnsi="宋体" w:eastAsia="宋体" w:cs="宋体"/>
          <w:color w:val="auto"/>
          <w:sz w:val="24"/>
          <w:szCs w:val="24"/>
        </w:rPr>
        <w:t>授权人签字：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5F42CB17">
      <w:pPr>
        <w:pStyle w:val="3"/>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rPr>
        <w:sectPr>
          <w:footerReference r:id="rId12" w:type="default"/>
          <w:pgSz w:w="11911" w:h="16838"/>
          <w:pgMar w:top="1582" w:right="1349" w:bottom="1525" w:left="1315" w:header="720" w:footer="720" w:gutter="0"/>
          <w:pgNumType w:fmt="decimal"/>
          <w:cols w:space="0" w:num="1"/>
          <w:rtlGutter w:val="0"/>
          <w:docGrid w:linePitch="0" w:charSpace="0"/>
        </w:sectPr>
      </w:pPr>
      <w:r>
        <w:rPr>
          <w:rFonts w:hint="eastAsia" w:ascii="宋体" w:hAnsi="宋体" w:eastAsia="宋体" w:cs="宋体"/>
          <w:color w:val="auto"/>
          <w:spacing w:val="-1"/>
          <w:sz w:val="24"/>
          <w:szCs w:val="24"/>
        </w:rPr>
        <w:t>日</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bookmarkStart w:id="4" w:name="_bookmark12"/>
      <w:bookmarkEnd w:id="4"/>
      <w:bookmarkStart w:id="5" w:name="_bookmark13"/>
      <w:bookmarkEnd w:id="5"/>
    </w:p>
    <w:p w14:paraId="228D2771">
      <w:pPr>
        <w:pStyle w:val="3"/>
        <w:spacing w:line="223" w:lineRule="auto"/>
        <w:jc w:val="both"/>
        <w:rPr>
          <w:rFonts w:hint="eastAsia" w:ascii="宋体" w:hAnsi="宋体" w:eastAsia="宋体" w:cs="宋体"/>
          <w:color w:val="auto"/>
          <w:spacing w:val="9"/>
          <w:sz w:val="31"/>
          <w:szCs w:val="31"/>
          <w:lang w:eastAsia="zh-CN"/>
        </w:rPr>
      </w:pPr>
    </w:p>
    <w:p w14:paraId="592E1856">
      <w:pPr>
        <w:pStyle w:val="3"/>
        <w:spacing w:line="223" w:lineRule="auto"/>
        <w:jc w:val="both"/>
        <w:rPr>
          <w:rFonts w:hint="eastAsia" w:ascii="宋体" w:hAnsi="宋体" w:eastAsia="宋体" w:cs="宋体"/>
          <w:color w:val="auto"/>
          <w:spacing w:val="9"/>
          <w:sz w:val="31"/>
          <w:szCs w:val="31"/>
        </w:rPr>
      </w:pPr>
      <w:r>
        <w:rPr>
          <w:rFonts w:hint="eastAsia" w:ascii="宋体" w:hAnsi="宋体" w:eastAsia="宋体" w:cs="宋体"/>
          <w:color w:val="auto"/>
          <w:spacing w:val="9"/>
          <w:sz w:val="31"/>
          <w:szCs w:val="31"/>
          <w:lang w:eastAsia="zh-CN"/>
        </w:rPr>
        <w:t>（</w:t>
      </w:r>
      <w:r>
        <w:rPr>
          <w:rFonts w:hint="eastAsia" w:ascii="宋体" w:hAnsi="宋体" w:eastAsia="宋体" w:cs="宋体"/>
          <w:color w:val="auto"/>
          <w:spacing w:val="9"/>
          <w:sz w:val="31"/>
          <w:szCs w:val="31"/>
          <w:lang w:val="en-US" w:eastAsia="zh-CN"/>
        </w:rPr>
        <w:t>二</w:t>
      </w:r>
      <w:r>
        <w:rPr>
          <w:rFonts w:hint="eastAsia" w:ascii="宋体" w:hAnsi="宋体" w:eastAsia="宋体" w:cs="宋体"/>
          <w:color w:val="auto"/>
          <w:spacing w:val="9"/>
          <w:sz w:val="31"/>
          <w:szCs w:val="31"/>
          <w:lang w:eastAsia="zh-CN"/>
        </w:rPr>
        <w:t>）</w:t>
      </w:r>
      <w:r>
        <w:rPr>
          <w:rFonts w:hint="eastAsia" w:ascii="宋体" w:hAnsi="宋体" w:eastAsia="宋体" w:cs="宋体"/>
          <w:color w:val="auto"/>
          <w:spacing w:val="9"/>
          <w:sz w:val="31"/>
          <w:szCs w:val="31"/>
        </w:rPr>
        <w:t>已标价工程量清单</w:t>
      </w:r>
    </w:p>
    <w:p w14:paraId="0646EBE2">
      <w:pPr>
        <w:ind w:firstLine="1205" w:firstLineChars="500"/>
        <w:rPr>
          <w:rFonts w:hint="eastAsia" w:ascii="宋体" w:hAnsi="宋体" w:eastAsia="宋体" w:cs="宋体"/>
          <w:b/>
          <w:sz w:val="24"/>
          <w:szCs w:val="24"/>
          <w:highlight w:val="none"/>
        </w:rPr>
      </w:pPr>
    </w:p>
    <w:p w14:paraId="3A846D84">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zh-CN" w:eastAsia="zh-CN"/>
        </w:rPr>
        <w:t>投标人应按照第四部分 采购内容及要求中“工程量清单”的要求逐项填报工程量清单，包括工程量清单说明、投标报价说明、计日工说明、其他说明及工程量清单各项表格。</w:t>
      </w:r>
    </w:p>
    <w:p w14:paraId="2D197DEF">
      <w:pPr>
        <w:ind w:firstLine="1606" w:firstLineChars="500"/>
        <w:rPr>
          <w:rFonts w:hint="eastAsia" w:ascii="宋体" w:hAnsi="宋体" w:eastAsia="宋体" w:cs="宋体"/>
          <w:b/>
          <w:color w:val="auto"/>
          <w:sz w:val="32"/>
          <w:lang w:val="en-US"/>
        </w:rPr>
      </w:pPr>
    </w:p>
    <w:p w14:paraId="3EB509D7">
      <w:pPr>
        <w:ind w:firstLine="1606" w:firstLineChars="500"/>
        <w:rPr>
          <w:rFonts w:hint="eastAsia" w:ascii="宋体" w:hAnsi="宋体" w:eastAsia="宋体" w:cs="宋体"/>
          <w:b/>
          <w:color w:val="auto"/>
          <w:sz w:val="32"/>
          <w:lang w:val="en-US"/>
        </w:rPr>
      </w:pPr>
    </w:p>
    <w:p w14:paraId="309F89F5">
      <w:pPr>
        <w:rPr>
          <w:rFonts w:hint="eastAsia" w:ascii="宋体" w:hAnsi="宋体" w:eastAsia="宋体" w:cs="宋体"/>
          <w:b/>
          <w:color w:val="auto"/>
          <w:sz w:val="32"/>
          <w:lang w:val="en-US"/>
        </w:rPr>
      </w:pPr>
    </w:p>
    <w:p w14:paraId="538BBDBF">
      <w:pPr>
        <w:pStyle w:val="3"/>
        <w:rPr>
          <w:rFonts w:hint="eastAsia" w:ascii="宋体" w:hAnsi="宋体" w:eastAsia="宋体" w:cs="宋体"/>
          <w:b/>
          <w:color w:val="auto"/>
          <w:sz w:val="32"/>
          <w:lang w:val="en-US"/>
        </w:rPr>
      </w:pPr>
    </w:p>
    <w:p w14:paraId="199279A2">
      <w:pPr>
        <w:rPr>
          <w:rFonts w:hint="eastAsia" w:ascii="宋体" w:hAnsi="宋体" w:eastAsia="宋体" w:cs="宋体"/>
          <w:b/>
          <w:color w:val="auto"/>
          <w:sz w:val="32"/>
          <w:lang w:val="en-US"/>
        </w:rPr>
      </w:pPr>
    </w:p>
    <w:p w14:paraId="0092923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注：1.如果按单价计算的结果与总价不一致，以单价为准修正总价。</w:t>
      </w:r>
    </w:p>
    <w:p w14:paraId="32FBABA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2.如果不提供详细分项报价将视为没有实质性响应竞争性磋商文件。</w:t>
      </w:r>
    </w:p>
    <w:p w14:paraId="15C350B0">
      <w:pPr>
        <w:pStyle w:val="3"/>
        <w:ind w:firstLine="482" w:firstLineChars="200"/>
        <w:rPr>
          <w:rFonts w:hint="eastAsia" w:ascii="宋体" w:hAnsi="宋体" w:eastAsia="宋体" w:cs="宋体"/>
          <w:lang w:val="en-US"/>
        </w:rPr>
      </w:pPr>
      <w:r>
        <w:rPr>
          <w:rFonts w:hint="eastAsia" w:ascii="宋体" w:hAnsi="宋体" w:eastAsia="宋体" w:cs="宋体"/>
          <w:b/>
          <w:sz w:val="24"/>
          <w:szCs w:val="24"/>
          <w:highlight w:val="none"/>
        </w:rPr>
        <w:t>3.报价精确到小数点后两位。</w:t>
      </w:r>
    </w:p>
    <w:p w14:paraId="442D36FE">
      <w:pPr>
        <w:pStyle w:val="3"/>
        <w:rPr>
          <w:rFonts w:hint="eastAsia" w:ascii="宋体" w:hAnsi="宋体" w:eastAsia="宋体" w:cs="宋体"/>
          <w:b/>
          <w:color w:val="auto"/>
          <w:sz w:val="32"/>
          <w:lang w:val="en-US"/>
        </w:rPr>
      </w:pPr>
    </w:p>
    <w:p w14:paraId="39E0D46B">
      <w:pPr>
        <w:rPr>
          <w:rFonts w:hint="eastAsia" w:ascii="宋体" w:hAnsi="宋体" w:eastAsia="宋体" w:cs="宋体"/>
          <w:b/>
          <w:color w:val="auto"/>
          <w:sz w:val="32"/>
          <w:lang w:val="en-US"/>
        </w:rPr>
      </w:pPr>
    </w:p>
    <w:p w14:paraId="11220A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名称（公章）：</w:t>
      </w:r>
      <w:r>
        <w:rPr>
          <w:rFonts w:hint="eastAsia" w:ascii="宋体" w:hAnsi="宋体" w:eastAsia="宋体" w:cs="宋体"/>
          <w:color w:val="auto"/>
          <w:sz w:val="24"/>
          <w:u w:val="single"/>
        </w:rPr>
        <w:t xml:space="preserve">                                  </w:t>
      </w:r>
    </w:p>
    <w:p w14:paraId="409AB6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color w:val="auto"/>
          <w:sz w:val="32"/>
          <w:lang w:val="en-US"/>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p>
    <w:p w14:paraId="6B44F59D">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lang w:val="en-US"/>
        </w:rPr>
      </w:pPr>
      <w:r>
        <w:rPr>
          <w:rFonts w:hint="eastAsia" w:ascii="宋体" w:hAnsi="宋体" w:eastAsia="宋体" w:cs="宋体"/>
          <w:color w:val="auto"/>
          <w:sz w:val="24"/>
          <w:lang w:val="en-US"/>
        </w:rPr>
        <w:t xml:space="preserve">日     期: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lang w:val="en-US"/>
        </w:rPr>
        <w:t xml:space="preserve"> </w:t>
      </w:r>
    </w:p>
    <w:p w14:paraId="404B9208">
      <w:pPr>
        <w:pStyle w:val="3"/>
        <w:rPr>
          <w:rFonts w:hint="eastAsia" w:ascii="宋体" w:hAnsi="宋体" w:eastAsia="宋体" w:cs="宋体"/>
          <w:b/>
          <w:color w:val="auto"/>
          <w:sz w:val="32"/>
          <w:lang w:val="en-US"/>
        </w:rPr>
      </w:pPr>
    </w:p>
    <w:p w14:paraId="1059877D">
      <w:pPr>
        <w:rPr>
          <w:rFonts w:hint="eastAsia" w:ascii="宋体" w:hAnsi="宋体" w:eastAsia="宋体" w:cs="宋体"/>
          <w:b/>
          <w:color w:val="auto"/>
          <w:sz w:val="32"/>
          <w:lang w:val="en-US"/>
        </w:rPr>
      </w:pPr>
    </w:p>
    <w:p w14:paraId="4AFA5A0C">
      <w:pPr>
        <w:pStyle w:val="3"/>
        <w:rPr>
          <w:rFonts w:hint="eastAsia" w:ascii="宋体" w:hAnsi="宋体" w:eastAsia="宋体" w:cs="宋体"/>
          <w:b/>
          <w:color w:val="auto"/>
          <w:sz w:val="32"/>
          <w:lang w:val="en-US"/>
        </w:rPr>
      </w:pPr>
    </w:p>
    <w:p w14:paraId="4F516A3C">
      <w:pPr>
        <w:rPr>
          <w:rFonts w:hint="eastAsia" w:ascii="宋体" w:hAnsi="宋体" w:eastAsia="宋体" w:cs="宋体"/>
          <w:b/>
          <w:color w:val="auto"/>
          <w:sz w:val="32"/>
          <w:lang w:val="en-US"/>
        </w:rPr>
      </w:pPr>
    </w:p>
    <w:p w14:paraId="17ACC036">
      <w:pPr>
        <w:pStyle w:val="3"/>
        <w:rPr>
          <w:rFonts w:hint="eastAsia" w:ascii="宋体" w:hAnsi="宋体" w:eastAsia="宋体" w:cs="宋体"/>
          <w:b/>
          <w:color w:val="auto"/>
          <w:sz w:val="32"/>
          <w:lang w:val="en-US"/>
        </w:rPr>
      </w:pPr>
    </w:p>
    <w:p w14:paraId="32F276A6">
      <w:pPr>
        <w:rPr>
          <w:rFonts w:hint="eastAsia" w:ascii="宋体" w:hAnsi="宋体" w:eastAsia="宋体" w:cs="宋体"/>
          <w:b/>
          <w:color w:val="auto"/>
          <w:sz w:val="32"/>
          <w:lang w:val="en-US"/>
        </w:rPr>
      </w:pPr>
    </w:p>
    <w:p w14:paraId="2C05A32B">
      <w:pPr>
        <w:pStyle w:val="3"/>
        <w:rPr>
          <w:rFonts w:hint="eastAsia" w:ascii="宋体" w:hAnsi="宋体" w:eastAsia="宋体" w:cs="宋体"/>
          <w:b/>
          <w:color w:val="auto"/>
          <w:sz w:val="32"/>
          <w:lang w:val="en-US"/>
        </w:rPr>
      </w:pPr>
    </w:p>
    <w:p w14:paraId="560F7606">
      <w:pPr>
        <w:rPr>
          <w:rFonts w:hint="eastAsia" w:ascii="宋体" w:hAnsi="宋体" w:eastAsia="宋体" w:cs="宋体"/>
          <w:b/>
          <w:color w:val="auto"/>
          <w:sz w:val="32"/>
          <w:lang w:val="en-US"/>
        </w:rPr>
      </w:pPr>
    </w:p>
    <w:p w14:paraId="2A4FDDF5">
      <w:pPr>
        <w:pStyle w:val="3"/>
        <w:rPr>
          <w:rFonts w:hint="eastAsia" w:ascii="宋体" w:hAnsi="宋体" w:eastAsia="宋体" w:cs="宋体"/>
          <w:b/>
          <w:color w:val="auto"/>
          <w:sz w:val="32"/>
          <w:lang w:val="en-US"/>
        </w:rPr>
      </w:pPr>
    </w:p>
    <w:p w14:paraId="42F7C4D0">
      <w:pPr>
        <w:rPr>
          <w:rFonts w:hint="eastAsia" w:ascii="宋体" w:hAnsi="宋体" w:eastAsia="宋体" w:cs="宋体"/>
          <w:b/>
          <w:color w:val="auto"/>
          <w:sz w:val="32"/>
          <w:lang w:val="en-US"/>
        </w:rPr>
      </w:pPr>
    </w:p>
    <w:p w14:paraId="54E654AE">
      <w:pPr>
        <w:pStyle w:val="3"/>
        <w:rPr>
          <w:rFonts w:hint="eastAsia" w:ascii="宋体" w:hAnsi="宋体" w:eastAsia="宋体" w:cs="宋体"/>
          <w:b/>
          <w:color w:val="auto"/>
          <w:sz w:val="32"/>
          <w:lang w:val="en-US"/>
        </w:rPr>
      </w:pPr>
    </w:p>
    <w:p w14:paraId="5636818D">
      <w:pPr>
        <w:rPr>
          <w:rFonts w:hint="eastAsia" w:ascii="宋体" w:hAnsi="宋体" w:eastAsia="宋体" w:cs="宋体"/>
          <w:b/>
          <w:color w:val="auto"/>
          <w:sz w:val="32"/>
          <w:lang w:val="en-US"/>
        </w:rPr>
      </w:pPr>
    </w:p>
    <w:p w14:paraId="05317AE3">
      <w:pPr>
        <w:pStyle w:val="3"/>
        <w:rPr>
          <w:rFonts w:hint="eastAsia" w:ascii="宋体" w:hAnsi="宋体" w:eastAsia="宋体" w:cs="宋体"/>
          <w:b/>
          <w:color w:val="auto"/>
          <w:sz w:val="32"/>
          <w:lang w:val="en-US"/>
        </w:rPr>
      </w:pPr>
    </w:p>
    <w:p w14:paraId="75EBE379">
      <w:pPr>
        <w:ind w:firstLine="1606" w:firstLineChars="500"/>
        <w:rPr>
          <w:rFonts w:hint="eastAsia" w:ascii="宋体" w:hAnsi="宋体" w:eastAsia="宋体" w:cs="宋体"/>
          <w:b/>
          <w:color w:val="auto"/>
          <w:sz w:val="32"/>
          <w:lang w:val="en-US"/>
        </w:rPr>
      </w:pPr>
      <w:r>
        <w:rPr>
          <w:rFonts w:hint="eastAsia" w:ascii="宋体" w:hAnsi="宋体" w:eastAsia="宋体" w:cs="宋体"/>
          <w:b/>
          <w:color w:val="auto"/>
          <w:sz w:val="32"/>
          <w:lang w:val="en-US"/>
        </w:rPr>
        <w:t>三、资格证明文件</w:t>
      </w:r>
    </w:p>
    <w:p w14:paraId="6BDA3F59">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（1）具有独立承担民事责任能力的法人、其他组织或自然人，并出具合法有效的营业执照或事业单位法人证书等国家规定的相关证明，自然人参与的提供其身份证明；</w:t>
      </w:r>
    </w:p>
    <w:p w14:paraId="2BD58A5B">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（2）法定代表人授权书及被授权人身份证(法定代表人参加只需提供身份证)；</w:t>
      </w:r>
    </w:p>
    <w:p w14:paraId="2DD7B73C">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（3）财务状况报告：提供具有财务审计资质单位出具的2024年度财务报告（成立时间至投标截止时间不足一年的可提供成立后任意时段的资产负债表），或者投标截止时间六个月内基本开户银行出具的资信证明；</w:t>
      </w:r>
    </w:p>
    <w:p w14:paraId="4AA146A7">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（4）税收缴纳证明：提供投标截止前六个月内已缴纳的至少提供1个月的有效纳税凭证；（依法免税的申请人应提供相关文件证明）；</w:t>
      </w:r>
    </w:p>
    <w:p w14:paraId="42545710">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（5）社会保障资金缴纳证明：提供投标截止前六个月内已缴存的至少1个月的有效缴存单据或社保机构开具的社会保险参保缴费情况证明；（依法不需要缴纳社会保障资金的申请人应提供相关证明）；</w:t>
      </w:r>
    </w:p>
    <w:p w14:paraId="745E0170">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（6）供应商须具备行政主管部门核发的公路工程施工总承包三级及以上资质；拟派项目负责人须具备公路工程专业二级及以上注册建造师执业资格，并具有有效的安全生产考核合格证书；</w:t>
      </w:r>
    </w:p>
    <w:p w14:paraId="29C445DA">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254F33D4">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（8）参加政府采购活动前3年内在经营活动中没有重大违法记录，以及未被列入失信被执行人、重大税收违法案件当事人名单（或重大税收违法失信主体名单）、政府采购严重违法失信行为记录名单的书面声明；</w:t>
      </w:r>
    </w:p>
    <w:p w14:paraId="3AA055B3">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（9）提供具有履行合同所必需的设备和专业技术能力的承诺函；</w:t>
      </w:r>
    </w:p>
    <w:p w14:paraId="1D6F571E">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（10）本项目专门面向中小企业采购，须提供《中小企业声明函》；</w:t>
      </w:r>
    </w:p>
    <w:p w14:paraId="441AE11F">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lang w:val="zh-CN" w:eastAsia="zh-CN"/>
        </w:rPr>
        <w:t>（11）</w:t>
      </w:r>
      <w:r>
        <w:rPr>
          <w:rFonts w:hint="eastAsia" w:ascii="宋体" w:hAnsi="宋体" w:eastAsia="宋体" w:cs="宋体"/>
          <w:color w:val="auto"/>
          <w:kern w:val="0"/>
          <w:sz w:val="24"/>
          <w:lang w:val="en-US" w:eastAsia="zh-CN"/>
        </w:rPr>
        <w:t>供应商</w:t>
      </w:r>
      <w:r>
        <w:rPr>
          <w:rFonts w:hint="eastAsia" w:ascii="宋体" w:hAnsi="宋体" w:eastAsia="宋体" w:cs="宋体"/>
          <w:color w:val="auto"/>
          <w:kern w:val="0"/>
          <w:sz w:val="24"/>
        </w:rPr>
        <w:t>认为有必要提供的其他证明资料。</w:t>
      </w:r>
    </w:p>
    <w:p w14:paraId="31182A96">
      <w:pPr>
        <w:pStyle w:val="7"/>
        <w:spacing w:line="560" w:lineRule="atLeast"/>
        <w:ind w:firstLine="0"/>
        <w:jc w:val="center"/>
        <w:rPr>
          <w:rFonts w:hint="eastAsia" w:ascii="宋体" w:hAnsi="宋体" w:eastAsia="宋体" w:cs="宋体"/>
          <w:b/>
          <w:bCs/>
          <w:color w:val="auto"/>
          <w:sz w:val="28"/>
          <w:szCs w:val="28"/>
          <w:lang w:eastAsia="zh-CN"/>
        </w:rPr>
      </w:pPr>
    </w:p>
    <w:p w14:paraId="6A85B717">
      <w:pPr>
        <w:pStyle w:val="8"/>
        <w:rPr>
          <w:rFonts w:hint="eastAsia" w:ascii="宋体" w:hAnsi="宋体" w:eastAsia="宋体" w:cs="宋体"/>
          <w:b/>
          <w:bCs/>
          <w:color w:val="auto"/>
          <w:sz w:val="28"/>
          <w:szCs w:val="28"/>
          <w:lang w:eastAsia="zh-CN"/>
        </w:rPr>
      </w:pPr>
    </w:p>
    <w:p w14:paraId="4FB5D21F">
      <w:pPr>
        <w:rPr>
          <w:rFonts w:hint="eastAsia" w:ascii="宋体" w:hAnsi="宋体" w:eastAsia="宋体" w:cs="宋体"/>
          <w:lang w:eastAsia="zh-CN"/>
        </w:rPr>
      </w:pPr>
    </w:p>
    <w:p w14:paraId="26EA6A22">
      <w:pPr>
        <w:rPr>
          <w:rFonts w:hint="eastAsia" w:ascii="宋体" w:hAnsi="宋体" w:eastAsia="宋体" w:cs="宋体"/>
          <w:b/>
          <w:bCs/>
          <w:color w:val="auto"/>
          <w:sz w:val="28"/>
          <w:szCs w:val="28"/>
          <w:lang w:eastAsia="zh-CN"/>
        </w:rPr>
      </w:pPr>
    </w:p>
    <w:p w14:paraId="72DFE94C">
      <w:pPr>
        <w:numPr>
          <w:ilvl w:val="0"/>
          <w:numId w:val="2"/>
        </w:numPr>
        <w:ind w:left="220" w:leftChars="0" w:firstLine="0" w:firstLineChars="0"/>
        <w:jc w:val="center"/>
        <w:rPr>
          <w:rFonts w:hint="eastAsia" w:ascii="宋体" w:hAnsi="宋体" w:eastAsia="宋体" w:cs="宋体"/>
          <w:b/>
          <w:color w:val="auto"/>
          <w:sz w:val="28"/>
        </w:rPr>
      </w:pPr>
      <w:r>
        <w:rPr>
          <w:rFonts w:hint="eastAsia" w:ascii="宋体" w:hAnsi="宋体" w:eastAsia="宋体" w:cs="宋体"/>
          <w:b/>
          <w:color w:val="auto"/>
          <w:sz w:val="28"/>
        </w:rPr>
        <w:t>法定代表人身份证明书</w:t>
      </w:r>
    </w:p>
    <w:p w14:paraId="2AFCBD2D">
      <w:pPr>
        <w:numPr>
          <w:ilvl w:val="0"/>
          <w:numId w:val="0"/>
        </w:numPr>
        <w:ind w:left="220" w:leftChars="0"/>
        <w:jc w:val="both"/>
        <w:rPr>
          <w:rFonts w:hint="eastAsia" w:ascii="宋体" w:hAnsi="宋体" w:eastAsia="宋体" w:cs="宋体"/>
          <w:b/>
          <w:color w:val="auto"/>
          <w:sz w:val="28"/>
        </w:rPr>
      </w:pPr>
    </w:p>
    <w:tbl>
      <w:tblPr>
        <w:tblStyle w:val="20"/>
        <w:tblW w:w="0" w:type="auto"/>
        <w:tblInd w:w="98" w:type="dxa"/>
        <w:tblLayout w:type="autofit"/>
        <w:tblCellMar>
          <w:top w:w="0" w:type="dxa"/>
          <w:left w:w="10" w:type="dxa"/>
          <w:bottom w:w="0" w:type="dxa"/>
          <w:right w:w="10" w:type="dxa"/>
        </w:tblCellMar>
      </w:tblPr>
      <w:tblGrid>
        <w:gridCol w:w="1075"/>
        <w:gridCol w:w="1864"/>
        <w:gridCol w:w="2801"/>
        <w:gridCol w:w="276"/>
        <w:gridCol w:w="1554"/>
        <w:gridCol w:w="1795"/>
      </w:tblGrid>
      <w:tr w14:paraId="57799BF7">
        <w:tblPrEx>
          <w:tblCellMar>
            <w:top w:w="0" w:type="dxa"/>
            <w:left w:w="10" w:type="dxa"/>
            <w:bottom w:w="0" w:type="dxa"/>
            <w:right w:w="10" w:type="dxa"/>
          </w:tblCellMar>
        </w:tblPrEx>
        <w:trPr>
          <w:trHeight w:val="720" w:hRule="atLeast"/>
        </w:trPr>
        <w:tc>
          <w:tcPr>
            <w:tcW w:w="9365"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87858B">
            <w:pPr>
              <w:rPr>
                <w:rFonts w:hint="eastAsia" w:ascii="宋体" w:hAnsi="宋体" w:eastAsia="宋体" w:cs="宋体"/>
                <w:color w:val="auto"/>
                <w:lang w:eastAsia="zh-CN"/>
              </w:rPr>
            </w:pPr>
            <w:r>
              <w:rPr>
                <w:rFonts w:hint="eastAsia" w:ascii="宋体" w:hAnsi="宋体" w:eastAsia="宋体" w:cs="宋体"/>
                <w:b/>
                <w:color w:val="auto"/>
                <w:sz w:val="32"/>
                <w:lang w:eastAsia="zh-CN"/>
              </w:rPr>
              <w:br w:type="page"/>
            </w:r>
            <w:r>
              <w:rPr>
                <w:rFonts w:hint="eastAsia" w:ascii="宋体" w:hAnsi="宋体" w:eastAsia="宋体" w:cs="宋体"/>
                <w:color w:val="auto"/>
                <w:sz w:val="24"/>
              </w:rPr>
              <w:t>致：</w:t>
            </w:r>
            <w:r>
              <w:rPr>
                <w:rFonts w:hint="eastAsia" w:ascii="宋体" w:hAnsi="宋体" w:eastAsia="宋体" w:cs="宋体"/>
                <w:color w:val="auto"/>
                <w:sz w:val="24"/>
                <w:szCs w:val="24"/>
                <w:lang w:eastAsia="zh-CN"/>
              </w:rPr>
              <w:t>安康市恒口示范区住房和城乡建设局</w:t>
            </w:r>
            <w:r>
              <w:rPr>
                <w:rFonts w:hint="eastAsia" w:ascii="宋体" w:hAnsi="宋体" w:eastAsia="宋体" w:cs="宋体"/>
                <w:color w:val="auto"/>
                <w:sz w:val="24"/>
                <w:lang w:val="en-US" w:eastAsia="zh-CN"/>
              </w:rPr>
              <w:t xml:space="preserve"> </w:t>
            </w:r>
          </w:p>
        </w:tc>
      </w:tr>
      <w:tr w14:paraId="4BF8D61E">
        <w:tblPrEx>
          <w:tblCellMar>
            <w:top w:w="0" w:type="dxa"/>
            <w:left w:w="10" w:type="dxa"/>
            <w:bottom w:w="0" w:type="dxa"/>
            <w:right w:w="10" w:type="dxa"/>
          </w:tblCellMar>
        </w:tblPrEx>
        <w:trPr>
          <w:trHeight w:val="70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A89CD8">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企</w:t>
            </w:r>
          </w:p>
          <w:p w14:paraId="7F445AB9">
            <w:pPr>
              <w:tabs>
                <w:tab w:val="left" w:pos="210"/>
              </w:tabs>
              <w:spacing w:line="360" w:lineRule="auto"/>
              <w:jc w:val="center"/>
              <w:rPr>
                <w:rFonts w:hint="eastAsia" w:ascii="宋体" w:hAnsi="宋体" w:eastAsia="宋体" w:cs="宋体"/>
                <w:color w:val="auto"/>
                <w:sz w:val="24"/>
              </w:rPr>
            </w:pPr>
          </w:p>
          <w:p w14:paraId="531101BB">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业</w:t>
            </w:r>
          </w:p>
          <w:p w14:paraId="2ECB089D">
            <w:pPr>
              <w:tabs>
                <w:tab w:val="left" w:pos="210"/>
              </w:tabs>
              <w:spacing w:line="360" w:lineRule="auto"/>
              <w:jc w:val="center"/>
              <w:rPr>
                <w:rFonts w:hint="eastAsia" w:ascii="宋体" w:hAnsi="宋体" w:eastAsia="宋体" w:cs="宋体"/>
                <w:color w:val="auto"/>
                <w:sz w:val="24"/>
              </w:rPr>
            </w:pPr>
          </w:p>
          <w:p w14:paraId="0E376053">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信</w:t>
            </w:r>
          </w:p>
          <w:p w14:paraId="6073D76B">
            <w:pPr>
              <w:tabs>
                <w:tab w:val="left" w:pos="210"/>
              </w:tabs>
              <w:spacing w:line="360" w:lineRule="auto"/>
              <w:jc w:val="center"/>
              <w:rPr>
                <w:rFonts w:hint="eastAsia" w:ascii="宋体" w:hAnsi="宋体" w:eastAsia="宋体" w:cs="宋体"/>
                <w:color w:val="auto"/>
                <w:sz w:val="24"/>
              </w:rPr>
            </w:pPr>
          </w:p>
          <w:p w14:paraId="1213083E">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息</w:t>
            </w:r>
          </w:p>
          <w:p w14:paraId="0CC427E1">
            <w:pPr>
              <w:tabs>
                <w:tab w:val="left" w:pos="210"/>
              </w:tabs>
              <w:spacing w:line="360" w:lineRule="auto"/>
              <w:jc w:val="center"/>
              <w:rPr>
                <w:rFonts w:hint="eastAsia" w:ascii="宋体" w:hAnsi="宋体" w:eastAsia="宋体" w:cs="宋体"/>
                <w:color w:val="auto"/>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CC369B">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企业名称</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B50F52">
            <w:pPr>
              <w:tabs>
                <w:tab w:val="left" w:pos="210"/>
              </w:tabs>
              <w:spacing w:line="360" w:lineRule="auto"/>
              <w:jc w:val="center"/>
              <w:rPr>
                <w:rFonts w:hint="eastAsia" w:ascii="宋体" w:hAnsi="宋体" w:eastAsia="宋体" w:cs="宋体"/>
                <w:color w:val="auto"/>
                <w:sz w:val="22"/>
              </w:rPr>
            </w:pPr>
          </w:p>
        </w:tc>
      </w:tr>
      <w:tr w14:paraId="29BB887B">
        <w:tblPrEx>
          <w:tblCellMar>
            <w:top w:w="0" w:type="dxa"/>
            <w:left w:w="10" w:type="dxa"/>
            <w:bottom w:w="0" w:type="dxa"/>
            <w:right w:w="10" w:type="dxa"/>
          </w:tblCellMar>
        </w:tblPrEx>
        <w:trPr>
          <w:trHeight w:val="7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DFF8DA">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388D20">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法定地址</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B9E764">
            <w:pPr>
              <w:tabs>
                <w:tab w:val="left" w:pos="210"/>
              </w:tabs>
              <w:spacing w:line="360" w:lineRule="auto"/>
              <w:jc w:val="center"/>
              <w:rPr>
                <w:rFonts w:hint="eastAsia" w:ascii="宋体" w:hAnsi="宋体" w:eastAsia="宋体" w:cs="宋体"/>
                <w:color w:val="auto"/>
                <w:sz w:val="22"/>
              </w:rPr>
            </w:pPr>
          </w:p>
        </w:tc>
      </w:tr>
      <w:tr w14:paraId="0CBFBDD2">
        <w:tblPrEx>
          <w:tblCellMar>
            <w:top w:w="0" w:type="dxa"/>
            <w:left w:w="10" w:type="dxa"/>
            <w:bottom w:w="0" w:type="dxa"/>
            <w:right w:w="10" w:type="dxa"/>
          </w:tblCellMar>
        </w:tblPrEx>
        <w:trPr>
          <w:trHeight w:val="7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9AF52D">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D4B752">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邮政编码</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324121">
            <w:pPr>
              <w:tabs>
                <w:tab w:val="left" w:pos="210"/>
              </w:tabs>
              <w:spacing w:line="360" w:lineRule="auto"/>
              <w:jc w:val="center"/>
              <w:rPr>
                <w:rFonts w:hint="eastAsia" w:ascii="宋体" w:hAnsi="宋体" w:eastAsia="宋体" w:cs="宋体"/>
                <w:color w:val="auto"/>
                <w:sz w:val="22"/>
              </w:rPr>
            </w:pPr>
          </w:p>
        </w:tc>
      </w:tr>
      <w:tr w14:paraId="55A2C2F5">
        <w:tblPrEx>
          <w:tblCellMar>
            <w:top w:w="0" w:type="dxa"/>
            <w:left w:w="10" w:type="dxa"/>
            <w:bottom w:w="0" w:type="dxa"/>
            <w:right w:w="10" w:type="dxa"/>
          </w:tblCellMar>
        </w:tblPrEx>
        <w:trPr>
          <w:trHeight w:val="701"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FB5EE5">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3EEBD3">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工商登记机关</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D43D50">
            <w:pPr>
              <w:tabs>
                <w:tab w:val="left" w:pos="210"/>
              </w:tabs>
              <w:spacing w:line="360" w:lineRule="auto"/>
              <w:jc w:val="center"/>
              <w:rPr>
                <w:rFonts w:hint="eastAsia" w:ascii="宋体" w:hAnsi="宋体" w:eastAsia="宋体" w:cs="宋体"/>
                <w:color w:val="auto"/>
                <w:sz w:val="22"/>
              </w:rPr>
            </w:pPr>
          </w:p>
        </w:tc>
      </w:tr>
      <w:tr w14:paraId="6DC27375">
        <w:tblPrEx>
          <w:tblCellMar>
            <w:top w:w="0" w:type="dxa"/>
            <w:left w:w="10" w:type="dxa"/>
            <w:bottom w:w="0" w:type="dxa"/>
            <w:right w:w="10" w:type="dxa"/>
          </w:tblCellMar>
        </w:tblPrEx>
        <w:trPr>
          <w:trHeight w:val="701"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F2D13C">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F73BC">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信用代码证号</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473282">
            <w:pPr>
              <w:tabs>
                <w:tab w:val="left" w:pos="210"/>
              </w:tabs>
              <w:spacing w:line="360" w:lineRule="auto"/>
              <w:jc w:val="center"/>
              <w:rPr>
                <w:rFonts w:hint="eastAsia" w:ascii="宋体" w:hAnsi="宋体" w:eastAsia="宋体" w:cs="宋体"/>
                <w:color w:val="auto"/>
                <w:sz w:val="22"/>
              </w:rPr>
            </w:pPr>
          </w:p>
        </w:tc>
      </w:tr>
      <w:tr w14:paraId="5BC7A958">
        <w:tblPrEx>
          <w:tblCellMar>
            <w:top w:w="0" w:type="dxa"/>
            <w:left w:w="10" w:type="dxa"/>
            <w:bottom w:w="0" w:type="dxa"/>
            <w:right w:w="10" w:type="dxa"/>
          </w:tblCellMar>
        </w:tblPrEx>
        <w:trPr>
          <w:trHeight w:val="70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D4EE3">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法定代表人</w:t>
            </w: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2FEDCE">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姓名</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E84825">
            <w:pPr>
              <w:tabs>
                <w:tab w:val="left" w:pos="210"/>
              </w:tabs>
              <w:spacing w:line="360" w:lineRule="auto"/>
              <w:jc w:val="center"/>
              <w:rPr>
                <w:rFonts w:hint="eastAsia" w:ascii="宋体" w:hAnsi="宋体" w:eastAsia="宋体" w:cs="宋体"/>
                <w:color w:val="auto"/>
                <w:sz w:val="22"/>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5D671">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性别</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C797D">
            <w:pPr>
              <w:tabs>
                <w:tab w:val="left" w:pos="210"/>
              </w:tabs>
              <w:spacing w:line="360" w:lineRule="auto"/>
              <w:jc w:val="center"/>
              <w:rPr>
                <w:rFonts w:hint="eastAsia" w:ascii="宋体" w:hAnsi="宋体" w:eastAsia="宋体" w:cs="宋体"/>
                <w:color w:val="auto"/>
                <w:sz w:val="22"/>
              </w:rPr>
            </w:pPr>
          </w:p>
        </w:tc>
      </w:tr>
      <w:tr w14:paraId="166C0EFA">
        <w:tblPrEx>
          <w:tblCellMar>
            <w:top w:w="0" w:type="dxa"/>
            <w:left w:w="10" w:type="dxa"/>
            <w:bottom w:w="0" w:type="dxa"/>
            <w:right w:w="10" w:type="dxa"/>
          </w:tblCellMar>
        </w:tblPrEx>
        <w:trPr>
          <w:trHeight w:val="7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22740">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A87064">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职务</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FF85A2">
            <w:pPr>
              <w:tabs>
                <w:tab w:val="left" w:pos="210"/>
              </w:tabs>
              <w:spacing w:line="360" w:lineRule="auto"/>
              <w:jc w:val="center"/>
              <w:rPr>
                <w:rFonts w:hint="eastAsia" w:ascii="宋体" w:hAnsi="宋体" w:eastAsia="宋体" w:cs="宋体"/>
                <w:color w:val="auto"/>
                <w:sz w:val="22"/>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C39BA7">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联系电话</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C88731">
            <w:pPr>
              <w:tabs>
                <w:tab w:val="left" w:pos="210"/>
              </w:tabs>
              <w:spacing w:line="360" w:lineRule="auto"/>
              <w:jc w:val="center"/>
              <w:rPr>
                <w:rFonts w:hint="eastAsia" w:ascii="宋体" w:hAnsi="宋体" w:eastAsia="宋体" w:cs="宋体"/>
                <w:color w:val="auto"/>
                <w:sz w:val="22"/>
              </w:rPr>
            </w:pPr>
          </w:p>
        </w:tc>
      </w:tr>
      <w:tr w14:paraId="11E76A8E">
        <w:tblPrEx>
          <w:tblCellMar>
            <w:top w:w="0" w:type="dxa"/>
            <w:left w:w="10" w:type="dxa"/>
            <w:bottom w:w="0" w:type="dxa"/>
            <w:right w:w="10" w:type="dxa"/>
          </w:tblCellMar>
        </w:tblPrEx>
        <w:trPr>
          <w:trHeight w:val="701"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E22C52">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730F2">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传真</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C53D3D">
            <w:pPr>
              <w:tabs>
                <w:tab w:val="left" w:pos="210"/>
              </w:tabs>
              <w:spacing w:line="360" w:lineRule="auto"/>
              <w:jc w:val="center"/>
              <w:rPr>
                <w:rFonts w:hint="eastAsia" w:ascii="宋体" w:hAnsi="宋体" w:eastAsia="宋体" w:cs="宋体"/>
                <w:color w:val="auto"/>
                <w:sz w:val="22"/>
              </w:rPr>
            </w:pPr>
          </w:p>
        </w:tc>
      </w:tr>
      <w:tr w14:paraId="6CD2685E">
        <w:tblPrEx>
          <w:tblCellMar>
            <w:top w:w="0" w:type="dxa"/>
            <w:left w:w="10" w:type="dxa"/>
            <w:bottom w:w="0" w:type="dxa"/>
            <w:right w:w="10" w:type="dxa"/>
          </w:tblCellMar>
        </w:tblPrEx>
        <w:trPr>
          <w:trHeight w:val="2525"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B32DA5">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法定代表人身份证正反复印件</w:t>
            </w:r>
          </w:p>
        </w:tc>
        <w:tc>
          <w:tcPr>
            <w:tcW w:w="4941"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3ACBEC">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（粘贴处）</w:t>
            </w:r>
          </w:p>
        </w:tc>
        <w:tc>
          <w:tcPr>
            <w:tcW w:w="334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C339FA">
            <w:pPr>
              <w:tabs>
                <w:tab w:val="left" w:pos="210"/>
              </w:tabs>
              <w:spacing w:line="360" w:lineRule="auto"/>
              <w:rPr>
                <w:rFonts w:hint="eastAsia" w:ascii="宋体" w:hAnsi="宋体" w:eastAsia="宋体" w:cs="宋体"/>
                <w:color w:val="auto"/>
              </w:rPr>
            </w:pPr>
            <w:r>
              <w:rPr>
                <w:rFonts w:hint="eastAsia" w:ascii="宋体" w:hAnsi="宋体" w:eastAsia="宋体" w:cs="宋体"/>
                <w:color w:val="auto"/>
                <w:sz w:val="24"/>
              </w:rPr>
              <w:t>法定代表人（签字或盖章）：</w:t>
            </w:r>
          </w:p>
        </w:tc>
      </w:tr>
      <w:tr w14:paraId="6EF444A8">
        <w:tblPrEx>
          <w:tblCellMar>
            <w:top w:w="0" w:type="dxa"/>
            <w:left w:w="10" w:type="dxa"/>
            <w:bottom w:w="0" w:type="dxa"/>
            <w:right w:w="10" w:type="dxa"/>
          </w:tblCellMar>
        </w:tblPrEx>
        <w:trPr>
          <w:trHeight w:val="19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5B6C4">
            <w:pPr>
              <w:spacing w:after="200" w:line="360" w:lineRule="auto"/>
              <w:jc w:val="left"/>
              <w:rPr>
                <w:rFonts w:hint="eastAsia" w:ascii="宋体" w:hAnsi="宋体" w:eastAsia="宋体" w:cs="宋体"/>
                <w:color w:val="auto"/>
                <w:sz w:val="22"/>
              </w:rPr>
            </w:pPr>
          </w:p>
        </w:tc>
        <w:tc>
          <w:tcPr>
            <w:tcW w:w="494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77474">
            <w:pPr>
              <w:spacing w:after="200" w:line="360" w:lineRule="auto"/>
              <w:jc w:val="left"/>
              <w:rPr>
                <w:rFonts w:hint="eastAsia" w:ascii="宋体" w:hAnsi="宋体" w:eastAsia="宋体" w:cs="宋体"/>
                <w:color w:val="auto"/>
                <w:sz w:val="22"/>
              </w:rPr>
            </w:pPr>
          </w:p>
        </w:tc>
        <w:tc>
          <w:tcPr>
            <w:tcW w:w="334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0D9791FD">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（公章）</w:t>
            </w:r>
          </w:p>
          <w:p w14:paraId="3124D6E3">
            <w:pPr>
              <w:tabs>
                <w:tab w:val="left" w:pos="210"/>
              </w:tabs>
              <w:spacing w:line="360" w:lineRule="auto"/>
              <w:jc w:val="both"/>
              <w:rPr>
                <w:rFonts w:hint="eastAsia" w:ascii="宋体" w:hAnsi="宋体" w:eastAsia="宋体" w:cs="宋体"/>
                <w:color w:val="auto"/>
                <w:sz w:val="24"/>
              </w:rPr>
            </w:pPr>
          </w:p>
          <w:p w14:paraId="6193DC26">
            <w:pPr>
              <w:tabs>
                <w:tab w:val="left" w:pos="210"/>
              </w:tabs>
              <w:spacing w:line="360" w:lineRule="auto"/>
              <w:jc w:val="center"/>
              <w:rPr>
                <w:rFonts w:hint="eastAsia" w:ascii="宋体" w:hAnsi="宋体" w:eastAsia="宋体" w:cs="宋体"/>
                <w:color w:val="auto"/>
                <w:sz w:val="24"/>
              </w:rPr>
            </w:pPr>
          </w:p>
          <w:p w14:paraId="29F57929">
            <w:pPr>
              <w:tabs>
                <w:tab w:val="left" w:pos="210"/>
              </w:tabs>
              <w:spacing w:line="360" w:lineRule="auto"/>
              <w:jc w:val="right"/>
              <w:rPr>
                <w:rFonts w:hint="eastAsia" w:ascii="宋体" w:hAnsi="宋体" w:eastAsia="宋体" w:cs="宋体"/>
                <w:color w:val="auto"/>
              </w:rPr>
            </w:pPr>
            <w:r>
              <w:rPr>
                <w:rFonts w:hint="eastAsia" w:ascii="宋体" w:hAnsi="宋体" w:eastAsia="宋体" w:cs="宋体"/>
                <w:color w:val="auto"/>
                <w:sz w:val="24"/>
              </w:rPr>
              <w:t xml:space="preserve">年     月    日 </w:t>
            </w:r>
          </w:p>
        </w:tc>
      </w:tr>
    </w:tbl>
    <w:p w14:paraId="66327876">
      <w:pPr>
        <w:spacing w:line="360" w:lineRule="auto"/>
        <w:jc w:val="both"/>
        <w:rPr>
          <w:rFonts w:hint="eastAsia" w:ascii="宋体" w:hAnsi="宋体" w:eastAsia="宋体" w:cs="宋体"/>
          <w:b/>
          <w:color w:val="auto"/>
          <w:sz w:val="28"/>
        </w:rPr>
      </w:pPr>
    </w:p>
    <w:p w14:paraId="5212EECF">
      <w:pPr>
        <w:spacing w:line="360" w:lineRule="auto"/>
        <w:rPr>
          <w:rFonts w:hint="eastAsia" w:ascii="宋体" w:hAnsi="宋体" w:eastAsia="宋体" w:cs="宋体"/>
          <w:b/>
          <w:color w:val="auto"/>
          <w:sz w:val="32"/>
          <w:lang w:eastAsia="zh-CN"/>
        </w:rPr>
      </w:pPr>
      <w:r>
        <w:rPr>
          <w:rFonts w:hint="eastAsia" w:ascii="宋体" w:hAnsi="宋体" w:eastAsia="宋体" w:cs="宋体"/>
          <w:b/>
          <w:color w:val="auto"/>
          <w:sz w:val="24"/>
        </w:rPr>
        <w:t>注：法定代表人亲自参与投标时出具。</w:t>
      </w:r>
    </w:p>
    <w:p w14:paraId="5B95B47C">
      <w:pPr>
        <w:adjustRightInd w:val="0"/>
        <w:spacing w:line="360" w:lineRule="auto"/>
        <w:jc w:val="center"/>
        <w:rPr>
          <w:rFonts w:hint="eastAsia" w:ascii="宋体" w:hAnsi="宋体" w:eastAsia="宋体" w:cs="宋体"/>
          <w:b/>
          <w:color w:val="auto"/>
          <w:sz w:val="32"/>
          <w:lang w:eastAsia="zh-CN"/>
        </w:rPr>
      </w:pPr>
    </w:p>
    <w:p w14:paraId="430CCEB8">
      <w:pPr>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32"/>
          <w:lang w:eastAsia="zh-CN"/>
        </w:rPr>
        <w:t>（二）</w:t>
      </w:r>
      <w:r>
        <w:rPr>
          <w:rFonts w:hint="eastAsia" w:ascii="宋体" w:hAnsi="宋体" w:eastAsia="宋体" w:cs="宋体"/>
          <w:b/>
          <w:color w:val="auto"/>
          <w:sz w:val="32"/>
        </w:rPr>
        <w:t>法定代表人授权书</w:t>
      </w:r>
    </w:p>
    <w:p w14:paraId="5CDCA4B5">
      <w:pPr>
        <w:spacing w:afterLines="50" w:line="440" w:lineRule="exact"/>
        <w:ind w:left="502" w:firstLine="480" w:firstLineChars="200"/>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供应商</w:t>
      </w:r>
      <w:r>
        <w:rPr>
          <w:rFonts w:hint="eastAsia" w:ascii="宋体" w:hAnsi="宋体" w:eastAsia="宋体" w:cs="宋体"/>
          <w:color w:val="auto"/>
          <w:sz w:val="24"/>
          <w:u w:val="single"/>
        </w:rPr>
        <w:t xml:space="preserve">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的投标，以本公司名义处理一切与之有关的事务。</w:t>
      </w:r>
    </w:p>
    <w:p w14:paraId="02CA984A">
      <w:pPr>
        <w:spacing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2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7"/>
        <w:gridCol w:w="5093"/>
      </w:tblGrid>
      <w:tr w14:paraId="03E6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exact"/>
          <w:jc w:val="center"/>
        </w:trPr>
        <w:tc>
          <w:tcPr>
            <w:tcW w:w="3627" w:type="dxa"/>
          </w:tcPr>
          <w:p w14:paraId="3340C6F2">
            <w:pPr>
              <w:spacing w:line="440" w:lineRule="exact"/>
              <w:rPr>
                <w:rFonts w:hint="eastAsia" w:ascii="宋体" w:hAnsi="宋体" w:eastAsia="宋体" w:cs="宋体"/>
                <w:color w:val="auto"/>
                <w:sz w:val="24"/>
              </w:rPr>
            </w:pPr>
          </w:p>
          <w:p w14:paraId="7F18F19E">
            <w:pPr>
              <w:spacing w:line="440" w:lineRule="exact"/>
              <w:rPr>
                <w:rFonts w:hint="eastAsia" w:ascii="宋体" w:hAnsi="宋体" w:eastAsia="宋体" w:cs="宋体"/>
                <w:color w:val="auto"/>
                <w:sz w:val="24"/>
                <w:u w:val="single"/>
              </w:rPr>
            </w:pPr>
            <w:r>
              <w:rPr>
                <w:rFonts w:hint="eastAsia" w:ascii="宋体" w:hAnsi="宋体" w:eastAsia="宋体" w:cs="宋体"/>
                <w:color w:val="auto"/>
                <w:sz w:val="24"/>
              </w:rPr>
              <w:t>法定代表人签名：</w:t>
            </w:r>
            <w:r>
              <w:rPr>
                <w:rFonts w:hint="eastAsia" w:ascii="宋体" w:hAnsi="宋体" w:eastAsia="宋体" w:cs="宋体"/>
                <w:color w:val="auto"/>
                <w:sz w:val="24"/>
                <w:u w:val="single"/>
              </w:rPr>
              <w:t xml:space="preserve">                      </w:t>
            </w:r>
          </w:p>
          <w:p w14:paraId="4982CC42">
            <w:pPr>
              <w:spacing w:line="440" w:lineRule="exact"/>
              <w:rPr>
                <w:rFonts w:hint="eastAsia" w:ascii="宋体" w:hAnsi="宋体" w:eastAsia="宋体" w:cs="宋体"/>
                <w:color w:val="auto"/>
                <w:sz w:val="24"/>
              </w:rPr>
            </w:pPr>
          </w:p>
          <w:p w14:paraId="68B3C917">
            <w:pPr>
              <w:spacing w:line="440" w:lineRule="exact"/>
              <w:rPr>
                <w:rFonts w:hint="eastAsia" w:ascii="宋体" w:hAnsi="宋体" w:eastAsia="宋体" w:cs="宋体"/>
                <w:color w:val="auto"/>
                <w:sz w:val="24"/>
              </w:rPr>
            </w:pPr>
            <w:r>
              <w:rPr>
                <w:rFonts w:hint="eastAsia" w:ascii="宋体" w:hAnsi="宋体" w:eastAsia="宋体" w:cs="宋体"/>
                <w:color w:val="auto"/>
                <w:sz w:val="24"/>
              </w:rPr>
              <w:t>（公章）：</w:t>
            </w:r>
          </w:p>
          <w:p w14:paraId="71691B6B">
            <w:pPr>
              <w:spacing w:line="440" w:lineRule="exact"/>
              <w:rPr>
                <w:rFonts w:hint="eastAsia" w:ascii="宋体" w:hAnsi="宋体" w:eastAsia="宋体" w:cs="宋体"/>
                <w:color w:val="auto"/>
                <w:sz w:val="24"/>
              </w:rPr>
            </w:pPr>
          </w:p>
          <w:p w14:paraId="40A44B97">
            <w:pPr>
              <w:spacing w:line="440" w:lineRule="exact"/>
              <w:ind w:firstLine="1440" w:firstLineChars="600"/>
              <w:rPr>
                <w:rFonts w:hint="eastAsia" w:ascii="宋体" w:hAnsi="宋体" w:eastAsia="宋体" w:cs="宋体"/>
                <w:color w:val="auto"/>
                <w:sz w:val="24"/>
              </w:rPr>
            </w:pPr>
            <w:r>
              <w:rPr>
                <w:rFonts w:hint="eastAsia" w:ascii="宋体" w:hAnsi="宋体" w:eastAsia="宋体" w:cs="宋体"/>
                <w:color w:val="auto"/>
                <w:sz w:val="24"/>
              </w:rPr>
              <w:t>年   月   日</w:t>
            </w:r>
          </w:p>
        </w:tc>
        <w:tc>
          <w:tcPr>
            <w:tcW w:w="5093" w:type="dxa"/>
            <w:vAlign w:val="center"/>
          </w:tcPr>
          <w:p w14:paraId="34724B38">
            <w:pPr>
              <w:spacing w:line="440" w:lineRule="exact"/>
              <w:jc w:val="center"/>
              <w:rPr>
                <w:rFonts w:hint="eastAsia" w:ascii="宋体" w:hAnsi="宋体" w:eastAsia="宋体" w:cs="宋体"/>
                <w:color w:val="auto"/>
                <w:sz w:val="24"/>
                <w:u w:val="single"/>
              </w:rPr>
            </w:pPr>
            <w:r>
              <w:rPr>
                <w:rFonts w:hint="eastAsia" w:ascii="宋体" w:hAnsi="宋体" w:eastAsia="宋体" w:cs="宋体"/>
                <w:color w:val="auto"/>
                <w:sz w:val="24"/>
              </w:rPr>
              <w:t>（法定代表人身份证复印件）</w:t>
            </w:r>
          </w:p>
        </w:tc>
      </w:tr>
    </w:tbl>
    <w:p w14:paraId="5146ED99">
      <w:pPr>
        <w:adjustRightInd w:val="0"/>
        <w:spacing w:line="360" w:lineRule="auto"/>
        <w:rPr>
          <w:rFonts w:hint="eastAsia" w:ascii="宋体" w:hAnsi="宋体" w:eastAsia="宋体" w:cs="宋体"/>
          <w:color w:val="auto"/>
          <w:sz w:val="24"/>
        </w:rPr>
      </w:pPr>
    </w:p>
    <w:tbl>
      <w:tblPr>
        <w:tblStyle w:val="2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2"/>
        <w:gridCol w:w="5108"/>
      </w:tblGrid>
      <w:tr w14:paraId="2F86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exact"/>
          <w:jc w:val="center"/>
        </w:trPr>
        <w:tc>
          <w:tcPr>
            <w:tcW w:w="3612" w:type="dxa"/>
          </w:tcPr>
          <w:p w14:paraId="1BA21EE7">
            <w:pPr>
              <w:spacing w:line="440" w:lineRule="exact"/>
              <w:rPr>
                <w:rFonts w:hint="eastAsia" w:ascii="宋体" w:hAnsi="宋体" w:eastAsia="宋体" w:cs="宋体"/>
                <w:color w:val="auto"/>
                <w:sz w:val="24"/>
              </w:rPr>
            </w:pPr>
          </w:p>
          <w:p w14:paraId="47BEE7AB">
            <w:pPr>
              <w:spacing w:line="440" w:lineRule="exact"/>
              <w:rPr>
                <w:rFonts w:hint="eastAsia" w:ascii="宋体" w:hAnsi="宋体" w:eastAsia="宋体" w:cs="宋体"/>
                <w:color w:val="auto"/>
                <w:sz w:val="24"/>
              </w:rPr>
            </w:pPr>
            <w:r>
              <w:rPr>
                <w:rFonts w:hint="eastAsia" w:ascii="宋体" w:hAnsi="宋体" w:eastAsia="宋体" w:cs="宋体"/>
                <w:color w:val="auto"/>
                <w:sz w:val="24"/>
              </w:rPr>
              <w:t>代理人（被授权人）签字：</w:t>
            </w:r>
            <w:r>
              <w:rPr>
                <w:rFonts w:hint="eastAsia" w:ascii="宋体" w:hAnsi="宋体" w:eastAsia="宋体" w:cs="宋体"/>
                <w:color w:val="auto"/>
                <w:sz w:val="24"/>
                <w:u w:val="single"/>
              </w:rPr>
              <w:t xml:space="preserve">                       </w:t>
            </w:r>
          </w:p>
          <w:p w14:paraId="6D5EF942">
            <w:pPr>
              <w:spacing w:line="440" w:lineRule="exact"/>
              <w:rPr>
                <w:rFonts w:hint="eastAsia" w:ascii="宋体" w:hAnsi="宋体" w:eastAsia="宋体" w:cs="宋体"/>
                <w:color w:val="auto"/>
                <w:sz w:val="24"/>
              </w:rPr>
            </w:pPr>
          </w:p>
          <w:p w14:paraId="27D013E7">
            <w:pPr>
              <w:spacing w:line="440" w:lineRule="exact"/>
              <w:rPr>
                <w:rFonts w:hint="eastAsia" w:ascii="宋体" w:hAnsi="宋体" w:eastAsia="宋体" w:cs="宋体"/>
                <w:color w:val="auto"/>
                <w:sz w:val="24"/>
                <w:u w:val="single"/>
              </w:rPr>
            </w:pP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37B30AE6">
            <w:pPr>
              <w:spacing w:line="440" w:lineRule="exact"/>
              <w:rPr>
                <w:rFonts w:hint="eastAsia" w:ascii="宋体" w:hAnsi="宋体" w:eastAsia="宋体" w:cs="宋体"/>
                <w:color w:val="auto"/>
                <w:sz w:val="24"/>
                <w:u w:val="single"/>
              </w:rPr>
            </w:pPr>
          </w:p>
          <w:p w14:paraId="20C4EDB5">
            <w:pPr>
              <w:spacing w:line="440" w:lineRule="exact"/>
              <w:ind w:firstLine="1440" w:firstLineChars="600"/>
              <w:rPr>
                <w:rFonts w:hint="eastAsia" w:ascii="宋体" w:hAnsi="宋体" w:eastAsia="宋体" w:cs="宋体"/>
                <w:color w:val="auto"/>
                <w:sz w:val="24"/>
              </w:rPr>
            </w:pPr>
            <w:r>
              <w:rPr>
                <w:rFonts w:hint="eastAsia" w:ascii="宋体" w:hAnsi="宋体" w:eastAsia="宋体" w:cs="宋体"/>
                <w:color w:val="auto"/>
                <w:sz w:val="24"/>
              </w:rPr>
              <w:t>年   月   日</w:t>
            </w:r>
          </w:p>
        </w:tc>
        <w:tc>
          <w:tcPr>
            <w:tcW w:w="5108" w:type="dxa"/>
            <w:vAlign w:val="center"/>
          </w:tcPr>
          <w:p w14:paraId="279BFAAD">
            <w:pPr>
              <w:spacing w:line="440" w:lineRule="exact"/>
              <w:jc w:val="center"/>
              <w:rPr>
                <w:rFonts w:hint="eastAsia" w:ascii="宋体" w:hAnsi="宋体" w:eastAsia="宋体" w:cs="宋体"/>
                <w:color w:val="auto"/>
                <w:sz w:val="24"/>
                <w:u w:val="single"/>
              </w:rPr>
            </w:pPr>
            <w:r>
              <w:rPr>
                <w:rFonts w:hint="eastAsia" w:ascii="宋体" w:hAnsi="宋体" w:eastAsia="宋体" w:cs="宋体"/>
                <w:color w:val="auto"/>
                <w:sz w:val="24"/>
              </w:rPr>
              <w:t>（被授权人身份证复印件）</w:t>
            </w:r>
          </w:p>
        </w:tc>
      </w:tr>
    </w:tbl>
    <w:p w14:paraId="06208EED">
      <w:pPr>
        <w:spacing w:line="400" w:lineRule="exact"/>
        <w:rPr>
          <w:rFonts w:hint="eastAsia" w:ascii="宋体" w:hAnsi="宋体" w:eastAsia="宋体" w:cs="宋体"/>
          <w:color w:val="auto"/>
          <w:sz w:val="24"/>
        </w:rPr>
      </w:pPr>
    </w:p>
    <w:p w14:paraId="6B0475B0">
      <w:pPr>
        <w:tabs>
          <w:tab w:val="left" w:pos="4900"/>
        </w:tabs>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  </w:t>
      </w:r>
    </w:p>
    <w:p w14:paraId="4BFC2B37">
      <w:pPr>
        <w:tabs>
          <w:tab w:val="left" w:pos="4900"/>
        </w:tabs>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日     期:     年    月    日 </w:t>
      </w:r>
    </w:p>
    <w:p w14:paraId="7DB6F079">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 </w:t>
      </w:r>
    </w:p>
    <w:p w14:paraId="2DDE1778">
      <w:pPr>
        <w:spacing w:line="360" w:lineRule="auto"/>
        <w:ind w:firstLine="482"/>
        <w:rPr>
          <w:rFonts w:hint="eastAsia" w:ascii="宋体" w:hAnsi="宋体" w:eastAsia="宋体" w:cs="宋体"/>
          <w:b/>
          <w:color w:val="auto"/>
          <w:sz w:val="32"/>
          <w:lang w:val="en-US" w:eastAsia="zh-CN"/>
        </w:rPr>
      </w:pPr>
      <w:r>
        <w:rPr>
          <w:rFonts w:hint="eastAsia" w:ascii="宋体" w:hAnsi="宋体" w:eastAsia="宋体" w:cs="宋体"/>
          <w:b/>
          <w:color w:val="auto"/>
          <w:sz w:val="24"/>
        </w:rPr>
        <w:t>注：由被授权的委托代理人参加投标的必须按本格式规定办理授权委托书。</w:t>
      </w:r>
    </w:p>
    <w:p w14:paraId="400A0836">
      <w:pPr>
        <w:pStyle w:val="7"/>
        <w:spacing w:line="560" w:lineRule="atLeast"/>
        <w:ind w:firstLine="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四、供应商概况</w:t>
      </w:r>
    </w:p>
    <w:p w14:paraId="2891D2B0">
      <w:pPr>
        <w:pStyle w:val="7"/>
        <w:spacing w:line="560" w:lineRule="atLeast"/>
        <w:ind w:firstLine="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（1）供应商基本情况表</w:t>
      </w:r>
    </w:p>
    <w:tbl>
      <w:tblPr>
        <w:tblStyle w:val="20"/>
        <w:tblpPr w:leftFromText="180" w:rightFromText="180" w:vertAnchor="text" w:horzAnchor="page" w:tblpX="1601" w:tblpY="190"/>
        <w:tblOverlap w:val="never"/>
        <w:tblW w:w="89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057"/>
        <w:gridCol w:w="1744"/>
        <w:gridCol w:w="708"/>
        <w:gridCol w:w="516"/>
        <w:gridCol w:w="1237"/>
        <w:gridCol w:w="100"/>
        <w:gridCol w:w="617"/>
        <w:gridCol w:w="998"/>
      </w:tblGrid>
      <w:tr w14:paraId="2F5D2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923" w:type="dxa"/>
          </w:tcPr>
          <w:p w14:paraId="580CE43A">
            <w:pPr>
              <w:pStyle w:val="37"/>
              <w:spacing w:before="96"/>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6977" w:type="dxa"/>
            <w:gridSpan w:val="8"/>
          </w:tcPr>
          <w:p w14:paraId="22B7FA45">
            <w:pPr>
              <w:pStyle w:val="37"/>
              <w:rPr>
                <w:rFonts w:hint="eastAsia" w:ascii="宋体" w:hAnsi="宋体" w:eastAsia="宋体" w:cs="宋体"/>
                <w:color w:val="auto"/>
                <w:sz w:val="24"/>
                <w:szCs w:val="24"/>
              </w:rPr>
            </w:pPr>
          </w:p>
        </w:tc>
      </w:tr>
      <w:tr w14:paraId="16659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23" w:type="dxa"/>
          </w:tcPr>
          <w:p w14:paraId="48DC1F46">
            <w:pPr>
              <w:pStyle w:val="37"/>
              <w:spacing w:before="88"/>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4025" w:type="dxa"/>
            <w:gridSpan w:val="4"/>
          </w:tcPr>
          <w:p w14:paraId="5CEAC856">
            <w:pPr>
              <w:pStyle w:val="37"/>
              <w:rPr>
                <w:rFonts w:hint="eastAsia" w:ascii="宋体" w:hAnsi="宋体" w:eastAsia="宋体" w:cs="宋体"/>
                <w:color w:val="auto"/>
                <w:sz w:val="24"/>
                <w:szCs w:val="24"/>
              </w:rPr>
            </w:pPr>
          </w:p>
        </w:tc>
        <w:tc>
          <w:tcPr>
            <w:tcW w:w="1337" w:type="dxa"/>
            <w:gridSpan w:val="2"/>
          </w:tcPr>
          <w:p w14:paraId="3F582040">
            <w:pPr>
              <w:pStyle w:val="37"/>
              <w:spacing w:before="88"/>
              <w:ind w:left="246"/>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1615" w:type="dxa"/>
            <w:gridSpan w:val="2"/>
          </w:tcPr>
          <w:p w14:paraId="2B84E39F">
            <w:pPr>
              <w:pStyle w:val="37"/>
              <w:rPr>
                <w:rFonts w:hint="eastAsia" w:ascii="宋体" w:hAnsi="宋体" w:eastAsia="宋体" w:cs="宋体"/>
                <w:color w:val="auto"/>
                <w:sz w:val="24"/>
                <w:szCs w:val="24"/>
              </w:rPr>
            </w:pPr>
          </w:p>
        </w:tc>
      </w:tr>
      <w:tr w14:paraId="711C3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23" w:type="dxa"/>
            <w:vMerge w:val="restart"/>
          </w:tcPr>
          <w:p w14:paraId="00D81B79">
            <w:pPr>
              <w:pStyle w:val="37"/>
              <w:rPr>
                <w:rFonts w:hint="eastAsia" w:ascii="宋体" w:hAnsi="宋体" w:eastAsia="宋体" w:cs="宋体"/>
                <w:b/>
                <w:color w:val="auto"/>
                <w:sz w:val="24"/>
                <w:szCs w:val="24"/>
              </w:rPr>
            </w:pPr>
          </w:p>
          <w:p w14:paraId="29F7109F">
            <w:pPr>
              <w:pStyle w:val="37"/>
              <w:spacing w:before="1"/>
              <w:rPr>
                <w:rFonts w:hint="eastAsia" w:ascii="宋体" w:hAnsi="宋体" w:eastAsia="宋体" w:cs="宋体"/>
                <w:b/>
                <w:color w:val="auto"/>
                <w:sz w:val="24"/>
                <w:szCs w:val="24"/>
              </w:rPr>
            </w:pPr>
          </w:p>
          <w:p w14:paraId="095BAF22">
            <w:pPr>
              <w:pStyle w:val="37"/>
              <w:spacing w:before="1"/>
              <w:ind w:left="540"/>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57" w:type="dxa"/>
          </w:tcPr>
          <w:p w14:paraId="127E4253">
            <w:pPr>
              <w:pStyle w:val="37"/>
              <w:spacing w:before="164"/>
              <w:ind w:right="184"/>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968" w:type="dxa"/>
            <w:gridSpan w:val="3"/>
          </w:tcPr>
          <w:p w14:paraId="004265B9">
            <w:pPr>
              <w:pStyle w:val="37"/>
              <w:jc w:val="center"/>
              <w:rPr>
                <w:rFonts w:hint="eastAsia" w:ascii="宋体" w:hAnsi="宋体" w:eastAsia="宋体" w:cs="宋体"/>
                <w:color w:val="auto"/>
                <w:sz w:val="24"/>
                <w:szCs w:val="24"/>
              </w:rPr>
            </w:pPr>
          </w:p>
        </w:tc>
        <w:tc>
          <w:tcPr>
            <w:tcW w:w="1337" w:type="dxa"/>
            <w:gridSpan w:val="2"/>
          </w:tcPr>
          <w:p w14:paraId="2DCA98B9">
            <w:pPr>
              <w:pStyle w:val="37"/>
              <w:spacing w:before="164"/>
              <w:ind w:right="43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615" w:type="dxa"/>
            <w:gridSpan w:val="2"/>
          </w:tcPr>
          <w:p w14:paraId="3BD50267">
            <w:pPr>
              <w:pStyle w:val="37"/>
              <w:rPr>
                <w:rFonts w:hint="eastAsia" w:ascii="宋体" w:hAnsi="宋体" w:eastAsia="宋体" w:cs="宋体"/>
                <w:color w:val="auto"/>
                <w:sz w:val="24"/>
                <w:szCs w:val="24"/>
              </w:rPr>
            </w:pPr>
          </w:p>
        </w:tc>
      </w:tr>
      <w:tr w14:paraId="31FE4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23" w:type="dxa"/>
            <w:vMerge w:val="continue"/>
            <w:tcBorders>
              <w:top w:val="nil"/>
            </w:tcBorders>
          </w:tcPr>
          <w:p w14:paraId="793B53F3">
            <w:pPr>
              <w:rPr>
                <w:rFonts w:hint="eastAsia" w:ascii="宋体" w:hAnsi="宋体" w:eastAsia="宋体" w:cs="宋体"/>
                <w:color w:val="auto"/>
                <w:sz w:val="24"/>
                <w:szCs w:val="24"/>
              </w:rPr>
            </w:pPr>
          </w:p>
        </w:tc>
        <w:tc>
          <w:tcPr>
            <w:tcW w:w="1057" w:type="dxa"/>
          </w:tcPr>
          <w:p w14:paraId="58DE5971">
            <w:pPr>
              <w:pStyle w:val="37"/>
              <w:spacing w:before="171"/>
              <w:ind w:left="192" w:right="184"/>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968" w:type="dxa"/>
            <w:gridSpan w:val="3"/>
          </w:tcPr>
          <w:p w14:paraId="093C49B7">
            <w:pPr>
              <w:pStyle w:val="37"/>
              <w:jc w:val="center"/>
              <w:rPr>
                <w:rFonts w:hint="eastAsia" w:ascii="宋体" w:hAnsi="宋体" w:eastAsia="宋体" w:cs="宋体"/>
                <w:color w:val="auto"/>
                <w:sz w:val="24"/>
                <w:szCs w:val="24"/>
              </w:rPr>
            </w:pPr>
          </w:p>
        </w:tc>
        <w:tc>
          <w:tcPr>
            <w:tcW w:w="1337" w:type="dxa"/>
            <w:gridSpan w:val="2"/>
          </w:tcPr>
          <w:p w14:paraId="350F0F82">
            <w:pPr>
              <w:pStyle w:val="37"/>
              <w:spacing w:before="171"/>
              <w:ind w:right="430"/>
              <w:jc w:val="center"/>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1615" w:type="dxa"/>
            <w:gridSpan w:val="2"/>
          </w:tcPr>
          <w:p w14:paraId="16F35D7B">
            <w:pPr>
              <w:pStyle w:val="37"/>
              <w:rPr>
                <w:rFonts w:hint="eastAsia" w:ascii="宋体" w:hAnsi="宋体" w:eastAsia="宋体" w:cs="宋体"/>
                <w:color w:val="auto"/>
                <w:sz w:val="24"/>
                <w:szCs w:val="24"/>
              </w:rPr>
            </w:pPr>
          </w:p>
        </w:tc>
      </w:tr>
      <w:tr w14:paraId="4183D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23" w:type="dxa"/>
          </w:tcPr>
          <w:p w14:paraId="189BCFF1">
            <w:pPr>
              <w:pStyle w:val="37"/>
              <w:spacing w:before="170"/>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组织结构</w:t>
            </w:r>
          </w:p>
        </w:tc>
        <w:tc>
          <w:tcPr>
            <w:tcW w:w="6977" w:type="dxa"/>
            <w:gridSpan w:val="8"/>
          </w:tcPr>
          <w:p w14:paraId="41872A51">
            <w:pPr>
              <w:pStyle w:val="37"/>
              <w:rPr>
                <w:rFonts w:hint="eastAsia" w:ascii="宋体" w:hAnsi="宋体" w:eastAsia="宋体" w:cs="宋体"/>
                <w:color w:val="auto"/>
                <w:sz w:val="24"/>
                <w:szCs w:val="24"/>
              </w:rPr>
            </w:pPr>
          </w:p>
        </w:tc>
      </w:tr>
      <w:tr w14:paraId="121AA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923" w:type="dxa"/>
          </w:tcPr>
          <w:p w14:paraId="3000CFE9">
            <w:pPr>
              <w:pStyle w:val="37"/>
              <w:spacing w:before="164"/>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057" w:type="dxa"/>
          </w:tcPr>
          <w:p w14:paraId="379525B9">
            <w:pPr>
              <w:pStyle w:val="37"/>
              <w:spacing w:before="164"/>
              <w:ind w:left="192" w:right="184"/>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744" w:type="dxa"/>
          </w:tcPr>
          <w:p w14:paraId="6B57F167">
            <w:pPr>
              <w:pStyle w:val="37"/>
              <w:rPr>
                <w:rFonts w:hint="eastAsia" w:ascii="宋体" w:hAnsi="宋体" w:eastAsia="宋体" w:cs="宋体"/>
                <w:color w:val="auto"/>
                <w:sz w:val="24"/>
                <w:szCs w:val="24"/>
              </w:rPr>
            </w:pPr>
          </w:p>
        </w:tc>
        <w:tc>
          <w:tcPr>
            <w:tcW w:w="1224" w:type="dxa"/>
            <w:gridSpan w:val="2"/>
          </w:tcPr>
          <w:p w14:paraId="7FC5A1B9">
            <w:pPr>
              <w:pStyle w:val="37"/>
              <w:spacing w:before="164"/>
              <w:ind w:left="191"/>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237" w:type="dxa"/>
          </w:tcPr>
          <w:p w14:paraId="622F60AD">
            <w:pPr>
              <w:pStyle w:val="37"/>
              <w:rPr>
                <w:rFonts w:hint="eastAsia" w:ascii="宋体" w:hAnsi="宋体" w:eastAsia="宋体" w:cs="宋体"/>
                <w:color w:val="auto"/>
                <w:sz w:val="24"/>
                <w:szCs w:val="24"/>
              </w:rPr>
            </w:pPr>
          </w:p>
        </w:tc>
        <w:tc>
          <w:tcPr>
            <w:tcW w:w="717" w:type="dxa"/>
            <w:gridSpan w:val="2"/>
          </w:tcPr>
          <w:p w14:paraId="1D0259EF">
            <w:pPr>
              <w:pStyle w:val="37"/>
              <w:spacing w:before="164"/>
              <w:ind w:left="147"/>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998" w:type="dxa"/>
          </w:tcPr>
          <w:p w14:paraId="5BE92E9D">
            <w:pPr>
              <w:pStyle w:val="37"/>
              <w:rPr>
                <w:rFonts w:hint="eastAsia" w:ascii="宋体" w:hAnsi="宋体" w:eastAsia="宋体" w:cs="宋体"/>
                <w:color w:val="auto"/>
                <w:sz w:val="24"/>
                <w:szCs w:val="24"/>
              </w:rPr>
            </w:pPr>
          </w:p>
        </w:tc>
      </w:tr>
      <w:tr w14:paraId="10110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3" w:type="dxa"/>
          </w:tcPr>
          <w:p w14:paraId="0C368284">
            <w:pPr>
              <w:pStyle w:val="37"/>
              <w:spacing w:before="175"/>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1057" w:type="dxa"/>
          </w:tcPr>
          <w:p w14:paraId="046F8070">
            <w:pPr>
              <w:pStyle w:val="37"/>
              <w:spacing w:before="175"/>
              <w:ind w:left="192" w:right="184"/>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744" w:type="dxa"/>
          </w:tcPr>
          <w:p w14:paraId="28E5EDD0">
            <w:pPr>
              <w:pStyle w:val="37"/>
              <w:rPr>
                <w:rFonts w:hint="eastAsia" w:ascii="宋体" w:hAnsi="宋体" w:eastAsia="宋体" w:cs="宋体"/>
                <w:color w:val="auto"/>
                <w:sz w:val="24"/>
                <w:szCs w:val="24"/>
              </w:rPr>
            </w:pPr>
          </w:p>
        </w:tc>
        <w:tc>
          <w:tcPr>
            <w:tcW w:w="1224" w:type="dxa"/>
            <w:gridSpan w:val="2"/>
          </w:tcPr>
          <w:p w14:paraId="517CCE3C">
            <w:pPr>
              <w:pStyle w:val="37"/>
              <w:spacing w:before="175"/>
              <w:ind w:left="191"/>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237" w:type="dxa"/>
          </w:tcPr>
          <w:p w14:paraId="3D3909D0">
            <w:pPr>
              <w:pStyle w:val="37"/>
              <w:rPr>
                <w:rFonts w:hint="eastAsia" w:ascii="宋体" w:hAnsi="宋体" w:eastAsia="宋体" w:cs="宋体"/>
                <w:color w:val="auto"/>
                <w:sz w:val="24"/>
                <w:szCs w:val="24"/>
              </w:rPr>
            </w:pPr>
          </w:p>
        </w:tc>
        <w:tc>
          <w:tcPr>
            <w:tcW w:w="717" w:type="dxa"/>
            <w:gridSpan w:val="2"/>
          </w:tcPr>
          <w:p w14:paraId="418ADC8A">
            <w:pPr>
              <w:pStyle w:val="37"/>
              <w:spacing w:before="175"/>
              <w:ind w:left="147"/>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998" w:type="dxa"/>
          </w:tcPr>
          <w:p w14:paraId="104F8346">
            <w:pPr>
              <w:pStyle w:val="37"/>
              <w:rPr>
                <w:rFonts w:hint="eastAsia" w:ascii="宋体" w:hAnsi="宋体" w:eastAsia="宋体" w:cs="宋体"/>
                <w:color w:val="auto"/>
                <w:sz w:val="24"/>
                <w:szCs w:val="24"/>
              </w:rPr>
            </w:pPr>
          </w:p>
        </w:tc>
      </w:tr>
      <w:tr w14:paraId="7DF7E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23" w:type="dxa"/>
          </w:tcPr>
          <w:p w14:paraId="640BDC3D">
            <w:pPr>
              <w:pStyle w:val="37"/>
              <w:spacing w:before="170"/>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801" w:type="dxa"/>
            <w:gridSpan w:val="2"/>
          </w:tcPr>
          <w:p w14:paraId="232C66FA">
            <w:pPr>
              <w:pStyle w:val="37"/>
              <w:rPr>
                <w:rFonts w:hint="eastAsia" w:ascii="宋体" w:hAnsi="宋体" w:eastAsia="宋体" w:cs="宋体"/>
                <w:color w:val="auto"/>
                <w:sz w:val="24"/>
                <w:szCs w:val="24"/>
              </w:rPr>
            </w:pPr>
          </w:p>
        </w:tc>
        <w:tc>
          <w:tcPr>
            <w:tcW w:w="4176" w:type="dxa"/>
            <w:gridSpan w:val="6"/>
          </w:tcPr>
          <w:p w14:paraId="366ED80D">
            <w:pPr>
              <w:pStyle w:val="37"/>
              <w:spacing w:before="170"/>
              <w:ind w:right="1623"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14:paraId="08DB4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23" w:type="dxa"/>
          </w:tcPr>
          <w:p w14:paraId="52A05DC7">
            <w:pPr>
              <w:pStyle w:val="37"/>
              <w:spacing w:before="169"/>
              <w:ind w:right="13" w:righ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企业资质等级</w:t>
            </w:r>
          </w:p>
        </w:tc>
        <w:tc>
          <w:tcPr>
            <w:tcW w:w="2801" w:type="dxa"/>
            <w:gridSpan w:val="2"/>
          </w:tcPr>
          <w:p w14:paraId="20595BDA">
            <w:pPr>
              <w:pStyle w:val="37"/>
              <w:rPr>
                <w:rFonts w:hint="eastAsia" w:ascii="宋体" w:hAnsi="宋体" w:eastAsia="宋体" w:cs="宋体"/>
                <w:color w:val="auto"/>
                <w:sz w:val="24"/>
                <w:szCs w:val="24"/>
              </w:rPr>
            </w:pPr>
          </w:p>
        </w:tc>
        <w:tc>
          <w:tcPr>
            <w:tcW w:w="708" w:type="dxa"/>
            <w:vMerge w:val="restart"/>
          </w:tcPr>
          <w:p w14:paraId="61C80B45">
            <w:pPr>
              <w:pStyle w:val="37"/>
              <w:rPr>
                <w:rFonts w:hint="eastAsia" w:ascii="宋体" w:hAnsi="宋体" w:eastAsia="宋体" w:cs="宋体"/>
                <w:b/>
                <w:color w:val="auto"/>
                <w:sz w:val="24"/>
                <w:szCs w:val="24"/>
              </w:rPr>
            </w:pPr>
          </w:p>
          <w:p w14:paraId="3991A91E">
            <w:pPr>
              <w:pStyle w:val="37"/>
              <w:rPr>
                <w:rFonts w:hint="eastAsia" w:ascii="宋体" w:hAnsi="宋体" w:eastAsia="宋体" w:cs="宋体"/>
                <w:b/>
                <w:color w:val="auto"/>
                <w:sz w:val="24"/>
                <w:szCs w:val="24"/>
              </w:rPr>
            </w:pPr>
          </w:p>
          <w:p w14:paraId="1420F43C">
            <w:pPr>
              <w:pStyle w:val="37"/>
              <w:rPr>
                <w:rFonts w:hint="eastAsia" w:ascii="宋体" w:hAnsi="宋体" w:eastAsia="宋体" w:cs="宋体"/>
                <w:b/>
                <w:color w:val="auto"/>
                <w:sz w:val="24"/>
                <w:szCs w:val="24"/>
              </w:rPr>
            </w:pPr>
          </w:p>
          <w:p w14:paraId="70FC3F40">
            <w:pPr>
              <w:pStyle w:val="37"/>
              <w:rPr>
                <w:rFonts w:hint="eastAsia" w:ascii="宋体" w:hAnsi="宋体" w:eastAsia="宋体" w:cs="宋体"/>
                <w:b/>
                <w:color w:val="auto"/>
                <w:sz w:val="24"/>
                <w:szCs w:val="24"/>
              </w:rPr>
            </w:pPr>
          </w:p>
          <w:p w14:paraId="58302D81">
            <w:pPr>
              <w:pStyle w:val="37"/>
              <w:rPr>
                <w:rFonts w:hint="eastAsia" w:ascii="宋体" w:hAnsi="宋体" w:eastAsia="宋体" w:cs="宋体"/>
                <w:b/>
                <w:color w:val="auto"/>
                <w:sz w:val="24"/>
                <w:szCs w:val="24"/>
              </w:rPr>
            </w:pPr>
          </w:p>
          <w:p w14:paraId="257A4BC0">
            <w:pPr>
              <w:pStyle w:val="37"/>
              <w:spacing w:before="9"/>
              <w:rPr>
                <w:rFonts w:hint="eastAsia" w:ascii="宋体" w:hAnsi="宋体" w:eastAsia="宋体" w:cs="宋体"/>
                <w:b/>
                <w:color w:val="auto"/>
                <w:sz w:val="24"/>
                <w:szCs w:val="24"/>
              </w:rPr>
            </w:pPr>
          </w:p>
          <w:p w14:paraId="4D32F1F9">
            <w:pPr>
              <w:pStyle w:val="37"/>
              <w:spacing w:before="1"/>
              <w:ind w:left="143"/>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1753" w:type="dxa"/>
            <w:gridSpan w:val="2"/>
          </w:tcPr>
          <w:p w14:paraId="5E538D02">
            <w:pPr>
              <w:pStyle w:val="37"/>
              <w:spacing w:before="169"/>
              <w:ind w:left="455"/>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1715" w:type="dxa"/>
            <w:gridSpan w:val="3"/>
          </w:tcPr>
          <w:p w14:paraId="0E31DB09">
            <w:pPr>
              <w:pStyle w:val="37"/>
              <w:rPr>
                <w:rFonts w:hint="eastAsia" w:ascii="宋体" w:hAnsi="宋体" w:eastAsia="宋体" w:cs="宋体"/>
                <w:color w:val="auto"/>
                <w:sz w:val="24"/>
                <w:szCs w:val="24"/>
              </w:rPr>
            </w:pPr>
          </w:p>
        </w:tc>
      </w:tr>
      <w:tr w14:paraId="322B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923" w:type="dxa"/>
          </w:tcPr>
          <w:p w14:paraId="4DBA7AD0">
            <w:pPr>
              <w:pStyle w:val="37"/>
              <w:rPr>
                <w:rFonts w:hint="eastAsia" w:ascii="宋体" w:hAnsi="宋体" w:eastAsia="宋体" w:cs="宋体"/>
                <w:b/>
                <w:color w:val="auto"/>
                <w:sz w:val="24"/>
                <w:szCs w:val="24"/>
              </w:rPr>
            </w:pPr>
          </w:p>
          <w:p w14:paraId="3B27544D">
            <w:pPr>
              <w:pStyle w:val="37"/>
              <w:spacing w:before="1"/>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1" w:type="dxa"/>
            <w:gridSpan w:val="2"/>
          </w:tcPr>
          <w:p w14:paraId="5A85BCAD">
            <w:pPr>
              <w:pStyle w:val="37"/>
              <w:rPr>
                <w:rFonts w:hint="eastAsia" w:ascii="宋体" w:hAnsi="宋体" w:eastAsia="宋体" w:cs="宋体"/>
                <w:color w:val="auto"/>
                <w:sz w:val="24"/>
                <w:szCs w:val="24"/>
              </w:rPr>
            </w:pPr>
          </w:p>
        </w:tc>
        <w:tc>
          <w:tcPr>
            <w:tcW w:w="708" w:type="dxa"/>
            <w:vMerge w:val="continue"/>
            <w:tcBorders>
              <w:top w:val="nil"/>
            </w:tcBorders>
          </w:tcPr>
          <w:p w14:paraId="448A2A3C">
            <w:pPr>
              <w:rPr>
                <w:rFonts w:hint="eastAsia" w:ascii="宋体" w:hAnsi="宋体" w:eastAsia="宋体" w:cs="宋体"/>
                <w:color w:val="auto"/>
                <w:sz w:val="24"/>
                <w:szCs w:val="24"/>
              </w:rPr>
            </w:pPr>
          </w:p>
        </w:tc>
        <w:tc>
          <w:tcPr>
            <w:tcW w:w="1753" w:type="dxa"/>
            <w:gridSpan w:val="2"/>
          </w:tcPr>
          <w:p w14:paraId="003F7CDB">
            <w:pPr>
              <w:pStyle w:val="37"/>
              <w:rPr>
                <w:rFonts w:hint="eastAsia" w:ascii="宋体" w:hAnsi="宋体" w:eastAsia="宋体" w:cs="宋体"/>
                <w:b/>
                <w:color w:val="auto"/>
                <w:sz w:val="24"/>
                <w:szCs w:val="24"/>
              </w:rPr>
            </w:pPr>
          </w:p>
          <w:p w14:paraId="38720C8F">
            <w:pPr>
              <w:pStyle w:val="37"/>
              <w:spacing w:before="1"/>
              <w:ind w:left="246"/>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1715" w:type="dxa"/>
            <w:gridSpan w:val="3"/>
          </w:tcPr>
          <w:p w14:paraId="5FFD4C48">
            <w:pPr>
              <w:pStyle w:val="37"/>
              <w:rPr>
                <w:rFonts w:hint="eastAsia" w:ascii="宋体" w:hAnsi="宋体" w:eastAsia="宋体" w:cs="宋体"/>
                <w:color w:val="auto"/>
                <w:sz w:val="24"/>
                <w:szCs w:val="24"/>
              </w:rPr>
            </w:pPr>
          </w:p>
        </w:tc>
      </w:tr>
      <w:tr w14:paraId="3764A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3" w:type="dxa"/>
          </w:tcPr>
          <w:p w14:paraId="11A30BB0">
            <w:pPr>
              <w:pStyle w:val="37"/>
              <w:spacing w:before="177"/>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801" w:type="dxa"/>
            <w:gridSpan w:val="2"/>
          </w:tcPr>
          <w:p w14:paraId="59090F57">
            <w:pPr>
              <w:pStyle w:val="37"/>
              <w:rPr>
                <w:rFonts w:hint="eastAsia" w:ascii="宋体" w:hAnsi="宋体" w:eastAsia="宋体" w:cs="宋体"/>
                <w:color w:val="auto"/>
                <w:sz w:val="24"/>
                <w:szCs w:val="24"/>
              </w:rPr>
            </w:pPr>
          </w:p>
        </w:tc>
        <w:tc>
          <w:tcPr>
            <w:tcW w:w="708" w:type="dxa"/>
            <w:vMerge w:val="continue"/>
            <w:tcBorders>
              <w:top w:val="nil"/>
            </w:tcBorders>
          </w:tcPr>
          <w:p w14:paraId="3BE76EEC">
            <w:pPr>
              <w:rPr>
                <w:rFonts w:hint="eastAsia" w:ascii="宋体" w:hAnsi="宋体" w:eastAsia="宋体" w:cs="宋体"/>
                <w:color w:val="auto"/>
                <w:sz w:val="24"/>
                <w:szCs w:val="24"/>
              </w:rPr>
            </w:pPr>
          </w:p>
        </w:tc>
        <w:tc>
          <w:tcPr>
            <w:tcW w:w="1753" w:type="dxa"/>
            <w:gridSpan w:val="2"/>
          </w:tcPr>
          <w:p w14:paraId="01CD4EB1">
            <w:pPr>
              <w:pStyle w:val="37"/>
              <w:spacing w:before="177"/>
              <w:ind w:left="246"/>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1715" w:type="dxa"/>
            <w:gridSpan w:val="3"/>
          </w:tcPr>
          <w:p w14:paraId="4BB01A1D">
            <w:pPr>
              <w:pStyle w:val="37"/>
              <w:rPr>
                <w:rFonts w:hint="eastAsia" w:ascii="宋体" w:hAnsi="宋体" w:eastAsia="宋体" w:cs="宋体"/>
                <w:color w:val="auto"/>
                <w:sz w:val="24"/>
                <w:szCs w:val="24"/>
              </w:rPr>
            </w:pPr>
          </w:p>
        </w:tc>
      </w:tr>
      <w:tr w14:paraId="731B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923" w:type="dxa"/>
          </w:tcPr>
          <w:p w14:paraId="0D950F7E">
            <w:pPr>
              <w:pStyle w:val="37"/>
              <w:rPr>
                <w:rFonts w:hint="eastAsia" w:ascii="宋体" w:hAnsi="宋体" w:eastAsia="宋体" w:cs="宋体"/>
                <w:b/>
                <w:color w:val="auto"/>
                <w:sz w:val="24"/>
                <w:szCs w:val="24"/>
              </w:rPr>
            </w:pPr>
          </w:p>
          <w:p w14:paraId="05AB52B1">
            <w:pPr>
              <w:pStyle w:val="37"/>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1" w:type="dxa"/>
            <w:gridSpan w:val="2"/>
          </w:tcPr>
          <w:p w14:paraId="1E353C6B">
            <w:pPr>
              <w:pStyle w:val="37"/>
              <w:rPr>
                <w:rFonts w:hint="eastAsia" w:ascii="宋体" w:hAnsi="宋体" w:eastAsia="宋体" w:cs="宋体"/>
                <w:color w:val="auto"/>
                <w:sz w:val="24"/>
                <w:szCs w:val="24"/>
              </w:rPr>
            </w:pPr>
          </w:p>
        </w:tc>
        <w:tc>
          <w:tcPr>
            <w:tcW w:w="708" w:type="dxa"/>
            <w:vMerge w:val="continue"/>
            <w:tcBorders>
              <w:top w:val="nil"/>
            </w:tcBorders>
          </w:tcPr>
          <w:p w14:paraId="7BE735C2">
            <w:pPr>
              <w:rPr>
                <w:rFonts w:hint="eastAsia" w:ascii="宋体" w:hAnsi="宋体" w:eastAsia="宋体" w:cs="宋体"/>
                <w:color w:val="auto"/>
                <w:sz w:val="24"/>
                <w:szCs w:val="24"/>
              </w:rPr>
            </w:pPr>
          </w:p>
        </w:tc>
        <w:tc>
          <w:tcPr>
            <w:tcW w:w="1753" w:type="dxa"/>
            <w:gridSpan w:val="2"/>
          </w:tcPr>
          <w:p w14:paraId="2E380542">
            <w:pPr>
              <w:pStyle w:val="37"/>
              <w:rPr>
                <w:rFonts w:hint="eastAsia" w:ascii="宋体" w:hAnsi="宋体" w:eastAsia="宋体" w:cs="宋体"/>
                <w:b/>
                <w:color w:val="auto"/>
                <w:sz w:val="24"/>
                <w:szCs w:val="24"/>
              </w:rPr>
            </w:pPr>
          </w:p>
          <w:p w14:paraId="3BB1E3D3">
            <w:pPr>
              <w:pStyle w:val="37"/>
              <w:ind w:left="246"/>
              <w:rPr>
                <w:rFonts w:hint="eastAsia"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1715" w:type="dxa"/>
            <w:gridSpan w:val="3"/>
          </w:tcPr>
          <w:p w14:paraId="4AD48CF3">
            <w:pPr>
              <w:pStyle w:val="37"/>
              <w:rPr>
                <w:rFonts w:hint="eastAsia" w:ascii="宋体" w:hAnsi="宋体" w:eastAsia="宋体" w:cs="宋体"/>
                <w:color w:val="auto"/>
                <w:sz w:val="24"/>
                <w:szCs w:val="24"/>
              </w:rPr>
            </w:pPr>
          </w:p>
        </w:tc>
      </w:tr>
      <w:tr w14:paraId="23CE8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23" w:type="dxa"/>
          </w:tcPr>
          <w:p w14:paraId="65E70A94">
            <w:pPr>
              <w:pStyle w:val="37"/>
              <w:spacing w:before="169"/>
              <w:ind w:left="310"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2801" w:type="dxa"/>
            <w:gridSpan w:val="2"/>
          </w:tcPr>
          <w:p w14:paraId="5B84D66E">
            <w:pPr>
              <w:pStyle w:val="37"/>
              <w:rPr>
                <w:rFonts w:hint="eastAsia" w:ascii="宋体" w:hAnsi="宋体" w:eastAsia="宋体" w:cs="宋体"/>
                <w:color w:val="auto"/>
                <w:sz w:val="24"/>
                <w:szCs w:val="24"/>
              </w:rPr>
            </w:pPr>
          </w:p>
        </w:tc>
        <w:tc>
          <w:tcPr>
            <w:tcW w:w="708" w:type="dxa"/>
            <w:vMerge w:val="continue"/>
            <w:tcBorders>
              <w:top w:val="nil"/>
            </w:tcBorders>
          </w:tcPr>
          <w:p w14:paraId="73746EBE">
            <w:pPr>
              <w:rPr>
                <w:rFonts w:hint="eastAsia" w:ascii="宋体" w:hAnsi="宋体" w:eastAsia="宋体" w:cs="宋体"/>
                <w:color w:val="auto"/>
                <w:sz w:val="24"/>
                <w:szCs w:val="24"/>
              </w:rPr>
            </w:pPr>
          </w:p>
        </w:tc>
        <w:tc>
          <w:tcPr>
            <w:tcW w:w="1753" w:type="dxa"/>
            <w:gridSpan w:val="2"/>
          </w:tcPr>
          <w:p w14:paraId="66648FC8">
            <w:pPr>
              <w:pStyle w:val="37"/>
              <w:spacing w:before="169"/>
              <w:ind w:right="638"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技工</w:t>
            </w:r>
          </w:p>
        </w:tc>
        <w:tc>
          <w:tcPr>
            <w:tcW w:w="1715" w:type="dxa"/>
            <w:gridSpan w:val="3"/>
          </w:tcPr>
          <w:p w14:paraId="07591234">
            <w:pPr>
              <w:pStyle w:val="37"/>
              <w:rPr>
                <w:rFonts w:hint="eastAsia" w:ascii="宋体" w:hAnsi="宋体" w:eastAsia="宋体" w:cs="宋体"/>
                <w:color w:val="auto"/>
                <w:sz w:val="24"/>
                <w:szCs w:val="24"/>
              </w:rPr>
            </w:pPr>
          </w:p>
        </w:tc>
      </w:tr>
      <w:tr w14:paraId="2EC9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2" w:hRule="atLeast"/>
        </w:trPr>
        <w:tc>
          <w:tcPr>
            <w:tcW w:w="1923" w:type="dxa"/>
          </w:tcPr>
          <w:p w14:paraId="7A91DF39">
            <w:pPr>
              <w:pStyle w:val="37"/>
              <w:rPr>
                <w:rFonts w:hint="eastAsia" w:ascii="宋体" w:hAnsi="宋体" w:eastAsia="宋体" w:cs="宋体"/>
                <w:b/>
                <w:color w:val="auto"/>
                <w:sz w:val="24"/>
                <w:szCs w:val="24"/>
              </w:rPr>
            </w:pPr>
          </w:p>
          <w:p w14:paraId="7324079D">
            <w:pPr>
              <w:pStyle w:val="37"/>
              <w:rPr>
                <w:rFonts w:hint="eastAsia" w:ascii="宋体" w:hAnsi="宋体" w:eastAsia="宋体" w:cs="宋体"/>
                <w:b/>
                <w:color w:val="auto"/>
                <w:sz w:val="24"/>
                <w:szCs w:val="24"/>
              </w:rPr>
            </w:pPr>
          </w:p>
          <w:p w14:paraId="4056CB18">
            <w:pPr>
              <w:pStyle w:val="37"/>
              <w:spacing w:before="145"/>
              <w:ind w:right="33" w:righ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经营范围备注</w:t>
            </w:r>
          </w:p>
        </w:tc>
        <w:tc>
          <w:tcPr>
            <w:tcW w:w="6977" w:type="dxa"/>
            <w:gridSpan w:val="8"/>
          </w:tcPr>
          <w:p w14:paraId="0EB35304">
            <w:pPr>
              <w:pStyle w:val="37"/>
              <w:rPr>
                <w:rFonts w:hint="eastAsia" w:ascii="宋体" w:hAnsi="宋体" w:eastAsia="宋体" w:cs="宋体"/>
                <w:color w:val="auto"/>
                <w:sz w:val="24"/>
                <w:szCs w:val="24"/>
              </w:rPr>
            </w:pPr>
          </w:p>
        </w:tc>
      </w:tr>
      <w:tr w14:paraId="13ED9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23" w:type="dxa"/>
          </w:tcPr>
          <w:p w14:paraId="5FF1922D">
            <w:pPr>
              <w:pStyle w:val="37"/>
              <w:spacing w:before="81"/>
              <w:ind w:left="310"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977" w:type="dxa"/>
            <w:gridSpan w:val="8"/>
          </w:tcPr>
          <w:p w14:paraId="5C4CC232">
            <w:pPr>
              <w:pStyle w:val="37"/>
              <w:rPr>
                <w:rFonts w:hint="eastAsia" w:ascii="宋体" w:hAnsi="宋体" w:eastAsia="宋体" w:cs="宋体"/>
                <w:color w:val="auto"/>
                <w:sz w:val="24"/>
                <w:szCs w:val="24"/>
              </w:rPr>
            </w:pPr>
          </w:p>
        </w:tc>
      </w:tr>
    </w:tbl>
    <w:p w14:paraId="5C0D8F7A">
      <w:pPr>
        <w:spacing w:line="360" w:lineRule="auto"/>
        <w:rPr>
          <w:rFonts w:hint="eastAsia" w:ascii="宋体" w:hAnsi="宋体" w:eastAsia="宋体" w:cs="宋体"/>
          <w:color w:val="auto"/>
        </w:rPr>
      </w:pPr>
    </w:p>
    <w:p w14:paraId="24AA5560">
      <w:pPr>
        <w:spacing w:line="360" w:lineRule="auto"/>
        <w:ind w:firstLine="210" w:firstLineChars="100"/>
        <w:rPr>
          <w:rFonts w:hint="eastAsia" w:ascii="宋体" w:hAnsi="宋体" w:eastAsia="宋体" w:cs="宋体"/>
          <w:b/>
          <w:color w:val="auto"/>
          <w:sz w:val="28"/>
        </w:rPr>
      </w:pPr>
      <w:r>
        <w:rPr>
          <w:rFonts w:hint="eastAsia" w:ascii="宋体" w:hAnsi="宋体" w:eastAsia="宋体" w:cs="宋体"/>
          <w:color w:val="auto"/>
        </w:rPr>
        <w:t>注：应附投标人营业执照及其年检合格的证明材料、资质证书和安全生产许可证等材料的复印件。</w:t>
      </w:r>
    </w:p>
    <w:p w14:paraId="16A3C52C">
      <w:pPr>
        <w:rPr>
          <w:rFonts w:hint="eastAsia" w:ascii="宋体" w:hAnsi="宋体" w:eastAsia="宋体" w:cs="宋体"/>
          <w:b/>
          <w:color w:val="auto"/>
          <w:sz w:val="28"/>
        </w:rPr>
      </w:pPr>
      <w:r>
        <w:rPr>
          <w:rFonts w:hint="eastAsia" w:ascii="宋体" w:hAnsi="宋体" w:eastAsia="宋体" w:cs="宋体"/>
          <w:b/>
          <w:color w:val="auto"/>
          <w:sz w:val="28"/>
        </w:rPr>
        <w:br w:type="page"/>
      </w:r>
    </w:p>
    <w:p w14:paraId="2737902D">
      <w:pPr>
        <w:spacing w:before="120" w:line="360" w:lineRule="auto"/>
        <w:jc w:val="center"/>
        <w:rPr>
          <w:rFonts w:hint="eastAsia" w:ascii="宋体" w:hAnsi="宋体" w:eastAsia="宋体" w:cs="宋体"/>
          <w:b/>
          <w:color w:val="auto"/>
          <w:sz w:val="32"/>
        </w:rPr>
      </w:pPr>
      <w:r>
        <w:rPr>
          <w:rFonts w:hint="eastAsia" w:ascii="宋体" w:hAnsi="宋体" w:eastAsia="宋体" w:cs="宋体"/>
          <w:b/>
          <w:color w:val="auto"/>
          <w:sz w:val="28"/>
        </w:rPr>
        <w:t>（</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）供应商性质</w:t>
      </w:r>
    </w:p>
    <w:p w14:paraId="51A9721E">
      <w:pPr>
        <w:pStyle w:val="3"/>
        <w:spacing w:before="182" w:line="220" w:lineRule="auto"/>
        <w:ind w:left="2912"/>
        <w:rPr>
          <w:rFonts w:hint="eastAsia" w:ascii="宋体" w:hAnsi="宋体" w:eastAsia="宋体" w:cs="宋体"/>
          <w:color w:val="auto"/>
          <w:sz w:val="24"/>
          <w:szCs w:val="24"/>
        </w:rPr>
      </w:pPr>
      <w:r>
        <w:rPr>
          <w:rFonts w:hint="eastAsia" w:ascii="宋体" w:hAnsi="宋体" w:eastAsia="宋体" w:cs="宋体"/>
          <w:b/>
          <w:color w:val="auto"/>
          <w:sz w:val="28"/>
        </w:rPr>
        <w:t>（</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.1）</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1.中小企业声明函（工程、服务）</w:t>
      </w:r>
    </w:p>
    <w:p w14:paraId="3B7035A0">
      <w:pPr>
        <w:pStyle w:val="3"/>
        <w:spacing w:before="181" w:line="360" w:lineRule="auto"/>
        <w:ind w:left="7" w:right="58"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w:t>
      </w:r>
      <w:r>
        <w:rPr>
          <w:rFonts w:hint="eastAsia" w:ascii="宋体" w:hAnsi="宋体" w:eastAsia="宋体" w:cs="宋体"/>
          <w:color w:val="auto"/>
          <w:spacing w:val="10"/>
          <w:sz w:val="24"/>
          <w:szCs w:val="24"/>
        </w:rPr>
        <w:t xml:space="preserve"> </w:t>
      </w:r>
      <w:r>
        <w:rPr>
          <w:rFonts w:hint="eastAsia" w:ascii="宋体" w:hAnsi="宋体" w:eastAsia="宋体" w:cs="宋体"/>
          <w:color w:val="auto"/>
          <w:sz w:val="24"/>
          <w:szCs w:val="24"/>
        </w:rPr>
        <w:t>库〔2020</w:t>
      </w:r>
      <w:r>
        <w:rPr>
          <w:rFonts w:hint="eastAsia" w:ascii="宋体" w:hAnsi="宋体" w:eastAsia="宋体" w:cs="宋体"/>
          <w:color w:val="auto"/>
          <w:spacing w:val="55"/>
          <w:sz w:val="24"/>
          <w:szCs w:val="24"/>
        </w:rPr>
        <w:t xml:space="preserve"> </w:t>
      </w:r>
      <w:r>
        <w:rPr>
          <w:rFonts w:hint="eastAsia" w:ascii="宋体" w:hAnsi="宋体" w:eastAsia="宋体" w:cs="宋体"/>
          <w:color w:val="auto"/>
          <w:sz w:val="24"/>
          <w:szCs w:val="24"/>
        </w:rPr>
        <w:t>）46</w:t>
      </w:r>
      <w:r>
        <w:rPr>
          <w:rFonts w:hint="eastAsia" w:ascii="宋体" w:hAnsi="宋体" w:eastAsia="宋体" w:cs="宋体"/>
          <w:color w:val="auto"/>
          <w:spacing w:val="-42"/>
          <w:sz w:val="24"/>
          <w:szCs w:val="24"/>
        </w:rPr>
        <w:t xml:space="preserve"> </w:t>
      </w:r>
      <w:r>
        <w:rPr>
          <w:rFonts w:hint="eastAsia" w:ascii="宋体" w:hAnsi="宋体" w:eastAsia="宋体" w:cs="宋体"/>
          <w:color w:val="auto"/>
          <w:sz w:val="24"/>
          <w:szCs w:val="24"/>
        </w:rPr>
        <w:t>号）的规定，本公司（联合体）参加</w:t>
      </w:r>
      <w:r>
        <w:rPr>
          <w:rFonts w:hint="eastAsia" w:ascii="宋体" w:hAnsi="宋体" w:eastAsia="宋体" w:cs="宋体"/>
          <w:color w:val="auto"/>
          <w:sz w:val="24"/>
          <w:szCs w:val="24"/>
          <w:u w:val="single" w:color="auto"/>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color="auto"/>
        </w:rPr>
        <w:t>（项目名称）</w:t>
      </w:r>
      <w:r>
        <w:rPr>
          <w:rFonts w:hint="eastAsia" w:ascii="宋体" w:hAnsi="宋体" w:eastAsia="宋体" w:cs="宋体"/>
          <w:color w:val="auto"/>
          <w:sz w:val="24"/>
          <w:szCs w:val="24"/>
        </w:rPr>
        <w:t>采 购活动，工程的施工单位全部为符合政策要求的中小企业（或者：服务全部由符合政</w:t>
      </w:r>
      <w:r>
        <w:rPr>
          <w:rFonts w:hint="eastAsia" w:ascii="宋体" w:hAnsi="宋体" w:eastAsia="宋体" w:cs="宋体"/>
          <w:color w:val="auto"/>
          <w:spacing w:val="13"/>
          <w:sz w:val="24"/>
          <w:szCs w:val="24"/>
        </w:rPr>
        <w:t xml:space="preserve"> </w:t>
      </w:r>
      <w:r>
        <w:rPr>
          <w:rFonts w:hint="eastAsia" w:ascii="宋体" w:hAnsi="宋体" w:eastAsia="宋体" w:cs="宋体"/>
          <w:color w:val="auto"/>
          <w:sz w:val="24"/>
          <w:szCs w:val="24"/>
        </w:rPr>
        <w:t>策要求的中小企业承接）。相关企业（含联合体中的中小企业、签订分包意向协议的</w:t>
      </w:r>
    </w:p>
    <w:p w14:paraId="3E58208F">
      <w:pPr>
        <w:pStyle w:val="3"/>
        <w:spacing w:before="1" w:line="220" w:lineRule="auto"/>
        <w:ind w:left="32"/>
        <w:rPr>
          <w:rFonts w:hint="eastAsia" w:ascii="宋体" w:hAnsi="宋体" w:eastAsia="宋体" w:cs="宋体"/>
          <w:color w:val="auto"/>
          <w:sz w:val="24"/>
          <w:szCs w:val="24"/>
        </w:rPr>
      </w:pPr>
      <w:r>
        <w:rPr>
          <w:rFonts w:hint="eastAsia" w:ascii="宋体" w:hAnsi="宋体" w:eastAsia="宋体" w:cs="宋体"/>
          <w:color w:val="auto"/>
          <w:spacing w:val="-3"/>
          <w:sz w:val="24"/>
          <w:szCs w:val="24"/>
        </w:rPr>
        <w:t>中小企业）的具体情况如下：</w:t>
      </w:r>
    </w:p>
    <w:p w14:paraId="3456A829">
      <w:pPr>
        <w:pStyle w:val="3"/>
        <w:tabs>
          <w:tab w:val="left" w:pos="136"/>
        </w:tabs>
        <w:spacing w:before="181" w:line="360" w:lineRule="auto"/>
        <w:ind w:firstLine="507"/>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color="auto"/>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color="auto"/>
        </w:rPr>
        <w:t xml:space="preserve">   </w:t>
      </w:r>
      <w:r>
        <w:rPr>
          <w:rFonts w:hint="eastAsia" w:cs="宋体"/>
          <w:color w:val="auto"/>
          <w:sz w:val="24"/>
          <w:szCs w:val="24"/>
          <w:u w:val="single" w:color="auto"/>
          <w:lang w:val="en-US" w:eastAsia="zh-CN"/>
        </w:rPr>
        <w:t>建筑业</w:t>
      </w:r>
      <w:r>
        <w:rPr>
          <w:rFonts w:hint="eastAsia" w:ascii="宋体" w:hAnsi="宋体" w:eastAsia="宋体" w:cs="宋体"/>
          <w:color w:val="auto"/>
          <w:sz w:val="24"/>
          <w:szCs w:val="24"/>
        </w:rPr>
        <w:t>, 承建</w:t>
      </w:r>
      <w:r>
        <w:rPr>
          <w:rFonts w:hint="eastAsia" w:ascii="宋体" w:hAnsi="宋体" w:eastAsia="宋体" w:cs="宋体"/>
          <w:color w:val="auto"/>
          <w:spacing w:val="-1"/>
          <w:sz w:val="24"/>
          <w:szCs w:val="24"/>
        </w:rPr>
        <w:t>（承接）企业为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auto"/>
        </w:rPr>
        <w:tab/>
      </w:r>
      <w:r>
        <w:rPr>
          <w:rFonts w:hint="eastAsia" w:ascii="宋体" w:hAnsi="宋体" w:eastAsia="宋体" w:cs="宋体"/>
          <w:color w:val="auto"/>
          <w:spacing w:val="-5"/>
          <w:sz w:val="24"/>
          <w:szCs w:val="24"/>
          <w:u w:val="single" w:color="auto"/>
        </w:rPr>
        <w:t>（企业名称）</w:t>
      </w:r>
      <w:r>
        <w:rPr>
          <w:rFonts w:hint="eastAsia" w:ascii="宋体" w:hAnsi="宋体" w:eastAsia="宋体" w:cs="宋体"/>
          <w:color w:val="auto"/>
          <w:spacing w:val="-5"/>
          <w:sz w:val="24"/>
          <w:szCs w:val="24"/>
        </w:rPr>
        <w:t>,从业人员人，营业收入为 万元，资产总额为 万元，属于</w:t>
      </w:r>
      <w:r>
        <w:rPr>
          <w:rFonts w:hint="eastAsia" w:ascii="宋体" w:hAnsi="宋体" w:eastAsia="宋体" w:cs="宋体"/>
          <w:color w:val="auto"/>
          <w:spacing w:val="-5"/>
          <w:sz w:val="24"/>
          <w:szCs w:val="24"/>
          <w:u w:val="single" w:color="auto"/>
        </w:rPr>
        <w:t>（中型企业、</w:t>
      </w:r>
      <w:r>
        <w:rPr>
          <w:rFonts w:hint="eastAsia" w:ascii="宋体" w:hAnsi="宋体" w:eastAsia="宋体" w:cs="宋体"/>
          <w:color w:val="auto"/>
          <w:spacing w:val="-2"/>
          <w:sz w:val="24"/>
          <w:szCs w:val="24"/>
          <w:u w:val="single" w:color="auto"/>
        </w:rPr>
        <w:t>小型企业、微型企业</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w:t>
      </w:r>
    </w:p>
    <w:p w14:paraId="41EC7D2E">
      <w:pPr>
        <w:pStyle w:val="3"/>
        <w:spacing w:before="182" w:line="360" w:lineRule="auto"/>
        <w:ind w:left="8" w:right="58" w:firstLine="483"/>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3"/>
          <w:sz w:val="24"/>
          <w:szCs w:val="24"/>
          <w:u w:val="single" w:color="auto"/>
        </w:rPr>
        <w:t>（标的名称）</w:t>
      </w:r>
      <w:r>
        <w:rPr>
          <w:rFonts w:hint="eastAsia" w:ascii="宋体" w:hAnsi="宋体" w:eastAsia="宋体" w:cs="宋体"/>
          <w:color w:val="auto"/>
          <w:spacing w:val="-3"/>
          <w:sz w:val="24"/>
          <w:szCs w:val="24"/>
        </w:rPr>
        <w:t>,属于</w:t>
      </w:r>
      <w:r>
        <w:rPr>
          <w:rFonts w:hint="eastAsia" w:cs="宋体"/>
          <w:color w:val="auto"/>
          <w:spacing w:val="-3"/>
          <w:sz w:val="24"/>
          <w:szCs w:val="24"/>
          <w:u w:val="single"/>
          <w:lang w:val="en-US" w:eastAsia="zh-CN"/>
        </w:rPr>
        <w:t xml:space="preserve"> </w:t>
      </w:r>
      <w:r>
        <w:rPr>
          <w:rFonts w:hint="eastAsia" w:cs="宋体"/>
          <w:color w:val="auto"/>
          <w:spacing w:val="-3"/>
          <w:sz w:val="24"/>
          <w:szCs w:val="24"/>
          <w:u w:val="single" w:color="auto"/>
          <w:lang w:val="en-US" w:eastAsia="zh-CN"/>
        </w:rPr>
        <w:t xml:space="preserve">建筑业 </w:t>
      </w:r>
      <w:r>
        <w:rPr>
          <w:rFonts w:hint="eastAsia" w:ascii="宋体" w:hAnsi="宋体" w:eastAsia="宋体" w:cs="宋体"/>
          <w:color w:val="auto"/>
          <w:spacing w:val="-3"/>
          <w:sz w:val="24"/>
          <w:szCs w:val="24"/>
        </w:rPr>
        <w:t>, 承建（承接）企业为</w:t>
      </w:r>
      <w:r>
        <w:rPr>
          <w:rFonts w:hint="eastAsia" w:ascii="宋体" w:hAnsi="宋体" w:eastAsia="宋体" w:cs="宋体"/>
          <w:color w:val="auto"/>
          <w:spacing w:val="-3"/>
          <w:sz w:val="24"/>
          <w:szCs w:val="24"/>
          <w:u w:val="single" w:color="auto"/>
        </w:rPr>
        <w:t>（企</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u w:val="single" w:color="auto"/>
        </w:rPr>
        <w:t>业名称）</w:t>
      </w:r>
      <w:r>
        <w:rPr>
          <w:rFonts w:hint="eastAsia" w:ascii="宋体" w:hAnsi="宋体" w:eastAsia="宋体" w:cs="宋体"/>
          <w:color w:val="auto"/>
          <w:spacing w:val="2"/>
          <w:sz w:val="24"/>
          <w:szCs w:val="24"/>
        </w:rPr>
        <w:t>,从业人</w:t>
      </w:r>
      <w:r>
        <w:rPr>
          <w:rFonts w:hint="eastAsia" w:ascii="宋体" w:hAnsi="宋体" w:eastAsia="宋体" w:cs="宋体"/>
          <w:color w:val="auto"/>
          <w:spacing w:val="2"/>
          <w:sz w:val="24"/>
          <w:szCs w:val="24"/>
          <w:u w:val="single" w:color="auto"/>
        </w:rPr>
        <w:t>员</w:t>
      </w:r>
      <w:r>
        <w:rPr>
          <w:rFonts w:hint="eastAsia" w:ascii="宋体" w:hAnsi="宋体" w:eastAsia="宋体" w:cs="宋体"/>
          <w:color w:val="auto"/>
          <w:spacing w:val="-48"/>
          <w:sz w:val="24"/>
          <w:szCs w:val="24"/>
          <w:u w:val="single" w:color="auto"/>
        </w:rPr>
        <w:t xml:space="preserve"> </w:t>
      </w:r>
      <w:r>
        <w:rPr>
          <w:rFonts w:hint="eastAsia" w:ascii="宋体" w:hAnsi="宋体" w:eastAsia="宋体" w:cs="宋体"/>
          <w:color w:val="auto"/>
          <w:spacing w:val="2"/>
          <w:sz w:val="24"/>
          <w:szCs w:val="24"/>
        </w:rPr>
        <w:t>人，营业 收入为万元，资产</w:t>
      </w:r>
      <w:r>
        <w:rPr>
          <w:rFonts w:hint="eastAsia" w:ascii="宋体" w:hAnsi="宋体" w:eastAsia="宋体" w:cs="宋体"/>
          <w:color w:val="auto"/>
          <w:spacing w:val="1"/>
          <w:sz w:val="24"/>
          <w:szCs w:val="24"/>
        </w:rPr>
        <w:t>总额为万元，属于</w:t>
      </w:r>
      <w:r>
        <w:rPr>
          <w:rFonts w:hint="eastAsia" w:ascii="宋体" w:hAnsi="宋体" w:eastAsia="宋体" w:cs="宋体"/>
          <w:color w:val="auto"/>
          <w:spacing w:val="1"/>
          <w:sz w:val="24"/>
          <w:szCs w:val="24"/>
          <w:u w:val="single" w:color="auto"/>
        </w:rPr>
        <w:t>（中型企业、 小</w:t>
      </w:r>
      <w:r>
        <w:rPr>
          <w:rFonts w:hint="eastAsia" w:ascii="宋体" w:hAnsi="宋体" w:eastAsia="宋体" w:cs="宋体"/>
          <w:color w:val="auto"/>
          <w:spacing w:val="-3"/>
          <w:sz w:val="24"/>
          <w:szCs w:val="24"/>
          <w:u w:val="single" w:color="auto"/>
        </w:rPr>
        <w:t>型企业、微型企业</w:t>
      </w:r>
      <w:r>
        <w:rPr>
          <w:rFonts w:hint="eastAsia" w:ascii="宋体" w:hAnsi="宋体" w:eastAsia="宋体" w:cs="宋体"/>
          <w:color w:val="auto"/>
          <w:spacing w:val="3"/>
          <w:sz w:val="24"/>
          <w:szCs w:val="24"/>
          <w:u w:val="single" w:color="auto"/>
        </w:rPr>
        <w:t>）</w:t>
      </w:r>
      <w:r>
        <w:rPr>
          <w:rFonts w:hint="eastAsia" w:ascii="宋体" w:hAnsi="宋体" w:eastAsia="宋体" w:cs="宋体"/>
          <w:color w:val="auto"/>
          <w:spacing w:val="3"/>
          <w:sz w:val="24"/>
          <w:szCs w:val="24"/>
        </w:rPr>
        <w:t>；</w:t>
      </w:r>
    </w:p>
    <w:p w14:paraId="1B23E747">
      <w:pPr>
        <w:spacing w:line="279" w:lineRule="auto"/>
        <w:rPr>
          <w:rFonts w:hint="eastAsia" w:ascii="宋体" w:hAnsi="宋体" w:eastAsia="宋体" w:cs="宋体"/>
          <w:color w:val="auto"/>
          <w:sz w:val="21"/>
        </w:rPr>
      </w:pPr>
    </w:p>
    <w:p w14:paraId="00D456CE">
      <w:pPr>
        <w:pStyle w:val="3"/>
        <w:spacing w:before="78" w:line="99" w:lineRule="exact"/>
        <w:ind w:left="496"/>
        <w:rPr>
          <w:rFonts w:hint="eastAsia" w:ascii="宋体" w:hAnsi="宋体" w:eastAsia="宋体" w:cs="宋体"/>
          <w:color w:val="auto"/>
          <w:sz w:val="24"/>
          <w:szCs w:val="24"/>
        </w:rPr>
      </w:pPr>
      <w:r>
        <w:rPr>
          <w:rFonts w:hint="eastAsia" w:ascii="宋体" w:hAnsi="宋体" w:eastAsia="宋体" w:cs="宋体"/>
          <w:color w:val="auto"/>
          <w:position w:val="1"/>
          <w:sz w:val="24"/>
          <w:szCs w:val="24"/>
        </w:rPr>
        <w:t>......</w:t>
      </w:r>
    </w:p>
    <w:p w14:paraId="612AD7E7">
      <w:pPr>
        <w:pStyle w:val="3"/>
        <w:spacing w:before="192" w:line="468" w:lineRule="exact"/>
        <w:ind w:right="58"/>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以上企业，不属于大企业的分支机构，不存</w:t>
      </w:r>
      <w:r>
        <w:rPr>
          <w:rFonts w:hint="eastAsia" w:ascii="宋体" w:hAnsi="宋体" w:eastAsia="宋体" w:cs="宋体"/>
          <w:color w:val="auto"/>
          <w:spacing w:val="-1"/>
          <w:position w:val="17"/>
          <w:sz w:val="24"/>
          <w:szCs w:val="24"/>
        </w:rPr>
        <w:t>在控股股东为大企业的情形，也不存</w:t>
      </w:r>
    </w:p>
    <w:p w14:paraId="6507A5E6">
      <w:pPr>
        <w:pStyle w:val="3"/>
        <w:spacing w:line="220" w:lineRule="auto"/>
        <w:ind w:left="8"/>
        <w:rPr>
          <w:rFonts w:hint="eastAsia" w:ascii="宋体" w:hAnsi="宋体" w:eastAsia="宋体" w:cs="宋体"/>
          <w:color w:val="auto"/>
          <w:sz w:val="24"/>
          <w:szCs w:val="24"/>
        </w:rPr>
      </w:pPr>
      <w:r>
        <w:rPr>
          <w:rFonts w:hint="eastAsia" w:ascii="宋体" w:hAnsi="宋体" w:eastAsia="宋体" w:cs="宋体"/>
          <w:color w:val="auto"/>
          <w:spacing w:val="-1"/>
          <w:sz w:val="24"/>
          <w:szCs w:val="24"/>
        </w:rPr>
        <w:t>在与大企业的负责人为同一人的情形。</w:t>
      </w:r>
    </w:p>
    <w:p w14:paraId="2ED070EE">
      <w:pPr>
        <w:pStyle w:val="3"/>
        <w:spacing w:before="183" w:line="219" w:lineRule="auto"/>
        <w:ind w:left="49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w:t>
      </w:r>
      <w:r>
        <w:rPr>
          <w:rFonts w:hint="eastAsia" w:ascii="宋体" w:hAnsi="宋体" w:eastAsia="宋体" w:cs="宋体"/>
          <w:color w:val="auto"/>
          <w:spacing w:val="-1"/>
          <w:sz w:val="24"/>
          <w:szCs w:val="24"/>
        </w:rPr>
        <w:t>假，将依法承担相应责任。</w:t>
      </w:r>
    </w:p>
    <w:p w14:paraId="12FFE8B4">
      <w:pPr>
        <w:spacing w:line="258" w:lineRule="auto"/>
        <w:rPr>
          <w:rFonts w:hint="eastAsia" w:ascii="宋体" w:hAnsi="宋体" w:eastAsia="宋体" w:cs="宋体"/>
          <w:color w:val="auto"/>
          <w:sz w:val="21"/>
        </w:rPr>
      </w:pPr>
    </w:p>
    <w:p w14:paraId="4F064B37">
      <w:pPr>
        <w:spacing w:line="258" w:lineRule="auto"/>
        <w:rPr>
          <w:rFonts w:hint="eastAsia" w:ascii="宋体" w:hAnsi="宋体" w:eastAsia="宋体" w:cs="宋体"/>
          <w:color w:val="auto"/>
          <w:sz w:val="21"/>
        </w:rPr>
      </w:pPr>
    </w:p>
    <w:p w14:paraId="32759190">
      <w:pPr>
        <w:spacing w:line="259" w:lineRule="auto"/>
        <w:rPr>
          <w:rFonts w:hint="eastAsia" w:ascii="宋体" w:hAnsi="宋体" w:eastAsia="宋体" w:cs="宋体"/>
          <w:color w:val="auto"/>
          <w:sz w:val="21"/>
        </w:rPr>
      </w:pPr>
    </w:p>
    <w:p w14:paraId="7F4D35F4">
      <w:pPr>
        <w:spacing w:line="259" w:lineRule="auto"/>
        <w:rPr>
          <w:rFonts w:hint="eastAsia" w:ascii="宋体" w:hAnsi="宋体" w:eastAsia="宋体" w:cs="宋体"/>
          <w:color w:val="auto"/>
          <w:sz w:val="21"/>
        </w:rPr>
      </w:pPr>
    </w:p>
    <w:p w14:paraId="67A189AE">
      <w:pPr>
        <w:pStyle w:val="3"/>
        <w:spacing w:before="78" w:line="468" w:lineRule="exact"/>
        <w:ind w:left="493"/>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企业名称（盖章</w:t>
      </w:r>
      <w:r>
        <w:rPr>
          <w:rFonts w:hint="eastAsia" w:ascii="宋体" w:hAnsi="宋体" w:eastAsia="宋体" w:cs="宋体"/>
          <w:color w:val="auto"/>
          <w:position w:val="17"/>
          <w:sz w:val="24"/>
          <w:szCs w:val="24"/>
        </w:rPr>
        <w:t>）：</w:t>
      </w:r>
    </w:p>
    <w:p w14:paraId="3AA88202">
      <w:pPr>
        <w:pStyle w:val="3"/>
        <w:spacing w:before="1" w:line="220" w:lineRule="auto"/>
        <w:ind w:left="531"/>
        <w:rPr>
          <w:rFonts w:hint="eastAsia" w:ascii="宋体" w:hAnsi="宋体" w:eastAsia="宋体" w:cs="宋体"/>
          <w:color w:val="auto"/>
          <w:sz w:val="24"/>
          <w:szCs w:val="24"/>
        </w:rPr>
      </w:pPr>
      <w:r>
        <w:rPr>
          <w:rFonts w:hint="eastAsia" w:ascii="宋体" w:hAnsi="宋体" w:eastAsia="宋体" w:cs="宋体"/>
          <w:color w:val="auto"/>
          <w:spacing w:val="-17"/>
          <w:sz w:val="24"/>
          <w:szCs w:val="24"/>
        </w:rPr>
        <w:t>日期：</w:t>
      </w:r>
    </w:p>
    <w:p w14:paraId="30DAC501">
      <w:pPr>
        <w:spacing w:line="283" w:lineRule="auto"/>
        <w:rPr>
          <w:rFonts w:hint="eastAsia" w:ascii="宋体" w:hAnsi="宋体" w:eastAsia="宋体" w:cs="宋体"/>
          <w:color w:val="auto"/>
          <w:sz w:val="21"/>
        </w:rPr>
      </w:pPr>
    </w:p>
    <w:p w14:paraId="0D6CAB5B">
      <w:pPr>
        <w:spacing w:line="284" w:lineRule="auto"/>
        <w:rPr>
          <w:rFonts w:hint="eastAsia" w:ascii="宋体" w:hAnsi="宋体" w:eastAsia="宋体" w:cs="宋体"/>
          <w:color w:val="auto"/>
          <w:sz w:val="21"/>
        </w:rPr>
      </w:pPr>
    </w:p>
    <w:p w14:paraId="350F68B2">
      <w:pPr>
        <w:pStyle w:val="3"/>
        <w:spacing w:before="78" w:line="468" w:lineRule="exact"/>
        <w:ind w:right="58"/>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注：从业人员、营业收入、资产总额填报上一年度数据，无上一年度数据的新成</w:t>
      </w:r>
    </w:p>
    <w:p w14:paraId="2356504A">
      <w:pPr>
        <w:pStyle w:val="3"/>
        <w:spacing w:before="1" w:line="220" w:lineRule="auto"/>
        <w:ind w:left="9"/>
        <w:rPr>
          <w:rFonts w:hint="eastAsia" w:ascii="宋体" w:hAnsi="宋体" w:eastAsia="宋体" w:cs="宋体"/>
          <w:color w:val="auto"/>
          <w:sz w:val="24"/>
          <w:szCs w:val="24"/>
        </w:rPr>
      </w:pPr>
      <w:r>
        <w:rPr>
          <w:rFonts w:hint="eastAsia" w:ascii="宋体" w:hAnsi="宋体" w:eastAsia="宋体" w:cs="宋体"/>
          <w:color w:val="auto"/>
          <w:spacing w:val="-2"/>
          <w:sz w:val="24"/>
          <w:szCs w:val="24"/>
        </w:rPr>
        <w:t>立企业可不填报。</w:t>
      </w:r>
    </w:p>
    <w:p w14:paraId="16A67F73">
      <w:pPr>
        <w:spacing w:line="220" w:lineRule="auto"/>
        <w:rPr>
          <w:rFonts w:hint="eastAsia" w:ascii="宋体" w:hAnsi="宋体" w:eastAsia="宋体" w:cs="宋体"/>
          <w:color w:val="auto"/>
          <w:sz w:val="24"/>
          <w:szCs w:val="24"/>
        </w:rPr>
        <w:sectPr>
          <w:footerReference r:id="rId13" w:type="default"/>
          <w:pgSz w:w="11911" w:h="16838"/>
          <w:pgMar w:top="1582" w:right="1349" w:bottom="1525" w:left="1315" w:header="720" w:footer="720" w:gutter="0"/>
          <w:pgNumType w:fmt="decimal"/>
          <w:cols w:space="0" w:num="1"/>
          <w:rtlGutter w:val="0"/>
          <w:docGrid w:linePitch="0" w:charSpace="0"/>
        </w:sectPr>
      </w:pPr>
    </w:p>
    <w:p w14:paraId="65DBADD6">
      <w:pPr>
        <w:spacing w:line="360" w:lineRule="auto"/>
        <w:ind w:firstLine="562"/>
        <w:jc w:val="center"/>
        <w:rPr>
          <w:rFonts w:hint="eastAsia" w:ascii="宋体" w:hAnsi="宋体" w:eastAsia="宋体" w:cs="宋体"/>
          <w:color w:val="auto"/>
          <w:sz w:val="24"/>
        </w:rPr>
      </w:pPr>
      <w:r>
        <w:rPr>
          <w:rFonts w:hint="eastAsia" w:ascii="宋体" w:hAnsi="宋体" w:eastAsia="宋体" w:cs="宋体"/>
          <w:b/>
          <w:color w:val="auto"/>
          <w:sz w:val="28"/>
        </w:rPr>
        <w:t>（</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.2）残疾人福利性单位声明函（格式）</w:t>
      </w:r>
    </w:p>
    <w:p w14:paraId="5DDF6E02">
      <w:pPr>
        <w:spacing w:line="360" w:lineRule="auto"/>
        <w:ind w:firstLine="480"/>
        <w:rPr>
          <w:rFonts w:hint="eastAsia" w:ascii="宋体" w:hAnsi="宋体" w:eastAsia="宋体" w:cs="宋体"/>
          <w:color w:val="auto"/>
          <w:sz w:val="24"/>
        </w:rPr>
      </w:pPr>
    </w:p>
    <w:p w14:paraId="676C6EC5">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14:paraId="4BC52692">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4A7A272C">
      <w:pPr>
        <w:spacing w:line="360" w:lineRule="auto"/>
        <w:rPr>
          <w:rFonts w:hint="eastAsia" w:ascii="宋体" w:hAnsi="宋体" w:eastAsia="宋体" w:cs="宋体"/>
          <w:color w:val="auto"/>
          <w:sz w:val="24"/>
        </w:rPr>
      </w:pPr>
    </w:p>
    <w:p w14:paraId="10B99B60">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单位名称（盖章）：</w:t>
      </w:r>
    </w:p>
    <w:p w14:paraId="7A50AD45">
      <w:pPr>
        <w:keepNext/>
        <w:keepLines/>
        <w:spacing w:line="360" w:lineRule="auto"/>
        <w:rPr>
          <w:rFonts w:hint="eastAsia" w:ascii="宋体" w:hAnsi="宋体" w:eastAsia="宋体" w:cs="宋体"/>
          <w:b/>
          <w:color w:val="auto"/>
        </w:rPr>
      </w:pPr>
    </w:p>
    <w:p w14:paraId="17A7AA12">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日  期：</w:t>
      </w:r>
    </w:p>
    <w:p w14:paraId="029E850C">
      <w:pPr>
        <w:spacing w:line="360" w:lineRule="auto"/>
        <w:ind w:firstLine="480"/>
        <w:rPr>
          <w:rFonts w:hint="eastAsia" w:ascii="宋体" w:hAnsi="宋体" w:eastAsia="宋体" w:cs="宋体"/>
          <w:color w:val="auto"/>
          <w:sz w:val="24"/>
        </w:rPr>
      </w:pPr>
    </w:p>
    <w:p w14:paraId="1494A2ED">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注：1.供应商应仔细阅读《财政部民政部中国残疾人联合会关于促进残疾人就业政府采购政策的通知》，并如实填写本表，符合条件的供应商未按上述要求提供、填写的，评审时不予以考虑。</w:t>
      </w:r>
    </w:p>
    <w:p w14:paraId="5BF9CC9A">
      <w:pPr>
        <w:spacing w:after="120"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rPr>
        <w:t>2.</w:t>
      </w:r>
      <w:r>
        <w:rPr>
          <w:rFonts w:hint="eastAsia" w:ascii="宋体" w:hAnsi="宋体" w:eastAsia="宋体" w:cs="宋体"/>
          <w:b/>
          <w:bCs/>
          <w:color w:val="auto"/>
          <w:sz w:val="24"/>
          <w:szCs w:val="24"/>
          <w:highlight w:val="none"/>
        </w:rPr>
        <w:t>若无需声明，可不附声明函或附空白函。</w:t>
      </w:r>
    </w:p>
    <w:p w14:paraId="5C426220">
      <w:pPr>
        <w:spacing w:after="120" w:line="360" w:lineRule="auto"/>
        <w:rPr>
          <w:rFonts w:hint="eastAsia" w:ascii="宋体" w:hAnsi="宋体" w:eastAsia="宋体" w:cs="宋体"/>
          <w:b/>
          <w:color w:val="auto"/>
          <w:sz w:val="28"/>
        </w:rPr>
      </w:pPr>
      <w:r>
        <w:rPr>
          <w:rFonts w:hint="eastAsia" w:ascii="宋体" w:hAnsi="宋体" w:eastAsia="宋体" w:cs="宋体"/>
          <w:b/>
          <w:color w:val="auto"/>
          <w:sz w:val="28"/>
        </w:rPr>
        <w:t xml:space="preserve"> </w:t>
      </w:r>
    </w:p>
    <w:p w14:paraId="077F8528">
      <w:pPr>
        <w:spacing w:after="120" w:line="360" w:lineRule="auto"/>
        <w:jc w:val="center"/>
        <w:rPr>
          <w:rFonts w:hint="eastAsia" w:ascii="宋体" w:hAnsi="宋体" w:eastAsia="宋体" w:cs="宋体"/>
          <w:b/>
          <w:color w:val="auto"/>
          <w:sz w:val="28"/>
        </w:rPr>
      </w:pPr>
    </w:p>
    <w:p w14:paraId="674D2FC9">
      <w:pPr>
        <w:spacing w:after="120" w:line="360" w:lineRule="auto"/>
        <w:jc w:val="center"/>
        <w:rPr>
          <w:rFonts w:hint="eastAsia" w:ascii="宋体" w:hAnsi="宋体" w:eastAsia="宋体" w:cs="宋体"/>
          <w:b/>
          <w:color w:val="auto"/>
          <w:sz w:val="28"/>
        </w:rPr>
      </w:pPr>
    </w:p>
    <w:p w14:paraId="0D30B2DD">
      <w:pPr>
        <w:spacing w:after="120" w:line="360" w:lineRule="auto"/>
        <w:jc w:val="center"/>
        <w:rPr>
          <w:rFonts w:hint="eastAsia" w:ascii="宋体" w:hAnsi="宋体" w:eastAsia="宋体" w:cs="宋体"/>
          <w:b/>
          <w:color w:val="auto"/>
          <w:sz w:val="28"/>
        </w:rPr>
      </w:pPr>
    </w:p>
    <w:p w14:paraId="5BF862CF">
      <w:pPr>
        <w:spacing w:after="120" w:line="360" w:lineRule="auto"/>
        <w:jc w:val="center"/>
        <w:rPr>
          <w:rFonts w:hint="eastAsia" w:ascii="宋体" w:hAnsi="宋体" w:eastAsia="宋体" w:cs="宋体"/>
          <w:b/>
          <w:color w:val="auto"/>
          <w:sz w:val="28"/>
        </w:rPr>
      </w:pPr>
    </w:p>
    <w:p w14:paraId="30535E24">
      <w:pPr>
        <w:spacing w:after="120" w:line="360" w:lineRule="auto"/>
        <w:jc w:val="center"/>
        <w:rPr>
          <w:rFonts w:hint="eastAsia" w:ascii="宋体" w:hAnsi="宋体" w:eastAsia="宋体" w:cs="宋体"/>
          <w:b/>
          <w:color w:val="auto"/>
          <w:sz w:val="28"/>
        </w:rPr>
      </w:pPr>
    </w:p>
    <w:p w14:paraId="70B3B76A">
      <w:pPr>
        <w:spacing w:after="120" w:line="360" w:lineRule="auto"/>
        <w:jc w:val="center"/>
        <w:rPr>
          <w:rFonts w:hint="eastAsia" w:ascii="宋体" w:hAnsi="宋体" w:eastAsia="宋体" w:cs="宋体"/>
          <w:b/>
          <w:color w:val="auto"/>
          <w:sz w:val="28"/>
        </w:rPr>
      </w:pPr>
    </w:p>
    <w:p w14:paraId="61D48D49">
      <w:pPr>
        <w:spacing w:after="120" w:line="360" w:lineRule="auto"/>
        <w:jc w:val="center"/>
        <w:rPr>
          <w:rFonts w:hint="eastAsia" w:ascii="宋体" w:hAnsi="宋体" w:eastAsia="宋体" w:cs="宋体"/>
          <w:b/>
          <w:color w:val="auto"/>
          <w:sz w:val="28"/>
        </w:rPr>
      </w:pPr>
    </w:p>
    <w:p w14:paraId="259796F1">
      <w:pPr>
        <w:rPr>
          <w:rFonts w:hint="eastAsia" w:ascii="宋体" w:hAnsi="宋体" w:eastAsia="宋体" w:cs="宋体"/>
          <w:b/>
          <w:color w:val="auto"/>
          <w:sz w:val="28"/>
        </w:rPr>
      </w:pPr>
      <w:r>
        <w:rPr>
          <w:rFonts w:hint="eastAsia" w:ascii="宋体" w:hAnsi="宋体" w:eastAsia="宋体" w:cs="宋体"/>
          <w:b/>
          <w:color w:val="auto"/>
          <w:sz w:val="28"/>
        </w:rPr>
        <w:br w:type="page"/>
      </w:r>
    </w:p>
    <w:p w14:paraId="761ABE66">
      <w:pPr>
        <w:spacing w:after="120" w:line="360" w:lineRule="auto"/>
        <w:jc w:val="center"/>
        <w:rPr>
          <w:rFonts w:hint="eastAsia" w:ascii="宋体" w:hAnsi="宋体" w:eastAsia="宋体" w:cs="宋体"/>
          <w:b/>
          <w:color w:val="auto"/>
          <w:sz w:val="28"/>
        </w:rPr>
      </w:pPr>
      <w:r>
        <w:rPr>
          <w:rFonts w:hint="eastAsia" w:ascii="宋体" w:hAnsi="宋体" w:eastAsia="宋体" w:cs="宋体"/>
          <w:b/>
          <w:color w:val="auto"/>
          <w:sz w:val="28"/>
        </w:rPr>
        <w:t>（</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.3）监狱企业证明文件（格式）</w:t>
      </w:r>
    </w:p>
    <w:p w14:paraId="5D48E9DB">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86AD29">
      <w:pPr>
        <w:spacing w:before="120" w:after="240" w:line="360" w:lineRule="auto"/>
        <w:jc w:val="left"/>
        <w:rPr>
          <w:rFonts w:hint="eastAsia" w:ascii="宋体" w:hAnsi="宋体" w:eastAsia="宋体" w:cs="宋体"/>
          <w:b/>
          <w:color w:val="auto"/>
          <w:sz w:val="24"/>
        </w:rPr>
      </w:pPr>
      <w:r>
        <w:rPr>
          <w:rFonts w:hint="eastAsia" w:ascii="宋体" w:hAnsi="宋体" w:eastAsia="宋体" w:cs="宋体"/>
          <w:color w:val="auto"/>
          <w:sz w:val="24"/>
        </w:rPr>
        <w:t>监狱企业参加政府采购活动时，应当提供由省级以上监狱管理局、戒毒管理局（含新疆生产建设兵团）出具的属于监狱企业的证明文件。</w:t>
      </w:r>
    </w:p>
    <w:p w14:paraId="3D8C3D47">
      <w:pPr>
        <w:spacing w:line="360" w:lineRule="auto"/>
        <w:rPr>
          <w:rFonts w:hint="eastAsia" w:ascii="宋体" w:hAnsi="宋体" w:eastAsia="宋体" w:cs="宋体"/>
          <w:b/>
          <w:color w:val="auto"/>
          <w:sz w:val="24"/>
        </w:rPr>
      </w:pPr>
      <w:r>
        <w:rPr>
          <w:rFonts w:hint="eastAsia" w:ascii="宋体" w:hAnsi="宋体" w:eastAsia="宋体" w:cs="宋体"/>
          <w:b/>
          <w:color w:val="auto"/>
          <w:sz w:val="24"/>
        </w:rPr>
        <w:t>说明：</w:t>
      </w:r>
    </w:p>
    <w:p w14:paraId="414DF214">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1.若无需声明，可不附声明函或附空白函。</w:t>
      </w:r>
    </w:p>
    <w:p w14:paraId="2172E25F">
      <w:pPr>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br w:type="page"/>
      </w:r>
    </w:p>
    <w:p w14:paraId="0CCEA18E">
      <w:pPr>
        <w:pStyle w:val="3"/>
        <w:keepNext w:val="0"/>
        <w:keepLines w:val="0"/>
        <w:pageBreakBefore w:val="0"/>
        <w:widowControl/>
        <w:tabs>
          <w:tab w:val="left" w:pos="2640"/>
        </w:tabs>
        <w:kinsoku w:val="0"/>
        <w:wordWrap/>
        <w:overflowPunct/>
        <w:topLinePunct w:val="0"/>
        <w:autoSpaceDE w:val="0"/>
        <w:autoSpaceDN w:val="0"/>
        <w:bidi w:val="0"/>
        <w:adjustRightInd w:val="0"/>
        <w:snapToGrid w:val="0"/>
        <w:spacing w:before="63" w:line="360" w:lineRule="auto"/>
        <w:ind w:left="0" w:right="51" w:firstLine="1134"/>
        <w:jc w:val="center"/>
        <w:textAlignment w:val="baseline"/>
        <w:rPr>
          <w:rFonts w:hint="eastAsia" w:ascii="宋体" w:hAnsi="宋体" w:eastAsia="宋体" w:cs="宋体"/>
          <w:color w:val="auto"/>
          <w:sz w:val="31"/>
          <w:szCs w:val="31"/>
        </w:rPr>
      </w:pPr>
      <w:r>
        <w:rPr>
          <w:rFonts w:hint="eastAsia" w:ascii="宋体" w:hAnsi="宋体" w:eastAsia="宋体" w:cs="宋体"/>
          <w:b w:val="0"/>
          <w:bCs w:val="0"/>
          <w:color w:val="auto"/>
          <w:spacing w:val="9"/>
          <w:sz w:val="32"/>
          <w:szCs w:val="32"/>
          <w:lang w:eastAsia="zh-CN"/>
          <w14:textOutline w14:w="5793" w14:cap="sq" w14:cmpd="sng">
            <w14:solidFill>
              <w14:srgbClr w14:val="000000"/>
            </w14:solidFill>
            <w14:prstDash w14:val="solid"/>
            <w14:bevel/>
          </w14:textOutline>
        </w:rPr>
        <w:t>五</w:t>
      </w:r>
      <w:r>
        <w:rPr>
          <w:rFonts w:hint="eastAsia" w:ascii="宋体" w:hAnsi="宋体" w:eastAsia="宋体" w:cs="宋体"/>
          <w:b w:val="0"/>
          <w:bCs w:val="0"/>
          <w:color w:val="auto"/>
          <w:spacing w:val="9"/>
          <w:sz w:val="32"/>
          <w:szCs w:val="32"/>
          <w14:textOutline w14:w="5793" w14:cap="sq" w14:cmpd="sng">
            <w14:solidFill>
              <w14:srgbClr w14:val="000000"/>
            </w14:solidFill>
            <w14:prstDash w14:val="solid"/>
            <w14:bevel/>
          </w14:textOutline>
        </w:rPr>
        <w:t>、商务偏离表</w:t>
      </w:r>
    </w:p>
    <w:p w14:paraId="498D3F90">
      <w:pPr>
        <w:spacing w:before="224"/>
        <w:rPr>
          <w:rFonts w:hint="eastAsia" w:ascii="宋体" w:hAnsi="宋体" w:eastAsia="宋体" w:cs="宋体"/>
          <w:color w:val="auto"/>
        </w:rPr>
      </w:pPr>
    </w:p>
    <w:tbl>
      <w:tblPr>
        <w:tblStyle w:val="35"/>
        <w:tblW w:w="8856" w:type="dxa"/>
        <w:tblInd w:w="2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008"/>
        <w:gridCol w:w="3238"/>
        <w:gridCol w:w="1728"/>
      </w:tblGrid>
      <w:tr w14:paraId="06DE3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1214C9A0">
            <w:pPr>
              <w:pStyle w:val="36"/>
              <w:spacing w:before="198" w:line="221" w:lineRule="auto"/>
              <w:ind w:left="206"/>
              <w:rPr>
                <w:rFonts w:hint="eastAsia" w:ascii="宋体" w:hAnsi="宋体" w:eastAsia="宋体" w:cs="宋体"/>
                <w:color w:val="auto"/>
              </w:rPr>
            </w:pPr>
            <w:r>
              <w:rPr>
                <w:rFonts w:hint="eastAsia" w:ascii="宋体" w:hAnsi="宋体" w:eastAsia="宋体" w:cs="宋体"/>
                <w:color w:val="auto"/>
                <w:spacing w:val="-5"/>
              </w:rPr>
              <w:t>序号</w:t>
            </w:r>
          </w:p>
        </w:tc>
        <w:tc>
          <w:tcPr>
            <w:tcW w:w="3008" w:type="dxa"/>
            <w:vAlign w:val="top"/>
          </w:tcPr>
          <w:p w14:paraId="07E1396C">
            <w:pPr>
              <w:pStyle w:val="36"/>
              <w:spacing w:before="199" w:line="219" w:lineRule="auto"/>
              <w:ind w:left="788"/>
              <w:rPr>
                <w:rFonts w:hint="eastAsia" w:ascii="宋体" w:hAnsi="宋体" w:eastAsia="宋体" w:cs="宋体"/>
                <w:color w:val="auto"/>
              </w:rPr>
            </w:pPr>
            <w:r>
              <w:rPr>
                <w:rFonts w:hint="eastAsia" w:ascii="宋体" w:hAnsi="宋体" w:eastAsia="宋体" w:cs="宋体"/>
                <w:color w:val="auto"/>
                <w:spacing w:val="-2"/>
              </w:rPr>
              <w:t>磋商文件要求</w:t>
            </w:r>
          </w:p>
        </w:tc>
        <w:tc>
          <w:tcPr>
            <w:tcW w:w="3238" w:type="dxa"/>
            <w:vAlign w:val="top"/>
          </w:tcPr>
          <w:p w14:paraId="4F0B6407">
            <w:pPr>
              <w:pStyle w:val="36"/>
              <w:spacing w:before="199" w:line="219" w:lineRule="auto"/>
              <w:ind w:left="909"/>
              <w:rPr>
                <w:rFonts w:hint="eastAsia" w:ascii="宋体" w:hAnsi="宋体" w:eastAsia="宋体" w:cs="宋体"/>
                <w:color w:val="auto"/>
              </w:rPr>
            </w:pPr>
            <w:r>
              <w:rPr>
                <w:rFonts w:hint="eastAsia" w:ascii="宋体" w:hAnsi="宋体" w:eastAsia="宋体" w:cs="宋体"/>
                <w:color w:val="auto"/>
                <w:spacing w:val="-3"/>
              </w:rPr>
              <w:t>投标文件响应</w:t>
            </w:r>
          </w:p>
        </w:tc>
        <w:tc>
          <w:tcPr>
            <w:tcW w:w="1728" w:type="dxa"/>
            <w:vAlign w:val="top"/>
          </w:tcPr>
          <w:p w14:paraId="0DC385BB">
            <w:pPr>
              <w:pStyle w:val="36"/>
              <w:spacing w:before="199" w:line="219" w:lineRule="auto"/>
              <w:ind w:firstLine="464" w:firstLineChars="200"/>
              <w:rPr>
                <w:rFonts w:hint="eastAsia" w:ascii="宋体" w:hAnsi="宋体" w:eastAsia="宋体" w:cs="宋体"/>
                <w:color w:val="auto"/>
                <w:lang w:eastAsia="zh-CN"/>
              </w:rPr>
            </w:pPr>
            <w:r>
              <w:rPr>
                <w:rFonts w:hint="eastAsia" w:ascii="宋体" w:hAnsi="宋体" w:eastAsia="宋体" w:cs="宋体"/>
                <w:color w:val="auto"/>
                <w:spacing w:val="-4"/>
              </w:rPr>
              <w:t>偏离</w:t>
            </w:r>
            <w:r>
              <w:rPr>
                <w:rFonts w:hint="eastAsia" w:ascii="宋体" w:hAnsi="宋体" w:eastAsia="宋体" w:cs="宋体"/>
                <w:color w:val="auto"/>
                <w:spacing w:val="-4"/>
                <w:lang w:val="en-US" w:eastAsia="zh-CN"/>
              </w:rPr>
              <w:t>说明</w:t>
            </w:r>
          </w:p>
        </w:tc>
      </w:tr>
      <w:tr w14:paraId="5C0E5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262F0FC8">
            <w:pPr>
              <w:rPr>
                <w:rFonts w:hint="eastAsia" w:ascii="宋体" w:hAnsi="宋体" w:eastAsia="宋体" w:cs="宋体"/>
                <w:color w:val="auto"/>
                <w:sz w:val="21"/>
              </w:rPr>
            </w:pPr>
          </w:p>
        </w:tc>
        <w:tc>
          <w:tcPr>
            <w:tcW w:w="3008" w:type="dxa"/>
            <w:vAlign w:val="top"/>
          </w:tcPr>
          <w:p w14:paraId="49B21B03">
            <w:pPr>
              <w:rPr>
                <w:rFonts w:hint="eastAsia" w:ascii="宋体" w:hAnsi="宋体" w:eastAsia="宋体" w:cs="宋体"/>
                <w:color w:val="auto"/>
                <w:sz w:val="21"/>
              </w:rPr>
            </w:pPr>
          </w:p>
        </w:tc>
        <w:tc>
          <w:tcPr>
            <w:tcW w:w="3238" w:type="dxa"/>
            <w:vAlign w:val="top"/>
          </w:tcPr>
          <w:p w14:paraId="7C411E70">
            <w:pPr>
              <w:rPr>
                <w:rFonts w:hint="eastAsia" w:ascii="宋体" w:hAnsi="宋体" w:eastAsia="宋体" w:cs="宋体"/>
                <w:color w:val="auto"/>
                <w:sz w:val="21"/>
              </w:rPr>
            </w:pPr>
          </w:p>
        </w:tc>
        <w:tc>
          <w:tcPr>
            <w:tcW w:w="1728" w:type="dxa"/>
            <w:vAlign w:val="top"/>
          </w:tcPr>
          <w:p w14:paraId="790FD4EB">
            <w:pPr>
              <w:rPr>
                <w:rFonts w:hint="eastAsia" w:ascii="宋体" w:hAnsi="宋体" w:eastAsia="宋体" w:cs="宋体"/>
                <w:color w:val="auto"/>
                <w:sz w:val="21"/>
              </w:rPr>
            </w:pPr>
          </w:p>
        </w:tc>
      </w:tr>
      <w:tr w14:paraId="5B4DE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A7C5F8B">
            <w:pPr>
              <w:rPr>
                <w:rFonts w:hint="eastAsia" w:ascii="宋体" w:hAnsi="宋体" w:eastAsia="宋体" w:cs="宋体"/>
                <w:color w:val="auto"/>
                <w:sz w:val="21"/>
              </w:rPr>
            </w:pPr>
          </w:p>
        </w:tc>
        <w:tc>
          <w:tcPr>
            <w:tcW w:w="3008" w:type="dxa"/>
            <w:vAlign w:val="top"/>
          </w:tcPr>
          <w:p w14:paraId="124EE1D1">
            <w:pPr>
              <w:rPr>
                <w:rFonts w:hint="eastAsia" w:ascii="宋体" w:hAnsi="宋体" w:eastAsia="宋体" w:cs="宋体"/>
                <w:color w:val="auto"/>
                <w:sz w:val="21"/>
              </w:rPr>
            </w:pPr>
          </w:p>
        </w:tc>
        <w:tc>
          <w:tcPr>
            <w:tcW w:w="3238" w:type="dxa"/>
            <w:vAlign w:val="top"/>
          </w:tcPr>
          <w:p w14:paraId="4D38EC6C">
            <w:pPr>
              <w:rPr>
                <w:rFonts w:hint="eastAsia" w:ascii="宋体" w:hAnsi="宋体" w:eastAsia="宋体" w:cs="宋体"/>
                <w:color w:val="auto"/>
                <w:sz w:val="21"/>
              </w:rPr>
            </w:pPr>
          </w:p>
        </w:tc>
        <w:tc>
          <w:tcPr>
            <w:tcW w:w="1728" w:type="dxa"/>
            <w:vAlign w:val="top"/>
          </w:tcPr>
          <w:p w14:paraId="55EF52AD">
            <w:pPr>
              <w:rPr>
                <w:rFonts w:hint="eastAsia" w:ascii="宋体" w:hAnsi="宋体" w:eastAsia="宋体" w:cs="宋体"/>
                <w:color w:val="auto"/>
                <w:sz w:val="21"/>
              </w:rPr>
            </w:pPr>
          </w:p>
        </w:tc>
      </w:tr>
      <w:tr w14:paraId="11AEE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C95C631">
            <w:pPr>
              <w:rPr>
                <w:rFonts w:hint="eastAsia" w:ascii="宋体" w:hAnsi="宋体" w:eastAsia="宋体" w:cs="宋体"/>
                <w:color w:val="auto"/>
                <w:sz w:val="21"/>
              </w:rPr>
            </w:pPr>
          </w:p>
        </w:tc>
        <w:tc>
          <w:tcPr>
            <w:tcW w:w="3008" w:type="dxa"/>
            <w:vAlign w:val="top"/>
          </w:tcPr>
          <w:p w14:paraId="29C7658B">
            <w:pPr>
              <w:rPr>
                <w:rFonts w:hint="eastAsia" w:ascii="宋体" w:hAnsi="宋体" w:eastAsia="宋体" w:cs="宋体"/>
                <w:color w:val="auto"/>
                <w:sz w:val="21"/>
              </w:rPr>
            </w:pPr>
          </w:p>
        </w:tc>
        <w:tc>
          <w:tcPr>
            <w:tcW w:w="3238" w:type="dxa"/>
            <w:vAlign w:val="top"/>
          </w:tcPr>
          <w:p w14:paraId="0C601711">
            <w:pPr>
              <w:rPr>
                <w:rFonts w:hint="eastAsia" w:ascii="宋体" w:hAnsi="宋体" w:eastAsia="宋体" w:cs="宋体"/>
                <w:color w:val="auto"/>
                <w:sz w:val="21"/>
              </w:rPr>
            </w:pPr>
          </w:p>
        </w:tc>
        <w:tc>
          <w:tcPr>
            <w:tcW w:w="1728" w:type="dxa"/>
            <w:vAlign w:val="top"/>
          </w:tcPr>
          <w:p w14:paraId="6296EC9F">
            <w:pPr>
              <w:rPr>
                <w:rFonts w:hint="eastAsia" w:ascii="宋体" w:hAnsi="宋体" w:eastAsia="宋体" w:cs="宋体"/>
                <w:color w:val="auto"/>
                <w:sz w:val="21"/>
              </w:rPr>
            </w:pPr>
          </w:p>
        </w:tc>
      </w:tr>
      <w:tr w14:paraId="77BD6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33C4D3CD">
            <w:pPr>
              <w:rPr>
                <w:rFonts w:hint="eastAsia" w:ascii="宋体" w:hAnsi="宋体" w:eastAsia="宋体" w:cs="宋体"/>
                <w:color w:val="auto"/>
                <w:sz w:val="21"/>
              </w:rPr>
            </w:pPr>
          </w:p>
        </w:tc>
        <w:tc>
          <w:tcPr>
            <w:tcW w:w="3008" w:type="dxa"/>
            <w:vAlign w:val="top"/>
          </w:tcPr>
          <w:p w14:paraId="08958ECD">
            <w:pPr>
              <w:rPr>
                <w:rFonts w:hint="eastAsia" w:ascii="宋体" w:hAnsi="宋体" w:eastAsia="宋体" w:cs="宋体"/>
                <w:color w:val="auto"/>
                <w:sz w:val="21"/>
              </w:rPr>
            </w:pPr>
          </w:p>
        </w:tc>
        <w:tc>
          <w:tcPr>
            <w:tcW w:w="3238" w:type="dxa"/>
            <w:vAlign w:val="top"/>
          </w:tcPr>
          <w:p w14:paraId="7BD22A79">
            <w:pPr>
              <w:rPr>
                <w:rFonts w:hint="eastAsia" w:ascii="宋体" w:hAnsi="宋体" w:eastAsia="宋体" w:cs="宋体"/>
                <w:color w:val="auto"/>
                <w:sz w:val="21"/>
              </w:rPr>
            </w:pPr>
          </w:p>
        </w:tc>
        <w:tc>
          <w:tcPr>
            <w:tcW w:w="1728" w:type="dxa"/>
            <w:vAlign w:val="top"/>
          </w:tcPr>
          <w:p w14:paraId="7AC43276">
            <w:pPr>
              <w:rPr>
                <w:rFonts w:hint="eastAsia" w:ascii="宋体" w:hAnsi="宋体" w:eastAsia="宋体" w:cs="宋体"/>
                <w:color w:val="auto"/>
                <w:sz w:val="21"/>
              </w:rPr>
            </w:pPr>
          </w:p>
        </w:tc>
      </w:tr>
      <w:tr w14:paraId="2D57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55117ED">
            <w:pPr>
              <w:rPr>
                <w:rFonts w:hint="eastAsia" w:ascii="宋体" w:hAnsi="宋体" w:eastAsia="宋体" w:cs="宋体"/>
                <w:color w:val="auto"/>
                <w:sz w:val="21"/>
              </w:rPr>
            </w:pPr>
          </w:p>
        </w:tc>
        <w:tc>
          <w:tcPr>
            <w:tcW w:w="3008" w:type="dxa"/>
            <w:vAlign w:val="top"/>
          </w:tcPr>
          <w:p w14:paraId="209560C1">
            <w:pPr>
              <w:rPr>
                <w:rFonts w:hint="eastAsia" w:ascii="宋体" w:hAnsi="宋体" w:eastAsia="宋体" w:cs="宋体"/>
                <w:color w:val="auto"/>
                <w:sz w:val="21"/>
              </w:rPr>
            </w:pPr>
          </w:p>
        </w:tc>
        <w:tc>
          <w:tcPr>
            <w:tcW w:w="3238" w:type="dxa"/>
            <w:vAlign w:val="top"/>
          </w:tcPr>
          <w:p w14:paraId="236AB408">
            <w:pPr>
              <w:rPr>
                <w:rFonts w:hint="eastAsia" w:ascii="宋体" w:hAnsi="宋体" w:eastAsia="宋体" w:cs="宋体"/>
                <w:color w:val="auto"/>
                <w:sz w:val="21"/>
              </w:rPr>
            </w:pPr>
          </w:p>
        </w:tc>
        <w:tc>
          <w:tcPr>
            <w:tcW w:w="1728" w:type="dxa"/>
            <w:vAlign w:val="top"/>
          </w:tcPr>
          <w:p w14:paraId="23332E41">
            <w:pPr>
              <w:rPr>
                <w:rFonts w:hint="eastAsia" w:ascii="宋体" w:hAnsi="宋体" w:eastAsia="宋体" w:cs="宋体"/>
                <w:color w:val="auto"/>
                <w:sz w:val="21"/>
              </w:rPr>
            </w:pPr>
          </w:p>
        </w:tc>
      </w:tr>
      <w:tr w14:paraId="3DAA8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6ED4F91F">
            <w:pPr>
              <w:rPr>
                <w:rFonts w:hint="eastAsia" w:ascii="宋体" w:hAnsi="宋体" w:eastAsia="宋体" w:cs="宋体"/>
                <w:color w:val="auto"/>
                <w:sz w:val="21"/>
              </w:rPr>
            </w:pPr>
          </w:p>
        </w:tc>
        <w:tc>
          <w:tcPr>
            <w:tcW w:w="3008" w:type="dxa"/>
            <w:vAlign w:val="top"/>
          </w:tcPr>
          <w:p w14:paraId="186A6205">
            <w:pPr>
              <w:rPr>
                <w:rFonts w:hint="eastAsia" w:ascii="宋体" w:hAnsi="宋体" w:eastAsia="宋体" w:cs="宋体"/>
                <w:color w:val="auto"/>
                <w:sz w:val="21"/>
              </w:rPr>
            </w:pPr>
          </w:p>
        </w:tc>
        <w:tc>
          <w:tcPr>
            <w:tcW w:w="3238" w:type="dxa"/>
            <w:vAlign w:val="top"/>
          </w:tcPr>
          <w:p w14:paraId="1E2E0CC7">
            <w:pPr>
              <w:rPr>
                <w:rFonts w:hint="eastAsia" w:ascii="宋体" w:hAnsi="宋体" w:eastAsia="宋体" w:cs="宋体"/>
                <w:color w:val="auto"/>
                <w:sz w:val="21"/>
              </w:rPr>
            </w:pPr>
          </w:p>
        </w:tc>
        <w:tc>
          <w:tcPr>
            <w:tcW w:w="1728" w:type="dxa"/>
            <w:vAlign w:val="top"/>
          </w:tcPr>
          <w:p w14:paraId="720E4FC2">
            <w:pPr>
              <w:rPr>
                <w:rFonts w:hint="eastAsia" w:ascii="宋体" w:hAnsi="宋体" w:eastAsia="宋体" w:cs="宋体"/>
                <w:color w:val="auto"/>
                <w:sz w:val="21"/>
              </w:rPr>
            </w:pPr>
          </w:p>
        </w:tc>
      </w:tr>
      <w:tr w14:paraId="037BB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07B5B288">
            <w:pPr>
              <w:rPr>
                <w:rFonts w:hint="eastAsia" w:ascii="宋体" w:hAnsi="宋体" w:eastAsia="宋体" w:cs="宋体"/>
                <w:color w:val="auto"/>
                <w:sz w:val="21"/>
              </w:rPr>
            </w:pPr>
          </w:p>
        </w:tc>
        <w:tc>
          <w:tcPr>
            <w:tcW w:w="3008" w:type="dxa"/>
            <w:vAlign w:val="top"/>
          </w:tcPr>
          <w:p w14:paraId="707CB514">
            <w:pPr>
              <w:rPr>
                <w:rFonts w:hint="eastAsia" w:ascii="宋体" w:hAnsi="宋体" w:eastAsia="宋体" w:cs="宋体"/>
                <w:color w:val="auto"/>
                <w:sz w:val="21"/>
              </w:rPr>
            </w:pPr>
          </w:p>
        </w:tc>
        <w:tc>
          <w:tcPr>
            <w:tcW w:w="3238" w:type="dxa"/>
            <w:vAlign w:val="top"/>
          </w:tcPr>
          <w:p w14:paraId="644611D7">
            <w:pPr>
              <w:rPr>
                <w:rFonts w:hint="eastAsia" w:ascii="宋体" w:hAnsi="宋体" w:eastAsia="宋体" w:cs="宋体"/>
                <w:color w:val="auto"/>
                <w:sz w:val="21"/>
              </w:rPr>
            </w:pPr>
          </w:p>
        </w:tc>
        <w:tc>
          <w:tcPr>
            <w:tcW w:w="1728" w:type="dxa"/>
            <w:vAlign w:val="top"/>
          </w:tcPr>
          <w:p w14:paraId="024BA762">
            <w:pPr>
              <w:rPr>
                <w:rFonts w:hint="eastAsia" w:ascii="宋体" w:hAnsi="宋体" w:eastAsia="宋体" w:cs="宋体"/>
                <w:color w:val="auto"/>
                <w:sz w:val="21"/>
              </w:rPr>
            </w:pPr>
          </w:p>
        </w:tc>
      </w:tr>
      <w:tr w14:paraId="2E1D7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AADA496">
            <w:pPr>
              <w:rPr>
                <w:rFonts w:hint="eastAsia" w:ascii="宋体" w:hAnsi="宋体" w:eastAsia="宋体" w:cs="宋体"/>
                <w:color w:val="auto"/>
                <w:sz w:val="21"/>
              </w:rPr>
            </w:pPr>
          </w:p>
        </w:tc>
        <w:tc>
          <w:tcPr>
            <w:tcW w:w="3008" w:type="dxa"/>
            <w:vAlign w:val="top"/>
          </w:tcPr>
          <w:p w14:paraId="3CE4DA4A">
            <w:pPr>
              <w:rPr>
                <w:rFonts w:hint="eastAsia" w:ascii="宋体" w:hAnsi="宋体" w:eastAsia="宋体" w:cs="宋体"/>
                <w:color w:val="auto"/>
                <w:sz w:val="21"/>
              </w:rPr>
            </w:pPr>
          </w:p>
        </w:tc>
        <w:tc>
          <w:tcPr>
            <w:tcW w:w="3238" w:type="dxa"/>
            <w:vAlign w:val="top"/>
          </w:tcPr>
          <w:p w14:paraId="140C814B">
            <w:pPr>
              <w:rPr>
                <w:rFonts w:hint="eastAsia" w:ascii="宋体" w:hAnsi="宋体" w:eastAsia="宋体" w:cs="宋体"/>
                <w:color w:val="auto"/>
                <w:sz w:val="21"/>
              </w:rPr>
            </w:pPr>
          </w:p>
        </w:tc>
        <w:tc>
          <w:tcPr>
            <w:tcW w:w="1728" w:type="dxa"/>
            <w:vAlign w:val="top"/>
          </w:tcPr>
          <w:p w14:paraId="4DC2F953">
            <w:pPr>
              <w:rPr>
                <w:rFonts w:hint="eastAsia" w:ascii="宋体" w:hAnsi="宋体" w:eastAsia="宋体" w:cs="宋体"/>
                <w:color w:val="auto"/>
                <w:sz w:val="21"/>
              </w:rPr>
            </w:pPr>
          </w:p>
        </w:tc>
      </w:tr>
    </w:tbl>
    <w:p w14:paraId="53B2039A">
      <w:pPr>
        <w:spacing w:line="260" w:lineRule="auto"/>
        <w:rPr>
          <w:rFonts w:hint="eastAsia" w:ascii="宋体" w:hAnsi="宋体" w:eastAsia="宋体" w:cs="宋体"/>
          <w:color w:val="auto"/>
          <w:sz w:val="21"/>
        </w:rPr>
      </w:pPr>
    </w:p>
    <w:p w14:paraId="49DF0072">
      <w:pPr>
        <w:spacing w:line="260" w:lineRule="auto"/>
        <w:rPr>
          <w:rFonts w:hint="eastAsia" w:ascii="宋体" w:hAnsi="宋体" w:eastAsia="宋体" w:cs="宋体"/>
          <w:color w:val="auto"/>
          <w:sz w:val="21"/>
        </w:rPr>
      </w:pPr>
    </w:p>
    <w:p w14:paraId="052B5057">
      <w:pPr>
        <w:pStyle w:val="3"/>
        <w:spacing w:line="219" w:lineRule="auto"/>
        <w:ind w:left="351"/>
        <w:rPr>
          <w:rFonts w:hint="eastAsia" w:ascii="宋体" w:hAnsi="宋体" w:eastAsia="宋体" w:cs="宋体"/>
          <w:color w:val="auto"/>
          <w:spacing w:val="-2"/>
          <w:position w:val="21"/>
          <w:sz w:val="24"/>
          <w:szCs w:val="24"/>
          <w:lang w:val="zh-CN"/>
        </w:rPr>
      </w:pPr>
      <w:r>
        <w:rPr>
          <w:rFonts w:hint="eastAsia" w:ascii="宋体" w:hAnsi="宋体" w:eastAsia="宋体" w:cs="宋体"/>
          <w:color w:val="auto"/>
          <w:spacing w:val="-2"/>
          <w:position w:val="21"/>
          <w:sz w:val="24"/>
          <w:szCs w:val="24"/>
          <w:lang w:val="en-US" w:eastAsia="zh-CN"/>
        </w:rPr>
        <w:t>注：</w:t>
      </w:r>
      <w:r>
        <w:rPr>
          <w:rFonts w:hint="eastAsia" w:ascii="宋体" w:hAnsi="宋体" w:eastAsia="宋体" w:cs="宋体"/>
          <w:color w:val="auto"/>
          <w:spacing w:val="-2"/>
          <w:position w:val="21"/>
          <w:sz w:val="24"/>
          <w:szCs w:val="24"/>
          <w:lang w:val="zh-CN"/>
        </w:rPr>
        <w:t>1、本表须对“商务要求”进行响应。</w:t>
      </w:r>
    </w:p>
    <w:p w14:paraId="080DA328">
      <w:pPr>
        <w:pStyle w:val="3"/>
        <w:spacing w:line="219" w:lineRule="auto"/>
        <w:ind w:left="351"/>
        <w:rPr>
          <w:rFonts w:hint="eastAsia" w:ascii="宋体" w:hAnsi="宋体" w:eastAsia="宋体" w:cs="宋体"/>
          <w:color w:val="auto"/>
          <w:spacing w:val="-2"/>
          <w:position w:val="21"/>
          <w:sz w:val="24"/>
          <w:szCs w:val="24"/>
          <w:lang w:val="en-US" w:eastAsia="zh-CN"/>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pacing w:val="-2"/>
          <w:position w:val="21"/>
          <w:sz w:val="24"/>
          <w:szCs w:val="24"/>
          <w:lang w:val="en-US" w:eastAsia="zh-CN"/>
        </w:rPr>
        <w:t>2、本表须逐条如实填写，不得空缺；如空缺将视为没有实质性响应招标文件。偏</w:t>
      </w:r>
    </w:p>
    <w:p w14:paraId="0192F28F">
      <w:pPr>
        <w:pStyle w:val="3"/>
        <w:spacing w:line="219" w:lineRule="auto"/>
        <w:ind w:left="351"/>
        <w:rPr>
          <w:rFonts w:hint="eastAsia" w:ascii="宋体" w:hAnsi="宋体" w:eastAsia="宋体" w:cs="宋体"/>
          <w:color w:val="auto"/>
          <w:spacing w:val="-2"/>
          <w:position w:val="21"/>
          <w:sz w:val="24"/>
          <w:szCs w:val="24"/>
          <w:lang w:val="en-US" w:eastAsia="zh-CN"/>
        </w:rPr>
      </w:pPr>
      <w:r>
        <w:rPr>
          <w:rFonts w:hint="eastAsia" w:ascii="宋体" w:hAnsi="宋体" w:eastAsia="宋体" w:cs="宋体"/>
          <w:color w:val="auto"/>
          <w:spacing w:val="-2"/>
          <w:position w:val="21"/>
          <w:sz w:val="24"/>
          <w:szCs w:val="24"/>
          <w:lang w:val="en-US" w:eastAsia="zh-CN"/>
        </w:rPr>
        <w:t>离说明填写：正偏离、无偏离或负偏离。</w:t>
      </w:r>
    </w:p>
    <w:p w14:paraId="08556D09">
      <w:pPr>
        <w:pStyle w:val="3"/>
        <w:spacing w:line="219" w:lineRule="auto"/>
        <w:ind w:left="351" w:firstLine="472" w:firstLineChars="200"/>
        <w:rPr>
          <w:rFonts w:hint="eastAsia" w:ascii="宋体" w:hAnsi="宋体" w:eastAsia="宋体" w:cs="宋体"/>
          <w:color w:val="auto"/>
          <w:spacing w:val="-2"/>
          <w:position w:val="21"/>
          <w:sz w:val="24"/>
          <w:szCs w:val="24"/>
          <w:lang w:val="en-US" w:eastAsia="zh-CN"/>
        </w:rPr>
      </w:pPr>
      <w:r>
        <w:rPr>
          <w:rFonts w:hint="eastAsia" w:ascii="宋体" w:hAnsi="宋体" w:eastAsia="宋体" w:cs="宋体"/>
          <w:color w:val="auto"/>
          <w:spacing w:val="-2"/>
          <w:position w:val="21"/>
          <w:sz w:val="24"/>
          <w:szCs w:val="24"/>
          <w:lang w:val="en-US" w:eastAsia="zh-CN"/>
        </w:rPr>
        <w:t>3、供应商必须据实填写，不得虚假响应，否则将取消其磋商或成交资格，并按</w:t>
      </w:r>
    </w:p>
    <w:p w14:paraId="33C386DD">
      <w:pPr>
        <w:pStyle w:val="3"/>
        <w:spacing w:line="219" w:lineRule="auto"/>
        <w:ind w:left="351"/>
        <w:rPr>
          <w:rFonts w:hint="eastAsia" w:ascii="宋体" w:hAnsi="宋体" w:eastAsia="宋体" w:cs="宋体"/>
          <w:color w:val="auto"/>
          <w:spacing w:val="-2"/>
          <w:position w:val="21"/>
          <w:sz w:val="24"/>
          <w:szCs w:val="24"/>
          <w:lang w:val="en-US" w:eastAsia="zh-CN"/>
        </w:rPr>
      </w:pPr>
      <w:r>
        <w:rPr>
          <w:rFonts w:hint="eastAsia" w:ascii="宋体" w:hAnsi="宋体" w:eastAsia="宋体" w:cs="宋体"/>
          <w:color w:val="auto"/>
          <w:spacing w:val="-2"/>
          <w:position w:val="21"/>
          <w:sz w:val="24"/>
          <w:szCs w:val="24"/>
          <w:lang w:val="en-US" w:eastAsia="zh-CN"/>
        </w:rPr>
        <w:t>有关规定进行处罚。</w:t>
      </w:r>
    </w:p>
    <w:p w14:paraId="0D3CF9EE">
      <w:pPr>
        <w:spacing w:line="261" w:lineRule="auto"/>
        <w:rPr>
          <w:rFonts w:hint="eastAsia" w:ascii="宋体" w:hAnsi="宋体" w:eastAsia="宋体" w:cs="宋体"/>
          <w:color w:val="auto"/>
          <w:sz w:val="21"/>
        </w:rPr>
      </w:pPr>
    </w:p>
    <w:p w14:paraId="245483A5">
      <w:pPr>
        <w:spacing w:line="261" w:lineRule="auto"/>
        <w:rPr>
          <w:rFonts w:hint="eastAsia" w:ascii="宋体" w:hAnsi="宋体" w:eastAsia="宋体" w:cs="宋体"/>
          <w:color w:val="auto"/>
          <w:sz w:val="21"/>
        </w:rPr>
      </w:pPr>
    </w:p>
    <w:p w14:paraId="72EB1372">
      <w:pPr>
        <w:spacing w:line="261" w:lineRule="auto"/>
        <w:rPr>
          <w:rFonts w:hint="eastAsia" w:ascii="宋体" w:hAnsi="宋体" w:eastAsia="宋体" w:cs="宋体"/>
          <w:color w:val="auto"/>
          <w:sz w:val="21"/>
        </w:rPr>
      </w:pPr>
    </w:p>
    <w:p w14:paraId="75CB7852">
      <w:pPr>
        <w:spacing w:line="261" w:lineRule="auto"/>
        <w:rPr>
          <w:rFonts w:hint="eastAsia" w:ascii="宋体" w:hAnsi="宋体" w:eastAsia="宋体" w:cs="宋体"/>
          <w:color w:val="auto"/>
          <w:sz w:val="21"/>
        </w:rPr>
      </w:pPr>
    </w:p>
    <w:p w14:paraId="4189E501">
      <w:pPr>
        <w:spacing w:line="48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21F8FDAC">
      <w:pPr>
        <w:spacing w:line="48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75CAF58">
      <w:pPr>
        <w:pStyle w:val="3"/>
        <w:tabs>
          <w:tab w:val="left" w:pos="3573"/>
          <w:tab w:val="left" w:pos="6392"/>
        </w:tabs>
        <w:spacing w:before="74"/>
        <w:ind w:left="693"/>
        <w:rPr>
          <w:rFonts w:hint="eastAsia" w:ascii="宋体" w:hAnsi="宋体" w:eastAsia="宋体" w:cs="宋体"/>
          <w:color w:val="auto"/>
          <w:sz w:val="24"/>
          <w:lang w:val="zh-CN" w:bidi="zh-CN"/>
        </w:rPr>
      </w:pPr>
      <w:r>
        <w:rPr>
          <w:rFonts w:hint="eastAsia" w:ascii="宋体" w:hAnsi="宋体" w:eastAsia="宋体" w:cs="宋体"/>
          <w:b w:val="0"/>
          <w:bCs w:val="0"/>
          <w:color w:val="auto"/>
          <w:sz w:val="24"/>
          <w:szCs w:val="24"/>
        </w:rPr>
        <w:t>日    期：</w:t>
      </w:r>
      <w:r>
        <w:rPr>
          <w:rFonts w:hint="eastAsia" w:ascii="宋体" w:hAnsi="宋体" w:eastAsia="宋体" w:cs="宋体"/>
          <w:color w:val="auto"/>
          <w:sz w:val="24"/>
          <w:lang w:val="zh-CN" w:bidi="zh-CN"/>
        </w:rPr>
        <w:tab/>
      </w:r>
    </w:p>
    <w:p w14:paraId="64469903">
      <w:pPr>
        <w:spacing w:line="263" w:lineRule="auto"/>
        <w:rPr>
          <w:rFonts w:hint="eastAsia" w:ascii="宋体" w:hAnsi="宋体" w:eastAsia="宋体" w:cs="宋体"/>
          <w:color w:val="auto"/>
          <w:sz w:val="21"/>
        </w:rPr>
      </w:pPr>
    </w:p>
    <w:p w14:paraId="65DAD9F4">
      <w:pPr>
        <w:spacing w:line="264" w:lineRule="auto"/>
        <w:rPr>
          <w:rFonts w:hint="eastAsia" w:ascii="宋体" w:hAnsi="宋体" w:eastAsia="宋体" w:cs="宋体"/>
          <w:color w:val="auto"/>
          <w:sz w:val="21"/>
        </w:rPr>
      </w:pPr>
    </w:p>
    <w:p w14:paraId="483D9FC2">
      <w:pPr>
        <w:pStyle w:val="3"/>
        <w:spacing w:line="219" w:lineRule="auto"/>
        <w:ind w:left="351"/>
        <w:rPr>
          <w:rFonts w:hint="eastAsia" w:ascii="宋体" w:hAnsi="宋体" w:eastAsia="宋体" w:cs="宋体"/>
          <w:color w:val="auto"/>
          <w:sz w:val="24"/>
          <w:szCs w:val="24"/>
        </w:rPr>
      </w:pPr>
    </w:p>
    <w:p w14:paraId="6DF090B4">
      <w:pPr>
        <w:spacing w:line="219" w:lineRule="auto"/>
        <w:rPr>
          <w:rFonts w:hint="eastAsia" w:ascii="宋体" w:hAnsi="宋体" w:eastAsia="宋体" w:cs="宋体"/>
          <w:color w:val="auto"/>
          <w:sz w:val="24"/>
          <w:szCs w:val="24"/>
        </w:rPr>
        <w:sectPr>
          <w:footerReference r:id="rId14" w:type="default"/>
          <w:pgSz w:w="11911" w:h="16838"/>
          <w:pgMar w:top="1582" w:right="1349" w:bottom="1525" w:left="1315" w:header="720" w:footer="720" w:gutter="0"/>
          <w:pgNumType w:fmt="decimal"/>
          <w:cols w:space="0" w:num="1"/>
          <w:rtlGutter w:val="0"/>
          <w:docGrid w:linePitch="0" w:charSpace="0"/>
        </w:sectPr>
      </w:pPr>
    </w:p>
    <w:p w14:paraId="62A671BC">
      <w:pPr>
        <w:pStyle w:val="3"/>
        <w:spacing w:line="225" w:lineRule="auto"/>
        <w:ind w:left="3947"/>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p>
    <w:p w14:paraId="49CCF173">
      <w:pPr>
        <w:pStyle w:val="3"/>
        <w:spacing w:line="225" w:lineRule="auto"/>
        <w:ind w:left="3947"/>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p>
    <w:p w14:paraId="0185E053">
      <w:pPr>
        <w:pStyle w:val="3"/>
        <w:spacing w:line="225" w:lineRule="auto"/>
        <w:ind w:left="3947"/>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p>
    <w:p w14:paraId="2D10F82C">
      <w:pPr>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32"/>
          <w:lang w:val="en-US" w:eastAsia="zh-CN"/>
        </w:rPr>
        <w:t>六</w:t>
      </w:r>
      <w:r>
        <w:rPr>
          <w:rFonts w:hint="eastAsia" w:ascii="宋体" w:hAnsi="宋体" w:eastAsia="宋体" w:cs="宋体"/>
          <w:b/>
          <w:color w:val="auto"/>
          <w:sz w:val="32"/>
          <w:lang w:val="en-US"/>
        </w:rPr>
        <w:t>、响应方案</w:t>
      </w:r>
    </w:p>
    <w:p w14:paraId="721BC092">
      <w:pPr>
        <w:pStyle w:val="3"/>
        <w:spacing w:before="10" w:line="360" w:lineRule="auto"/>
        <w:ind w:left="840" w:leftChars="400" w:firstLine="240" w:firstLineChars="1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各供应商按照磋商文件“第四章 磋商内容及要求”及磋商文件“第二章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lang w:val="en-US" w:eastAsia="zh-CN"/>
        </w:rPr>
        <w:t>详细</w:t>
      </w:r>
      <w:r>
        <w:rPr>
          <w:rFonts w:hint="eastAsia" w:ascii="宋体" w:hAnsi="宋体" w:eastAsia="宋体" w:cs="宋体"/>
          <w:color w:val="auto"/>
          <w:sz w:val="24"/>
          <w:szCs w:val="24"/>
        </w:rPr>
        <w:t>评审细则</w:t>
      </w:r>
      <w:r>
        <w:rPr>
          <w:rFonts w:hint="eastAsia" w:ascii="宋体" w:hAnsi="宋体" w:eastAsia="宋体" w:cs="宋体"/>
          <w:color w:val="auto"/>
          <w:sz w:val="24"/>
          <w:szCs w:val="24"/>
          <w:lang w:val="en-US"/>
        </w:rPr>
        <w:t>编制对应的响应方案</w:t>
      </w:r>
      <w:r>
        <w:rPr>
          <w:rFonts w:hint="eastAsia" w:ascii="宋体" w:hAnsi="宋体" w:eastAsia="宋体" w:cs="宋体"/>
          <w:color w:val="auto"/>
          <w:sz w:val="24"/>
          <w:szCs w:val="24"/>
          <w:lang w:val="en-US" w:eastAsia="zh-CN"/>
        </w:rPr>
        <w:t>，评标时作为评审依据</w:t>
      </w:r>
      <w:r>
        <w:rPr>
          <w:rFonts w:hint="eastAsia" w:ascii="宋体" w:hAnsi="宋体" w:eastAsia="宋体" w:cs="宋体"/>
          <w:color w:val="auto"/>
          <w:sz w:val="24"/>
          <w:szCs w:val="24"/>
          <w:lang w:val="en-US"/>
        </w:rPr>
        <w:t>。响应方案</w:t>
      </w:r>
      <w:r>
        <w:rPr>
          <w:rFonts w:hint="eastAsia" w:ascii="宋体" w:hAnsi="宋体" w:eastAsia="宋体" w:cs="宋体"/>
          <w:color w:val="auto"/>
          <w:sz w:val="24"/>
          <w:szCs w:val="24"/>
        </w:rPr>
        <w:t>至少应包括如下内容：</w:t>
      </w:r>
    </w:p>
    <w:p w14:paraId="1EA06FFA">
      <w:pPr>
        <w:rPr>
          <w:rFonts w:hint="eastAsia" w:ascii="宋体" w:hAnsi="宋体" w:eastAsia="宋体" w:cs="宋体"/>
          <w:color w:val="auto"/>
          <w:lang w:val="en-US"/>
        </w:rPr>
      </w:pPr>
    </w:p>
    <w:p w14:paraId="6BE4D39B">
      <w:pPr>
        <w:pStyle w:val="3"/>
        <w:keepNext w:val="0"/>
        <w:keepLines w:val="0"/>
        <w:pageBreakBefore w:val="0"/>
        <w:numPr>
          <w:ilvl w:val="0"/>
          <w:numId w:val="0"/>
        </w:numPr>
        <w:wordWrap/>
        <w:overflowPunct/>
        <w:topLinePunct w:val="0"/>
        <w:autoSpaceDE w:val="0"/>
        <w:autoSpaceDN w:val="0"/>
        <w:bidi w:val="0"/>
        <w:spacing w:before="1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w:t>
      </w:r>
      <w:r>
        <w:rPr>
          <w:rFonts w:hint="eastAsia" w:ascii="宋体" w:hAnsi="宋体" w:eastAsia="宋体" w:cs="宋体"/>
          <w:kern w:val="2"/>
          <w:sz w:val="24"/>
          <w:szCs w:val="24"/>
          <w:lang w:val="en-US" w:eastAsia="zh-CN" w:bidi="ar-SA"/>
        </w:rPr>
        <w:t>施工组织方案</w:t>
      </w:r>
      <w:r>
        <w:rPr>
          <w:rFonts w:hint="eastAsia" w:ascii="宋体" w:hAnsi="宋体" w:eastAsia="宋体" w:cs="宋体"/>
          <w:color w:val="auto"/>
          <w:sz w:val="24"/>
          <w:szCs w:val="24"/>
          <w:lang w:val="en-US" w:eastAsia="zh-CN"/>
        </w:rPr>
        <w:t xml:space="preserve">  </w:t>
      </w:r>
    </w:p>
    <w:p w14:paraId="0C1DE234">
      <w:pPr>
        <w:pStyle w:val="3"/>
        <w:keepNext w:val="0"/>
        <w:keepLines w:val="0"/>
        <w:pageBreakBefore w:val="0"/>
        <w:numPr>
          <w:ilvl w:val="0"/>
          <w:numId w:val="0"/>
        </w:numPr>
        <w:wordWrap/>
        <w:overflowPunct/>
        <w:topLinePunct w:val="0"/>
        <w:autoSpaceDE w:val="0"/>
        <w:autoSpaceDN w:val="0"/>
        <w:bidi w:val="0"/>
        <w:spacing w:before="1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（二）项目部人员配置</w:t>
      </w:r>
    </w:p>
    <w:p w14:paraId="7F9CD66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320"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附表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本项目拟投入人员汇总表</w:t>
      </w:r>
    </w:p>
    <w:p w14:paraId="5AB70844">
      <w:pPr>
        <w:pStyle w:val="3"/>
        <w:keepNext w:val="0"/>
        <w:keepLines w:val="0"/>
        <w:pageBreakBefore w:val="0"/>
        <w:wordWrap/>
        <w:overflowPunct/>
        <w:topLinePunct w:val="0"/>
        <w:autoSpaceDE w:val="0"/>
        <w:autoSpaceDN w:val="0"/>
        <w:bidi w:val="0"/>
        <w:spacing w:line="360" w:lineRule="auto"/>
        <w:ind w:left="0" w:leftChars="0" w:firstLine="1260" w:firstLineChars="525"/>
        <w:rPr>
          <w:rFonts w:hint="eastAsia" w:ascii="宋体" w:hAnsi="宋体" w:eastAsia="宋体" w:cs="宋体"/>
          <w:lang w:val="en-US" w:eastAsia="zh-CN"/>
        </w:rPr>
      </w:pPr>
      <w:r>
        <w:rPr>
          <w:rFonts w:hint="eastAsia" w:ascii="宋体" w:hAnsi="宋体" w:eastAsia="宋体" w:cs="宋体"/>
          <w:color w:val="auto"/>
          <w:sz w:val="24"/>
          <w:szCs w:val="24"/>
        </w:rPr>
        <w:t>附表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sz w:val="24"/>
          <w:szCs w:val="24"/>
          <w:highlight w:val="none"/>
          <w:lang w:bidi="ar"/>
        </w:rPr>
        <w:t>主要人员简历表</w:t>
      </w:r>
    </w:p>
    <w:p w14:paraId="0DEA3AE4">
      <w:pPr>
        <w:pStyle w:val="3"/>
        <w:keepNext w:val="0"/>
        <w:keepLines w:val="0"/>
        <w:pageBreakBefore w:val="0"/>
        <w:numPr>
          <w:ilvl w:val="0"/>
          <w:numId w:val="0"/>
        </w:numPr>
        <w:wordWrap/>
        <w:overflowPunct/>
        <w:topLinePunct w:val="0"/>
        <w:autoSpaceDE w:val="0"/>
        <w:autoSpaceDN w:val="0"/>
        <w:bidi w:val="0"/>
        <w:spacing w:before="1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服务承诺</w:t>
      </w:r>
    </w:p>
    <w:p w14:paraId="38E01510">
      <w:pPr>
        <w:pStyle w:val="3"/>
        <w:keepNext w:val="0"/>
        <w:keepLines w:val="0"/>
        <w:pageBreakBefore w:val="0"/>
        <w:numPr>
          <w:ilvl w:val="0"/>
          <w:numId w:val="0"/>
        </w:numPr>
        <w:wordWrap/>
        <w:overflowPunct/>
        <w:topLinePunct w:val="0"/>
        <w:autoSpaceDE w:val="0"/>
        <w:autoSpaceDN w:val="0"/>
        <w:bidi w:val="0"/>
        <w:spacing w:before="1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（四）业绩</w:t>
      </w:r>
    </w:p>
    <w:p w14:paraId="31676B24">
      <w:pPr>
        <w:pStyle w:val="2"/>
        <w:keepNext w:val="0"/>
        <w:keepLines w:val="0"/>
        <w:pageBreakBefore w:val="0"/>
        <w:wordWrap/>
        <w:overflowPunct/>
        <w:topLinePunct w:val="0"/>
        <w:autoSpaceDE w:val="0"/>
        <w:autoSpaceDN w:val="0"/>
        <w:bidi w:val="0"/>
        <w:spacing w:line="360" w:lineRule="auto"/>
        <w:ind w:left="0" w:leftChars="0" w:firstLine="1320" w:firstLineChars="550"/>
        <w:rPr>
          <w:rFonts w:hint="eastAsia" w:ascii="宋体" w:hAnsi="宋体" w:eastAsia="宋体" w:cs="宋体"/>
          <w:color w:val="auto"/>
          <w:sz w:val="24"/>
          <w:szCs w:val="24"/>
          <w:lang w:val="en-US"/>
        </w:rPr>
      </w:pPr>
      <w:r>
        <w:rPr>
          <w:rFonts w:hint="eastAsia" w:ascii="宋体" w:hAnsi="宋体" w:eastAsia="宋体" w:cs="宋体"/>
          <w:color w:val="auto"/>
          <w:sz w:val="24"/>
          <w:szCs w:val="24"/>
        </w:rPr>
        <w:t>附表</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项目业绩</w:t>
      </w:r>
    </w:p>
    <w:p w14:paraId="59F3C6DB">
      <w:pPr>
        <w:pStyle w:val="3"/>
        <w:spacing w:before="10" w:line="360" w:lineRule="auto"/>
        <w:ind w:left="840" w:leftChars="400"/>
        <w:jc w:val="center"/>
        <w:rPr>
          <w:rFonts w:hint="eastAsia" w:ascii="宋体" w:hAnsi="宋体" w:eastAsia="宋体" w:cs="宋体"/>
          <w:color w:val="auto"/>
          <w:lang w:val="en-US"/>
        </w:rPr>
      </w:pPr>
    </w:p>
    <w:p w14:paraId="331E85DC">
      <w:pPr>
        <w:pStyle w:val="38"/>
        <w:tabs>
          <w:tab w:val="left" w:pos="744"/>
        </w:tabs>
        <w:spacing w:line="307" w:lineRule="exact"/>
        <w:ind w:left="0" w:firstLine="0"/>
        <w:rPr>
          <w:rFonts w:hint="eastAsia" w:ascii="宋体" w:hAnsi="宋体" w:eastAsia="宋体" w:cs="宋体"/>
          <w:color w:val="auto"/>
          <w:sz w:val="24"/>
        </w:rPr>
      </w:pPr>
    </w:p>
    <w:p w14:paraId="44DB08C8">
      <w:pPr>
        <w:pStyle w:val="3"/>
        <w:spacing w:before="10" w:line="360" w:lineRule="auto"/>
        <w:ind w:left="840" w:leftChars="400"/>
        <w:jc w:val="center"/>
        <w:rPr>
          <w:rFonts w:hint="eastAsia" w:ascii="宋体" w:hAnsi="宋体" w:eastAsia="宋体" w:cs="宋体"/>
          <w:color w:val="auto"/>
          <w:lang w:val="en-US"/>
        </w:rPr>
      </w:pPr>
    </w:p>
    <w:p w14:paraId="3035AAF3">
      <w:pPr>
        <w:pStyle w:val="3"/>
        <w:spacing w:before="10" w:line="360" w:lineRule="auto"/>
        <w:ind w:left="840" w:leftChars="400"/>
        <w:jc w:val="center"/>
        <w:rPr>
          <w:rFonts w:hint="eastAsia" w:ascii="宋体" w:hAnsi="宋体" w:eastAsia="宋体" w:cs="宋体"/>
          <w:color w:val="auto"/>
          <w:lang w:val="en-US"/>
        </w:rPr>
      </w:pPr>
    </w:p>
    <w:p w14:paraId="4B3693AA">
      <w:pPr>
        <w:pStyle w:val="3"/>
        <w:spacing w:before="10" w:line="360" w:lineRule="auto"/>
        <w:ind w:left="840" w:leftChars="400"/>
        <w:jc w:val="center"/>
        <w:rPr>
          <w:rFonts w:hint="eastAsia" w:ascii="宋体" w:hAnsi="宋体" w:eastAsia="宋体" w:cs="宋体"/>
          <w:color w:val="auto"/>
        </w:rPr>
      </w:pPr>
    </w:p>
    <w:p w14:paraId="151BF499">
      <w:pPr>
        <w:rPr>
          <w:rFonts w:hint="eastAsia" w:ascii="宋体" w:hAnsi="宋体" w:eastAsia="宋体" w:cs="宋体"/>
          <w:color w:val="auto"/>
        </w:rPr>
      </w:pPr>
    </w:p>
    <w:p w14:paraId="735DBC23">
      <w:pPr>
        <w:pStyle w:val="3"/>
        <w:rPr>
          <w:rFonts w:hint="eastAsia" w:ascii="宋体" w:hAnsi="宋体" w:eastAsia="宋体" w:cs="宋体"/>
          <w:color w:val="auto"/>
        </w:rPr>
      </w:pPr>
    </w:p>
    <w:p w14:paraId="1358124B">
      <w:pPr>
        <w:rPr>
          <w:rFonts w:hint="eastAsia" w:ascii="宋体" w:hAnsi="宋体" w:eastAsia="宋体" w:cs="宋体"/>
          <w:color w:val="auto"/>
        </w:rPr>
      </w:pPr>
    </w:p>
    <w:p w14:paraId="00724360">
      <w:pPr>
        <w:pStyle w:val="3"/>
        <w:rPr>
          <w:rFonts w:hint="eastAsia" w:ascii="宋体" w:hAnsi="宋体" w:eastAsia="宋体" w:cs="宋体"/>
          <w:color w:val="auto"/>
        </w:rPr>
      </w:pPr>
    </w:p>
    <w:p w14:paraId="063F0E77">
      <w:pPr>
        <w:rPr>
          <w:rFonts w:hint="eastAsia" w:ascii="宋体" w:hAnsi="宋体" w:eastAsia="宋体" w:cs="宋体"/>
          <w:color w:val="auto"/>
        </w:rPr>
      </w:pPr>
    </w:p>
    <w:p w14:paraId="27FF0779">
      <w:pPr>
        <w:pStyle w:val="5"/>
        <w:rPr>
          <w:rFonts w:hint="eastAsia" w:ascii="宋体" w:hAnsi="宋体" w:eastAsia="宋体" w:cs="宋体"/>
          <w:color w:val="auto"/>
        </w:rPr>
      </w:pPr>
    </w:p>
    <w:p w14:paraId="2F472E24">
      <w:pPr>
        <w:rPr>
          <w:rFonts w:hint="eastAsia" w:ascii="宋体" w:hAnsi="宋体" w:eastAsia="宋体" w:cs="宋体"/>
          <w:color w:val="auto"/>
        </w:rPr>
      </w:pPr>
    </w:p>
    <w:p w14:paraId="52024091">
      <w:pPr>
        <w:pStyle w:val="5"/>
        <w:rPr>
          <w:rFonts w:hint="eastAsia" w:ascii="宋体" w:hAnsi="宋体" w:eastAsia="宋体" w:cs="宋体"/>
          <w:color w:val="auto"/>
        </w:rPr>
      </w:pPr>
    </w:p>
    <w:p w14:paraId="20CEC59A">
      <w:pPr>
        <w:rPr>
          <w:rFonts w:hint="eastAsia" w:ascii="宋体" w:hAnsi="宋体" w:eastAsia="宋体" w:cs="宋体"/>
          <w:color w:val="auto"/>
        </w:rPr>
      </w:pPr>
    </w:p>
    <w:p w14:paraId="5298D999">
      <w:pPr>
        <w:rPr>
          <w:rFonts w:hint="eastAsia" w:ascii="宋体" w:hAnsi="宋体" w:eastAsia="宋体" w:cs="宋体"/>
          <w:color w:val="auto"/>
        </w:rPr>
      </w:pPr>
    </w:p>
    <w:p w14:paraId="7949410A">
      <w:pPr>
        <w:pStyle w:val="5"/>
        <w:rPr>
          <w:rFonts w:hint="eastAsia" w:ascii="宋体" w:hAnsi="宋体" w:eastAsia="宋体" w:cs="宋体"/>
          <w:color w:val="auto"/>
        </w:rPr>
      </w:pPr>
    </w:p>
    <w:p w14:paraId="29B5F106">
      <w:pPr>
        <w:rPr>
          <w:rFonts w:hint="eastAsia" w:ascii="宋体" w:hAnsi="宋体" w:eastAsia="宋体" w:cs="宋体"/>
          <w:color w:val="auto"/>
        </w:rPr>
      </w:pPr>
    </w:p>
    <w:p w14:paraId="7576541E">
      <w:pPr>
        <w:pStyle w:val="40"/>
        <w:spacing w:line="360" w:lineRule="auto"/>
        <w:ind w:firstLine="0" w:firstLineChars="0"/>
        <w:jc w:val="left"/>
        <w:outlineLvl w:val="9"/>
        <w:rPr>
          <w:rFonts w:hint="eastAsia" w:ascii="宋体" w:hAnsi="宋体" w:eastAsia="宋体" w:cs="宋体"/>
          <w:b w:val="0"/>
          <w:bCs w:val="0"/>
          <w:color w:val="auto"/>
          <w:sz w:val="24"/>
          <w:szCs w:val="24"/>
        </w:rPr>
      </w:pPr>
    </w:p>
    <w:p w14:paraId="2684A477">
      <w:pPr>
        <w:pStyle w:val="40"/>
        <w:spacing w:line="360" w:lineRule="auto"/>
        <w:ind w:firstLine="0" w:firstLineChars="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p>
    <w:p w14:paraId="125F8B1C">
      <w:pPr>
        <w:pStyle w:val="40"/>
        <w:spacing w:line="360" w:lineRule="auto"/>
        <w:ind w:firstLine="0" w:firstLineChars="0"/>
        <w:jc w:val="center"/>
        <w:outlineLvl w:val="9"/>
        <w:rPr>
          <w:rFonts w:hint="eastAsia" w:ascii="宋体" w:hAnsi="宋体" w:eastAsia="宋体" w:cs="宋体"/>
          <w:b w:val="0"/>
          <w:bCs w:val="0"/>
          <w:color w:val="auto"/>
          <w:sz w:val="24"/>
          <w:szCs w:val="24"/>
        </w:rPr>
      </w:pPr>
      <w:bookmarkStart w:id="6" w:name="_Toc396304714"/>
      <w:bookmarkStart w:id="7" w:name="_Toc403077652"/>
      <w:r>
        <w:rPr>
          <w:rFonts w:hint="eastAsia" w:ascii="宋体" w:hAnsi="宋体" w:eastAsia="宋体" w:cs="宋体"/>
          <w:b w:val="0"/>
          <w:bCs w:val="0"/>
          <w:color w:val="auto"/>
          <w:sz w:val="24"/>
          <w:szCs w:val="24"/>
        </w:rPr>
        <w:t>本项目拟投入人员汇总表</w:t>
      </w:r>
      <w:bookmarkEnd w:id="6"/>
      <w:bookmarkEnd w:id="7"/>
    </w:p>
    <w:p w14:paraId="1474A1EF">
      <w:pPr>
        <w:rPr>
          <w:rFonts w:hint="eastAsia" w:ascii="宋体" w:hAnsi="宋体" w:eastAsia="宋体" w:cs="宋体"/>
          <w:b w:val="0"/>
          <w:bCs w:val="0"/>
          <w:color w:val="auto"/>
          <w:sz w:val="24"/>
          <w:szCs w:val="24"/>
        </w:rPr>
      </w:pPr>
    </w:p>
    <w:p w14:paraId="4243CE0D">
      <w:pPr>
        <w:pStyle w:val="3"/>
        <w:rPr>
          <w:rFonts w:hint="eastAsia" w:ascii="宋体" w:hAnsi="宋体" w:eastAsia="宋体" w:cs="宋体"/>
          <w:b w:val="0"/>
          <w:bCs w:val="0"/>
          <w:color w:val="auto"/>
          <w:sz w:val="24"/>
          <w:szCs w:val="24"/>
        </w:rPr>
      </w:pPr>
    </w:p>
    <w:tbl>
      <w:tblPr>
        <w:tblStyle w:val="20"/>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14:paraId="48F9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21363A00">
            <w:pPr>
              <w:rPr>
                <w:rFonts w:hint="eastAsia" w:ascii="宋体" w:hAnsi="宋体" w:eastAsia="宋体" w:cs="宋体"/>
                <w:bCs/>
                <w:sz w:val="24"/>
                <w:highlight w:val="none"/>
              </w:rPr>
            </w:pPr>
            <w:r>
              <w:rPr>
                <w:rFonts w:hint="eastAsia" w:ascii="宋体" w:hAnsi="宋体" w:eastAsia="宋体" w:cs="宋体"/>
                <w:bCs/>
                <w:sz w:val="24"/>
                <w:highlight w:val="none"/>
              </w:rPr>
              <w:t>职务</w:t>
            </w:r>
          </w:p>
        </w:tc>
        <w:tc>
          <w:tcPr>
            <w:tcW w:w="945" w:type="dxa"/>
            <w:vMerge w:val="restart"/>
            <w:vAlign w:val="center"/>
          </w:tcPr>
          <w:p w14:paraId="09721F1E">
            <w:pPr>
              <w:rPr>
                <w:rFonts w:hint="eastAsia" w:ascii="宋体" w:hAnsi="宋体" w:eastAsia="宋体" w:cs="宋体"/>
                <w:bCs/>
                <w:sz w:val="24"/>
                <w:highlight w:val="none"/>
              </w:rPr>
            </w:pPr>
            <w:r>
              <w:rPr>
                <w:rFonts w:hint="eastAsia" w:ascii="宋体" w:hAnsi="宋体" w:eastAsia="宋体" w:cs="宋体"/>
                <w:bCs/>
                <w:sz w:val="24"/>
                <w:highlight w:val="none"/>
              </w:rPr>
              <w:t>姓名</w:t>
            </w:r>
          </w:p>
        </w:tc>
        <w:tc>
          <w:tcPr>
            <w:tcW w:w="735" w:type="dxa"/>
            <w:vMerge w:val="restart"/>
            <w:vAlign w:val="center"/>
          </w:tcPr>
          <w:p w14:paraId="7B8EFDB0">
            <w:pPr>
              <w:rPr>
                <w:rFonts w:hint="eastAsia" w:ascii="宋体" w:hAnsi="宋体" w:eastAsia="宋体" w:cs="宋体"/>
                <w:bCs/>
                <w:sz w:val="24"/>
                <w:highlight w:val="none"/>
              </w:rPr>
            </w:pPr>
            <w:r>
              <w:rPr>
                <w:rFonts w:hint="eastAsia" w:ascii="宋体" w:hAnsi="宋体" w:eastAsia="宋体" w:cs="宋体"/>
                <w:bCs/>
                <w:sz w:val="24"/>
                <w:highlight w:val="none"/>
              </w:rPr>
              <w:t>职称</w:t>
            </w:r>
          </w:p>
        </w:tc>
        <w:tc>
          <w:tcPr>
            <w:tcW w:w="5460" w:type="dxa"/>
            <w:gridSpan w:val="5"/>
            <w:vAlign w:val="center"/>
          </w:tcPr>
          <w:p w14:paraId="1FD9A771">
            <w:pPr>
              <w:rPr>
                <w:rFonts w:hint="eastAsia" w:ascii="宋体" w:hAnsi="宋体" w:eastAsia="宋体" w:cs="宋体"/>
                <w:bCs/>
                <w:sz w:val="24"/>
                <w:highlight w:val="none"/>
              </w:rPr>
            </w:pPr>
            <w:r>
              <w:rPr>
                <w:rFonts w:hint="eastAsia" w:ascii="宋体" w:hAnsi="宋体" w:eastAsia="宋体" w:cs="宋体"/>
                <w:bCs/>
                <w:sz w:val="24"/>
                <w:highlight w:val="none"/>
              </w:rPr>
              <w:t>执业或职业资格证明</w:t>
            </w:r>
          </w:p>
        </w:tc>
        <w:tc>
          <w:tcPr>
            <w:tcW w:w="945" w:type="dxa"/>
            <w:vMerge w:val="restart"/>
            <w:vAlign w:val="center"/>
          </w:tcPr>
          <w:p w14:paraId="2CC16EF3">
            <w:pPr>
              <w:rPr>
                <w:rFonts w:hint="eastAsia" w:ascii="宋体" w:hAnsi="宋体" w:eastAsia="宋体" w:cs="宋体"/>
                <w:bCs/>
                <w:sz w:val="24"/>
                <w:highlight w:val="none"/>
              </w:rPr>
            </w:pPr>
            <w:r>
              <w:rPr>
                <w:rFonts w:hint="eastAsia" w:ascii="宋体" w:hAnsi="宋体" w:eastAsia="宋体" w:cs="宋体"/>
                <w:bCs/>
                <w:sz w:val="24"/>
                <w:highlight w:val="none"/>
              </w:rPr>
              <w:t>备注</w:t>
            </w:r>
          </w:p>
        </w:tc>
      </w:tr>
      <w:tr w14:paraId="1F35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tcPr>
          <w:p w14:paraId="09B0B2E3">
            <w:pPr>
              <w:rPr>
                <w:rFonts w:hint="eastAsia" w:ascii="宋体" w:hAnsi="宋体" w:eastAsia="宋体" w:cs="宋体"/>
                <w:bCs/>
                <w:sz w:val="24"/>
                <w:highlight w:val="none"/>
              </w:rPr>
            </w:pPr>
          </w:p>
        </w:tc>
        <w:tc>
          <w:tcPr>
            <w:tcW w:w="945" w:type="dxa"/>
            <w:vMerge w:val="continue"/>
          </w:tcPr>
          <w:p w14:paraId="14BF6756">
            <w:pPr>
              <w:rPr>
                <w:rFonts w:hint="eastAsia" w:ascii="宋体" w:hAnsi="宋体" w:eastAsia="宋体" w:cs="宋体"/>
                <w:bCs/>
                <w:sz w:val="24"/>
                <w:highlight w:val="none"/>
              </w:rPr>
            </w:pPr>
          </w:p>
        </w:tc>
        <w:tc>
          <w:tcPr>
            <w:tcW w:w="735" w:type="dxa"/>
            <w:vMerge w:val="continue"/>
          </w:tcPr>
          <w:p w14:paraId="7504B27B">
            <w:pPr>
              <w:rPr>
                <w:rFonts w:hint="eastAsia" w:ascii="宋体" w:hAnsi="宋体" w:eastAsia="宋体" w:cs="宋体"/>
                <w:bCs/>
                <w:sz w:val="24"/>
                <w:highlight w:val="none"/>
              </w:rPr>
            </w:pPr>
          </w:p>
        </w:tc>
        <w:tc>
          <w:tcPr>
            <w:tcW w:w="1260" w:type="dxa"/>
            <w:vAlign w:val="center"/>
          </w:tcPr>
          <w:p w14:paraId="72495175">
            <w:pPr>
              <w:rPr>
                <w:rFonts w:hint="eastAsia" w:ascii="宋体" w:hAnsi="宋体" w:eastAsia="宋体" w:cs="宋体"/>
                <w:bCs/>
                <w:sz w:val="24"/>
                <w:highlight w:val="none"/>
              </w:rPr>
            </w:pPr>
            <w:r>
              <w:rPr>
                <w:rFonts w:hint="eastAsia" w:ascii="宋体" w:hAnsi="宋体" w:eastAsia="宋体" w:cs="宋体"/>
                <w:bCs/>
                <w:sz w:val="24"/>
                <w:highlight w:val="none"/>
              </w:rPr>
              <w:t>证书名称</w:t>
            </w:r>
          </w:p>
        </w:tc>
        <w:tc>
          <w:tcPr>
            <w:tcW w:w="735" w:type="dxa"/>
            <w:vAlign w:val="center"/>
          </w:tcPr>
          <w:p w14:paraId="6211C19E">
            <w:pPr>
              <w:rPr>
                <w:rFonts w:hint="eastAsia" w:ascii="宋体" w:hAnsi="宋体" w:eastAsia="宋体" w:cs="宋体"/>
                <w:bCs/>
                <w:sz w:val="24"/>
                <w:highlight w:val="none"/>
              </w:rPr>
            </w:pPr>
            <w:r>
              <w:rPr>
                <w:rFonts w:hint="eastAsia" w:ascii="宋体" w:hAnsi="宋体" w:eastAsia="宋体" w:cs="宋体"/>
                <w:bCs/>
                <w:sz w:val="24"/>
                <w:highlight w:val="none"/>
              </w:rPr>
              <w:t>级别</w:t>
            </w:r>
          </w:p>
        </w:tc>
        <w:tc>
          <w:tcPr>
            <w:tcW w:w="945" w:type="dxa"/>
            <w:vAlign w:val="center"/>
          </w:tcPr>
          <w:p w14:paraId="1657D30C">
            <w:pPr>
              <w:rPr>
                <w:rFonts w:hint="eastAsia" w:ascii="宋体" w:hAnsi="宋体" w:eastAsia="宋体" w:cs="宋体"/>
                <w:bCs/>
                <w:sz w:val="24"/>
                <w:highlight w:val="none"/>
              </w:rPr>
            </w:pPr>
            <w:r>
              <w:rPr>
                <w:rFonts w:hint="eastAsia" w:ascii="宋体" w:hAnsi="宋体" w:eastAsia="宋体" w:cs="宋体"/>
                <w:bCs/>
                <w:sz w:val="24"/>
                <w:highlight w:val="none"/>
              </w:rPr>
              <w:t>证号</w:t>
            </w:r>
          </w:p>
        </w:tc>
        <w:tc>
          <w:tcPr>
            <w:tcW w:w="1260" w:type="dxa"/>
            <w:vAlign w:val="center"/>
          </w:tcPr>
          <w:p w14:paraId="47D06915">
            <w:pPr>
              <w:rPr>
                <w:rFonts w:hint="eastAsia" w:ascii="宋体" w:hAnsi="宋体" w:eastAsia="宋体" w:cs="宋体"/>
                <w:bCs/>
                <w:sz w:val="24"/>
                <w:highlight w:val="none"/>
              </w:rPr>
            </w:pPr>
            <w:r>
              <w:rPr>
                <w:rFonts w:hint="eastAsia" w:ascii="宋体" w:hAnsi="宋体" w:eastAsia="宋体" w:cs="宋体"/>
                <w:bCs/>
                <w:sz w:val="24"/>
                <w:highlight w:val="none"/>
              </w:rPr>
              <w:t>专业</w:t>
            </w:r>
          </w:p>
        </w:tc>
        <w:tc>
          <w:tcPr>
            <w:tcW w:w="1260" w:type="dxa"/>
            <w:vAlign w:val="center"/>
          </w:tcPr>
          <w:p w14:paraId="4C0015D2">
            <w:pPr>
              <w:rPr>
                <w:rFonts w:hint="eastAsia" w:ascii="宋体" w:hAnsi="宋体" w:eastAsia="宋体" w:cs="宋体"/>
                <w:bCs/>
                <w:sz w:val="24"/>
                <w:highlight w:val="none"/>
              </w:rPr>
            </w:pPr>
            <w:r>
              <w:rPr>
                <w:rFonts w:hint="eastAsia" w:ascii="宋体" w:hAnsi="宋体" w:eastAsia="宋体" w:cs="宋体"/>
                <w:bCs/>
                <w:sz w:val="24"/>
                <w:highlight w:val="none"/>
              </w:rPr>
              <w:t>养老保险</w:t>
            </w:r>
          </w:p>
        </w:tc>
        <w:tc>
          <w:tcPr>
            <w:tcW w:w="945" w:type="dxa"/>
            <w:vMerge w:val="continue"/>
          </w:tcPr>
          <w:p w14:paraId="61033CE1">
            <w:pPr>
              <w:rPr>
                <w:rFonts w:hint="eastAsia" w:ascii="宋体" w:hAnsi="宋体" w:eastAsia="宋体" w:cs="宋体"/>
                <w:bCs/>
                <w:sz w:val="24"/>
                <w:highlight w:val="none"/>
              </w:rPr>
            </w:pPr>
          </w:p>
        </w:tc>
      </w:tr>
      <w:tr w14:paraId="6E0E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13B3E228">
            <w:pPr>
              <w:rPr>
                <w:rFonts w:hint="eastAsia" w:ascii="宋体" w:hAnsi="宋体" w:eastAsia="宋体" w:cs="宋体"/>
                <w:bCs/>
                <w:sz w:val="24"/>
                <w:highlight w:val="none"/>
              </w:rPr>
            </w:pPr>
          </w:p>
        </w:tc>
        <w:tc>
          <w:tcPr>
            <w:tcW w:w="945" w:type="dxa"/>
          </w:tcPr>
          <w:p w14:paraId="6FF54477">
            <w:pPr>
              <w:rPr>
                <w:rFonts w:hint="eastAsia" w:ascii="宋体" w:hAnsi="宋体" w:eastAsia="宋体" w:cs="宋体"/>
                <w:bCs/>
                <w:sz w:val="24"/>
                <w:highlight w:val="none"/>
              </w:rPr>
            </w:pPr>
          </w:p>
        </w:tc>
        <w:tc>
          <w:tcPr>
            <w:tcW w:w="735" w:type="dxa"/>
          </w:tcPr>
          <w:p w14:paraId="65AB8A25">
            <w:pPr>
              <w:rPr>
                <w:rFonts w:hint="eastAsia" w:ascii="宋体" w:hAnsi="宋体" w:eastAsia="宋体" w:cs="宋体"/>
                <w:bCs/>
                <w:sz w:val="24"/>
                <w:highlight w:val="none"/>
              </w:rPr>
            </w:pPr>
          </w:p>
        </w:tc>
        <w:tc>
          <w:tcPr>
            <w:tcW w:w="1260" w:type="dxa"/>
          </w:tcPr>
          <w:p w14:paraId="62E069BE">
            <w:pPr>
              <w:rPr>
                <w:rFonts w:hint="eastAsia" w:ascii="宋体" w:hAnsi="宋体" w:eastAsia="宋体" w:cs="宋体"/>
                <w:bCs/>
                <w:sz w:val="24"/>
                <w:highlight w:val="none"/>
              </w:rPr>
            </w:pPr>
          </w:p>
        </w:tc>
        <w:tc>
          <w:tcPr>
            <w:tcW w:w="735" w:type="dxa"/>
          </w:tcPr>
          <w:p w14:paraId="05F48807">
            <w:pPr>
              <w:rPr>
                <w:rFonts w:hint="eastAsia" w:ascii="宋体" w:hAnsi="宋体" w:eastAsia="宋体" w:cs="宋体"/>
                <w:bCs/>
                <w:sz w:val="24"/>
                <w:highlight w:val="none"/>
              </w:rPr>
            </w:pPr>
          </w:p>
        </w:tc>
        <w:tc>
          <w:tcPr>
            <w:tcW w:w="945" w:type="dxa"/>
          </w:tcPr>
          <w:p w14:paraId="4E0E1016">
            <w:pPr>
              <w:rPr>
                <w:rFonts w:hint="eastAsia" w:ascii="宋体" w:hAnsi="宋体" w:eastAsia="宋体" w:cs="宋体"/>
                <w:bCs/>
                <w:sz w:val="24"/>
                <w:highlight w:val="none"/>
              </w:rPr>
            </w:pPr>
          </w:p>
        </w:tc>
        <w:tc>
          <w:tcPr>
            <w:tcW w:w="1260" w:type="dxa"/>
          </w:tcPr>
          <w:p w14:paraId="484646CE">
            <w:pPr>
              <w:rPr>
                <w:rFonts w:hint="eastAsia" w:ascii="宋体" w:hAnsi="宋体" w:eastAsia="宋体" w:cs="宋体"/>
                <w:bCs/>
                <w:sz w:val="24"/>
                <w:highlight w:val="none"/>
              </w:rPr>
            </w:pPr>
          </w:p>
        </w:tc>
        <w:tc>
          <w:tcPr>
            <w:tcW w:w="1260" w:type="dxa"/>
          </w:tcPr>
          <w:p w14:paraId="3B22A4D9">
            <w:pPr>
              <w:rPr>
                <w:rFonts w:hint="eastAsia" w:ascii="宋体" w:hAnsi="宋体" w:eastAsia="宋体" w:cs="宋体"/>
                <w:bCs/>
                <w:sz w:val="24"/>
                <w:highlight w:val="none"/>
              </w:rPr>
            </w:pPr>
          </w:p>
        </w:tc>
        <w:tc>
          <w:tcPr>
            <w:tcW w:w="945" w:type="dxa"/>
          </w:tcPr>
          <w:p w14:paraId="00771DC2">
            <w:pPr>
              <w:rPr>
                <w:rFonts w:hint="eastAsia" w:ascii="宋体" w:hAnsi="宋体" w:eastAsia="宋体" w:cs="宋体"/>
                <w:bCs/>
                <w:sz w:val="24"/>
                <w:highlight w:val="none"/>
              </w:rPr>
            </w:pPr>
          </w:p>
        </w:tc>
      </w:tr>
      <w:tr w14:paraId="5688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3F96C214">
            <w:pPr>
              <w:rPr>
                <w:rFonts w:hint="eastAsia" w:ascii="宋体" w:hAnsi="宋体" w:eastAsia="宋体" w:cs="宋体"/>
                <w:bCs/>
                <w:sz w:val="24"/>
                <w:highlight w:val="none"/>
              </w:rPr>
            </w:pPr>
          </w:p>
        </w:tc>
        <w:tc>
          <w:tcPr>
            <w:tcW w:w="945" w:type="dxa"/>
          </w:tcPr>
          <w:p w14:paraId="4141C590">
            <w:pPr>
              <w:rPr>
                <w:rFonts w:hint="eastAsia" w:ascii="宋体" w:hAnsi="宋体" w:eastAsia="宋体" w:cs="宋体"/>
                <w:bCs/>
                <w:sz w:val="24"/>
                <w:highlight w:val="none"/>
              </w:rPr>
            </w:pPr>
          </w:p>
        </w:tc>
        <w:tc>
          <w:tcPr>
            <w:tcW w:w="735" w:type="dxa"/>
          </w:tcPr>
          <w:p w14:paraId="1A31AC71">
            <w:pPr>
              <w:rPr>
                <w:rFonts w:hint="eastAsia" w:ascii="宋体" w:hAnsi="宋体" w:eastAsia="宋体" w:cs="宋体"/>
                <w:bCs/>
                <w:sz w:val="24"/>
                <w:highlight w:val="none"/>
              </w:rPr>
            </w:pPr>
          </w:p>
        </w:tc>
        <w:tc>
          <w:tcPr>
            <w:tcW w:w="1260" w:type="dxa"/>
          </w:tcPr>
          <w:p w14:paraId="3EC8EC42">
            <w:pPr>
              <w:rPr>
                <w:rFonts w:hint="eastAsia" w:ascii="宋体" w:hAnsi="宋体" w:eastAsia="宋体" w:cs="宋体"/>
                <w:bCs/>
                <w:sz w:val="24"/>
                <w:highlight w:val="none"/>
              </w:rPr>
            </w:pPr>
          </w:p>
        </w:tc>
        <w:tc>
          <w:tcPr>
            <w:tcW w:w="735" w:type="dxa"/>
          </w:tcPr>
          <w:p w14:paraId="6FE3DF90">
            <w:pPr>
              <w:rPr>
                <w:rFonts w:hint="eastAsia" w:ascii="宋体" w:hAnsi="宋体" w:eastAsia="宋体" w:cs="宋体"/>
                <w:bCs/>
                <w:sz w:val="24"/>
                <w:highlight w:val="none"/>
              </w:rPr>
            </w:pPr>
          </w:p>
        </w:tc>
        <w:tc>
          <w:tcPr>
            <w:tcW w:w="945" w:type="dxa"/>
          </w:tcPr>
          <w:p w14:paraId="345E0145">
            <w:pPr>
              <w:rPr>
                <w:rFonts w:hint="eastAsia" w:ascii="宋体" w:hAnsi="宋体" w:eastAsia="宋体" w:cs="宋体"/>
                <w:bCs/>
                <w:sz w:val="24"/>
                <w:highlight w:val="none"/>
              </w:rPr>
            </w:pPr>
          </w:p>
        </w:tc>
        <w:tc>
          <w:tcPr>
            <w:tcW w:w="1260" w:type="dxa"/>
          </w:tcPr>
          <w:p w14:paraId="04984F91">
            <w:pPr>
              <w:rPr>
                <w:rFonts w:hint="eastAsia" w:ascii="宋体" w:hAnsi="宋体" w:eastAsia="宋体" w:cs="宋体"/>
                <w:bCs/>
                <w:sz w:val="24"/>
                <w:highlight w:val="none"/>
              </w:rPr>
            </w:pPr>
          </w:p>
        </w:tc>
        <w:tc>
          <w:tcPr>
            <w:tcW w:w="1260" w:type="dxa"/>
          </w:tcPr>
          <w:p w14:paraId="70B45D15">
            <w:pPr>
              <w:rPr>
                <w:rFonts w:hint="eastAsia" w:ascii="宋体" w:hAnsi="宋体" w:eastAsia="宋体" w:cs="宋体"/>
                <w:bCs/>
                <w:sz w:val="24"/>
                <w:highlight w:val="none"/>
              </w:rPr>
            </w:pPr>
          </w:p>
        </w:tc>
        <w:tc>
          <w:tcPr>
            <w:tcW w:w="945" w:type="dxa"/>
          </w:tcPr>
          <w:p w14:paraId="1DE5CB9F">
            <w:pPr>
              <w:rPr>
                <w:rFonts w:hint="eastAsia" w:ascii="宋体" w:hAnsi="宋体" w:eastAsia="宋体" w:cs="宋体"/>
                <w:bCs/>
                <w:sz w:val="24"/>
                <w:highlight w:val="none"/>
              </w:rPr>
            </w:pPr>
          </w:p>
        </w:tc>
      </w:tr>
      <w:tr w14:paraId="12DB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64D3F33B">
            <w:pPr>
              <w:rPr>
                <w:rFonts w:hint="eastAsia" w:ascii="宋体" w:hAnsi="宋体" w:eastAsia="宋体" w:cs="宋体"/>
                <w:bCs/>
                <w:sz w:val="24"/>
                <w:highlight w:val="none"/>
              </w:rPr>
            </w:pPr>
          </w:p>
        </w:tc>
        <w:tc>
          <w:tcPr>
            <w:tcW w:w="945" w:type="dxa"/>
          </w:tcPr>
          <w:p w14:paraId="07ADFE44">
            <w:pPr>
              <w:rPr>
                <w:rFonts w:hint="eastAsia" w:ascii="宋体" w:hAnsi="宋体" w:eastAsia="宋体" w:cs="宋体"/>
                <w:bCs/>
                <w:sz w:val="24"/>
                <w:highlight w:val="none"/>
              </w:rPr>
            </w:pPr>
          </w:p>
        </w:tc>
        <w:tc>
          <w:tcPr>
            <w:tcW w:w="735" w:type="dxa"/>
          </w:tcPr>
          <w:p w14:paraId="0C6C4433">
            <w:pPr>
              <w:rPr>
                <w:rFonts w:hint="eastAsia" w:ascii="宋体" w:hAnsi="宋体" w:eastAsia="宋体" w:cs="宋体"/>
                <w:bCs/>
                <w:sz w:val="24"/>
                <w:highlight w:val="none"/>
              </w:rPr>
            </w:pPr>
          </w:p>
        </w:tc>
        <w:tc>
          <w:tcPr>
            <w:tcW w:w="1260" w:type="dxa"/>
          </w:tcPr>
          <w:p w14:paraId="06B80990">
            <w:pPr>
              <w:rPr>
                <w:rFonts w:hint="eastAsia" w:ascii="宋体" w:hAnsi="宋体" w:eastAsia="宋体" w:cs="宋体"/>
                <w:bCs/>
                <w:sz w:val="24"/>
                <w:highlight w:val="none"/>
              </w:rPr>
            </w:pPr>
          </w:p>
        </w:tc>
        <w:tc>
          <w:tcPr>
            <w:tcW w:w="735" w:type="dxa"/>
          </w:tcPr>
          <w:p w14:paraId="7A45D274">
            <w:pPr>
              <w:rPr>
                <w:rFonts w:hint="eastAsia" w:ascii="宋体" w:hAnsi="宋体" w:eastAsia="宋体" w:cs="宋体"/>
                <w:bCs/>
                <w:sz w:val="24"/>
                <w:highlight w:val="none"/>
              </w:rPr>
            </w:pPr>
          </w:p>
        </w:tc>
        <w:tc>
          <w:tcPr>
            <w:tcW w:w="945" w:type="dxa"/>
          </w:tcPr>
          <w:p w14:paraId="0E91583E">
            <w:pPr>
              <w:rPr>
                <w:rFonts w:hint="eastAsia" w:ascii="宋体" w:hAnsi="宋体" w:eastAsia="宋体" w:cs="宋体"/>
                <w:bCs/>
                <w:sz w:val="24"/>
                <w:highlight w:val="none"/>
              </w:rPr>
            </w:pPr>
          </w:p>
        </w:tc>
        <w:tc>
          <w:tcPr>
            <w:tcW w:w="1260" w:type="dxa"/>
          </w:tcPr>
          <w:p w14:paraId="36FD5492">
            <w:pPr>
              <w:rPr>
                <w:rFonts w:hint="eastAsia" w:ascii="宋体" w:hAnsi="宋体" w:eastAsia="宋体" w:cs="宋体"/>
                <w:bCs/>
                <w:sz w:val="24"/>
                <w:highlight w:val="none"/>
              </w:rPr>
            </w:pPr>
          </w:p>
        </w:tc>
        <w:tc>
          <w:tcPr>
            <w:tcW w:w="1260" w:type="dxa"/>
          </w:tcPr>
          <w:p w14:paraId="2EBCBF8D">
            <w:pPr>
              <w:rPr>
                <w:rFonts w:hint="eastAsia" w:ascii="宋体" w:hAnsi="宋体" w:eastAsia="宋体" w:cs="宋体"/>
                <w:bCs/>
                <w:sz w:val="24"/>
                <w:highlight w:val="none"/>
              </w:rPr>
            </w:pPr>
          </w:p>
        </w:tc>
        <w:tc>
          <w:tcPr>
            <w:tcW w:w="945" w:type="dxa"/>
          </w:tcPr>
          <w:p w14:paraId="26EDE1A7">
            <w:pPr>
              <w:rPr>
                <w:rFonts w:hint="eastAsia" w:ascii="宋体" w:hAnsi="宋体" w:eastAsia="宋体" w:cs="宋体"/>
                <w:bCs/>
                <w:sz w:val="24"/>
                <w:highlight w:val="none"/>
              </w:rPr>
            </w:pPr>
          </w:p>
        </w:tc>
      </w:tr>
      <w:tr w14:paraId="1428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1B7B39AD">
            <w:pPr>
              <w:rPr>
                <w:rFonts w:hint="eastAsia" w:ascii="宋体" w:hAnsi="宋体" w:eastAsia="宋体" w:cs="宋体"/>
                <w:bCs/>
                <w:sz w:val="24"/>
                <w:highlight w:val="none"/>
              </w:rPr>
            </w:pPr>
          </w:p>
        </w:tc>
        <w:tc>
          <w:tcPr>
            <w:tcW w:w="945" w:type="dxa"/>
          </w:tcPr>
          <w:p w14:paraId="7AB42488">
            <w:pPr>
              <w:rPr>
                <w:rFonts w:hint="eastAsia" w:ascii="宋体" w:hAnsi="宋体" w:eastAsia="宋体" w:cs="宋体"/>
                <w:bCs/>
                <w:sz w:val="24"/>
                <w:highlight w:val="none"/>
              </w:rPr>
            </w:pPr>
          </w:p>
        </w:tc>
        <w:tc>
          <w:tcPr>
            <w:tcW w:w="735" w:type="dxa"/>
          </w:tcPr>
          <w:p w14:paraId="0CBBCFDC">
            <w:pPr>
              <w:rPr>
                <w:rFonts w:hint="eastAsia" w:ascii="宋体" w:hAnsi="宋体" w:eastAsia="宋体" w:cs="宋体"/>
                <w:bCs/>
                <w:sz w:val="24"/>
                <w:highlight w:val="none"/>
              </w:rPr>
            </w:pPr>
          </w:p>
        </w:tc>
        <w:tc>
          <w:tcPr>
            <w:tcW w:w="1260" w:type="dxa"/>
          </w:tcPr>
          <w:p w14:paraId="2353969B">
            <w:pPr>
              <w:rPr>
                <w:rFonts w:hint="eastAsia" w:ascii="宋体" w:hAnsi="宋体" w:eastAsia="宋体" w:cs="宋体"/>
                <w:bCs/>
                <w:sz w:val="24"/>
                <w:highlight w:val="none"/>
              </w:rPr>
            </w:pPr>
          </w:p>
        </w:tc>
        <w:tc>
          <w:tcPr>
            <w:tcW w:w="735" w:type="dxa"/>
          </w:tcPr>
          <w:p w14:paraId="4F6FBAE5">
            <w:pPr>
              <w:rPr>
                <w:rFonts w:hint="eastAsia" w:ascii="宋体" w:hAnsi="宋体" w:eastAsia="宋体" w:cs="宋体"/>
                <w:bCs/>
                <w:sz w:val="24"/>
                <w:highlight w:val="none"/>
              </w:rPr>
            </w:pPr>
          </w:p>
        </w:tc>
        <w:tc>
          <w:tcPr>
            <w:tcW w:w="945" w:type="dxa"/>
          </w:tcPr>
          <w:p w14:paraId="1BD68BA0">
            <w:pPr>
              <w:rPr>
                <w:rFonts w:hint="eastAsia" w:ascii="宋体" w:hAnsi="宋体" w:eastAsia="宋体" w:cs="宋体"/>
                <w:bCs/>
                <w:sz w:val="24"/>
                <w:highlight w:val="none"/>
              </w:rPr>
            </w:pPr>
          </w:p>
        </w:tc>
        <w:tc>
          <w:tcPr>
            <w:tcW w:w="1260" w:type="dxa"/>
          </w:tcPr>
          <w:p w14:paraId="3CFFB2F2">
            <w:pPr>
              <w:rPr>
                <w:rFonts w:hint="eastAsia" w:ascii="宋体" w:hAnsi="宋体" w:eastAsia="宋体" w:cs="宋体"/>
                <w:bCs/>
                <w:sz w:val="24"/>
                <w:highlight w:val="none"/>
              </w:rPr>
            </w:pPr>
          </w:p>
        </w:tc>
        <w:tc>
          <w:tcPr>
            <w:tcW w:w="1260" w:type="dxa"/>
          </w:tcPr>
          <w:p w14:paraId="759733E0">
            <w:pPr>
              <w:rPr>
                <w:rFonts w:hint="eastAsia" w:ascii="宋体" w:hAnsi="宋体" w:eastAsia="宋体" w:cs="宋体"/>
                <w:bCs/>
                <w:sz w:val="24"/>
                <w:highlight w:val="none"/>
              </w:rPr>
            </w:pPr>
          </w:p>
        </w:tc>
        <w:tc>
          <w:tcPr>
            <w:tcW w:w="945" w:type="dxa"/>
          </w:tcPr>
          <w:p w14:paraId="66CA9AF3">
            <w:pPr>
              <w:rPr>
                <w:rFonts w:hint="eastAsia" w:ascii="宋体" w:hAnsi="宋体" w:eastAsia="宋体" w:cs="宋体"/>
                <w:bCs/>
                <w:sz w:val="24"/>
                <w:highlight w:val="none"/>
              </w:rPr>
            </w:pPr>
          </w:p>
        </w:tc>
      </w:tr>
      <w:tr w14:paraId="2407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091509FA">
            <w:pPr>
              <w:rPr>
                <w:rFonts w:hint="eastAsia" w:ascii="宋体" w:hAnsi="宋体" w:eastAsia="宋体" w:cs="宋体"/>
                <w:bCs/>
                <w:sz w:val="24"/>
                <w:highlight w:val="none"/>
              </w:rPr>
            </w:pPr>
          </w:p>
        </w:tc>
        <w:tc>
          <w:tcPr>
            <w:tcW w:w="945" w:type="dxa"/>
          </w:tcPr>
          <w:p w14:paraId="01E51D3F">
            <w:pPr>
              <w:rPr>
                <w:rFonts w:hint="eastAsia" w:ascii="宋体" w:hAnsi="宋体" w:eastAsia="宋体" w:cs="宋体"/>
                <w:bCs/>
                <w:sz w:val="24"/>
                <w:highlight w:val="none"/>
              </w:rPr>
            </w:pPr>
          </w:p>
        </w:tc>
        <w:tc>
          <w:tcPr>
            <w:tcW w:w="735" w:type="dxa"/>
          </w:tcPr>
          <w:p w14:paraId="0A631F13">
            <w:pPr>
              <w:rPr>
                <w:rFonts w:hint="eastAsia" w:ascii="宋体" w:hAnsi="宋体" w:eastAsia="宋体" w:cs="宋体"/>
                <w:bCs/>
                <w:sz w:val="24"/>
                <w:highlight w:val="none"/>
              </w:rPr>
            </w:pPr>
          </w:p>
        </w:tc>
        <w:tc>
          <w:tcPr>
            <w:tcW w:w="1260" w:type="dxa"/>
          </w:tcPr>
          <w:p w14:paraId="0E37FB14">
            <w:pPr>
              <w:rPr>
                <w:rFonts w:hint="eastAsia" w:ascii="宋体" w:hAnsi="宋体" w:eastAsia="宋体" w:cs="宋体"/>
                <w:bCs/>
                <w:sz w:val="24"/>
                <w:highlight w:val="none"/>
              </w:rPr>
            </w:pPr>
          </w:p>
        </w:tc>
        <w:tc>
          <w:tcPr>
            <w:tcW w:w="735" w:type="dxa"/>
          </w:tcPr>
          <w:p w14:paraId="3855C821">
            <w:pPr>
              <w:rPr>
                <w:rFonts w:hint="eastAsia" w:ascii="宋体" w:hAnsi="宋体" w:eastAsia="宋体" w:cs="宋体"/>
                <w:bCs/>
                <w:sz w:val="24"/>
                <w:highlight w:val="none"/>
              </w:rPr>
            </w:pPr>
          </w:p>
        </w:tc>
        <w:tc>
          <w:tcPr>
            <w:tcW w:w="945" w:type="dxa"/>
          </w:tcPr>
          <w:p w14:paraId="12B92AE5">
            <w:pPr>
              <w:rPr>
                <w:rFonts w:hint="eastAsia" w:ascii="宋体" w:hAnsi="宋体" w:eastAsia="宋体" w:cs="宋体"/>
                <w:bCs/>
                <w:sz w:val="24"/>
                <w:highlight w:val="none"/>
              </w:rPr>
            </w:pPr>
          </w:p>
        </w:tc>
        <w:tc>
          <w:tcPr>
            <w:tcW w:w="1260" w:type="dxa"/>
          </w:tcPr>
          <w:p w14:paraId="0AAD61D1">
            <w:pPr>
              <w:rPr>
                <w:rFonts w:hint="eastAsia" w:ascii="宋体" w:hAnsi="宋体" w:eastAsia="宋体" w:cs="宋体"/>
                <w:bCs/>
                <w:sz w:val="24"/>
                <w:highlight w:val="none"/>
              </w:rPr>
            </w:pPr>
          </w:p>
        </w:tc>
        <w:tc>
          <w:tcPr>
            <w:tcW w:w="1260" w:type="dxa"/>
          </w:tcPr>
          <w:p w14:paraId="22F4B41D">
            <w:pPr>
              <w:rPr>
                <w:rFonts w:hint="eastAsia" w:ascii="宋体" w:hAnsi="宋体" w:eastAsia="宋体" w:cs="宋体"/>
                <w:bCs/>
                <w:sz w:val="24"/>
                <w:highlight w:val="none"/>
              </w:rPr>
            </w:pPr>
          </w:p>
        </w:tc>
        <w:tc>
          <w:tcPr>
            <w:tcW w:w="945" w:type="dxa"/>
          </w:tcPr>
          <w:p w14:paraId="4B43E302">
            <w:pPr>
              <w:rPr>
                <w:rFonts w:hint="eastAsia" w:ascii="宋体" w:hAnsi="宋体" w:eastAsia="宋体" w:cs="宋体"/>
                <w:bCs/>
                <w:sz w:val="24"/>
                <w:highlight w:val="none"/>
              </w:rPr>
            </w:pPr>
          </w:p>
        </w:tc>
      </w:tr>
      <w:tr w14:paraId="2EB6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1EF32D99">
            <w:pPr>
              <w:rPr>
                <w:rFonts w:hint="eastAsia" w:ascii="宋体" w:hAnsi="宋体" w:eastAsia="宋体" w:cs="宋体"/>
                <w:bCs/>
                <w:sz w:val="24"/>
                <w:highlight w:val="none"/>
              </w:rPr>
            </w:pPr>
          </w:p>
        </w:tc>
        <w:tc>
          <w:tcPr>
            <w:tcW w:w="945" w:type="dxa"/>
          </w:tcPr>
          <w:p w14:paraId="50DCD62D">
            <w:pPr>
              <w:rPr>
                <w:rFonts w:hint="eastAsia" w:ascii="宋体" w:hAnsi="宋体" w:eastAsia="宋体" w:cs="宋体"/>
                <w:bCs/>
                <w:sz w:val="24"/>
                <w:highlight w:val="none"/>
              </w:rPr>
            </w:pPr>
          </w:p>
        </w:tc>
        <w:tc>
          <w:tcPr>
            <w:tcW w:w="735" w:type="dxa"/>
          </w:tcPr>
          <w:p w14:paraId="044D8744">
            <w:pPr>
              <w:rPr>
                <w:rFonts w:hint="eastAsia" w:ascii="宋体" w:hAnsi="宋体" w:eastAsia="宋体" w:cs="宋体"/>
                <w:bCs/>
                <w:sz w:val="24"/>
                <w:highlight w:val="none"/>
              </w:rPr>
            </w:pPr>
          </w:p>
        </w:tc>
        <w:tc>
          <w:tcPr>
            <w:tcW w:w="1260" w:type="dxa"/>
          </w:tcPr>
          <w:p w14:paraId="628D48D9">
            <w:pPr>
              <w:rPr>
                <w:rFonts w:hint="eastAsia" w:ascii="宋体" w:hAnsi="宋体" w:eastAsia="宋体" w:cs="宋体"/>
                <w:bCs/>
                <w:sz w:val="24"/>
                <w:highlight w:val="none"/>
              </w:rPr>
            </w:pPr>
          </w:p>
        </w:tc>
        <w:tc>
          <w:tcPr>
            <w:tcW w:w="735" w:type="dxa"/>
          </w:tcPr>
          <w:p w14:paraId="62584DFF">
            <w:pPr>
              <w:rPr>
                <w:rFonts w:hint="eastAsia" w:ascii="宋体" w:hAnsi="宋体" w:eastAsia="宋体" w:cs="宋体"/>
                <w:bCs/>
                <w:sz w:val="24"/>
                <w:highlight w:val="none"/>
              </w:rPr>
            </w:pPr>
          </w:p>
        </w:tc>
        <w:tc>
          <w:tcPr>
            <w:tcW w:w="945" w:type="dxa"/>
          </w:tcPr>
          <w:p w14:paraId="224B15EB">
            <w:pPr>
              <w:rPr>
                <w:rFonts w:hint="eastAsia" w:ascii="宋体" w:hAnsi="宋体" w:eastAsia="宋体" w:cs="宋体"/>
                <w:bCs/>
                <w:sz w:val="24"/>
                <w:highlight w:val="none"/>
              </w:rPr>
            </w:pPr>
          </w:p>
        </w:tc>
        <w:tc>
          <w:tcPr>
            <w:tcW w:w="1260" w:type="dxa"/>
          </w:tcPr>
          <w:p w14:paraId="6D25B1AB">
            <w:pPr>
              <w:rPr>
                <w:rFonts w:hint="eastAsia" w:ascii="宋体" w:hAnsi="宋体" w:eastAsia="宋体" w:cs="宋体"/>
                <w:bCs/>
                <w:sz w:val="24"/>
                <w:highlight w:val="none"/>
              </w:rPr>
            </w:pPr>
          </w:p>
        </w:tc>
        <w:tc>
          <w:tcPr>
            <w:tcW w:w="1260" w:type="dxa"/>
          </w:tcPr>
          <w:p w14:paraId="48CE68C9">
            <w:pPr>
              <w:rPr>
                <w:rFonts w:hint="eastAsia" w:ascii="宋体" w:hAnsi="宋体" w:eastAsia="宋体" w:cs="宋体"/>
                <w:bCs/>
                <w:sz w:val="24"/>
                <w:highlight w:val="none"/>
              </w:rPr>
            </w:pPr>
          </w:p>
        </w:tc>
        <w:tc>
          <w:tcPr>
            <w:tcW w:w="945" w:type="dxa"/>
          </w:tcPr>
          <w:p w14:paraId="1B408F60">
            <w:pPr>
              <w:rPr>
                <w:rFonts w:hint="eastAsia" w:ascii="宋体" w:hAnsi="宋体" w:eastAsia="宋体" w:cs="宋体"/>
                <w:bCs/>
                <w:sz w:val="24"/>
                <w:highlight w:val="none"/>
              </w:rPr>
            </w:pPr>
          </w:p>
        </w:tc>
      </w:tr>
      <w:tr w14:paraId="1A80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731E7D69">
            <w:pPr>
              <w:rPr>
                <w:rFonts w:hint="eastAsia" w:ascii="宋体" w:hAnsi="宋体" w:eastAsia="宋体" w:cs="宋体"/>
                <w:bCs/>
                <w:sz w:val="24"/>
                <w:highlight w:val="none"/>
              </w:rPr>
            </w:pPr>
          </w:p>
        </w:tc>
        <w:tc>
          <w:tcPr>
            <w:tcW w:w="945" w:type="dxa"/>
          </w:tcPr>
          <w:p w14:paraId="415D91E3">
            <w:pPr>
              <w:rPr>
                <w:rFonts w:hint="eastAsia" w:ascii="宋体" w:hAnsi="宋体" w:eastAsia="宋体" w:cs="宋体"/>
                <w:bCs/>
                <w:sz w:val="24"/>
                <w:highlight w:val="none"/>
              </w:rPr>
            </w:pPr>
          </w:p>
        </w:tc>
        <w:tc>
          <w:tcPr>
            <w:tcW w:w="735" w:type="dxa"/>
          </w:tcPr>
          <w:p w14:paraId="7309BF5A">
            <w:pPr>
              <w:rPr>
                <w:rFonts w:hint="eastAsia" w:ascii="宋体" w:hAnsi="宋体" w:eastAsia="宋体" w:cs="宋体"/>
                <w:bCs/>
                <w:sz w:val="24"/>
                <w:highlight w:val="none"/>
              </w:rPr>
            </w:pPr>
          </w:p>
        </w:tc>
        <w:tc>
          <w:tcPr>
            <w:tcW w:w="1260" w:type="dxa"/>
          </w:tcPr>
          <w:p w14:paraId="5875644F">
            <w:pPr>
              <w:rPr>
                <w:rFonts w:hint="eastAsia" w:ascii="宋体" w:hAnsi="宋体" w:eastAsia="宋体" w:cs="宋体"/>
                <w:bCs/>
                <w:sz w:val="24"/>
                <w:highlight w:val="none"/>
              </w:rPr>
            </w:pPr>
          </w:p>
        </w:tc>
        <w:tc>
          <w:tcPr>
            <w:tcW w:w="735" w:type="dxa"/>
          </w:tcPr>
          <w:p w14:paraId="51E9DFD4">
            <w:pPr>
              <w:rPr>
                <w:rFonts w:hint="eastAsia" w:ascii="宋体" w:hAnsi="宋体" w:eastAsia="宋体" w:cs="宋体"/>
                <w:bCs/>
                <w:sz w:val="24"/>
                <w:highlight w:val="none"/>
              </w:rPr>
            </w:pPr>
          </w:p>
        </w:tc>
        <w:tc>
          <w:tcPr>
            <w:tcW w:w="945" w:type="dxa"/>
          </w:tcPr>
          <w:p w14:paraId="581609F9">
            <w:pPr>
              <w:rPr>
                <w:rFonts w:hint="eastAsia" w:ascii="宋体" w:hAnsi="宋体" w:eastAsia="宋体" w:cs="宋体"/>
                <w:bCs/>
                <w:sz w:val="24"/>
                <w:highlight w:val="none"/>
              </w:rPr>
            </w:pPr>
          </w:p>
        </w:tc>
        <w:tc>
          <w:tcPr>
            <w:tcW w:w="1260" w:type="dxa"/>
          </w:tcPr>
          <w:p w14:paraId="05396E34">
            <w:pPr>
              <w:rPr>
                <w:rFonts w:hint="eastAsia" w:ascii="宋体" w:hAnsi="宋体" w:eastAsia="宋体" w:cs="宋体"/>
                <w:bCs/>
                <w:sz w:val="24"/>
                <w:highlight w:val="none"/>
              </w:rPr>
            </w:pPr>
          </w:p>
        </w:tc>
        <w:tc>
          <w:tcPr>
            <w:tcW w:w="1260" w:type="dxa"/>
          </w:tcPr>
          <w:p w14:paraId="277FB8D1">
            <w:pPr>
              <w:rPr>
                <w:rFonts w:hint="eastAsia" w:ascii="宋体" w:hAnsi="宋体" w:eastAsia="宋体" w:cs="宋体"/>
                <w:bCs/>
                <w:sz w:val="24"/>
                <w:highlight w:val="none"/>
              </w:rPr>
            </w:pPr>
          </w:p>
        </w:tc>
        <w:tc>
          <w:tcPr>
            <w:tcW w:w="945" w:type="dxa"/>
          </w:tcPr>
          <w:p w14:paraId="6432CD26">
            <w:pPr>
              <w:rPr>
                <w:rFonts w:hint="eastAsia" w:ascii="宋体" w:hAnsi="宋体" w:eastAsia="宋体" w:cs="宋体"/>
                <w:bCs/>
                <w:sz w:val="24"/>
                <w:highlight w:val="none"/>
              </w:rPr>
            </w:pPr>
          </w:p>
        </w:tc>
      </w:tr>
    </w:tbl>
    <w:p w14:paraId="4B8C7A45">
      <w:pPr>
        <w:rPr>
          <w:rFonts w:hint="eastAsia" w:ascii="宋体" w:hAnsi="宋体" w:eastAsia="宋体" w:cs="宋体"/>
        </w:rPr>
      </w:pPr>
    </w:p>
    <w:p w14:paraId="0BB2B74A">
      <w:pPr>
        <w:pStyle w:val="42"/>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注：人员需求根据采购内容及评审要素提供。</w:t>
      </w:r>
    </w:p>
    <w:p w14:paraId="2FE35F49">
      <w:pPr>
        <w:spacing w:line="480" w:lineRule="auto"/>
        <w:rPr>
          <w:rFonts w:hint="eastAsia" w:ascii="宋体" w:hAnsi="宋体" w:eastAsia="宋体" w:cs="宋体"/>
          <w:b w:val="0"/>
          <w:bCs w:val="0"/>
          <w:color w:val="auto"/>
          <w:sz w:val="24"/>
          <w:szCs w:val="24"/>
        </w:rPr>
      </w:pPr>
    </w:p>
    <w:p w14:paraId="1D5BEA45">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6D9BFC82">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18BDCD2">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DEDF1DB">
      <w:pPr>
        <w:spacing w:line="48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br w:type="page"/>
      </w:r>
    </w:p>
    <w:p w14:paraId="3C724A0F">
      <w:pPr>
        <w:spacing w:line="48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附表</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p>
    <w:p w14:paraId="54AE944A">
      <w:pPr>
        <w:jc w:val="center"/>
        <w:rPr>
          <w:rFonts w:hint="eastAsia" w:ascii="宋体" w:hAnsi="宋体" w:eastAsia="宋体" w:cs="宋体"/>
          <w:highlight w:val="none"/>
        </w:rPr>
      </w:pPr>
      <w:r>
        <w:rPr>
          <w:rFonts w:hint="eastAsia" w:ascii="宋体" w:hAnsi="宋体" w:eastAsia="宋体" w:cs="宋体"/>
          <w:sz w:val="24"/>
          <w:szCs w:val="24"/>
          <w:highlight w:val="none"/>
          <w:lang w:bidi="ar"/>
        </w:rPr>
        <w:t>主要人员简历表</w:t>
      </w:r>
      <w:r>
        <w:rPr>
          <w:rFonts w:hint="eastAsia" w:ascii="宋体" w:hAnsi="宋体" w:eastAsia="宋体" w:cs="宋体"/>
          <w:b/>
          <w:sz w:val="24"/>
          <w:szCs w:val="24"/>
          <w:highlight w:val="none"/>
          <w:lang w:bidi="ar"/>
        </w:rPr>
        <w:t>（每人填写一份）</w:t>
      </w:r>
    </w:p>
    <w:p w14:paraId="4D2315DA">
      <w:pPr>
        <w:ind w:firstLine="480" w:firstLineChars="200"/>
        <w:rPr>
          <w:rFonts w:hint="eastAsia" w:ascii="宋体" w:hAnsi="宋体" w:eastAsia="宋体" w:cs="宋体"/>
          <w:sz w:val="24"/>
          <w:szCs w:val="24"/>
          <w:highlight w:val="none"/>
        </w:rPr>
      </w:pPr>
    </w:p>
    <w:p w14:paraId="6123820D">
      <w:pPr>
        <w:ind w:firstLine="480" w:firstLineChars="200"/>
        <w:rPr>
          <w:rFonts w:hint="eastAsia" w:ascii="宋体" w:hAnsi="宋体" w:eastAsia="宋体" w:cs="宋体"/>
          <w:sz w:val="24"/>
          <w:szCs w:val="24"/>
          <w:highlight w:val="none"/>
          <w:lang w:eastAsia="zh-CN"/>
        </w:rPr>
      </w:pPr>
    </w:p>
    <w:tbl>
      <w:tblPr>
        <w:tblStyle w:val="20"/>
        <w:tblW w:w="972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3"/>
        <w:gridCol w:w="1565"/>
        <w:gridCol w:w="1041"/>
        <w:gridCol w:w="694"/>
        <w:gridCol w:w="694"/>
        <w:gridCol w:w="1259"/>
        <w:gridCol w:w="649"/>
        <w:gridCol w:w="2370"/>
      </w:tblGrid>
      <w:tr w14:paraId="3FA0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5CCAD0DC">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w:t>
            </w:r>
          </w:p>
        </w:tc>
        <w:tc>
          <w:tcPr>
            <w:tcW w:w="1565" w:type="dxa"/>
            <w:vAlign w:val="center"/>
          </w:tcPr>
          <w:p w14:paraId="1175003F">
            <w:pPr>
              <w:rPr>
                <w:rFonts w:hint="eastAsia" w:ascii="宋体" w:hAnsi="宋体" w:eastAsia="宋体" w:cs="宋体"/>
                <w:bCs/>
                <w:sz w:val="24"/>
                <w:szCs w:val="24"/>
                <w:highlight w:val="none"/>
              </w:rPr>
            </w:pPr>
          </w:p>
        </w:tc>
        <w:tc>
          <w:tcPr>
            <w:tcW w:w="1041" w:type="dxa"/>
            <w:vAlign w:val="center"/>
          </w:tcPr>
          <w:p w14:paraId="47DB8D0B">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年龄</w:t>
            </w:r>
          </w:p>
        </w:tc>
        <w:tc>
          <w:tcPr>
            <w:tcW w:w="1388" w:type="dxa"/>
            <w:gridSpan w:val="2"/>
            <w:vAlign w:val="center"/>
          </w:tcPr>
          <w:p w14:paraId="7FE42596">
            <w:pPr>
              <w:rPr>
                <w:rFonts w:hint="eastAsia" w:ascii="宋体" w:hAnsi="宋体" w:eastAsia="宋体" w:cs="宋体"/>
                <w:bCs/>
                <w:sz w:val="24"/>
                <w:szCs w:val="24"/>
                <w:highlight w:val="none"/>
              </w:rPr>
            </w:pPr>
          </w:p>
        </w:tc>
        <w:tc>
          <w:tcPr>
            <w:tcW w:w="1908" w:type="dxa"/>
            <w:gridSpan w:val="2"/>
            <w:vAlign w:val="center"/>
          </w:tcPr>
          <w:p w14:paraId="5936B8C2">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学          历</w:t>
            </w:r>
          </w:p>
        </w:tc>
        <w:tc>
          <w:tcPr>
            <w:tcW w:w="2370" w:type="dxa"/>
            <w:vAlign w:val="center"/>
          </w:tcPr>
          <w:p w14:paraId="628B883A">
            <w:pPr>
              <w:rPr>
                <w:rFonts w:hint="eastAsia" w:ascii="宋体" w:hAnsi="宋体" w:eastAsia="宋体" w:cs="宋体"/>
                <w:bCs/>
                <w:sz w:val="24"/>
                <w:szCs w:val="24"/>
                <w:highlight w:val="none"/>
              </w:rPr>
            </w:pPr>
          </w:p>
        </w:tc>
      </w:tr>
      <w:tr w14:paraId="5E23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6D107FE5">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职称</w:t>
            </w:r>
          </w:p>
        </w:tc>
        <w:tc>
          <w:tcPr>
            <w:tcW w:w="1565" w:type="dxa"/>
            <w:vAlign w:val="center"/>
          </w:tcPr>
          <w:p w14:paraId="20C123D9">
            <w:pPr>
              <w:rPr>
                <w:rFonts w:hint="eastAsia" w:ascii="宋体" w:hAnsi="宋体" w:eastAsia="宋体" w:cs="宋体"/>
                <w:bCs/>
                <w:sz w:val="24"/>
                <w:szCs w:val="24"/>
                <w:highlight w:val="none"/>
              </w:rPr>
            </w:pPr>
          </w:p>
        </w:tc>
        <w:tc>
          <w:tcPr>
            <w:tcW w:w="1041" w:type="dxa"/>
            <w:vAlign w:val="center"/>
          </w:tcPr>
          <w:p w14:paraId="79110520">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职务</w:t>
            </w:r>
          </w:p>
        </w:tc>
        <w:tc>
          <w:tcPr>
            <w:tcW w:w="1388" w:type="dxa"/>
            <w:gridSpan w:val="2"/>
            <w:vAlign w:val="center"/>
          </w:tcPr>
          <w:p w14:paraId="7F437CD8">
            <w:pPr>
              <w:rPr>
                <w:rFonts w:hint="eastAsia" w:ascii="宋体" w:hAnsi="宋体" w:eastAsia="宋体" w:cs="宋体"/>
                <w:bCs/>
                <w:sz w:val="24"/>
                <w:szCs w:val="24"/>
                <w:highlight w:val="none"/>
              </w:rPr>
            </w:pPr>
          </w:p>
        </w:tc>
        <w:tc>
          <w:tcPr>
            <w:tcW w:w="1908" w:type="dxa"/>
            <w:gridSpan w:val="2"/>
            <w:vAlign w:val="center"/>
          </w:tcPr>
          <w:p w14:paraId="5406D7B9">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拟在本合同任职</w:t>
            </w:r>
          </w:p>
        </w:tc>
        <w:tc>
          <w:tcPr>
            <w:tcW w:w="2370" w:type="dxa"/>
            <w:vAlign w:val="center"/>
          </w:tcPr>
          <w:p w14:paraId="5348F211">
            <w:pPr>
              <w:rPr>
                <w:rFonts w:hint="eastAsia" w:ascii="宋体" w:hAnsi="宋体" w:eastAsia="宋体" w:cs="宋体"/>
                <w:bCs/>
                <w:sz w:val="24"/>
                <w:szCs w:val="24"/>
                <w:highlight w:val="none"/>
              </w:rPr>
            </w:pPr>
          </w:p>
        </w:tc>
      </w:tr>
      <w:tr w14:paraId="265F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17634963">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毕业学校</w:t>
            </w:r>
          </w:p>
        </w:tc>
        <w:tc>
          <w:tcPr>
            <w:tcW w:w="8272" w:type="dxa"/>
            <w:gridSpan w:val="7"/>
            <w:vAlign w:val="center"/>
          </w:tcPr>
          <w:p w14:paraId="00C26BD6">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年毕业于                 学校         专业</w:t>
            </w:r>
          </w:p>
        </w:tc>
      </w:tr>
      <w:tr w14:paraId="45E9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28" w:type="dxa"/>
            <w:gridSpan w:val="9"/>
            <w:vAlign w:val="center"/>
          </w:tcPr>
          <w:p w14:paraId="698F7AFC">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主要工作经历</w:t>
            </w:r>
          </w:p>
        </w:tc>
      </w:tr>
      <w:tr w14:paraId="33C2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3" w:type="dxa"/>
            <w:vAlign w:val="center"/>
          </w:tcPr>
          <w:p w14:paraId="4D88B12D">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w:t>
            </w:r>
          </w:p>
        </w:tc>
        <w:tc>
          <w:tcPr>
            <w:tcW w:w="3643" w:type="dxa"/>
            <w:gridSpan w:val="4"/>
            <w:vAlign w:val="center"/>
          </w:tcPr>
          <w:p w14:paraId="11EF038C">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参加过的类似项目</w:t>
            </w:r>
          </w:p>
        </w:tc>
        <w:tc>
          <w:tcPr>
            <w:tcW w:w="1953" w:type="dxa"/>
            <w:gridSpan w:val="2"/>
            <w:vAlign w:val="center"/>
          </w:tcPr>
          <w:p w14:paraId="68681A27">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担任职务</w:t>
            </w:r>
          </w:p>
        </w:tc>
        <w:tc>
          <w:tcPr>
            <w:tcW w:w="3019" w:type="dxa"/>
            <w:gridSpan w:val="2"/>
            <w:vAlign w:val="center"/>
          </w:tcPr>
          <w:p w14:paraId="0D7AD86F">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发包人及联系电话</w:t>
            </w:r>
          </w:p>
        </w:tc>
      </w:tr>
      <w:tr w14:paraId="3747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AB2C0C1">
            <w:pPr>
              <w:rPr>
                <w:rFonts w:hint="eastAsia" w:ascii="宋体" w:hAnsi="宋体" w:eastAsia="宋体" w:cs="宋体"/>
                <w:bCs/>
                <w:sz w:val="24"/>
                <w:szCs w:val="24"/>
                <w:highlight w:val="none"/>
              </w:rPr>
            </w:pPr>
          </w:p>
        </w:tc>
        <w:tc>
          <w:tcPr>
            <w:tcW w:w="3643" w:type="dxa"/>
            <w:gridSpan w:val="4"/>
          </w:tcPr>
          <w:p w14:paraId="3B07D63D">
            <w:pPr>
              <w:rPr>
                <w:rFonts w:hint="eastAsia" w:ascii="宋体" w:hAnsi="宋体" w:eastAsia="宋体" w:cs="宋体"/>
                <w:bCs/>
                <w:sz w:val="24"/>
                <w:szCs w:val="24"/>
                <w:highlight w:val="none"/>
              </w:rPr>
            </w:pPr>
          </w:p>
        </w:tc>
        <w:tc>
          <w:tcPr>
            <w:tcW w:w="1953" w:type="dxa"/>
            <w:gridSpan w:val="2"/>
          </w:tcPr>
          <w:p w14:paraId="0F7E4E7E">
            <w:pPr>
              <w:rPr>
                <w:rFonts w:hint="eastAsia" w:ascii="宋体" w:hAnsi="宋体" w:eastAsia="宋体" w:cs="宋体"/>
                <w:bCs/>
                <w:sz w:val="24"/>
                <w:szCs w:val="24"/>
                <w:highlight w:val="none"/>
              </w:rPr>
            </w:pPr>
          </w:p>
        </w:tc>
        <w:tc>
          <w:tcPr>
            <w:tcW w:w="3019" w:type="dxa"/>
            <w:gridSpan w:val="2"/>
          </w:tcPr>
          <w:p w14:paraId="6AC7573B">
            <w:pPr>
              <w:rPr>
                <w:rFonts w:hint="eastAsia" w:ascii="宋体" w:hAnsi="宋体" w:eastAsia="宋体" w:cs="宋体"/>
                <w:bCs/>
                <w:sz w:val="24"/>
                <w:szCs w:val="24"/>
                <w:highlight w:val="none"/>
              </w:rPr>
            </w:pPr>
          </w:p>
        </w:tc>
      </w:tr>
      <w:tr w14:paraId="0D25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62522E4">
            <w:pPr>
              <w:rPr>
                <w:rFonts w:hint="eastAsia" w:ascii="宋体" w:hAnsi="宋体" w:eastAsia="宋体" w:cs="宋体"/>
                <w:bCs/>
                <w:sz w:val="24"/>
                <w:szCs w:val="24"/>
                <w:highlight w:val="none"/>
              </w:rPr>
            </w:pPr>
          </w:p>
        </w:tc>
        <w:tc>
          <w:tcPr>
            <w:tcW w:w="3643" w:type="dxa"/>
            <w:gridSpan w:val="4"/>
          </w:tcPr>
          <w:p w14:paraId="6B37F590">
            <w:pPr>
              <w:rPr>
                <w:rFonts w:hint="eastAsia" w:ascii="宋体" w:hAnsi="宋体" w:eastAsia="宋体" w:cs="宋体"/>
                <w:bCs/>
                <w:sz w:val="24"/>
                <w:szCs w:val="24"/>
                <w:highlight w:val="none"/>
              </w:rPr>
            </w:pPr>
          </w:p>
        </w:tc>
        <w:tc>
          <w:tcPr>
            <w:tcW w:w="1953" w:type="dxa"/>
            <w:gridSpan w:val="2"/>
          </w:tcPr>
          <w:p w14:paraId="21C1A36D">
            <w:pPr>
              <w:rPr>
                <w:rFonts w:hint="eastAsia" w:ascii="宋体" w:hAnsi="宋体" w:eastAsia="宋体" w:cs="宋体"/>
                <w:bCs/>
                <w:sz w:val="24"/>
                <w:szCs w:val="24"/>
                <w:highlight w:val="none"/>
              </w:rPr>
            </w:pPr>
          </w:p>
        </w:tc>
        <w:tc>
          <w:tcPr>
            <w:tcW w:w="3019" w:type="dxa"/>
            <w:gridSpan w:val="2"/>
          </w:tcPr>
          <w:p w14:paraId="1308FEC1">
            <w:pPr>
              <w:rPr>
                <w:rFonts w:hint="eastAsia" w:ascii="宋体" w:hAnsi="宋体" w:eastAsia="宋体" w:cs="宋体"/>
                <w:bCs/>
                <w:sz w:val="24"/>
                <w:szCs w:val="24"/>
                <w:highlight w:val="none"/>
              </w:rPr>
            </w:pPr>
          </w:p>
        </w:tc>
      </w:tr>
      <w:tr w14:paraId="1862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A44636D">
            <w:pPr>
              <w:rPr>
                <w:rFonts w:hint="eastAsia" w:ascii="宋体" w:hAnsi="宋体" w:eastAsia="宋体" w:cs="宋体"/>
                <w:bCs/>
                <w:sz w:val="24"/>
                <w:szCs w:val="24"/>
                <w:highlight w:val="none"/>
              </w:rPr>
            </w:pPr>
          </w:p>
        </w:tc>
        <w:tc>
          <w:tcPr>
            <w:tcW w:w="3643" w:type="dxa"/>
            <w:gridSpan w:val="4"/>
          </w:tcPr>
          <w:p w14:paraId="5146881F">
            <w:pPr>
              <w:rPr>
                <w:rFonts w:hint="eastAsia" w:ascii="宋体" w:hAnsi="宋体" w:eastAsia="宋体" w:cs="宋体"/>
                <w:bCs/>
                <w:sz w:val="24"/>
                <w:szCs w:val="24"/>
                <w:highlight w:val="none"/>
              </w:rPr>
            </w:pPr>
          </w:p>
        </w:tc>
        <w:tc>
          <w:tcPr>
            <w:tcW w:w="1953" w:type="dxa"/>
            <w:gridSpan w:val="2"/>
          </w:tcPr>
          <w:p w14:paraId="5CDC22D0">
            <w:pPr>
              <w:rPr>
                <w:rFonts w:hint="eastAsia" w:ascii="宋体" w:hAnsi="宋体" w:eastAsia="宋体" w:cs="宋体"/>
                <w:bCs/>
                <w:sz w:val="24"/>
                <w:szCs w:val="24"/>
                <w:highlight w:val="none"/>
              </w:rPr>
            </w:pPr>
          </w:p>
        </w:tc>
        <w:tc>
          <w:tcPr>
            <w:tcW w:w="3019" w:type="dxa"/>
            <w:gridSpan w:val="2"/>
          </w:tcPr>
          <w:p w14:paraId="1581069F">
            <w:pPr>
              <w:rPr>
                <w:rFonts w:hint="eastAsia" w:ascii="宋体" w:hAnsi="宋体" w:eastAsia="宋体" w:cs="宋体"/>
                <w:bCs/>
                <w:sz w:val="24"/>
                <w:szCs w:val="24"/>
                <w:highlight w:val="none"/>
              </w:rPr>
            </w:pPr>
          </w:p>
        </w:tc>
      </w:tr>
      <w:tr w14:paraId="72DD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32BF982">
            <w:pPr>
              <w:rPr>
                <w:rFonts w:hint="eastAsia" w:ascii="宋体" w:hAnsi="宋体" w:eastAsia="宋体" w:cs="宋体"/>
                <w:bCs/>
                <w:sz w:val="24"/>
                <w:szCs w:val="24"/>
                <w:highlight w:val="none"/>
              </w:rPr>
            </w:pPr>
          </w:p>
        </w:tc>
        <w:tc>
          <w:tcPr>
            <w:tcW w:w="3643" w:type="dxa"/>
            <w:gridSpan w:val="4"/>
          </w:tcPr>
          <w:p w14:paraId="5B5E9C38">
            <w:pPr>
              <w:rPr>
                <w:rFonts w:hint="eastAsia" w:ascii="宋体" w:hAnsi="宋体" w:eastAsia="宋体" w:cs="宋体"/>
                <w:bCs/>
                <w:sz w:val="24"/>
                <w:szCs w:val="24"/>
                <w:highlight w:val="none"/>
              </w:rPr>
            </w:pPr>
          </w:p>
        </w:tc>
        <w:tc>
          <w:tcPr>
            <w:tcW w:w="1953" w:type="dxa"/>
            <w:gridSpan w:val="2"/>
          </w:tcPr>
          <w:p w14:paraId="0F038FAC">
            <w:pPr>
              <w:rPr>
                <w:rFonts w:hint="eastAsia" w:ascii="宋体" w:hAnsi="宋体" w:eastAsia="宋体" w:cs="宋体"/>
                <w:bCs/>
                <w:sz w:val="24"/>
                <w:szCs w:val="24"/>
                <w:highlight w:val="none"/>
              </w:rPr>
            </w:pPr>
          </w:p>
        </w:tc>
        <w:tc>
          <w:tcPr>
            <w:tcW w:w="3019" w:type="dxa"/>
            <w:gridSpan w:val="2"/>
          </w:tcPr>
          <w:p w14:paraId="6012A4F2">
            <w:pPr>
              <w:rPr>
                <w:rFonts w:hint="eastAsia" w:ascii="宋体" w:hAnsi="宋体" w:eastAsia="宋体" w:cs="宋体"/>
                <w:bCs/>
                <w:sz w:val="24"/>
                <w:szCs w:val="24"/>
                <w:highlight w:val="none"/>
              </w:rPr>
            </w:pPr>
          </w:p>
        </w:tc>
      </w:tr>
      <w:tr w14:paraId="0931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5C45A8C5">
            <w:pPr>
              <w:rPr>
                <w:rFonts w:hint="eastAsia" w:ascii="宋体" w:hAnsi="宋体" w:eastAsia="宋体" w:cs="宋体"/>
                <w:bCs/>
                <w:sz w:val="24"/>
                <w:szCs w:val="24"/>
                <w:highlight w:val="none"/>
              </w:rPr>
            </w:pPr>
          </w:p>
        </w:tc>
        <w:tc>
          <w:tcPr>
            <w:tcW w:w="3643" w:type="dxa"/>
            <w:gridSpan w:val="4"/>
          </w:tcPr>
          <w:p w14:paraId="08612B6B">
            <w:pPr>
              <w:rPr>
                <w:rFonts w:hint="eastAsia" w:ascii="宋体" w:hAnsi="宋体" w:eastAsia="宋体" w:cs="宋体"/>
                <w:bCs/>
                <w:sz w:val="24"/>
                <w:szCs w:val="24"/>
                <w:highlight w:val="none"/>
              </w:rPr>
            </w:pPr>
          </w:p>
        </w:tc>
        <w:tc>
          <w:tcPr>
            <w:tcW w:w="1953" w:type="dxa"/>
            <w:gridSpan w:val="2"/>
          </w:tcPr>
          <w:p w14:paraId="77FBA29C">
            <w:pPr>
              <w:rPr>
                <w:rFonts w:hint="eastAsia" w:ascii="宋体" w:hAnsi="宋体" w:eastAsia="宋体" w:cs="宋体"/>
                <w:bCs/>
                <w:sz w:val="24"/>
                <w:szCs w:val="24"/>
                <w:highlight w:val="none"/>
              </w:rPr>
            </w:pPr>
          </w:p>
        </w:tc>
        <w:tc>
          <w:tcPr>
            <w:tcW w:w="3019" w:type="dxa"/>
            <w:gridSpan w:val="2"/>
          </w:tcPr>
          <w:p w14:paraId="5D419F3E">
            <w:pPr>
              <w:rPr>
                <w:rFonts w:hint="eastAsia" w:ascii="宋体" w:hAnsi="宋体" w:eastAsia="宋体" w:cs="宋体"/>
                <w:bCs/>
                <w:sz w:val="24"/>
                <w:szCs w:val="24"/>
                <w:highlight w:val="none"/>
              </w:rPr>
            </w:pPr>
          </w:p>
        </w:tc>
      </w:tr>
      <w:tr w14:paraId="3A96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D3D3ECB">
            <w:pPr>
              <w:rPr>
                <w:rFonts w:hint="eastAsia" w:ascii="宋体" w:hAnsi="宋体" w:eastAsia="宋体" w:cs="宋体"/>
                <w:bCs/>
                <w:sz w:val="24"/>
                <w:szCs w:val="24"/>
                <w:highlight w:val="none"/>
              </w:rPr>
            </w:pPr>
          </w:p>
        </w:tc>
        <w:tc>
          <w:tcPr>
            <w:tcW w:w="3643" w:type="dxa"/>
            <w:gridSpan w:val="4"/>
          </w:tcPr>
          <w:p w14:paraId="562F2F8B">
            <w:pPr>
              <w:rPr>
                <w:rFonts w:hint="eastAsia" w:ascii="宋体" w:hAnsi="宋体" w:eastAsia="宋体" w:cs="宋体"/>
                <w:bCs/>
                <w:sz w:val="24"/>
                <w:szCs w:val="24"/>
                <w:highlight w:val="none"/>
              </w:rPr>
            </w:pPr>
          </w:p>
        </w:tc>
        <w:tc>
          <w:tcPr>
            <w:tcW w:w="1953" w:type="dxa"/>
            <w:gridSpan w:val="2"/>
          </w:tcPr>
          <w:p w14:paraId="58F3ADAD">
            <w:pPr>
              <w:rPr>
                <w:rFonts w:hint="eastAsia" w:ascii="宋体" w:hAnsi="宋体" w:eastAsia="宋体" w:cs="宋体"/>
                <w:bCs/>
                <w:sz w:val="24"/>
                <w:szCs w:val="24"/>
                <w:highlight w:val="none"/>
              </w:rPr>
            </w:pPr>
          </w:p>
        </w:tc>
        <w:tc>
          <w:tcPr>
            <w:tcW w:w="3019" w:type="dxa"/>
            <w:gridSpan w:val="2"/>
          </w:tcPr>
          <w:p w14:paraId="06F6D908">
            <w:pPr>
              <w:rPr>
                <w:rFonts w:hint="eastAsia" w:ascii="宋体" w:hAnsi="宋体" w:eastAsia="宋体" w:cs="宋体"/>
                <w:bCs/>
                <w:sz w:val="24"/>
                <w:szCs w:val="24"/>
                <w:highlight w:val="none"/>
              </w:rPr>
            </w:pPr>
          </w:p>
        </w:tc>
      </w:tr>
      <w:tr w14:paraId="2DFD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1A4FF3C">
            <w:pPr>
              <w:rPr>
                <w:rFonts w:hint="eastAsia" w:ascii="宋体" w:hAnsi="宋体" w:eastAsia="宋体" w:cs="宋体"/>
                <w:bCs/>
                <w:sz w:val="24"/>
                <w:szCs w:val="24"/>
                <w:highlight w:val="none"/>
              </w:rPr>
            </w:pPr>
          </w:p>
        </w:tc>
        <w:tc>
          <w:tcPr>
            <w:tcW w:w="3643" w:type="dxa"/>
            <w:gridSpan w:val="4"/>
          </w:tcPr>
          <w:p w14:paraId="2349F9EA">
            <w:pPr>
              <w:rPr>
                <w:rFonts w:hint="eastAsia" w:ascii="宋体" w:hAnsi="宋体" w:eastAsia="宋体" w:cs="宋体"/>
                <w:bCs/>
                <w:sz w:val="24"/>
                <w:szCs w:val="24"/>
                <w:highlight w:val="none"/>
              </w:rPr>
            </w:pPr>
          </w:p>
        </w:tc>
        <w:tc>
          <w:tcPr>
            <w:tcW w:w="1953" w:type="dxa"/>
            <w:gridSpan w:val="2"/>
          </w:tcPr>
          <w:p w14:paraId="5421A43C">
            <w:pPr>
              <w:rPr>
                <w:rFonts w:hint="eastAsia" w:ascii="宋体" w:hAnsi="宋体" w:eastAsia="宋体" w:cs="宋体"/>
                <w:bCs/>
                <w:sz w:val="24"/>
                <w:szCs w:val="24"/>
                <w:highlight w:val="none"/>
              </w:rPr>
            </w:pPr>
          </w:p>
        </w:tc>
        <w:tc>
          <w:tcPr>
            <w:tcW w:w="3019" w:type="dxa"/>
            <w:gridSpan w:val="2"/>
          </w:tcPr>
          <w:p w14:paraId="52A96649">
            <w:pPr>
              <w:rPr>
                <w:rFonts w:hint="eastAsia" w:ascii="宋体" w:hAnsi="宋体" w:eastAsia="宋体" w:cs="宋体"/>
                <w:bCs/>
                <w:sz w:val="24"/>
                <w:szCs w:val="24"/>
                <w:highlight w:val="none"/>
              </w:rPr>
            </w:pPr>
          </w:p>
        </w:tc>
      </w:tr>
      <w:tr w14:paraId="2E36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B883951">
            <w:pPr>
              <w:rPr>
                <w:rFonts w:hint="eastAsia" w:ascii="宋体" w:hAnsi="宋体" w:eastAsia="宋体" w:cs="宋体"/>
                <w:bCs/>
                <w:sz w:val="24"/>
                <w:szCs w:val="24"/>
                <w:highlight w:val="none"/>
              </w:rPr>
            </w:pPr>
          </w:p>
        </w:tc>
        <w:tc>
          <w:tcPr>
            <w:tcW w:w="3643" w:type="dxa"/>
            <w:gridSpan w:val="4"/>
          </w:tcPr>
          <w:p w14:paraId="127D1387">
            <w:pPr>
              <w:rPr>
                <w:rFonts w:hint="eastAsia" w:ascii="宋体" w:hAnsi="宋体" w:eastAsia="宋体" w:cs="宋体"/>
                <w:bCs/>
                <w:sz w:val="24"/>
                <w:szCs w:val="24"/>
                <w:highlight w:val="none"/>
              </w:rPr>
            </w:pPr>
          </w:p>
        </w:tc>
        <w:tc>
          <w:tcPr>
            <w:tcW w:w="1953" w:type="dxa"/>
            <w:gridSpan w:val="2"/>
          </w:tcPr>
          <w:p w14:paraId="6F6252D0">
            <w:pPr>
              <w:rPr>
                <w:rFonts w:hint="eastAsia" w:ascii="宋体" w:hAnsi="宋体" w:eastAsia="宋体" w:cs="宋体"/>
                <w:bCs/>
                <w:sz w:val="24"/>
                <w:szCs w:val="24"/>
                <w:highlight w:val="none"/>
              </w:rPr>
            </w:pPr>
          </w:p>
        </w:tc>
        <w:tc>
          <w:tcPr>
            <w:tcW w:w="3019" w:type="dxa"/>
            <w:gridSpan w:val="2"/>
          </w:tcPr>
          <w:p w14:paraId="48CE2697">
            <w:pPr>
              <w:rPr>
                <w:rFonts w:hint="eastAsia" w:ascii="宋体" w:hAnsi="宋体" w:eastAsia="宋体" w:cs="宋体"/>
                <w:bCs/>
                <w:sz w:val="24"/>
                <w:szCs w:val="24"/>
                <w:highlight w:val="none"/>
              </w:rPr>
            </w:pPr>
          </w:p>
        </w:tc>
      </w:tr>
      <w:tr w14:paraId="7A0B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1F62169">
            <w:pPr>
              <w:rPr>
                <w:rFonts w:hint="eastAsia" w:ascii="宋体" w:hAnsi="宋体" w:eastAsia="宋体" w:cs="宋体"/>
                <w:bCs/>
                <w:sz w:val="24"/>
                <w:szCs w:val="24"/>
                <w:highlight w:val="none"/>
              </w:rPr>
            </w:pPr>
          </w:p>
        </w:tc>
        <w:tc>
          <w:tcPr>
            <w:tcW w:w="3643" w:type="dxa"/>
            <w:gridSpan w:val="4"/>
          </w:tcPr>
          <w:p w14:paraId="76461D50">
            <w:pPr>
              <w:rPr>
                <w:rFonts w:hint="eastAsia" w:ascii="宋体" w:hAnsi="宋体" w:eastAsia="宋体" w:cs="宋体"/>
                <w:bCs/>
                <w:sz w:val="24"/>
                <w:szCs w:val="24"/>
                <w:highlight w:val="none"/>
              </w:rPr>
            </w:pPr>
          </w:p>
        </w:tc>
        <w:tc>
          <w:tcPr>
            <w:tcW w:w="1953" w:type="dxa"/>
            <w:gridSpan w:val="2"/>
          </w:tcPr>
          <w:p w14:paraId="34D339D7">
            <w:pPr>
              <w:rPr>
                <w:rFonts w:hint="eastAsia" w:ascii="宋体" w:hAnsi="宋体" w:eastAsia="宋体" w:cs="宋体"/>
                <w:bCs/>
                <w:sz w:val="24"/>
                <w:szCs w:val="24"/>
                <w:highlight w:val="none"/>
              </w:rPr>
            </w:pPr>
          </w:p>
        </w:tc>
        <w:tc>
          <w:tcPr>
            <w:tcW w:w="3019" w:type="dxa"/>
            <w:gridSpan w:val="2"/>
          </w:tcPr>
          <w:p w14:paraId="372416E1">
            <w:pPr>
              <w:rPr>
                <w:rFonts w:hint="eastAsia" w:ascii="宋体" w:hAnsi="宋体" w:eastAsia="宋体" w:cs="宋体"/>
                <w:bCs/>
                <w:sz w:val="24"/>
                <w:szCs w:val="24"/>
                <w:highlight w:val="none"/>
              </w:rPr>
            </w:pPr>
          </w:p>
        </w:tc>
      </w:tr>
      <w:tr w14:paraId="0CE2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3" w:type="dxa"/>
          </w:tcPr>
          <w:p w14:paraId="446C96BB">
            <w:pPr>
              <w:rPr>
                <w:rFonts w:hint="eastAsia" w:ascii="宋体" w:hAnsi="宋体" w:eastAsia="宋体" w:cs="宋体"/>
                <w:bCs/>
                <w:sz w:val="24"/>
                <w:szCs w:val="24"/>
                <w:highlight w:val="none"/>
              </w:rPr>
            </w:pPr>
          </w:p>
        </w:tc>
        <w:tc>
          <w:tcPr>
            <w:tcW w:w="3643" w:type="dxa"/>
            <w:gridSpan w:val="4"/>
          </w:tcPr>
          <w:p w14:paraId="4ECE59C4">
            <w:pPr>
              <w:rPr>
                <w:rFonts w:hint="eastAsia" w:ascii="宋体" w:hAnsi="宋体" w:eastAsia="宋体" w:cs="宋体"/>
                <w:bCs/>
                <w:sz w:val="24"/>
                <w:szCs w:val="24"/>
                <w:highlight w:val="none"/>
              </w:rPr>
            </w:pPr>
          </w:p>
        </w:tc>
        <w:tc>
          <w:tcPr>
            <w:tcW w:w="1953" w:type="dxa"/>
            <w:gridSpan w:val="2"/>
          </w:tcPr>
          <w:p w14:paraId="365B9C2D">
            <w:pPr>
              <w:rPr>
                <w:rFonts w:hint="eastAsia" w:ascii="宋体" w:hAnsi="宋体" w:eastAsia="宋体" w:cs="宋体"/>
                <w:bCs/>
                <w:sz w:val="24"/>
                <w:szCs w:val="24"/>
                <w:highlight w:val="none"/>
              </w:rPr>
            </w:pPr>
          </w:p>
        </w:tc>
        <w:tc>
          <w:tcPr>
            <w:tcW w:w="3019" w:type="dxa"/>
            <w:gridSpan w:val="2"/>
          </w:tcPr>
          <w:p w14:paraId="2E430334">
            <w:pPr>
              <w:rPr>
                <w:rFonts w:hint="eastAsia" w:ascii="宋体" w:hAnsi="宋体" w:eastAsia="宋体" w:cs="宋体"/>
                <w:bCs/>
                <w:sz w:val="24"/>
                <w:szCs w:val="24"/>
                <w:highlight w:val="none"/>
              </w:rPr>
            </w:pPr>
          </w:p>
        </w:tc>
      </w:tr>
    </w:tbl>
    <w:p w14:paraId="4D4163E3">
      <w:pPr>
        <w:pStyle w:val="42"/>
        <w:spacing w:beforeLines="0" w:line="360" w:lineRule="auto"/>
        <w:ind w:left="218" w:leftChars="104"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主要人员简历表”中的项目经理应附建造师资格证、注册证、安全生产考核合格证书、身份证以及无在建承诺书；项目技术负责人应附职称证；其他主要人员应附职业培训合格证、专职安全生产管理人员附安全生产考核合格证复印件加盖单位公章。</w:t>
      </w:r>
    </w:p>
    <w:p w14:paraId="74C892BE">
      <w:pPr>
        <w:pStyle w:val="42"/>
        <w:spacing w:beforeLines="0" w:line="360" w:lineRule="auto"/>
        <w:ind w:left="0" w:firstLine="960" w:firstLineChars="4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w:t>
      </w:r>
      <w:r>
        <w:rPr>
          <w:rFonts w:hint="eastAsia" w:ascii="宋体" w:hAnsi="宋体" w:eastAsia="宋体" w:cs="宋体"/>
          <w:b w:val="0"/>
          <w:bCs w:val="0"/>
          <w:color w:val="auto"/>
          <w:sz w:val="24"/>
          <w:szCs w:val="24"/>
          <w:lang w:val="en-US" w:eastAsia="zh-CN"/>
        </w:rPr>
        <w:t>职称证书（如有）和缴纳养老保险</w:t>
      </w:r>
      <w:r>
        <w:rPr>
          <w:rFonts w:hint="eastAsia" w:ascii="宋体" w:hAnsi="宋体" w:eastAsia="宋体" w:cs="宋体"/>
          <w:b w:val="0"/>
          <w:bCs w:val="0"/>
          <w:color w:val="auto"/>
          <w:sz w:val="24"/>
          <w:szCs w:val="24"/>
        </w:rPr>
        <w:t>证明材料复印件加盖单位公章。</w:t>
      </w:r>
    </w:p>
    <w:p w14:paraId="0B6C3C77">
      <w:pPr>
        <w:pStyle w:val="42"/>
        <w:tabs>
          <w:tab w:val="left" w:pos="2040"/>
        </w:tabs>
        <w:spacing w:before="0" w:beforeLines="0" w:line="400" w:lineRule="exact"/>
        <w:ind w:left="0" w:firstLine="960" w:firstLineChars="400"/>
        <w:rPr>
          <w:rFonts w:hint="eastAsia" w:ascii="宋体" w:hAnsi="宋体" w:eastAsia="宋体" w:cs="宋体"/>
          <w:b w:val="0"/>
          <w:bCs w:val="0"/>
          <w:color w:val="auto"/>
          <w:sz w:val="24"/>
          <w:szCs w:val="24"/>
        </w:rPr>
      </w:pPr>
    </w:p>
    <w:p w14:paraId="29C26569">
      <w:pPr>
        <w:rPr>
          <w:rFonts w:hint="eastAsia" w:ascii="宋体" w:hAnsi="宋体" w:eastAsia="宋体" w:cs="宋体"/>
          <w:highlight w:val="none"/>
        </w:rPr>
        <w:sectPr>
          <w:footerReference r:id="rId16" w:type="first"/>
          <w:footerReference r:id="rId15" w:type="default"/>
          <w:type w:val="continuous"/>
          <w:pgSz w:w="11907" w:h="16840"/>
          <w:pgMar w:top="851" w:right="1080" w:bottom="1440" w:left="1080" w:header="850" w:footer="1021" w:gutter="0"/>
          <w:pgNumType w:fmt="decimal"/>
          <w:cols w:space="720" w:num="1"/>
          <w:docGrid w:linePitch="326" w:charSpace="0"/>
        </w:sectPr>
      </w:pPr>
    </w:p>
    <w:p w14:paraId="083D1949">
      <w:pPr>
        <w:spacing w:line="480" w:lineRule="auto"/>
        <w:rPr>
          <w:rFonts w:hint="eastAsia" w:ascii="宋体" w:hAnsi="宋体" w:eastAsia="宋体" w:cs="宋体"/>
          <w:b w:val="0"/>
          <w:bCs w:val="0"/>
          <w:color w:val="auto"/>
          <w:sz w:val="24"/>
          <w:szCs w:val="24"/>
          <w:u w:val="single"/>
        </w:rPr>
      </w:pPr>
    </w:p>
    <w:p w14:paraId="2F641068">
      <w:pPr>
        <w:spacing w:line="48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snapToGrid w:val="0"/>
          <w:color w:val="auto"/>
          <w:kern w:val="20"/>
          <w:sz w:val="24"/>
          <w:szCs w:val="24"/>
          <w:lang w:val="en-US" w:eastAsia="en-US" w:bidi="ar-SA"/>
        </w:rPr>
        <w:t>附表</w:t>
      </w:r>
      <w:r>
        <w:rPr>
          <w:rFonts w:hint="eastAsia" w:ascii="宋体" w:hAnsi="宋体" w:eastAsia="宋体" w:cs="宋体"/>
          <w:b w:val="0"/>
          <w:bCs w:val="0"/>
          <w:snapToGrid w:val="0"/>
          <w:color w:val="auto"/>
          <w:kern w:val="20"/>
          <w:sz w:val="24"/>
          <w:szCs w:val="24"/>
          <w:lang w:val="en-US" w:eastAsia="zh-CN" w:bidi="ar-SA"/>
        </w:rPr>
        <w:t>3</w:t>
      </w:r>
      <w:r>
        <w:rPr>
          <w:rFonts w:hint="eastAsia" w:ascii="宋体" w:hAnsi="宋体" w:eastAsia="宋体" w:cs="宋体"/>
          <w:b w:val="0"/>
          <w:bCs w:val="0"/>
          <w:snapToGrid w:val="0"/>
          <w:color w:val="auto"/>
          <w:kern w:val="20"/>
          <w:sz w:val="24"/>
          <w:szCs w:val="24"/>
          <w:lang w:val="en-US" w:eastAsia="en-US" w:bidi="ar-SA"/>
        </w:rPr>
        <w:t>：</w:t>
      </w:r>
    </w:p>
    <w:p w14:paraId="5FCBEC70">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类似项目业绩</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47"/>
        <w:gridCol w:w="1493"/>
        <w:gridCol w:w="1368"/>
        <w:gridCol w:w="1204"/>
        <w:gridCol w:w="1306"/>
        <w:gridCol w:w="11"/>
        <w:gridCol w:w="1405"/>
        <w:gridCol w:w="9"/>
        <w:gridCol w:w="1352"/>
      </w:tblGrid>
      <w:tr w14:paraId="79A58B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tcBorders>
              <w:top w:val="single" w:color="auto" w:sz="4" w:space="0"/>
            </w:tcBorders>
            <w:noWrap w:val="0"/>
            <w:vAlign w:val="center"/>
          </w:tcPr>
          <w:p w14:paraId="16245244">
            <w:pPr>
              <w:spacing w:line="400" w:lineRule="exact"/>
              <w:ind w:firstLine="120" w:firstLineChars="5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序号</w:t>
            </w:r>
          </w:p>
        </w:tc>
        <w:tc>
          <w:tcPr>
            <w:tcW w:w="1493" w:type="dxa"/>
            <w:noWrap w:val="0"/>
            <w:vAlign w:val="center"/>
          </w:tcPr>
          <w:p w14:paraId="1E0BBC47">
            <w:pPr>
              <w:spacing w:line="400" w:lineRule="exact"/>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采购单位</w:t>
            </w:r>
          </w:p>
        </w:tc>
        <w:tc>
          <w:tcPr>
            <w:tcW w:w="1368" w:type="dxa"/>
            <w:noWrap w:val="0"/>
            <w:vAlign w:val="center"/>
          </w:tcPr>
          <w:p w14:paraId="1B6364BF">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项目名称</w:t>
            </w:r>
          </w:p>
        </w:tc>
        <w:tc>
          <w:tcPr>
            <w:tcW w:w="1204" w:type="dxa"/>
            <w:noWrap w:val="0"/>
            <w:vAlign w:val="center"/>
          </w:tcPr>
          <w:p w14:paraId="3FEBC6C4">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完成时间</w:t>
            </w:r>
          </w:p>
        </w:tc>
        <w:tc>
          <w:tcPr>
            <w:tcW w:w="1306" w:type="dxa"/>
            <w:noWrap w:val="0"/>
            <w:vAlign w:val="center"/>
          </w:tcPr>
          <w:p w14:paraId="4A91FB4C">
            <w:pPr>
              <w:spacing w:line="400" w:lineRule="exact"/>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合同金额</w:t>
            </w:r>
          </w:p>
        </w:tc>
        <w:tc>
          <w:tcPr>
            <w:tcW w:w="1425" w:type="dxa"/>
            <w:gridSpan w:val="3"/>
            <w:tcBorders>
              <w:right w:val="single" w:color="auto" w:sz="4" w:space="0"/>
            </w:tcBorders>
            <w:noWrap w:val="0"/>
            <w:vAlign w:val="center"/>
          </w:tcPr>
          <w:p w14:paraId="381677C1">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完成项目</w:t>
            </w:r>
          </w:p>
          <w:p w14:paraId="55185C80">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质量</w:t>
            </w:r>
          </w:p>
        </w:tc>
        <w:tc>
          <w:tcPr>
            <w:tcW w:w="1352" w:type="dxa"/>
            <w:tcBorders>
              <w:left w:val="single" w:color="auto" w:sz="4" w:space="0"/>
            </w:tcBorders>
            <w:noWrap w:val="0"/>
            <w:vAlign w:val="center"/>
          </w:tcPr>
          <w:p w14:paraId="35DC9865">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备注</w:t>
            </w:r>
          </w:p>
        </w:tc>
      </w:tr>
      <w:tr w14:paraId="04B2E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0F2D8B56">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2811B255">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31BEAE89">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714AA294">
            <w:pPr>
              <w:spacing w:line="400" w:lineRule="exact"/>
              <w:jc w:val="center"/>
              <w:rPr>
                <w:rFonts w:hint="eastAsia" w:ascii="宋体" w:hAnsi="宋体" w:eastAsia="宋体" w:cs="宋体"/>
                <w:b w:val="0"/>
                <w:bCs w:val="0"/>
                <w:color w:val="auto"/>
                <w:sz w:val="24"/>
                <w:szCs w:val="24"/>
              </w:rPr>
            </w:pPr>
          </w:p>
        </w:tc>
        <w:tc>
          <w:tcPr>
            <w:tcW w:w="1306" w:type="dxa"/>
            <w:noWrap w:val="0"/>
            <w:vAlign w:val="center"/>
          </w:tcPr>
          <w:p w14:paraId="422B6E7E">
            <w:pPr>
              <w:spacing w:line="400" w:lineRule="exact"/>
              <w:jc w:val="center"/>
              <w:rPr>
                <w:rFonts w:hint="eastAsia" w:ascii="宋体" w:hAnsi="宋体" w:eastAsia="宋体" w:cs="宋体"/>
                <w:b w:val="0"/>
                <w:bCs w:val="0"/>
                <w:color w:val="auto"/>
                <w:sz w:val="24"/>
                <w:szCs w:val="24"/>
              </w:rPr>
            </w:pPr>
          </w:p>
        </w:tc>
        <w:tc>
          <w:tcPr>
            <w:tcW w:w="1425" w:type="dxa"/>
            <w:gridSpan w:val="3"/>
            <w:tcBorders>
              <w:right w:val="single" w:color="auto" w:sz="4" w:space="0"/>
            </w:tcBorders>
            <w:noWrap w:val="0"/>
            <w:vAlign w:val="center"/>
          </w:tcPr>
          <w:p w14:paraId="3ADA0C2C">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7471BE12">
            <w:pPr>
              <w:spacing w:line="400" w:lineRule="exact"/>
              <w:jc w:val="center"/>
              <w:rPr>
                <w:rFonts w:hint="eastAsia" w:ascii="宋体" w:hAnsi="宋体" w:eastAsia="宋体" w:cs="宋体"/>
                <w:b w:val="0"/>
                <w:bCs w:val="0"/>
                <w:color w:val="auto"/>
                <w:sz w:val="24"/>
                <w:szCs w:val="24"/>
              </w:rPr>
            </w:pPr>
          </w:p>
        </w:tc>
      </w:tr>
      <w:tr w14:paraId="37929D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096CC467">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45676BEB">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64F104DE">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7E034B58">
            <w:pPr>
              <w:spacing w:line="400" w:lineRule="exact"/>
              <w:jc w:val="center"/>
              <w:rPr>
                <w:rFonts w:hint="eastAsia" w:ascii="宋体" w:hAnsi="宋体" w:eastAsia="宋体" w:cs="宋体"/>
                <w:b w:val="0"/>
                <w:bCs w:val="0"/>
                <w:color w:val="auto"/>
                <w:sz w:val="24"/>
                <w:szCs w:val="24"/>
              </w:rPr>
            </w:pPr>
          </w:p>
        </w:tc>
        <w:tc>
          <w:tcPr>
            <w:tcW w:w="1306" w:type="dxa"/>
            <w:noWrap w:val="0"/>
            <w:vAlign w:val="center"/>
          </w:tcPr>
          <w:p w14:paraId="4F24456B">
            <w:pPr>
              <w:spacing w:line="400" w:lineRule="exact"/>
              <w:jc w:val="center"/>
              <w:rPr>
                <w:rFonts w:hint="eastAsia" w:ascii="宋体" w:hAnsi="宋体" w:eastAsia="宋体" w:cs="宋体"/>
                <w:b w:val="0"/>
                <w:bCs w:val="0"/>
                <w:color w:val="auto"/>
                <w:sz w:val="24"/>
                <w:szCs w:val="24"/>
              </w:rPr>
            </w:pPr>
          </w:p>
        </w:tc>
        <w:tc>
          <w:tcPr>
            <w:tcW w:w="1425" w:type="dxa"/>
            <w:gridSpan w:val="3"/>
            <w:tcBorders>
              <w:right w:val="single" w:color="auto" w:sz="4" w:space="0"/>
            </w:tcBorders>
            <w:noWrap w:val="0"/>
            <w:vAlign w:val="center"/>
          </w:tcPr>
          <w:p w14:paraId="35D7729D">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7D56DB91">
            <w:pPr>
              <w:spacing w:line="400" w:lineRule="exact"/>
              <w:jc w:val="center"/>
              <w:rPr>
                <w:rFonts w:hint="eastAsia" w:ascii="宋体" w:hAnsi="宋体" w:eastAsia="宋体" w:cs="宋体"/>
                <w:b w:val="0"/>
                <w:bCs w:val="0"/>
                <w:color w:val="auto"/>
                <w:sz w:val="24"/>
                <w:szCs w:val="24"/>
              </w:rPr>
            </w:pPr>
          </w:p>
        </w:tc>
      </w:tr>
      <w:tr w14:paraId="03B7BF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7F2EA312">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613A38BC">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77AE50C7">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3E6AC5B5">
            <w:pPr>
              <w:spacing w:line="400" w:lineRule="exact"/>
              <w:jc w:val="center"/>
              <w:rPr>
                <w:rFonts w:hint="eastAsia" w:ascii="宋体" w:hAnsi="宋体" w:eastAsia="宋体" w:cs="宋体"/>
                <w:b w:val="0"/>
                <w:bCs w:val="0"/>
                <w:color w:val="auto"/>
                <w:sz w:val="24"/>
                <w:szCs w:val="24"/>
              </w:rPr>
            </w:pPr>
          </w:p>
        </w:tc>
        <w:tc>
          <w:tcPr>
            <w:tcW w:w="1306" w:type="dxa"/>
            <w:noWrap w:val="0"/>
            <w:vAlign w:val="center"/>
          </w:tcPr>
          <w:p w14:paraId="7CBB600D">
            <w:pPr>
              <w:spacing w:line="400" w:lineRule="exact"/>
              <w:jc w:val="center"/>
              <w:rPr>
                <w:rFonts w:hint="eastAsia" w:ascii="宋体" w:hAnsi="宋体" w:eastAsia="宋体" w:cs="宋体"/>
                <w:b w:val="0"/>
                <w:bCs w:val="0"/>
                <w:color w:val="auto"/>
                <w:sz w:val="24"/>
                <w:szCs w:val="24"/>
              </w:rPr>
            </w:pPr>
          </w:p>
        </w:tc>
        <w:tc>
          <w:tcPr>
            <w:tcW w:w="1425" w:type="dxa"/>
            <w:gridSpan w:val="3"/>
            <w:tcBorders>
              <w:right w:val="single" w:color="auto" w:sz="4" w:space="0"/>
            </w:tcBorders>
            <w:noWrap w:val="0"/>
            <w:vAlign w:val="center"/>
          </w:tcPr>
          <w:p w14:paraId="16DC2FE1">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66E45C4F">
            <w:pPr>
              <w:spacing w:line="400" w:lineRule="exact"/>
              <w:jc w:val="center"/>
              <w:rPr>
                <w:rFonts w:hint="eastAsia" w:ascii="宋体" w:hAnsi="宋体" w:eastAsia="宋体" w:cs="宋体"/>
                <w:b w:val="0"/>
                <w:bCs w:val="0"/>
                <w:color w:val="auto"/>
                <w:sz w:val="24"/>
                <w:szCs w:val="24"/>
              </w:rPr>
            </w:pPr>
          </w:p>
        </w:tc>
      </w:tr>
      <w:tr w14:paraId="69CE78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655E892A">
            <w:pPr>
              <w:spacing w:line="400" w:lineRule="exact"/>
              <w:jc w:val="center"/>
              <w:rPr>
                <w:rFonts w:hint="eastAsia" w:ascii="宋体" w:hAnsi="宋体" w:eastAsia="宋体" w:cs="宋体"/>
                <w:b w:val="0"/>
                <w:bCs w:val="0"/>
                <w:color w:val="auto"/>
                <w:sz w:val="24"/>
                <w:szCs w:val="24"/>
              </w:rPr>
            </w:pPr>
          </w:p>
        </w:tc>
        <w:tc>
          <w:tcPr>
            <w:tcW w:w="1493" w:type="dxa"/>
            <w:tcBorders>
              <w:right w:val="single" w:color="auto" w:sz="4" w:space="0"/>
            </w:tcBorders>
            <w:noWrap w:val="0"/>
            <w:vAlign w:val="center"/>
          </w:tcPr>
          <w:p w14:paraId="01DE9F58">
            <w:pPr>
              <w:spacing w:line="400" w:lineRule="exact"/>
              <w:jc w:val="center"/>
              <w:rPr>
                <w:rFonts w:hint="eastAsia" w:ascii="宋体" w:hAnsi="宋体" w:eastAsia="宋体" w:cs="宋体"/>
                <w:b w:val="0"/>
                <w:bCs w:val="0"/>
                <w:color w:val="auto"/>
                <w:sz w:val="24"/>
                <w:szCs w:val="24"/>
              </w:rPr>
            </w:pPr>
          </w:p>
        </w:tc>
        <w:tc>
          <w:tcPr>
            <w:tcW w:w="1368" w:type="dxa"/>
            <w:tcBorders>
              <w:left w:val="single" w:color="auto" w:sz="4" w:space="0"/>
            </w:tcBorders>
            <w:noWrap w:val="0"/>
            <w:vAlign w:val="center"/>
          </w:tcPr>
          <w:p w14:paraId="0E5E6482">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3AE1EEF3">
            <w:pPr>
              <w:spacing w:line="400" w:lineRule="exact"/>
              <w:jc w:val="center"/>
              <w:rPr>
                <w:rFonts w:hint="eastAsia" w:ascii="宋体" w:hAnsi="宋体" w:eastAsia="宋体" w:cs="宋体"/>
                <w:b w:val="0"/>
                <w:bCs w:val="0"/>
                <w:color w:val="auto"/>
                <w:sz w:val="24"/>
                <w:szCs w:val="24"/>
              </w:rPr>
            </w:pPr>
          </w:p>
        </w:tc>
        <w:tc>
          <w:tcPr>
            <w:tcW w:w="1306" w:type="dxa"/>
            <w:noWrap w:val="0"/>
            <w:vAlign w:val="center"/>
          </w:tcPr>
          <w:p w14:paraId="478B411C">
            <w:pPr>
              <w:spacing w:line="400" w:lineRule="exact"/>
              <w:jc w:val="center"/>
              <w:rPr>
                <w:rFonts w:hint="eastAsia" w:ascii="宋体" w:hAnsi="宋体" w:eastAsia="宋体" w:cs="宋体"/>
                <w:b w:val="0"/>
                <w:bCs w:val="0"/>
                <w:color w:val="auto"/>
                <w:sz w:val="24"/>
                <w:szCs w:val="24"/>
              </w:rPr>
            </w:pPr>
          </w:p>
        </w:tc>
        <w:tc>
          <w:tcPr>
            <w:tcW w:w="1425" w:type="dxa"/>
            <w:gridSpan w:val="3"/>
            <w:tcBorders>
              <w:right w:val="single" w:color="auto" w:sz="4" w:space="0"/>
            </w:tcBorders>
            <w:noWrap w:val="0"/>
            <w:vAlign w:val="center"/>
          </w:tcPr>
          <w:p w14:paraId="7FDE9A2C">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11186C0B">
            <w:pPr>
              <w:spacing w:line="400" w:lineRule="exact"/>
              <w:jc w:val="center"/>
              <w:rPr>
                <w:rFonts w:hint="eastAsia" w:ascii="宋体" w:hAnsi="宋体" w:eastAsia="宋体" w:cs="宋体"/>
                <w:b w:val="0"/>
                <w:bCs w:val="0"/>
                <w:color w:val="auto"/>
                <w:sz w:val="24"/>
                <w:szCs w:val="24"/>
              </w:rPr>
            </w:pPr>
          </w:p>
        </w:tc>
      </w:tr>
      <w:tr w14:paraId="356F06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tcBorders>
              <w:right w:val="single" w:color="auto" w:sz="4" w:space="0"/>
            </w:tcBorders>
            <w:noWrap w:val="0"/>
            <w:vAlign w:val="center"/>
          </w:tcPr>
          <w:p w14:paraId="1CDBE710">
            <w:pPr>
              <w:spacing w:line="400" w:lineRule="exact"/>
              <w:jc w:val="center"/>
              <w:rPr>
                <w:rFonts w:hint="eastAsia" w:ascii="宋体" w:hAnsi="宋体" w:eastAsia="宋体" w:cs="宋体"/>
                <w:b w:val="0"/>
                <w:bCs w:val="0"/>
                <w:color w:val="auto"/>
                <w:sz w:val="24"/>
                <w:szCs w:val="24"/>
              </w:rPr>
            </w:pPr>
          </w:p>
        </w:tc>
        <w:tc>
          <w:tcPr>
            <w:tcW w:w="1493" w:type="dxa"/>
            <w:tcBorders>
              <w:left w:val="single" w:color="auto" w:sz="4" w:space="0"/>
              <w:right w:val="single" w:color="auto" w:sz="4" w:space="0"/>
            </w:tcBorders>
            <w:noWrap w:val="0"/>
            <w:vAlign w:val="center"/>
          </w:tcPr>
          <w:p w14:paraId="2FACD6B2">
            <w:pPr>
              <w:spacing w:line="400" w:lineRule="exact"/>
              <w:jc w:val="center"/>
              <w:rPr>
                <w:rFonts w:hint="eastAsia" w:ascii="宋体" w:hAnsi="宋体" w:eastAsia="宋体" w:cs="宋体"/>
                <w:b w:val="0"/>
                <w:bCs w:val="0"/>
                <w:color w:val="auto"/>
                <w:sz w:val="24"/>
                <w:szCs w:val="24"/>
              </w:rPr>
            </w:pPr>
          </w:p>
        </w:tc>
        <w:tc>
          <w:tcPr>
            <w:tcW w:w="1368" w:type="dxa"/>
            <w:tcBorders>
              <w:left w:val="single" w:color="auto" w:sz="4" w:space="0"/>
              <w:right w:val="single" w:color="auto" w:sz="4" w:space="0"/>
            </w:tcBorders>
            <w:noWrap w:val="0"/>
            <w:vAlign w:val="center"/>
          </w:tcPr>
          <w:p w14:paraId="53124BD3">
            <w:pPr>
              <w:spacing w:line="400" w:lineRule="exact"/>
              <w:jc w:val="center"/>
              <w:rPr>
                <w:rFonts w:hint="eastAsia" w:ascii="宋体" w:hAnsi="宋体" w:eastAsia="宋体" w:cs="宋体"/>
                <w:b w:val="0"/>
                <w:bCs w:val="0"/>
                <w:color w:val="auto"/>
                <w:sz w:val="24"/>
                <w:szCs w:val="24"/>
              </w:rPr>
            </w:pPr>
          </w:p>
        </w:tc>
        <w:tc>
          <w:tcPr>
            <w:tcW w:w="1204" w:type="dxa"/>
            <w:tcBorders>
              <w:left w:val="single" w:color="auto" w:sz="4" w:space="0"/>
              <w:right w:val="single" w:color="auto" w:sz="4" w:space="0"/>
            </w:tcBorders>
            <w:noWrap w:val="0"/>
            <w:vAlign w:val="center"/>
          </w:tcPr>
          <w:p w14:paraId="292D93C8">
            <w:pPr>
              <w:spacing w:line="400" w:lineRule="exact"/>
              <w:jc w:val="center"/>
              <w:rPr>
                <w:rFonts w:hint="eastAsia" w:ascii="宋体" w:hAnsi="宋体" w:eastAsia="宋体" w:cs="宋体"/>
                <w:b w:val="0"/>
                <w:bCs w:val="0"/>
                <w:color w:val="auto"/>
                <w:sz w:val="24"/>
                <w:szCs w:val="24"/>
              </w:rPr>
            </w:pPr>
          </w:p>
        </w:tc>
        <w:tc>
          <w:tcPr>
            <w:tcW w:w="1317" w:type="dxa"/>
            <w:gridSpan w:val="2"/>
            <w:tcBorders>
              <w:left w:val="single" w:color="auto" w:sz="4" w:space="0"/>
              <w:right w:val="single" w:color="auto" w:sz="4" w:space="0"/>
            </w:tcBorders>
            <w:noWrap w:val="0"/>
            <w:vAlign w:val="center"/>
          </w:tcPr>
          <w:p w14:paraId="508E55E0">
            <w:pPr>
              <w:spacing w:line="400" w:lineRule="exact"/>
              <w:jc w:val="center"/>
              <w:rPr>
                <w:rFonts w:hint="eastAsia" w:ascii="宋体" w:hAnsi="宋体" w:eastAsia="宋体" w:cs="宋体"/>
                <w:b w:val="0"/>
                <w:bCs w:val="0"/>
                <w:color w:val="auto"/>
                <w:sz w:val="24"/>
                <w:szCs w:val="24"/>
              </w:rPr>
            </w:pPr>
          </w:p>
        </w:tc>
        <w:tc>
          <w:tcPr>
            <w:tcW w:w="1414" w:type="dxa"/>
            <w:gridSpan w:val="2"/>
            <w:tcBorders>
              <w:left w:val="single" w:color="auto" w:sz="4" w:space="0"/>
              <w:right w:val="single" w:color="auto" w:sz="4" w:space="0"/>
            </w:tcBorders>
            <w:noWrap w:val="0"/>
            <w:vAlign w:val="center"/>
          </w:tcPr>
          <w:p w14:paraId="6DD8B276">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60B250D9">
            <w:pPr>
              <w:spacing w:line="400" w:lineRule="exact"/>
              <w:jc w:val="center"/>
              <w:rPr>
                <w:rFonts w:hint="eastAsia" w:ascii="宋体" w:hAnsi="宋体" w:eastAsia="宋体" w:cs="宋体"/>
                <w:b w:val="0"/>
                <w:bCs w:val="0"/>
                <w:color w:val="auto"/>
                <w:sz w:val="24"/>
                <w:szCs w:val="24"/>
              </w:rPr>
            </w:pPr>
          </w:p>
        </w:tc>
      </w:tr>
      <w:tr w14:paraId="14D77A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53AA3CD5">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6E16E678">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54E20E19">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4C6DDDF6">
            <w:pPr>
              <w:spacing w:line="400" w:lineRule="exact"/>
              <w:jc w:val="center"/>
              <w:rPr>
                <w:rFonts w:hint="eastAsia" w:ascii="宋体" w:hAnsi="宋体" w:eastAsia="宋体" w:cs="宋体"/>
                <w:b w:val="0"/>
                <w:bCs w:val="0"/>
                <w:color w:val="auto"/>
                <w:sz w:val="24"/>
                <w:szCs w:val="24"/>
              </w:rPr>
            </w:pPr>
          </w:p>
        </w:tc>
        <w:tc>
          <w:tcPr>
            <w:tcW w:w="1317" w:type="dxa"/>
            <w:gridSpan w:val="2"/>
            <w:tcBorders>
              <w:right w:val="single" w:color="auto" w:sz="4" w:space="0"/>
            </w:tcBorders>
            <w:noWrap w:val="0"/>
            <w:vAlign w:val="center"/>
          </w:tcPr>
          <w:p w14:paraId="68F15FF2">
            <w:pPr>
              <w:spacing w:line="400" w:lineRule="exact"/>
              <w:jc w:val="center"/>
              <w:rPr>
                <w:rFonts w:hint="eastAsia" w:ascii="宋体" w:hAnsi="宋体" w:eastAsia="宋体" w:cs="宋体"/>
                <w:b w:val="0"/>
                <w:bCs w:val="0"/>
                <w:color w:val="auto"/>
                <w:sz w:val="24"/>
                <w:szCs w:val="24"/>
              </w:rPr>
            </w:pPr>
          </w:p>
        </w:tc>
        <w:tc>
          <w:tcPr>
            <w:tcW w:w="1405" w:type="dxa"/>
            <w:tcBorders>
              <w:left w:val="single" w:color="auto" w:sz="4" w:space="0"/>
              <w:right w:val="single" w:color="auto" w:sz="4" w:space="0"/>
            </w:tcBorders>
            <w:noWrap w:val="0"/>
            <w:vAlign w:val="center"/>
          </w:tcPr>
          <w:p w14:paraId="0E5ED728">
            <w:pPr>
              <w:spacing w:line="400" w:lineRule="exact"/>
              <w:jc w:val="center"/>
              <w:rPr>
                <w:rFonts w:hint="eastAsia" w:ascii="宋体" w:hAnsi="宋体" w:eastAsia="宋体" w:cs="宋体"/>
                <w:b w:val="0"/>
                <w:bCs w:val="0"/>
                <w:color w:val="auto"/>
                <w:sz w:val="24"/>
                <w:szCs w:val="24"/>
              </w:rPr>
            </w:pPr>
          </w:p>
        </w:tc>
        <w:tc>
          <w:tcPr>
            <w:tcW w:w="1361" w:type="dxa"/>
            <w:gridSpan w:val="2"/>
            <w:tcBorders>
              <w:left w:val="single" w:color="auto" w:sz="4" w:space="0"/>
            </w:tcBorders>
            <w:noWrap w:val="0"/>
            <w:vAlign w:val="center"/>
          </w:tcPr>
          <w:p w14:paraId="181C9227">
            <w:pPr>
              <w:spacing w:line="400" w:lineRule="exact"/>
              <w:jc w:val="center"/>
              <w:rPr>
                <w:rFonts w:hint="eastAsia" w:ascii="宋体" w:hAnsi="宋体" w:eastAsia="宋体" w:cs="宋体"/>
                <w:b w:val="0"/>
                <w:bCs w:val="0"/>
                <w:color w:val="auto"/>
                <w:sz w:val="24"/>
                <w:szCs w:val="24"/>
              </w:rPr>
            </w:pPr>
          </w:p>
        </w:tc>
      </w:tr>
      <w:tr w14:paraId="66E3F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6A9283FD">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22855393">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2D63395D">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2C3700FF">
            <w:pPr>
              <w:spacing w:line="400" w:lineRule="exact"/>
              <w:jc w:val="center"/>
              <w:rPr>
                <w:rFonts w:hint="eastAsia" w:ascii="宋体" w:hAnsi="宋体" w:eastAsia="宋体" w:cs="宋体"/>
                <w:b w:val="0"/>
                <w:bCs w:val="0"/>
                <w:color w:val="auto"/>
                <w:sz w:val="24"/>
                <w:szCs w:val="24"/>
              </w:rPr>
            </w:pPr>
          </w:p>
        </w:tc>
        <w:tc>
          <w:tcPr>
            <w:tcW w:w="1317" w:type="dxa"/>
            <w:gridSpan w:val="2"/>
            <w:tcBorders>
              <w:right w:val="single" w:color="auto" w:sz="4" w:space="0"/>
            </w:tcBorders>
            <w:noWrap w:val="0"/>
            <w:vAlign w:val="center"/>
          </w:tcPr>
          <w:p w14:paraId="40C04A79">
            <w:pPr>
              <w:spacing w:line="400" w:lineRule="exact"/>
              <w:jc w:val="center"/>
              <w:rPr>
                <w:rFonts w:hint="eastAsia" w:ascii="宋体" w:hAnsi="宋体" w:eastAsia="宋体" w:cs="宋体"/>
                <w:b w:val="0"/>
                <w:bCs w:val="0"/>
                <w:color w:val="auto"/>
                <w:sz w:val="24"/>
                <w:szCs w:val="24"/>
              </w:rPr>
            </w:pPr>
          </w:p>
        </w:tc>
        <w:tc>
          <w:tcPr>
            <w:tcW w:w="1405" w:type="dxa"/>
            <w:tcBorders>
              <w:left w:val="single" w:color="auto" w:sz="4" w:space="0"/>
              <w:right w:val="single" w:color="auto" w:sz="4" w:space="0"/>
            </w:tcBorders>
            <w:noWrap w:val="0"/>
            <w:vAlign w:val="center"/>
          </w:tcPr>
          <w:p w14:paraId="57F8075A">
            <w:pPr>
              <w:spacing w:line="400" w:lineRule="exact"/>
              <w:jc w:val="center"/>
              <w:rPr>
                <w:rFonts w:hint="eastAsia" w:ascii="宋体" w:hAnsi="宋体" w:eastAsia="宋体" w:cs="宋体"/>
                <w:b w:val="0"/>
                <w:bCs w:val="0"/>
                <w:color w:val="auto"/>
                <w:sz w:val="24"/>
                <w:szCs w:val="24"/>
              </w:rPr>
            </w:pPr>
          </w:p>
        </w:tc>
        <w:tc>
          <w:tcPr>
            <w:tcW w:w="1361" w:type="dxa"/>
            <w:gridSpan w:val="2"/>
            <w:tcBorders>
              <w:left w:val="single" w:color="auto" w:sz="4" w:space="0"/>
            </w:tcBorders>
            <w:noWrap w:val="0"/>
            <w:vAlign w:val="center"/>
          </w:tcPr>
          <w:p w14:paraId="6782E535">
            <w:pPr>
              <w:spacing w:line="400" w:lineRule="exact"/>
              <w:jc w:val="center"/>
              <w:rPr>
                <w:rFonts w:hint="eastAsia" w:ascii="宋体" w:hAnsi="宋体" w:eastAsia="宋体" w:cs="宋体"/>
                <w:b w:val="0"/>
                <w:bCs w:val="0"/>
                <w:color w:val="auto"/>
                <w:sz w:val="24"/>
                <w:szCs w:val="24"/>
              </w:rPr>
            </w:pPr>
          </w:p>
        </w:tc>
      </w:tr>
      <w:tr w14:paraId="4A99D7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151F3441">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6A96184F">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66D34BDD">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668F42C3">
            <w:pPr>
              <w:spacing w:line="400" w:lineRule="exact"/>
              <w:jc w:val="center"/>
              <w:rPr>
                <w:rFonts w:hint="eastAsia" w:ascii="宋体" w:hAnsi="宋体" w:eastAsia="宋体" w:cs="宋体"/>
                <w:b w:val="0"/>
                <w:bCs w:val="0"/>
                <w:color w:val="auto"/>
                <w:sz w:val="24"/>
                <w:szCs w:val="24"/>
              </w:rPr>
            </w:pPr>
          </w:p>
        </w:tc>
        <w:tc>
          <w:tcPr>
            <w:tcW w:w="1317" w:type="dxa"/>
            <w:gridSpan w:val="2"/>
            <w:tcBorders>
              <w:right w:val="single" w:color="auto" w:sz="4" w:space="0"/>
            </w:tcBorders>
            <w:noWrap w:val="0"/>
            <w:vAlign w:val="center"/>
          </w:tcPr>
          <w:p w14:paraId="3550DE03">
            <w:pPr>
              <w:spacing w:line="400" w:lineRule="exact"/>
              <w:jc w:val="center"/>
              <w:rPr>
                <w:rFonts w:hint="eastAsia" w:ascii="宋体" w:hAnsi="宋体" w:eastAsia="宋体" w:cs="宋体"/>
                <w:b w:val="0"/>
                <w:bCs w:val="0"/>
                <w:color w:val="auto"/>
                <w:sz w:val="24"/>
                <w:szCs w:val="24"/>
              </w:rPr>
            </w:pPr>
          </w:p>
        </w:tc>
        <w:tc>
          <w:tcPr>
            <w:tcW w:w="1405" w:type="dxa"/>
            <w:tcBorders>
              <w:left w:val="single" w:color="auto" w:sz="4" w:space="0"/>
              <w:right w:val="single" w:color="auto" w:sz="4" w:space="0"/>
            </w:tcBorders>
            <w:noWrap w:val="0"/>
            <w:vAlign w:val="center"/>
          </w:tcPr>
          <w:p w14:paraId="4E18E935">
            <w:pPr>
              <w:spacing w:line="400" w:lineRule="exact"/>
              <w:jc w:val="center"/>
              <w:rPr>
                <w:rFonts w:hint="eastAsia" w:ascii="宋体" w:hAnsi="宋体" w:eastAsia="宋体" w:cs="宋体"/>
                <w:b w:val="0"/>
                <w:bCs w:val="0"/>
                <w:color w:val="auto"/>
                <w:sz w:val="24"/>
                <w:szCs w:val="24"/>
              </w:rPr>
            </w:pPr>
          </w:p>
        </w:tc>
        <w:tc>
          <w:tcPr>
            <w:tcW w:w="1361" w:type="dxa"/>
            <w:gridSpan w:val="2"/>
            <w:tcBorders>
              <w:left w:val="single" w:color="auto" w:sz="4" w:space="0"/>
            </w:tcBorders>
            <w:noWrap w:val="0"/>
            <w:vAlign w:val="center"/>
          </w:tcPr>
          <w:p w14:paraId="4C872E08">
            <w:pPr>
              <w:spacing w:line="400" w:lineRule="exact"/>
              <w:jc w:val="center"/>
              <w:rPr>
                <w:rFonts w:hint="eastAsia" w:ascii="宋体" w:hAnsi="宋体" w:eastAsia="宋体" w:cs="宋体"/>
                <w:b w:val="0"/>
                <w:bCs w:val="0"/>
                <w:color w:val="auto"/>
                <w:sz w:val="24"/>
                <w:szCs w:val="24"/>
              </w:rPr>
            </w:pPr>
          </w:p>
        </w:tc>
      </w:tr>
    </w:tbl>
    <w:p w14:paraId="4A08DE0C">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月至今</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项目业绩（</w:t>
      </w:r>
      <w:r>
        <w:rPr>
          <w:rFonts w:hint="eastAsia" w:ascii="宋体" w:hAnsi="宋体" w:eastAsia="宋体" w:cs="宋体"/>
          <w:color w:val="auto"/>
          <w:sz w:val="24"/>
          <w:szCs w:val="24"/>
          <w:lang w:val="en-US" w:eastAsia="zh-CN"/>
        </w:rPr>
        <w:t>须提供</w:t>
      </w:r>
      <w:r>
        <w:rPr>
          <w:rFonts w:hint="eastAsia" w:ascii="宋体" w:hAnsi="宋体" w:eastAsia="宋体" w:cs="宋体"/>
          <w:color w:val="auto"/>
          <w:sz w:val="24"/>
          <w:szCs w:val="24"/>
        </w:rPr>
        <w:t>项目中标通知书</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项目合同复印件，未提供者不得分。）</w:t>
      </w:r>
    </w:p>
    <w:p w14:paraId="56C0795F">
      <w:pPr>
        <w:spacing w:line="360" w:lineRule="auto"/>
        <w:rPr>
          <w:rFonts w:hint="eastAsia" w:ascii="宋体" w:hAnsi="宋体" w:eastAsia="宋体" w:cs="宋体"/>
          <w:b w:val="0"/>
          <w:bCs w:val="0"/>
          <w:color w:val="auto"/>
          <w:sz w:val="24"/>
          <w:szCs w:val="24"/>
        </w:rPr>
      </w:pPr>
    </w:p>
    <w:p w14:paraId="26A2E3AD">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49A5BC92">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566946D9">
      <w:pPr>
        <w:pStyle w:val="2"/>
        <w:ind w:left="0" w:leftChars="0" w:firstLine="0" w:firstLineChars="0"/>
        <w:rPr>
          <w:rFonts w:hint="eastAsia" w:ascii="宋体" w:hAnsi="宋体" w:eastAsia="宋体" w:cs="宋体"/>
          <w:color w:val="auto"/>
          <w:sz w:val="24"/>
          <w:szCs w:val="24"/>
        </w:rPr>
        <w:sectPr>
          <w:footerReference r:id="rId17" w:type="default"/>
          <w:type w:val="continuous"/>
          <w:pgSz w:w="11911" w:h="16838"/>
          <w:pgMar w:top="1582" w:right="1349" w:bottom="1525" w:left="1315" w:header="720" w:footer="720" w:gutter="0"/>
          <w:pgNumType w:fmt="decimal"/>
          <w:cols w:space="0" w:num="1"/>
          <w:rtlGutter w:val="0"/>
          <w:docGrid w:linePitch="0" w:charSpace="0"/>
        </w:sectPr>
      </w:pPr>
      <w:r>
        <w:rPr>
          <w:rFonts w:hint="eastAsia" w:ascii="宋体" w:hAnsi="宋体" w:eastAsia="宋体" w:cs="宋体"/>
          <w:b w:val="0"/>
          <w:bCs w:val="0"/>
          <w:color w:val="auto"/>
          <w:sz w:val="24"/>
          <w:szCs w:val="24"/>
        </w:rPr>
        <w:t xml:space="preserve">日    期：                          </w:t>
      </w:r>
      <w:r>
        <w:rPr>
          <w:rFonts w:hint="eastAsia" w:ascii="宋体" w:hAnsi="宋体" w:eastAsia="宋体" w:cs="宋体"/>
          <w:color w:val="auto"/>
          <w:sz w:val="24"/>
          <w:szCs w:val="24"/>
        </w:rPr>
        <w:t xml:space="preserve">  </w:t>
      </w:r>
    </w:p>
    <w:p w14:paraId="34BF9C5A">
      <w:pPr>
        <w:pStyle w:val="3"/>
        <w:spacing w:before="1" w:line="223" w:lineRule="auto"/>
        <w:ind w:left="1453"/>
        <w:rPr>
          <w:rFonts w:hint="eastAsia" w:ascii="宋体" w:hAnsi="宋体" w:eastAsia="宋体" w:cs="宋体"/>
          <w:color w:val="auto"/>
          <w:sz w:val="31"/>
          <w:szCs w:val="31"/>
        </w:rPr>
      </w:pPr>
      <w:r>
        <w:rPr>
          <w:rFonts w:hint="eastAsia" w:ascii="宋体" w:hAnsi="宋体" w:eastAsia="宋体" w:cs="宋体"/>
          <w:color w:val="auto"/>
          <w:spacing w:val="10"/>
          <w:sz w:val="31"/>
          <w:szCs w:val="31"/>
          <w:lang w:eastAsia="zh-CN"/>
          <w14:textOutline w14:w="5793" w14:cap="sq" w14:cmpd="sng">
            <w14:solidFill>
              <w14:srgbClr w14:val="000000"/>
            </w14:solidFill>
            <w14:prstDash w14:val="solid"/>
            <w14:bevel/>
          </w14:textOutline>
        </w:rPr>
        <w:t>七</w:t>
      </w:r>
      <w:r>
        <w:rPr>
          <w:rFonts w:hint="eastAsia" w:ascii="宋体" w:hAnsi="宋体" w:eastAsia="宋体" w:cs="宋体"/>
          <w:color w:val="auto"/>
          <w:spacing w:val="10"/>
          <w:sz w:val="31"/>
          <w:szCs w:val="31"/>
          <w14:textOutline w14:w="5793" w14:cap="sq" w14:cmpd="sng">
            <w14:solidFill>
              <w14:srgbClr w14:val="000000"/>
            </w14:solidFill>
            <w14:prstDash w14:val="solid"/>
            <w14:bevel/>
          </w14:textOutline>
        </w:rPr>
        <w:t>、拒绝政府采购领域商业贿赂承诺书</w:t>
      </w:r>
    </w:p>
    <w:p w14:paraId="304FCAAF">
      <w:pPr>
        <w:spacing w:line="281" w:lineRule="auto"/>
        <w:rPr>
          <w:rFonts w:hint="eastAsia" w:ascii="宋体" w:hAnsi="宋体" w:eastAsia="宋体" w:cs="宋体"/>
          <w:color w:val="auto"/>
          <w:sz w:val="21"/>
        </w:rPr>
      </w:pPr>
    </w:p>
    <w:p w14:paraId="45668D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color w:val="auto"/>
          <w:position w:val="15"/>
          <w:sz w:val="24"/>
          <w:szCs w:val="24"/>
        </w:rPr>
        <w:t>为响应党中央、国务院关于治理政府采购领域商业贿赂</w:t>
      </w:r>
      <w:r>
        <w:rPr>
          <w:rFonts w:hint="eastAsia" w:ascii="宋体" w:hAnsi="宋体" w:eastAsia="宋体" w:cs="宋体"/>
          <w:color w:val="auto"/>
          <w:spacing w:val="-1"/>
          <w:position w:val="15"/>
          <w:sz w:val="24"/>
          <w:szCs w:val="24"/>
        </w:rPr>
        <w:t>行为的号召，我单位在此庄严承</w:t>
      </w:r>
    </w:p>
    <w:p w14:paraId="006948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诺：</w:t>
      </w:r>
    </w:p>
    <w:p w14:paraId="26E3E0C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238" w:firstLineChars="1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1、在参与政府采购活动中遵纪守法、诚信经营、公平竞</w:t>
      </w:r>
      <w:r>
        <w:rPr>
          <w:rFonts w:hint="eastAsia" w:ascii="宋体" w:hAnsi="宋体" w:eastAsia="宋体" w:cs="宋体"/>
          <w:color w:val="auto"/>
          <w:spacing w:val="-2"/>
          <w:sz w:val="24"/>
          <w:szCs w:val="24"/>
        </w:rPr>
        <w:t>标。</w:t>
      </w:r>
    </w:p>
    <w:p w14:paraId="69FBA87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2、不向政府采购人、采购代理机构和政府采购评</w:t>
      </w:r>
      <w:r>
        <w:rPr>
          <w:rFonts w:hint="eastAsia" w:ascii="宋体" w:hAnsi="宋体" w:eastAsia="宋体" w:cs="宋体"/>
          <w:color w:val="auto"/>
          <w:spacing w:val="-3"/>
          <w:position w:val="15"/>
          <w:sz w:val="24"/>
          <w:szCs w:val="24"/>
        </w:rPr>
        <w:t>审专家进行任何形式的商业贿赂以谋取</w:t>
      </w:r>
    </w:p>
    <w:p w14:paraId="06E8ED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交易机会。</w:t>
      </w:r>
    </w:p>
    <w:p w14:paraId="2F6BE4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3、不向政府采购代理机构和采购人提供虚假</w:t>
      </w:r>
      <w:r>
        <w:rPr>
          <w:rFonts w:hint="eastAsia" w:ascii="宋体" w:hAnsi="宋体" w:eastAsia="宋体" w:cs="宋体"/>
          <w:color w:val="auto"/>
          <w:spacing w:val="-3"/>
          <w:position w:val="15"/>
          <w:sz w:val="24"/>
          <w:szCs w:val="24"/>
        </w:rPr>
        <w:t>资质文件或采用虚假应标方式参与政府采购</w:t>
      </w:r>
    </w:p>
    <w:p w14:paraId="699344F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市场竞争并谋取中标、成交。</w:t>
      </w:r>
    </w:p>
    <w:p w14:paraId="344DAB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4、不采取“</w:t>
      </w:r>
      <w:r>
        <w:rPr>
          <w:rFonts w:hint="eastAsia" w:ascii="宋体" w:hAnsi="宋体" w:eastAsia="宋体" w:cs="宋体"/>
          <w:color w:val="auto"/>
          <w:spacing w:val="-78"/>
          <w:sz w:val="24"/>
          <w:szCs w:val="24"/>
        </w:rPr>
        <w:t xml:space="preserve"> </w:t>
      </w:r>
      <w:r>
        <w:rPr>
          <w:rFonts w:hint="eastAsia" w:ascii="宋体" w:hAnsi="宋体" w:eastAsia="宋体" w:cs="宋体"/>
          <w:color w:val="auto"/>
          <w:spacing w:val="-3"/>
          <w:sz w:val="24"/>
          <w:szCs w:val="24"/>
        </w:rPr>
        <w:t>围标、陪标</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3"/>
          <w:sz w:val="24"/>
          <w:szCs w:val="24"/>
        </w:rPr>
        <w:t>”等商业欺诈手段获得政府采购定单。</w:t>
      </w:r>
    </w:p>
    <w:p w14:paraId="4AB8E1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5、不采取不正当手段诋毁、排挤其他</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w:t>
      </w:r>
    </w:p>
    <w:p w14:paraId="3BDAB9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6、不在提供商品和服务时“偷梁换柱、以次充好</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w:t>
      </w:r>
      <w:r>
        <w:rPr>
          <w:rFonts w:hint="eastAsia" w:ascii="宋体" w:hAnsi="宋体" w:eastAsia="宋体" w:cs="宋体"/>
          <w:color w:val="auto"/>
          <w:spacing w:val="-2"/>
          <w:sz w:val="24"/>
          <w:szCs w:val="24"/>
        </w:rPr>
        <w:t>损害采购人的合法权益。</w:t>
      </w:r>
    </w:p>
    <w:p w14:paraId="74D404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7、不与采购人、采购代理机构政府采购评</w:t>
      </w:r>
      <w:r>
        <w:rPr>
          <w:rFonts w:hint="eastAsia" w:ascii="宋体" w:hAnsi="宋体" w:eastAsia="宋体" w:cs="宋体"/>
          <w:color w:val="auto"/>
          <w:spacing w:val="-3"/>
          <w:position w:val="15"/>
          <w:sz w:val="24"/>
          <w:szCs w:val="24"/>
        </w:rPr>
        <w:t>审专家或其它</w:t>
      </w:r>
      <w:r>
        <w:rPr>
          <w:rFonts w:hint="eastAsia" w:ascii="宋体" w:hAnsi="宋体" w:eastAsia="宋体" w:cs="宋体"/>
          <w:color w:val="auto"/>
          <w:spacing w:val="-3"/>
          <w:position w:val="15"/>
          <w:sz w:val="24"/>
          <w:szCs w:val="24"/>
          <w:lang w:eastAsia="zh-CN"/>
        </w:rPr>
        <w:t>供应商</w:t>
      </w:r>
      <w:r>
        <w:rPr>
          <w:rFonts w:hint="eastAsia" w:ascii="宋体" w:hAnsi="宋体" w:eastAsia="宋体" w:cs="宋体"/>
          <w:color w:val="auto"/>
          <w:spacing w:val="-3"/>
          <w:position w:val="15"/>
          <w:sz w:val="24"/>
          <w:szCs w:val="24"/>
        </w:rPr>
        <w:t>恶意串通，进行质疑和</w:t>
      </w:r>
    </w:p>
    <w:p w14:paraId="4D5AA7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投诉，维护政府采购市场秩序。</w:t>
      </w:r>
    </w:p>
    <w:p w14:paraId="448F34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8、尊重和接受政府采购监督管理部门的监督和政府采</w:t>
      </w:r>
      <w:r>
        <w:rPr>
          <w:rFonts w:hint="eastAsia" w:ascii="宋体" w:hAnsi="宋体" w:eastAsia="宋体" w:cs="宋体"/>
          <w:color w:val="auto"/>
          <w:spacing w:val="-3"/>
          <w:position w:val="17"/>
          <w:sz w:val="24"/>
          <w:szCs w:val="24"/>
        </w:rPr>
        <w:t>购代理机构招标采购要求，承担因</w:t>
      </w:r>
    </w:p>
    <w:p w14:paraId="726D4E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违约行为给采购人造成的损失。</w:t>
      </w:r>
    </w:p>
    <w:p w14:paraId="0EB943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9、不发生其他有悖于政府采购公开、公平</w:t>
      </w:r>
      <w:r>
        <w:rPr>
          <w:rFonts w:hint="eastAsia" w:ascii="宋体" w:hAnsi="宋体" w:eastAsia="宋体" w:cs="宋体"/>
          <w:color w:val="auto"/>
          <w:spacing w:val="-1"/>
          <w:sz w:val="24"/>
          <w:szCs w:val="24"/>
        </w:rPr>
        <w:t>、公正和诚信原则的行为。</w:t>
      </w:r>
    </w:p>
    <w:p w14:paraId="3FF674AA">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691"/>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承诺单位</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6"/>
          <w:sz w:val="24"/>
          <w:szCs w:val="24"/>
        </w:rPr>
        <w:t>（</w:t>
      </w:r>
      <w:r>
        <w:rPr>
          <w:rFonts w:hint="eastAsia" w:ascii="宋体" w:hAnsi="宋体" w:eastAsia="宋体" w:cs="宋体"/>
          <w:color w:val="auto"/>
          <w:spacing w:val="3"/>
          <w:sz w:val="24"/>
          <w:szCs w:val="24"/>
        </w:rPr>
        <w:t>盖章）</w:t>
      </w:r>
    </w:p>
    <w:p w14:paraId="7381DF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91"/>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全权代表</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6"/>
          <w:sz w:val="24"/>
          <w:szCs w:val="24"/>
        </w:rPr>
        <w:t>（</w:t>
      </w:r>
      <w:r>
        <w:rPr>
          <w:rFonts w:hint="eastAsia" w:ascii="宋体" w:hAnsi="宋体" w:eastAsia="宋体" w:cs="宋体"/>
          <w:color w:val="auto"/>
          <w:spacing w:val="3"/>
          <w:sz w:val="24"/>
          <w:szCs w:val="24"/>
        </w:rPr>
        <w:t>签字）</w:t>
      </w:r>
    </w:p>
    <w:p w14:paraId="0AAACCFA">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691"/>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地</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4"/>
          <w:sz w:val="24"/>
          <w:szCs w:val="24"/>
        </w:rPr>
        <w:t>址：</w:t>
      </w:r>
      <w:r>
        <w:rPr>
          <w:rFonts w:hint="eastAsia" w:ascii="宋体" w:hAnsi="宋体" w:eastAsia="宋体" w:cs="宋体"/>
          <w:color w:val="auto"/>
          <w:spacing w:val="-4"/>
          <w:sz w:val="24"/>
          <w:szCs w:val="24"/>
          <w:u w:val="single" w:color="auto"/>
        </w:rPr>
        <w:t xml:space="preserve">                                   </w:t>
      </w:r>
    </w:p>
    <w:p w14:paraId="455272A4">
      <w:pPr>
        <w:pStyle w:val="3"/>
        <w:keepNext w:val="0"/>
        <w:keepLines w:val="0"/>
        <w:pageBreakBefore w:val="0"/>
        <w:widowControl/>
        <w:kinsoku w:val="0"/>
        <w:wordWrap/>
        <w:overflowPunct/>
        <w:topLinePunct w:val="0"/>
        <w:autoSpaceDE w:val="0"/>
        <w:autoSpaceDN w:val="0"/>
        <w:bidi w:val="0"/>
        <w:adjustRightInd w:val="0"/>
        <w:snapToGrid w:val="0"/>
        <w:spacing w:before="171" w:line="360" w:lineRule="auto"/>
        <w:ind w:left="709"/>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邮</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7"/>
          <w:sz w:val="24"/>
          <w:szCs w:val="24"/>
        </w:rPr>
        <w:t>编：</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8"/>
          <w:sz w:val="24"/>
          <w:szCs w:val="24"/>
          <w:u w:val="single" w:color="auto"/>
        </w:rPr>
        <w:t xml:space="preserve">       </w:t>
      </w:r>
    </w:p>
    <w:p w14:paraId="7F87966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19"/>
        <w:textAlignment w:val="baseline"/>
        <w:rPr>
          <w:rFonts w:hint="eastAsia" w:ascii="宋体" w:hAnsi="宋体" w:eastAsia="宋体" w:cs="宋体"/>
          <w:color w:val="auto"/>
          <w:sz w:val="24"/>
          <w:szCs w:val="24"/>
        </w:rPr>
      </w:pPr>
      <w:r>
        <w:rPr>
          <w:rFonts w:hint="eastAsia" w:ascii="宋体" w:hAnsi="宋体" w:eastAsia="宋体" w:cs="宋体"/>
          <w:color w:val="auto"/>
          <w:spacing w:val="-16"/>
          <w:sz w:val="24"/>
          <w:szCs w:val="24"/>
        </w:rPr>
        <w:t>电</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6"/>
          <w:sz w:val="24"/>
          <w:szCs w:val="24"/>
        </w:rPr>
        <w:t>话：</w:t>
      </w:r>
      <w:r>
        <w:rPr>
          <w:rFonts w:hint="eastAsia" w:ascii="宋体" w:hAnsi="宋体" w:eastAsia="宋体" w:cs="宋体"/>
          <w:color w:val="auto"/>
          <w:sz w:val="24"/>
          <w:szCs w:val="24"/>
          <w:u w:val="single" w:color="auto"/>
        </w:rPr>
        <w:t xml:space="preserve">                                   </w:t>
      </w:r>
    </w:p>
    <w:p w14:paraId="60F581A1">
      <w:pPr>
        <w:pStyle w:val="3"/>
        <w:keepNext w:val="0"/>
        <w:keepLines w:val="0"/>
        <w:pageBreakBefore w:val="0"/>
        <w:widowControl/>
        <w:kinsoku w:val="0"/>
        <w:wordWrap/>
        <w:overflowPunct/>
        <w:topLinePunct w:val="0"/>
        <w:autoSpaceDE w:val="0"/>
        <w:autoSpaceDN w:val="0"/>
        <w:bidi w:val="0"/>
        <w:adjustRightInd w:val="0"/>
        <w:snapToGrid w:val="0"/>
        <w:spacing w:before="79" w:line="360" w:lineRule="auto"/>
        <w:ind w:firstLine="3996" w:firstLineChars="1800"/>
        <w:textAlignment w:val="baseline"/>
        <w:rPr>
          <w:rFonts w:hint="eastAsia" w:ascii="宋体" w:hAnsi="宋体" w:eastAsia="宋体" w:cs="宋体"/>
          <w:color w:val="auto"/>
          <w:spacing w:val="-9"/>
          <w:sz w:val="24"/>
          <w:szCs w:val="24"/>
        </w:rPr>
      </w:pPr>
    </w:p>
    <w:p w14:paraId="7D001A8F">
      <w:pPr>
        <w:pStyle w:val="3"/>
        <w:keepNext w:val="0"/>
        <w:keepLines w:val="0"/>
        <w:pageBreakBefore w:val="0"/>
        <w:widowControl/>
        <w:kinsoku w:val="0"/>
        <w:wordWrap/>
        <w:overflowPunct/>
        <w:topLinePunct w:val="0"/>
        <w:autoSpaceDE w:val="0"/>
        <w:autoSpaceDN w:val="0"/>
        <w:bidi w:val="0"/>
        <w:adjustRightInd w:val="0"/>
        <w:snapToGrid w:val="0"/>
        <w:spacing w:before="79" w:line="360" w:lineRule="auto"/>
        <w:ind w:firstLine="3996" w:firstLineChars="1800"/>
        <w:textAlignment w:val="baseline"/>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9"/>
          <w:sz w:val="24"/>
          <w:szCs w:val="24"/>
        </w:rPr>
        <w:t>日</w:t>
      </w:r>
    </w:p>
    <w:sectPr>
      <w:footerReference r:id="rId18" w:type="default"/>
      <w:pgSz w:w="11911" w:h="16838"/>
      <w:pgMar w:top="1582" w:right="1349" w:bottom="1525" w:left="1315" w:header="72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1BD4">
    <w:pPr>
      <w:pStyle w:val="3"/>
      <w:spacing w:line="209" w:lineRule="auto"/>
      <w:ind w:left="4107"/>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0CA1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80CA1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FBACE">
    <w:pPr>
      <w:pStyle w:val="1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4BB00">
                          <w:pPr>
                            <w:pStyle w:val="1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84BB00">
                    <w:pPr>
                      <w:pStyle w:val="1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D1D8">
    <w:pPr>
      <w:pStyle w:val="3"/>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D94AC">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ADD94AC">
                    <w:pPr>
                      <w:pStyle w:val="1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8F476">
    <w:pPr>
      <w:pStyle w:val="3"/>
      <w:spacing w:line="209" w:lineRule="auto"/>
      <w:ind w:left="4063"/>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A3AF8">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8CA3AF8">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4BE5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2CBF">
    <w:pPr>
      <w:pStyle w:val="3"/>
      <w:spacing w:line="209" w:lineRule="auto"/>
      <w:ind w:left="4063"/>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9A25C">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29A25C">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C008">
    <w:pPr>
      <w:pStyle w:val="16"/>
      <w:tabs>
        <w:tab w:val="center" w:pos="4479"/>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662C2">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1662C2">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ED4F">
    <w:pPr>
      <w:pStyle w:val="3"/>
      <w:spacing w:line="209" w:lineRule="auto"/>
      <w:ind w:left="403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DB94">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07DB94">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60CF">
    <w:pPr>
      <w:pStyle w:val="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6E5E0">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96E5E0">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2BC9">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FDB9C">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90FDB9C">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FE1C">
    <w:pPr>
      <w:pStyle w:val="3"/>
      <w:spacing w:line="209" w:lineRule="auto"/>
      <w:ind w:left="406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3B2DF">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3B2DF">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0A24">
    <w:pPr>
      <w:pStyle w:val="1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F8BCD">
                          <w:pPr>
                            <w:pStyle w:val="1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0F8BCD">
                    <w:pPr>
                      <w:pStyle w:val="1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2029">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906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2E42D"/>
    <w:multiLevelType w:val="singleLevel"/>
    <w:tmpl w:val="BEE2E42D"/>
    <w:lvl w:ilvl="0" w:tentative="0">
      <w:start w:val="1"/>
      <w:numFmt w:val="decimal"/>
      <w:suff w:val="nothing"/>
      <w:lvlText w:val="%1、"/>
      <w:lvlJc w:val="left"/>
    </w:lvl>
  </w:abstractNum>
  <w:abstractNum w:abstractNumId="1">
    <w:nsid w:val="D5C244DA"/>
    <w:multiLevelType w:val="singleLevel"/>
    <w:tmpl w:val="D5C244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formatting="1" w:enforcement="1" w:cryptProviderType="rsaFull" w:cryptAlgorithmClass="hash" w:cryptAlgorithmType="typeAny" w:cryptAlgorithmSid="4" w:cryptSpinCount="0" w:hash="jVzq9MpnVle9+oyBdpw087L4ldk=" w:salt="iZUZ/PTe+d6REni60oBa1Q=="/>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M4ZDM0Yjk1Y2JmOTkxM2Q1OWVlN2JiZDMwYjM0YzUifQ=="/>
  </w:docVars>
  <w:rsids>
    <w:rsidRoot w:val="00000000"/>
    <w:rsid w:val="00627B7F"/>
    <w:rsid w:val="01CC68E8"/>
    <w:rsid w:val="02F57CEF"/>
    <w:rsid w:val="034E4501"/>
    <w:rsid w:val="03B548A6"/>
    <w:rsid w:val="06F779B3"/>
    <w:rsid w:val="07166979"/>
    <w:rsid w:val="08F655F4"/>
    <w:rsid w:val="09167A44"/>
    <w:rsid w:val="09572537"/>
    <w:rsid w:val="0AB4001B"/>
    <w:rsid w:val="0C192875"/>
    <w:rsid w:val="0C772D0F"/>
    <w:rsid w:val="0D665351"/>
    <w:rsid w:val="0D6E7010"/>
    <w:rsid w:val="0DAB5A8E"/>
    <w:rsid w:val="0DFA10FD"/>
    <w:rsid w:val="0EAA1EF5"/>
    <w:rsid w:val="0F680C0A"/>
    <w:rsid w:val="10134CDE"/>
    <w:rsid w:val="10A614C7"/>
    <w:rsid w:val="11BB1952"/>
    <w:rsid w:val="127E386C"/>
    <w:rsid w:val="13A811B9"/>
    <w:rsid w:val="13AD31EC"/>
    <w:rsid w:val="146A3A0B"/>
    <w:rsid w:val="14791AEB"/>
    <w:rsid w:val="14C04B5D"/>
    <w:rsid w:val="15EF2FAD"/>
    <w:rsid w:val="16D47B08"/>
    <w:rsid w:val="18394EB6"/>
    <w:rsid w:val="185E00F9"/>
    <w:rsid w:val="19084DE8"/>
    <w:rsid w:val="1AA17329"/>
    <w:rsid w:val="1AF42EFC"/>
    <w:rsid w:val="1B4E5605"/>
    <w:rsid w:val="1BB947A5"/>
    <w:rsid w:val="1D67537A"/>
    <w:rsid w:val="1DB23DCC"/>
    <w:rsid w:val="1E8E0039"/>
    <w:rsid w:val="1F2D5FFE"/>
    <w:rsid w:val="1F2E4C30"/>
    <w:rsid w:val="1F5461EF"/>
    <w:rsid w:val="20644C30"/>
    <w:rsid w:val="206E043A"/>
    <w:rsid w:val="20E978EA"/>
    <w:rsid w:val="20EF2BFD"/>
    <w:rsid w:val="20F3093F"/>
    <w:rsid w:val="21ED247B"/>
    <w:rsid w:val="22DC33E3"/>
    <w:rsid w:val="23DB67E3"/>
    <w:rsid w:val="25005B45"/>
    <w:rsid w:val="257B5571"/>
    <w:rsid w:val="25EE1171"/>
    <w:rsid w:val="278A18D2"/>
    <w:rsid w:val="27BE5B15"/>
    <w:rsid w:val="27D34279"/>
    <w:rsid w:val="27DF66D0"/>
    <w:rsid w:val="27FA11D1"/>
    <w:rsid w:val="28BD1B70"/>
    <w:rsid w:val="2AD571B7"/>
    <w:rsid w:val="2B722393"/>
    <w:rsid w:val="2B9B5E5B"/>
    <w:rsid w:val="2C381F3E"/>
    <w:rsid w:val="2C767129"/>
    <w:rsid w:val="2CA945A8"/>
    <w:rsid w:val="2D4F7120"/>
    <w:rsid w:val="2D760340"/>
    <w:rsid w:val="2DA61652"/>
    <w:rsid w:val="2DD613CD"/>
    <w:rsid w:val="30450A8C"/>
    <w:rsid w:val="308C294F"/>
    <w:rsid w:val="31C65059"/>
    <w:rsid w:val="31F91B2E"/>
    <w:rsid w:val="3215767E"/>
    <w:rsid w:val="330D3AE3"/>
    <w:rsid w:val="35B20971"/>
    <w:rsid w:val="371A67E9"/>
    <w:rsid w:val="38145FAC"/>
    <w:rsid w:val="38537B40"/>
    <w:rsid w:val="39AC59CD"/>
    <w:rsid w:val="39ED637A"/>
    <w:rsid w:val="3A3E55E4"/>
    <w:rsid w:val="3AB962FE"/>
    <w:rsid w:val="3B7B3A45"/>
    <w:rsid w:val="3E1D0E70"/>
    <w:rsid w:val="3E285F8A"/>
    <w:rsid w:val="3EC07E9D"/>
    <w:rsid w:val="3EED2DDB"/>
    <w:rsid w:val="3FB2368A"/>
    <w:rsid w:val="3FF71C1B"/>
    <w:rsid w:val="3FFD20EC"/>
    <w:rsid w:val="40095B3A"/>
    <w:rsid w:val="40C10BF3"/>
    <w:rsid w:val="41390199"/>
    <w:rsid w:val="41482453"/>
    <w:rsid w:val="418E2292"/>
    <w:rsid w:val="42AC2676"/>
    <w:rsid w:val="433D0F8B"/>
    <w:rsid w:val="44F758BC"/>
    <w:rsid w:val="4503315D"/>
    <w:rsid w:val="451B008B"/>
    <w:rsid w:val="4577303D"/>
    <w:rsid w:val="45856FEA"/>
    <w:rsid w:val="468A7AFE"/>
    <w:rsid w:val="47890497"/>
    <w:rsid w:val="47DC56B7"/>
    <w:rsid w:val="488A0E15"/>
    <w:rsid w:val="48C83CB3"/>
    <w:rsid w:val="48F64434"/>
    <w:rsid w:val="49A06F45"/>
    <w:rsid w:val="4A372512"/>
    <w:rsid w:val="4A7933B4"/>
    <w:rsid w:val="4ABD47BA"/>
    <w:rsid w:val="4C2A5F07"/>
    <w:rsid w:val="4CC773A7"/>
    <w:rsid w:val="4CE36423"/>
    <w:rsid w:val="4D031AE5"/>
    <w:rsid w:val="4DB27309"/>
    <w:rsid w:val="4E79315F"/>
    <w:rsid w:val="4E7E317C"/>
    <w:rsid w:val="4E850579"/>
    <w:rsid w:val="4F073684"/>
    <w:rsid w:val="4F714A05"/>
    <w:rsid w:val="4FF96831"/>
    <w:rsid w:val="50026FE7"/>
    <w:rsid w:val="53CE651E"/>
    <w:rsid w:val="548D3E21"/>
    <w:rsid w:val="54B44E87"/>
    <w:rsid w:val="55E463AC"/>
    <w:rsid w:val="56314D0B"/>
    <w:rsid w:val="565F1000"/>
    <w:rsid w:val="56890E23"/>
    <w:rsid w:val="56C67981"/>
    <w:rsid w:val="571166BB"/>
    <w:rsid w:val="576C75FA"/>
    <w:rsid w:val="57D257C9"/>
    <w:rsid w:val="57FC79E0"/>
    <w:rsid w:val="58353010"/>
    <w:rsid w:val="58447E0A"/>
    <w:rsid w:val="59764B18"/>
    <w:rsid w:val="597D57CF"/>
    <w:rsid w:val="5B5437AD"/>
    <w:rsid w:val="5BC33532"/>
    <w:rsid w:val="5C257739"/>
    <w:rsid w:val="5C8229F0"/>
    <w:rsid w:val="5CFC234E"/>
    <w:rsid w:val="5D72616D"/>
    <w:rsid w:val="5E711C57"/>
    <w:rsid w:val="5F3B6A32"/>
    <w:rsid w:val="5FFE63DD"/>
    <w:rsid w:val="607E05C1"/>
    <w:rsid w:val="616B7F94"/>
    <w:rsid w:val="61C816C9"/>
    <w:rsid w:val="62A56FE4"/>
    <w:rsid w:val="634C0220"/>
    <w:rsid w:val="63503F81"/>
    <w:rsid w:val="640D3C8F"/>
    <w:rsid w:val="641B5FDA"/>
    <w:rsid w:val="64BA6D61"/>
    <w:rsid w:val="65015C49"/>
    <w:rsid w:val="6576223E"/>
    <w:rsid w:val="67003DBE"/>
    <w:rsid w:val="69733998"/>
    <w:rsid w:val="6AE1034F"/>
    <w:rsid w:val="6B611B6A"/>
    <w:rsid w:val="6CE801F9"/>
    <w:rsid w:val="6CF03552"/>
    <w:rsid w:val="6D1C4347"/>
    <w:rsid w:val="6D601360"/>
    <w:rsid w:val="6DE23E18"/>
    <w:rsid w:val="6EA82B46"/>
    <w:rsid w:val="6EC32686"/>
    <w:rsid w:val="6FB42DE4"/>
    <w:rsid w:val="70467ACB"/>
    <w:rsid w:val="714A1315"/>
    <w:rsid w:val="73BD1388"/>
    <w:rsid w:val="751819A2"/>
    <w:rsid w:val="75CF7767"/>
    <w:rsid w:val="77173BE8"/>
    <w:rsid w:val="779D2042"/>
    <w:rsid w:val="78B41EF2"/>
    <w:rsid w:val="793D75FF"/>
    <w:rsid w:val="79DD4AE3"/>
    <w:rsid w:val="79FD0865"/>
    <w:rsid w:val="7A6B45AC"/>
    <w:rsid w:val="7B220D7A"/>
    <w:rsid w:val="7C4466E2"/>
    <w:rsid w:val="7C487629"/>
    <w:rsid w:val="7CD7423E"/>
    <w:rsid w:val="7E2F41F3"/>
    <w:rsid w:val="7E3E38CD"/>
    <w:rsid w:val="7EF90044"/>
    <w:rsid w:val="7FBB05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1"/>
    <w:pPr>
      <w:spacing w:before="50"/>
      <w:ind w:left="576"/>
      <w:outlineLvl w:val="0"/>
    </w:pPr>
    <w:rPr>
      <w:b/>
      <w:bCs/>
      <w:sz w:val="36"/>
      <w:szCs w:val="36"/>
    </w:rPr>
  </w:style>
  <w:style w:type="paragraph" w:styleId="5">
    <w:name w:val="heading 4"/>
    <w:basedOn w:val="1"/>
    <w:next w:val="1"/>
    <w:autoRedefine/>
    <w:qFormat/>
    <w:uiPriority w:val="9"/>
    <w:pPr>
      <w:keepNext/>
      <w:keepLines/>
      <w:widowControl/>
      <w:spacing w:before="200" w:line="276" w:lineRule="auto"/>
      <w:outlineLvl w:val="3"/>
    </w:pPr>
    <w:rPr>
      <w:rFonts w:ascii="Cambria" w:hAnsi="Cambria" w:cs="Times New Roman"/>
      <w:i/>
      <w:iCs/>
      <w:color w:val="4F81BD"/>
    </w:rPr>
  </w:style>
  <w:style w:type="paragraph" w:styleId="6">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autoRedefine/>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Calibri" w:hAnsi="Calibri"/>
      <w:sz w:val="18"/>
      <w:szCs w:val="18"/>
    </w:rPr>
  </w:style>
  <w:style w:type="paragraph" w:styleId="3">
    <w:name w:val="Body Text"/>
    <w:basedOn w:val="1"/>
    <w:autoRedefine/>
    <w:semiHidden/>
    <w:qFormat/>
    <w:uiPriority w:val="0"/>
    <w:rPr>
      <w:rFonts w:ascii="宋体" w:hAnsi="宋体" w:eastAsia="宋体" w:cs="宋体"/>
      <w:sz w:val="35"/>
      <w:szCs w:val="35"/>
      <w:lang w:val="en-US" w:eastAsia="en-US" w:bidi="ar-SA"/>
    </w:rPr>
  </w:style>
  <w:style w:type="paragraph" w:styleId="7">
    <w:name w:val="Normal Indent"/>
    <w:basedOn w:val="1"/>
    <w:next w:val="8"/>
    <w:autoRedefine/>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8">
    <w:name w:val="Body Text First Indent 2"/>
    <w:basedOn w:val="9"/>
    <w:next w:val="1"/>
    <w:autoRedefine/>
    <w:qFormat/>
    <w:uiPriority w:val="0"/>
    <w:pPr>
      <w:tabs>
        <w:tab w:val="left" w:pos="4900"/>
      </w:tabs>
      <w:ind w:firstLine="420" w:firstLineChars="200"/>
    </w:pPr>
  </w:style>
  <w:style w:type="paragraph" w:styleId="9">
    <w:name w:val="Body Text Indent"/>
    <w:basedOn w:val="1"/>
    <w:next w:val="10"/>
    <w:autoRedefine/>
    <w:qFormat/>
    <w:uiPriority w:val="0"/>
    <w:pPr>
      <w:ind w:firstLine="560"/>
    </w:pPr>
    <w:rPr>
      <w:sz w:val="28"/>
      <w:szCs w:val="20"/>
    </w:rPr>
  </w:style>
  <w:style w:type="paragraph" w:customStyle="1" w:styleId="10">
    <w:name w:val="Default"/>
    <w:next w:val="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1">
    <w:name w:val="toc 2"/>
    <w:basedOn w:val="1"/>
    <w:next w:val="1"/>
    <w:autoRedefine/>
    <w:qFormat/>
    <w:uiPriority w:val="0"/>
    <w:pPr>
      <w:ind w:left="420" w:leftChars="200"/>
    </w:pPr>
  </w:style>
  <w:style w:type="paragraph" w:styleId="12">
    <w:name w:val="annotation text"/>
    <w:basedOn w:val="1"/>
    <w:autoRedefine/>
    <w:qFormat/>
    <w:uiPriority w:val="0"/>
    <w:pPr>
      <w:jc w:val="left"/>
    </w:pPr>
    <w:rPr>
      <w:kern w:val="0"/>
      <w:sz w:val="20"/>
      <w:szCs w:val="20"/>
    </w:rPr>
  </w:style>
  <w:style w:type="paragraph" w:styleId="13">
    <w:name w:val="Block Text"/>
    <w:basedOn w:val="1"/>
    <w:autoRedefine/>
    <w:unhideWhenUsed/>
    <w:qFormat/>
    <w:uiPriority w:val="99"/>
    <w:pPr>
      <w:spacing w:after="120"/>
      <w:ind w:left="1440" w:leftChars="700" w:right="1440" w:rightChars="700"/>
    </w:pPr>
  </w:style>
  <w:style w:type="paragraph" w:styleId="14">
    <w:name w:val="Plain Text"/>
    <w:basedOn w:val="1"/>
    <w:next w:val="1"/>
    <w:autoRedefine/>
    <w:qFormat/>
    <w:uiPriority w:val="0"/>
    <w:rPr>
      <w:rFonts w:hAnsi="Courier New"/>
      <w:kern w:val="2"/>
      <w:sz w:val="21"/>
    </w:rPr>
  </w:style>
  <w:style w:type="paragraph" w:styleId="15">
    <w:name w:val="toc 8"/>
    <w:basedOn w:val="1"/>
    <w:next w:val="1"/>
    <w:autoRedefine/>
    <w:qFormat/>
    <w:uiPriority w:val="0"/>
    <w:pPr>
      <w:ind w:left="2940" w:leftChars="14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1"/>
    <w:pPr>
      <w:spacing w:before="151"/>
      <w:ind w:left="502"/>
    </w:pPr>
    <w:rPr>
      <w:sz w:val="24"/>
      <w:szCs w:val="24"/>
    </w:rPr>
  </w:style>
  <w:style w:type="paragraph" w:styleId="19">
    <w:name w:val="Normal (Web)"/>
    <w:basedOn w:val="1"/>
    <w:autoRedefine/>
    <w:qFormat/>
    <w:uiPriority w:val="0"/>
    <w:pPr>
      <w:spacing w:beforeAutospacing="1" w:afterAutospacing="1"/>
    </w:pPr>
    <w:rPr>
      <w:rFonts w:cs="Times New Roman"/>
      <w:sz w:val="24"/>
      <w:lang w:val="en-US" w:bidi="ar-SA"/>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page number"/>
    <w:autoRedefine/>
    <w:qFormat/>
    <w:uiPriority w:val="0"/>
    <w:rPr>
      <w:sz w:val="21"/>
      <w:szCs w:val="24"/>
    </w:rPr>
  </w:style>
  <w:style w:type="character" w:styleId="25">
    <w:name w:val="FollowedHyperlink"/>
    <w:basedOn w:val="22"/>
    <w:autoRedefine/>
    <w:qFormat/>
    <w:uiPriority w:val="0"/>
    <w:rPr>
      <w:color w:val="800080"/>
      <w:u w:val="none"/>
    </w:rPr>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qFormat/>
    <w:uiPriority w:val="0"/>
    <w:rPr>
      <w:color w:val="0000FF"/>
      <w:u w:val="none"/>
    </w:rPr>
  </w:style>
  <w:style w:type="character" w:styleId="31">
    <w:name w:val="HTML Code"/>
    <w:basedOn w:val="22"/>
    <w:autoRedefine/>
    <w:qFormat/>
    <w:uiPriority w:val="0"/>
    <w:rPr>
      <w:rFonts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hint="default"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Table Text"/>
    <w:basedOn w:val="1"/>
    <w:autoRedefine/>
    <w:semiHidden/>
    <w:qFormat/>
    <w:uiPriority w:val="0"/>
    <w:rPr>
      <w:rFonts w:ascii="宋体" w:hAnsi="宋体" w:eastAsia="宋体" w:cs="宋体"/>
      <w:sz w:val="24"/>
      <w:szCs w:val="24"/>
      <w:lang w:val="en-US" w:eastAsia="en-US" w:bidi="ar-SA"/>
    </w:rPr>
  </w:style>
  <w:style w:type="paragraph" w:customStyle="1" w:styleId="37">
    <w:name w:val="Table Paragraph"/>
    <w:basedOn w:val="1"/>
    <w:autoRedefine/>
    <w:qFormat/>
    <w:uiPriority w:val="1"/>
  </w:style>
  <w:style w:type="paragraph" w:styleId="38">
    <w:name w:val="List Paragraph"/>
    <w:basedOn w:val="1"/>
    <w:autoRedefine/>
    <w:qFormat/>
    <w:uiPriority w:val="1"/>
    <w:pPr>
      <w:ind w:left="743" w:hanging="241"/>
    </w:pPr>
  </w:style>
  <w:style w:type="paragraph" w:customStyle="1" w:styleId="39">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41">
    <w:name w:val="表格文字中"/>
    <w:basedOn w:val="1"/>
    <w:autoRedefine/>
    <w:qFormat/>
    <w:uiPriority w:val="0"/>
    <w:pPr>
      <w:adjustRightInd w:val="0"/>
      <w:snapToGrid w:val="0"/>
      <w:ind w:left="22" w:leftChars="8"/>
      <w:jc w:val="center"/>
    </w:pPr>
    <w:rPr>
      <w:szCs w:val="24"/>
    </w:rPr>
  </w:style>
  <w:style w:type="paragraph" w:customStyle="1" w:styleId="42">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43">
    <w:name w:val="正文缩进1"/>
    <w:basedOn w:val="1"/>
    <w:autoRedefine/>
    <w:qFormat/>
    <w:uiPriority w:val="99"/>
    <w:pPr>
      <w:ind w:firstLine="420" w:firstLineChars="200"/>
    </w:pPr>
  </w:style>
  <w:style w:type="character" w:customStyle="1" w:styleId="44">
    <w:name w:val="first-child"/>
    <w:basedOn w:val="22"/>
    <w:autoRedefine/>
    <w:qFormat/>
    <w:uiPriority w:val="0"/>
  </w:style>
  <w:style w:type="character" w:customStyle="1" w:styleId="45">
    <w:name w:val="layui-layer-tabnow"/>
    <w:basedOn w:val="22"/>
    <w:autoRedefine/>
    <w:qFormat/>
    <w:uiPriority w:val="0"/>
    <w:rPr>
      <w:bdr w:val="single" w:color="CCCCCC" w:sz="6" w:space="0"/>
      <w:shd w:val="clear" w:fill="FFFFFF"/>
    </w:rPr>
  </w:style>
  <w:style w:type="table" w:customStyle="1" w:styleId="46">
    <w:name w:val="Table Normal1"/>
    <w:autoRedefine/>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18262</Words>
  <Characters>19693</Characters>
  <TotalTime>74</TotalTime>
  <ScaleCrop>false</ScaleCrop>
  <LinksUpToDate>false</LinksUpToDate>
  <CharactersWithSpaces>20065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2023-07-18T14:38:00Z</dcterms:created>
  <dc:creator>Administrator</dc:creator>
  <cp:lastModifiedBy>峡</cp:lastModifiedBy>
  <cp:lastPrinted>2023-09-05T07:57:00Z</cp:lastPrinted>
  <dcterms:modified xsi:type="dcterms:W3CDTF">2025-08-21T09:22:10Z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2023-08-16T16:19:57Z</vt:filetime>
  </property>
  <property fmtid="{D5CDD505-2E9C-101B-9397-08002B2CF9AE}" pid="4" name="KSOProductBuildVer">
    <vt:lpwstr>2052-12.1.0.21915</vt:lpwstr>
  </property>
  <property fmtid="{D5CDD505-2E9C-101B-9397-08002B2CF9AE}" pid="5" name="ICV">
    <vt:lpwstr>ED2CC429ED7E450798AE18886332F6AC_13</vt:lpwstr>
  </property>
  <property fmtid="{D5CDD505-2E9C-101B-9397-08002B2CF9AE}" pid="6" name="KSOTemplateDocerSaveRecord">
    <vt:lpwstr>eyJoZGlkIjoiODM4ZDM0Yjk1Y2JmOTkxM2Q1OWVlN2JiZDMwYjM0YzUiLCJ1c2VySWQiOiIyNjQ0NDYwMDEifQ==</vt:lpwstr>
  </property>
</Properties>
</file>