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9E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0"/>
        <w:jc w:val="left"/>
        <w:rPr>
          <w:b w:val="0"/>
          <w:bCs w:val="0"/>
          <w:sz w:val="14"/>
          <w:szCs w:val="14"/>
        </w:rPr>
      </w:pPr>
      <w:r>
        <w:rPr>
          <w:rStyle w:val="7"/>
          <w:b/>
          <w:bCs/>
          <w:i w:val="0"/>
          <w:iCs w:val="0"/>
          <w:caps w:val="0"/>
          <w:color w:val="333333"/>
          <w:spacing w:val="0"/>
          <w:sz w:val="14"/>
          <w:szCs w:val="14"/>
          <w:shd w:val="clear" w:fill="FFFFFF"/>
        </w:rPr>
        <w:t>项目概况</w:t>
      </w:r>
    </w:p>
    <w:p w14:paraId="225BBD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320"/>
        <w:jc w:val="both"/>
        <w:rPr>
          <w:sz w:val="14"/>
          <w:szCs w:val="14"/>
        </w:rPr>
      </w:pPr>
      <w:r>
        <w:rPr>
          <w:rFonts w:ascii="微软雅黑" w:hAnsi="微软雅黑" w:eastAsia="微软雅黑" w:cs="微软雅黑"/>
          <w:i w:val="0"/>
          <w:iCs w:val="0"/>
          <w:caps w:val="0"/>
          <w:color w:val="333333"/>
          <w:spacing w:val="0"/>
          <w:sz w:val="14"/>
          <w:szCs w:val="14"/>
          <w:shd w:val="clear" w:fill="FFFFFF"/>
        </w:rPr>
        <w:t>子洲县老君殿镇花寺湾村排洪渠建设项目</w:t>
      </w:r>
      <w:r>
        <w:rPr>
          <w:rFonts w:hint="eastAsia" w:ascii="微软雅黑" w:hAnsi="微软雅黑" w:eastAsia="微软雅黑" w:cs="微软雅黑"/>
          <w:i w:val="0"/>
          <w:iCs w:val="0"/>
          <w:caps w:val="0"/>
          <w:color w:val="333333"/>
          <w:spacing w:val="0"/>
          <w:sz w:val="14"/>
          <w:szCs w:val="14"/>
          <w:shd w:val="clear" w:fill="FFFFFF"/>
        </w:rPr>
        <w:t>采购项目的潜在供应商应在</w:t>
      </w:r>
      <w:r>
        <w:rPr>
          <w:rFonts w:hint="eastAsia" w:ascii="微软雅黑" w:hAnsi="微软雅黑" w:eastAsia="微软雅黑" w:cs="微软雅黑"/>
          <w:i w:val="0"/>
          <w:iCs w:val="0"/>
          <w:caps w:val="0"/>
          <w:color w:val="0A82E5"/>
          <w:spacing w:val="0"/>
          <w:sz w:val="14"/>
          <w:szCs w:val="14"/>
          <w:shd w:val="clear" w:fill="FFFFFF"/>
        </w:rPr>
        <w:t>全国公共资源交易中心平台（陕西省）使用CA锁报名后自行下载</w:t>
      </w:r>
      <w:r>
        <w:rPr>
          <w:rFonts w:hint="eastAsia" w:ascii="微软雅黑" w:hAnsi="微软雅黑" w:eastAsia="微软雅黑" w:cs="微软雅黑"/>
          <w:i w:val="0"/>
          <w:iCs w:val="0"/>
          <w:caps w:val="0"/>
          <w:color w:val="333333"/>
          <w:spacing w:val="0"/>
          <w:sz w:val="14"/>
          <w:szCs w:val="14"/>
          <w:shd w:val="clear" w:fill="FFFFFF"/>
        </w:rPr>
        <w:t>获取采购文件，并于</w:t>
      </w:r>
      <w:r>
        <w:rPr>
          <w:rFonts w:hint="eastAsia" w:ascii="微软雅黑" w:hAnsi="微软雅黑" w:eastAsia="微软雅黑" w:cs="微软雅黑"/>
          <w:i w:val="0"/>
          <w:iCs w:val="0"/>
          <w:caps w:val="0"/>
          <w:color w:val="0A82E5"/>
          <w:spacing w:val="0"/>
          <w:sz w:val="14"/>
          <w:szCs w:val="14"/>
          <w:shd w:val="clear" w:fill="FFFFFF"/>
        </w:rPr>
        <w:t> 2025年09月04日 13时30分 </w:t>
      </w:r>
      <w:r>
        <w:rPr>
          <w:rFonts w:hint="eastAsia" w:ascii="微软雅黑" w:hAnsi="微软雅黑" w:eastAsia="微软雅黑" w:cs="微软雅黑"/>
          <w:i w:val="0"/>
          <w:iCs w:val="0"/>
          <w:caps w:val="0"/>
          <w:color w:val="333333"/>
          <w:spacing w:val="0"/>
          <w:sz w:val="14"/>
          <w:szCs w:val="14"/>
          <w:shd w:val="clear" w:fill="FFFFFF"/>
        </w:rPr>
        <w:t>（北京时间）前提交响应文件。</w:t>
      </w:r>
    </w:p>
    <w:p w14:paraId="2734B2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shd w:val="clear" w:fill="FFFFFF"/>
        </w:rPr>
        <w:t>一、项目基本情况</w:t>
      </w:r>
    </w:p>
    <w:p w14:paraId="2D2D3E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项目编号：ZHLH-202508-04</w:t>
      </w:r>
    </w:p>
    <w:p w14:paraId="61E9EA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项目名称：子洲县老君殿镇花寺湾村排洪渠建设项目</w:t>
      </w:r>
    </w:p>
    <w:p w14:paraId="481313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采购方式：竞争性磋商</w:t>
      </w:r>
    </w:p>
    <w:p w14:paraId="7DF0EE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预算金额：1,233,116.55元</w:t>
      </w:r>
    </w:p>
    <w:p w14:paraId="415D5F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采购需求：</w:t>
      </w:r>
    </w:p>
    <w:p w14:paraId="0427BD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合同包1(子洲县老君殿镇花寺湾村排洪渠建设项目):</w:t>
      </w:r>
    </w:p>
    <w:p w14:paraId="5D52E5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合同包预算金额：1,233,116.55元</w:t>
      </w:r>
    </w:p>
    <w:p w14:paraId="12534D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合同包最高限价：1,233,116.55元</w:t>
      </w:r>
    </w:p>
    <w:tbl>
      <w:tblPr>
        <w:tblStyle w:val="5"/>
        <w:tblW w:w="79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2"/>
        <w:gridCol w:w="2056"/>
        <w:gridCol w:w="2266"/>
        <w:gridCol w:w="707"/>
        <w:gridCol w:w="1387"/>
        <w:gridCol w:w="1000"/>
      </w:tblGrid>
      <w:tr w14:paraId="123887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6" w:hRule="atLeast"/>
          <w:tblHeader/>
        </w:trPr>
        <w:tc>
          <w:tcPr>
            <w:tcW w:w="58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9843A3A">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lang w:val="en-US" w:eastAsia="zh-CN" w:bidi="ar"/>
              </w:rPr>
              <w:t>品目号</w:t>
            </w:r>
          </w:p>
        </w:tc>
        <w:tc>
          <w:tcPr>
            <w:tcW w:w="217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9FDFE9D">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lang w:val="en-US" w:eastAsia="zh-CN" w:bidi="ar"/>
              </w:rPr>
              <w:t>品目名称</w:t>
            </w:r>
          </w:p>
        </w:tc>
        <w:tc>
          <w:tcPr>
            <w:tcW w:w="217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2E91EFCC">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lang w:val="en-US" w:eastAsia="zh-CN" w:bidi="ar"/>
              </w:rPr>
              <w:t>采购标的</w:t>
            </w:r>
          </w:p>
        </w:tc>
        <w:tc>
          <w:tcPr>
            <w:tcW w:w="72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E260D12">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lang w:val="en-US" w:eastAsia="zh-CN" w:bidi="ar"/>
              </w:rPr>
              <w:t>数量（单位）</w:t>
            </w:r>
          </w:p>
        </w:tc>
        <w:tc>
          <w:tcPr>
            <w:tcW w:w="14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100E22A">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lang w:val="en-US" w:eastAsia="zh-CN" w:bidi="ar"/>
              </w:rPr>
              <w:t>技术规格、参数及要求</w:t>
            </w:r>
          </w:p>
        </w:tc>
        <w:tc>
          <w:tcPr>
            <w:tcW w:w="87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347BA1A">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lang w:val="en-US" w:eastAsia="zh-CN" w:bidi="ar"/>
              </w:rPr>
              <w:t>品目预算(元)</w:t>
            </w:r>
          </w:p>
        </w:tc>
      </w:tr>
      <w:tr w14:paraId="74E2D1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9"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2EB28C31">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D9C98A3">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lang w:val="en-US" w:eastAsia="zh-CN" w:bidi="ar"/>
              </w:rPr>
              <w:t>其他建筑工程</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207F227">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lang w:val="en-US" w:eastAsia="zh-CN" w:bidi="ar"/>
              </w:rPr>
              <w:t>子洲县老君殿镇花寺湾村特洪渠项目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473352D">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0885B3B">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54BCA7D">
            <w:pPr>
              <w:keepNext w:val="0"/>
              <w:keepLines w:val="0"/>
              <w:widowControl/>
              <w:suppressLineNumbers w:val="0"/>
              <w:wordWrap/>
              <w:spacing w:before="0" w:beforeAutospacing="0" w:after="0" w:afterAutospacing="0" w:line="240" w:lineRule="atLeast"/>
              <w:ind w:left="0" w:right="0"/>
              <w:jc w:val="right"/>
              <w:rPr>
                <w:sz w:val="14"/>
                <w:szCs w:val="14"/>
              </w:rPr>
            </w:pPr>
            <w:r>
              <w:rPr>
                <w:rFonts w:ascii="宋体" w:hAnsi="宋体" w:eastAsia="宋体" w:cs="宋体"/>
                <w:kern w:val="0"/>
                <w:sz w:val="14"/>
                <w:szCs w:val="14"/>
                <w:lang w:val="en-US" w:eastAsia="zh-CN" w:bidi="ar"/>
              </w:rPr>
              <w:t>1,233,116.55</w:t>
            </w:r>
          </w:p>
        </w:tc>
      </w:tr>
    </w:tbl>
    <w:p w14:paraId="7DF0CF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本合同包不接受联合体投标</w:t>
      </w:r>
    </w:p>
    <w:p w14:paraId="475571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合同履行期限：详见采购文件</w:t>
      </w:r>
    </w:p>
    <w:p w14:paraId="2AC2B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shd w:val="clear" w:fill="FFFFFF"/>
        </w:rPr>
        <w:t>二、申请人的资格要求：</w:t>
      </w:r>
    </w:p>
    <w:p w14:paraId="50FA40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1.满足《中华人民共和国政府采购法》第二十二条规定;</w:t>
      </w:r>
    </w:p>
    <w:p w14:paraId="0E5491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2.落实政府采购政策需满足的资格要求：</w:t>
      </w:r>
    </w:p>
    <w:p w14:paraId="7C07F8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合同包1(子洲县老君殿镇花寺湾村排洪渠建设项目)落实政府采购政策需满足的资格要求如下:</w:t>
      </w:r>
    </w:p>
    <w:p w14:paraId="5EA861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2.1.《节能产品政府采购实施意见》（财库〔2004〕185号）；</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2.2.《环境标志产品政府采购实施的意见》（财库〔2006〕90号）；</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2.4.根据《政府采购促进中小企业发展管理办法》（财库〔2020〕46号）；</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2.5.根据《陕西省财政厅关于进一步加大政府采购支持中小企业力度的通知》（陕财办采〔2022〕5号）；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2.6.根据《榆林市财政局关于进一步加大政府采购支持中小企业力度的通知》（榆政财采发〔2022〕10号）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2.7.《陕西省财政厅关于印发&lt;陕西省中小企业政府采购信用融资办法&gt;的通知》（陕财办采〔2018〕23号）相关政策、业务流程、办理平台(http://www.ccgp-shaanxi.gov.cn/zcdservice/zcd/shanxi/；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2.8.财政部司法部关于政府采购支持监狱企业发展有关问题的通知（财库〔2014〕68号）；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2.9.《财政部民政部中国残疾人联合会关于促进残疾人就业政府采购政策的通知》（财库〔2017〕141号）；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2.10.《关于在政府采购活动中查询及使用信用记录有关问题的通知》（财库〔2016〕125号）；</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2.11.其他需要落实的政府采购政策。</w:t>
      </w:r>
    </w:p>
    <w:p w14:paraId="6F1459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3.本项目的特定资格要求：</w:t>
      </w:r>
    </w:p>
    <w:p w14:paraId="3295D4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合同包1(子洲县老君殿镇花寺湾村排洪渠建设项目)特定资格要求如下:</w:t>
      </w:r>
    </w:p>
    <w:p w14:paraId="714A28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3.1、具有独立承担民事责任能力的法人、其他组织或自然人，并出具合法有效的营业执照或事业单位法人证书等、国家规定的相关证明，自然人参与的提供其身份证明；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3.2、供应商须具备相关部门颁发的市政公用工程施工总承包三级及以上资质，并具备有效的安全生产许可证；</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3.3、拟派项目负责人具备【市政公用工程</w:t>
      </w:r>
      <w:bookmarkStart w:id="0" w:name="_GoBack"/>
      <w:bookmarkEnd w:id="0"/>
      <w:r>
        <w:rPr>
          <w:rFonts w:hint="eastAsia" w:ascii="微软雅黑" w:hAnsi="微软雅黑" w:eastAsia="微软雅黑" w:cs="微软雅黑"/>
          <w:i w:val="0"/>
          <w:iCs w:val="0"/>
          <w:caps w:val="0"/>
          <w:color w:val="333333"/>
          <w:spacing w:val="0"/>
          <w:sz w:val="14"/>
          <w:szCs w:val="14"/>
          <w:shd w:val="clear" w:fill="FFFFFF"/>
        </w:rPr>
        <w:t>专业二级注册建造师】及以上执业资格，同时具备有效的安全生产考核合格证书（陕建安B），项目负责人须在本企业注册，且未担任其他在建工程项目的项目负责人。</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3.4、财务状况报告：提供或2024年财务审计报告（须中介机构审计），2025年至今新成立的公司须提供其基本账户开户银行出具的资信证明及基本账户开户许可证或基本存款账户信息；</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3.5、社会养老保障资金缴费证明：2025年1月至今已缴纳的至少1个月，由社保机构开具的社会保险参保缴费情况证明，依法不需要缴纳社会保障资金的单位应提供相关证明材料； </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3.6、提供2025年1月份至今已缴纳的至少1个月的纳税证明或完税证明，依法免税的单位应提供相关证明材料；</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3.7、参加本次政府采购活动前三年内在经营活动中没有重大违纪，以及未被列入失信被执行人、重大税收违法失信主体、政府采购严重违法失信行为记录名单的书面声明；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3.8、提供具有履行合同所必需的设备和专业技术能力的承诺函；</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3.9、对列入“信用中国”网站(www.creditchina.gov.cn)“严重失信主体名单查询、经营（活动）异常名录查询、重大税收违法失信主体名单、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3.10、投标保证金用投标信用承诺书代替（提供投标信用承诺书）；</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3.11、本项目专门面向中小企业采购 ，供应商须提供《中小企业声明函》；</w:t>
      </w:r>
      <w:r>
        <w:rPr>
          <w:rFonts w:hint="eastAsia" w:ascii="微软雅黑" w:hAnsi="微软雅黑" w:eastAsia="微软雅黑" w:cs="微软雅黑"/>
          <w:i w:val="0"/>
          <w:iCs w:val="0"/>
          <w:caps w:val="0"/>
          <w:color w:val="333333"/>
          <w:spacing w:val="0"/>
          <w:sz w:val="14"/>
          <w:szCs w:val="14"/>
          <w:shd w:val="clear" w:fill="FFFFFF"/>
        </w:rPr>
        <w:br w:type="textWrapping"/>
      </w:r>
      <w:r>
        <w:rPr>
          <w:rFonts w:hint="eastAsia" w:ascii="微软雅黑" w:hAnsi="微软雅黑" w:eastAsia="微软雅黑" w:cs="微软雅黑"/>
          <w:i w:val="0"/>
          <w:iCs w:val="0"/>
          <w:caps w:val="0"/>
          <w:color w:val="333333"/>
          <w:spacing w:val="0"/>
          <w:sz w:val="14"/>
          <w:szCs w:val="14"/>
          <w:shd w:val="clear" w:fill="FFFFFF"/>
        </w:rPr>
        <w:t>3.12、本项目不接受联合体投标，须提供非联合体投标声明（单位负责人为同一人或者存在直接控股、管理关系的不同投标人，不得参加同一合同项下的政府采购活动）。备注：单位负责人为同一人或者存在直接控股、管理关系的不同投标人，不得参加同一合同项下的政府采购活动。</w:t>
      </w:r>
    </w:p>
    <w:p w14:paraId="0BC57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shd w:val="clear" w:fill="FFFFFF"/>
        </w:rPr>
        <w:t>三、获取采购文件</w:t>
      </w:r>
    </w:p>
    <w:p w14:paraId="74FBE8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时间：</w:t>
      </w:r>
      <w:r>
        <w:rPr>
          <w:rFonts w:hint="eastAsia" w:ascii="微软雅黑" w:hAnsi="微软雅黑" w:eastAsia="微软雅黑" w:cs="微软雅黑"/>
          <w:i w:val="0"/>
          <w:iCs w:val="0"/>
          <w:caps w:val="0"/>
          <w:color w:val="0A82E5"/>
          <w:spacing w:val="0"/>
          <w:sz w:val="14"/>
          <w:szCs w:val="14"/>
          <w:shd w:val="clear" w:fill="FFFFFF"/>
        </w:rPr>
        <w:t> 2025年08月25日 至 2025年08月29日 ，每天上午 08:00:00 至 12:00:00 ，下午 12:00:00 至 17:00:00 （北京时间）</w:t>
      </w:r>
    </w:p>
    <w:p w14:paraId="2BE9F7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途径：</w:t>
      </w:r>
      <w:r>
        <w:rPr>
          <w:rFonts w:hint="eastAsia" w:ascii="微软雅黑" w:hAnsi="微软雅黑" w:eastAsia="微软雅黑" w:cs="微软雅黑"/>
          <w:i w:val="0"/>
          <w:iCs w:val="0"/>
          <w:caps w:val="0"/>
          <w:color w:val="0A82E5"/>
          <w:spacing w:val="0"/>
          <w:sz w:val="14"/>
          <w:szCs w:val="14"/>
          <w:shd w:val="clear" w:fill="FFFFFF"/>
        </w:rPr>
        <w:t>全国公共资源交易中心平台（陕西省）使用CA锁报名后自行下载</w:t>
      </w:r>
    </w:p>
    <w:p w14:paraId="202547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方式：</w:t>
      </w:r>
      <w:r>
        <w:rPr>
          <w:rFonts w:hint="eastAsia" w:ascii="微软雅黑" w:hAnsi="微软雅黑" w:eastAsia="微软雅黑" w:cs="微软雅黑"/>
          <w:i w:val="0"/>
          <w:iCs w:val="0"/>
          <w:caps w:val="0"/>
          <w:color w:val="0A82E5"/>
          <w:spacing w:val="0"/>
          <w:sz w:val="14"/>
          <w:szCs w:val="14"/>
          <w:shd w:val="clear" w:fill="FFFFFF"/>
        </w:rPr>
        <w:t>在线获取</w:t>
      </w:r>
    </w:p>
    <w:p w14:paraId="0EF3D1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售价：</w:t>
      </w:r>
      <w:r>
        <w:rPr>
          <w:rFonts w:hint="eastAsia" w:ascii="微软雅黑" w:hAnsi="微软雅黑" w:eastAsia="微软雅黑" w:cs="微软雅黑"/>
          <w:i w:val="0"/>
          <w:iCs w:val="0"/>
          <w:caps w:val="0"/>
          <w:color w:val="0A82E5"/>
          <w:spacing w:val="0"/>
          <w:sz w:val="14"/>
          <w:szCs w:val="14"/>
          <w:shd w:val="clear" w:fill="FFFFFF"/>
        </w:rPr>
        <w:t> 0元</w:t>
      </w:r>
    </w:p>
    <w:p w14:paraId="13C06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shd w:val="clear" w:fill="FFFFFF"/>
        </w:rPr>
        <w:t>四、响应文件提交</w:t>
      </w:r>
    </w:p>
    <w:p w14:paraId="1C1783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截止时间：</w:t>
      </w:r>
      <w:r>
        <w:rPr>
          <w:rFonts w:hint="eastAsia" w:ascii="微软雅黑" w:hAnsi="微软雅黑" w:eastAsia="微软雅黑" w:cs="微软雅黑"/>
          <w:i w:val="0"/>
          <w:iCs w:val="0"/>
          <w:caps w:val="0"/>
          <w:color w:val="0A82E5"/>
          <w:spacing w:val="0"/>
          <w:sz w:val="14"/>
          <w:szCs w:val="14"/>
          <w:shd w:val="clear" w:fill="FFFFFF"/>
        </w:rPr>
        <w:t> 2025年09月04日 13时30分00秒 </w:t>
      </w:r>
      <w:r>
        <w:rPr>
          <w:rFonts w:hint="eastAsia" w:ascii="微软雅黑" w:hAnsi="微软雅黑" w:eastAsia="微软雅黑" w:cs="微软雅黑"/>
          <w:i w:val="0"/>
          <w:iCs w:val="0"/>
          <w:caps w:val="0"/>
          <w:color w:val="333333"/>
          <w:spacing w:val="0"/>
          <w:sz w:val="14"/>
          <w:szCs w:val="14"/>
          <w:shd w:val="clear" w:fill="FFFFFF"/>
        </w:rPr>
        <w:t>（北京时间）</w:t>
      </w:r>
    </w:p>
    <w:p w14:paraId="5D1FDB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地点：</w:t>
      </w:r>
      <w:r>
        <w:rPr>
          <w:rFonts w:hint="eastAsia" w:ascii="微软雅黑" w:hAnsi="微软雅黑" w:eastAsia="微软雅黑" w:cs="微软雅黑"/>
          <w:i w:val="0"/>
          <w:iCs w:val="0"/>
          <w:caps w:val="0"/>
          <w:color w:val="0A82E5"/>
          <w:spacing w:val="0"/>
          <w:sz w:val="14"/>
          <w:szCs w:val="14"/>
          <w:shd w:val="clear" w:fill="FFFFFF"/>
        </w:rPr>
        <w:t>登录全国公共资源交易平台（陕西省•榆林市）网站〖首页〉电子交易平台〉陕西政府采购交易系统）企业端〗，在线提交</w:t>
      </w:r>
    </w:p>
    <w:p w14:paraId="4D1DD5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shd w:val="clear" w:fill="FFFFFF"/>
        </w:rPr>
        <w:t>五、开启</w:t>
      </w:r>
    </w:p>
    <w:p w14:paraId="4340E4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时间：</w:t>
      </w:r>
      <w:r>
        <w:rPr>
          <w:rFonts w:hint="eastAsia" w:ascii="微软雅黑" w:hAnsi="微软雅黑" w:eastAsia="微软雅黑" w:cs="微软雅黑"/>
          <w:i w:val="0"/>
          <w:iCs w:val="0"/>
          <w:caps w:val="0"/>
          <w:color w:val="0A82E5"/>
          <w:spacing w:val="0"/>
          <w:sz w:val="14"/>
          <w:szCs w:val="14"/>
          <w:shd w:val="clear" w:fill="FFFFFF"/>
        </w:rPr>
        <w:t> 2025年09月04日 13时30分00秒 </w:t>
      </w:r>
      <w:r>
        <w:rPr>
          <w:rFonts w:hint="eastAsia" w:ascii="微软雅黑" w:hAnsi="微软雅黑" w:eastAsia="微软雅黑" w:cs="微软雅黑"/>
          <w:i w:val="0"/>
          <w:iCs w:val="0"/>
          <w:caps w:val="0"/>
          <w:color w:val="333333"/>
          <w:spacing w:val="0"/>
          <w:sz w:val="14"/>
          <w:szCs w:val="14"/>
          <w:shd w:val="clear" w:fill="FFFFFF"/>
        </w:rPr>
        <w:t>（北京时间）</w:t>
      </w:r>
    </w:p>
    <w:p w14:paraId="7AF4FF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地点：</w:t>
      </w:r>
      <w:r>
        <w:rPr>
          <w:rFonts w:hint="eastAsia" w:ascii="微软雅黑" w:hAnsi="微软雅黑" w:eastAsia="微软雅黑" w:cs="微软雅黑"/>
          <w:i w:val="0"/>
          <w:iCs w:val="0"/>
          <w:caps w:val="0"/>
          <w:color w:val="0A82E5"/>
          <w:spacing w:val="0"/>
          <w:sz w:val="14"/>
          <w:szCs w:val="14"/>
          <w:shd w:val="clear" w:fill="FFFFFF"/>
        </w:rPr>
        <w:t>登录全国公共资源交易平台（陕西省•榆林市）网站〖首页〉不见面开标〗系统，在线参加开标过程</w:t>
      </w:r>
    </w:p>
    <w:p w14:paraId="615AA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shd w:val="clear" w:fill="FFFFFF"/>
        </w:rPr>
        <w:t>六、公告期限</w:t>
      </w:r>
    </w:p>
    <w:p w14:paraId="6802AC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t>自本公告发布之日起</w:t>
      </w:r>
      <w:r>
        <w:rPr>
          <w:rFonts w:hint="eastAsia" w:ascii="微软雅黑" w:hAnsi="微软雅黑" w:eastAsia="微软雅黑" w:cs="微软雅黑"/>
          <w:i w:val="0"/>
          <w:iCs w:val="0"/>
          <w:caps w:val="0"/>
          <w:color w:val="0A82E5"/>
          <w:spacing w:val="0"/>
          <w:sz w:val="14"/>
          <w:szCs w:val="14"/>
          <w:shd w:val="clear" w:fill="FFFFFF"/>
        </w:rPr>
        <w:t>3</w:t>
      </w:r>
      <w:r>
        <w:rPr>
          <w:rFonts w:hint="eastAsia" w:ascii="微软雅黑" w:hAnsi="微软雅黑" w:eastAsia="微软雅黑" w:cs="微软雅黑"/>
          <w:i w:val="0"/>
          <w:iCs w:val="0"/>
          <w:caps w:val="0"/>
          <w:color w:val="333333"/>
          <w:spacing w:val="0"/>
          <w:sz w:val="14"/>
          <w:szCs w:val="14"/>
          <w:shd w:val="clear" w:fill="FFFFFF"/>
        </w:rPr>
        <w:t>个工作日。</w:t>
      </w:r>
    </w:p>
    <w:p w14:paraId="293A3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shd w:val="clear" w:fill="FFFFFF"/>
        </w:rPr>
        <w:t>七、其他补充事宜</w:t>
      </w:r>
    </w:p>
    <w:p w14:paraId="7CB2AD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sz w:val="14"/>
          <w:szCs w:val="14"/>
        </w:rPr>
      </w:pPr>
      <w:r>
        <w:rPr>
          <w:rFonts w:ascii="楷体" w:hAnsi="楷体" w:eastAsia="楷体" w:cs="楷体"/>
          <w:i w:val="0"/>
          <w:iCs w:val="0"/>
          <w:caps w:val="0"/>
          <w:color w:val="0A82E5"/>
          <w:spacing w:val="0"/>
          <w:kern w:val="0"/>
          <w:sz w:val="14"/>
          <w:szCs w:val="14"/>
          <w:shd w:val="clear" w:fill="FFFFFF"/>
          <w:lang w:val="en-US" w:eastAsia="zh-CN" w:bidi="ar"/>
        </w:rPr>
        <w:t>（</w:t>
      </w:r>
      <w:r>
        <w:rPr>
          <w:rFonts w:hint="eastAsia" w:ascii="楷体" w:hAnsi="楷体" w:eastAsia="楷体" w:cs="楷体"/>
          <w:i w:val="0"/>
          <w:iCs w:val="0"/>
          <w:caps w:val="0"/>
          <w:color w:val="0A82E5"/>
          <w:spacing w:val="0"/>
          <w:kern w:val="0"/>
          <w:sz w:val="14"/>
          <w:szCs w:val="14"/>
          <w:shd w:val="clear" w:fill="FFFFFF"/>
          <w:lang w:val="en-US" w:eastAsia="zh-CN" w:bidi="ar"/>
        </w:rPr>
        <w:t>1）供应商登录全国公共资源交易中心平台（陕西省）（http：//www.sxggzyjy.cn/）,选择“电子交易平台→陕西政府采购交易系统→陕西省公共资源交易平台→投标人”进行登录，登录后选择“交易乙方”身份进入投标人界面进行报名并下载竞争性磋商文件。未及时下载竞争性磋商文件将会影响后续开评标活动，其后果自负。</w:t>
      </w:r>
    </w:p>
    <w:p w14:paraId="02CEAC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sz w:val="14"/>
          <w:szCs w:val="14"/>
        </w:rPr>
      </w:pPr>
      <w:r>
        <w:rPr>
          <w:rFonts w:hint="eastAsia" w:ascii="楷体" w:hAnsi="楷体" w:eastAsia="楷体" w:cs="楷体"/>
          <w:i w:val="0"/>
          <w:iCs w:val="0"/>
          <w:caps w:val="0"/>
          <w:color w:val="0A82E5"/>
          <w:spacing w:val="0"/>
          <w:kern w:val="0"/>
          <w:sz w:val="14"/>
          <w:szCs w:val="14"/>
          <w:shd w:val="clear" w:fill="FFFFFF"/>
          <w:lang w:val="en-US" w:eastAsia="zh-CN" w:bidi="ar"/>
        </w:rPr>
        <w:t>（2）供应商须按照陕西省财政厅关于政府采购供应商注册登记有关事项的通知中的要求，通过陕西省政府采购网（http：//www.ccgp-shaanxi.gov.cn/）注册登记加入陕西省政府采购供应商库；</w:t>
      </w:r>
    </w:p>
    <w:p w14:paraId="7BA7A4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sz w:val="14"/>
          <w:szCs w:val="14"/>
        </w:rPr>
      </w:pPr>
      <w:r>
        <w:rPr>
          <w:rFonts w:hint="eastAsia" w:ascii="楷体" w:hAnsi="楷体" w:eastAsia="楷体" w:cs="楷体"/>
          <w:i w:val="0"/>
          <w:iCs w:val="0"/>
          <w:caps w:val="0"/>
          <w:color w:val="0A82E5"/>
          <w:spacing w:val="0"/>
          <w:kern w:val="0"/>
          <w:sz w:val="14"/>
          <w:szCs w:val="14"/>
          <w:shd w:val="clear" w:fill="FFFFFF"/>
          <w:lang w:val="en-US" w:eastAsia="zh-CN" w:bidi="ar"/>
        </w:rPr>
        <w:t>（3）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37C0DF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sz w:val="14"/>
          <w:szCs w:val="14"/>
        </w:rPr>
      </w:pPr>
      <w:r>
        <w:rPr>
          <w:rFonts w:hint="eastAsia" w:ascii="楷体" w:hAnsi="楷体" w:eastAsia="楷体" w:cs="楷体"/>
          <w:i w:val="0"/>
          <w:iCs w:val="0"/>
          <w:caps w:val="0"/>
          <w:color w:val="0A82E5"/>
          <w:spacing w:val="0"/>
          <w:kern w:val="0"/>
          <w:sz w:val="14"/>
          <w:szCs w:val="14"/>
          <w:shd w:val="clear" w:fill="FFFFFF"/>
          <w:lang w:val="en-US" w:eastAsia="zh-CN" w:bidi="ar"/>
        </w:rPr>
        <w:t>（4）特别提醒：①本项目将采取“不见面”开标的形式，供应商无须到达开标现场，即可在网上直接参与开标活动。相关注意事项具体详见竞争性磋商文件要求。②本项目采用电子化招投标的方式，供应商使用CA锁对磋商响应文件进行制作、签封、加密、递交、解密等相关招投标事宜。电子磋商响应文件制作软件技术支持热线：400-998-0000；CA锁购买：榆林市市民大厦3楼E13、E14窗口，联系电话：0912-3452148。</w:t>
      </w:r>
    </w:p>
    <w:p w14:paraId="5FDFE5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楷体" w:hAnsi="楷体" w:eastAsia="楷体" w:cs="楷体"/>
          <w:i w:val="0"/>
          <w:iCs w:val="0"/>
          <w:caps w:val="0"/>
          <w:color w:val="0A82E5"/>
          <w:spacing w:val="0"/>
          <w:kern w:val="0"/>
          <w:sz w:val="14"/>
          <w:szCs w:val="14"/>
          <w:shd w:val="clear" w:fill="FFFFFF"/>
          <w:lang w:val="en-US" w:eastAsia="zh-CN" w:bidi="ar"/>
        </w:rPr>
        <w:t>（5）投标人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电子投标文件，系统将拒绝接收。各投标人在提交投标文件截止时间之前，应随时关注发布的变更公告，代理公司不再单独通知，因投标人未及时关注所造成的一切后果由投标人自行承担。</w:t>
      </w:r>
    </w:p>
    <w:p w14:paraId="641B7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333333"/>
          <w:spacing w:val="0"/>
          <w:sz w:val="14"/>
          <w:szCs w:val="14"/>
        </w:rPr>
      </w:pPr>
      <w:r>
        <w:rPr>
          <w:rStyle w:val="7"/>
          <w:rFonts w:hint="eastAsia" w:ascii="微软雅黑" w:hAnsi="微软雅黑" w:eastAsia="微软雅黑" w:cs="微软雅黑"/>
          <w:b/>
          <w:bCs/>
          <w:i w:val="0"/>
          <w:iCs w:val="0"/>
          <w:caps w:val="0"/>
          <w:color w:val="333333"/>
          <w:spacing w:val="0"/>
          <w:sz w:val="14"/>
          <w:szCs w:val="14"/>
          <w:shd w:val="clear" w:fill="FFFFFF"/>
        </w:rPr>
        <w:t>八、对本次招标提出询问，请按以下方式联系。</w:t>
      </w:r>
    </w:p>
    <w:p w14:paraId="621E33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shd w:val="clear" w:fill="FFFFFF"/>
        </w:rPr>
        <w:t>1.采购人信息</w:t>
      </w:r>
    </w:p>
    <w:p w14:paraId="293C5F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名称：</w:t>
      </w:r>
      <w:r>
        <w:rPr>
          <w:rFonts w:hint="eastAsia" w:ascii="微软雅黑" w:hAnsi="微软雅黑" w:eastAsia="微软雅黑" w:cs="微软雅黑"/>
          <w:i w:val="0"/>
          <w:iCs w:val="0"/>
          <w:caps w:val="0"/>
          <w:color w:val="0A82E5"/>
          <w:spacing w:val="0"/>
          <w:sz w:val="14"/>
          <w:szCs w:val="14"/>
          <w:shd w:val="clear" w:fill="FFFFFF"/>
        </w:rPr>
        <w:t>子洲县老君殿镇人民政府</w:t>
      </w:r>
    </w:p>
    <w:p w14:paraId="06463E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地址：</w:t>
      </w:r>
      <w:r>
        <w:rPr>
          <w:rFonts w:hint="eastAsia" w:ascii="微软雅黑" w:hAnsi="微软雅黑" w:eastAsia="微软雅黑" w:cs="微软雅黑"/>
          <w:i w:val="0"/>
          <w:iCs w:val="0"/>
          <w:caps w:val="0"/>
          <w:color w:val="0A82E5"/>
          <w:spacing w:val="0"/>
          <w:sz w:val="14"/>
          <w:szCs w:val="14"/>
          <w:shd w:val="clear" w:fill="FFFFFF"/>
        </w:rPr>
        <w:t>子洲县老君殿镇</w:t>
      </w:r>
    </w:p>
    <w:p w14:paraId="63D5DB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联系方式：</w:t>
      </w:r>
      <w:r>
        <w:rPr>
          <w:rFonts w:hint="eastAsia" w:ascii="微软雅黑" w:hAnsi="微软雅黑" w:eastAsia="微软雅黑" w:cs="微软雅黑"/>
          <w:i w:val="0"/>
          <w:iCs w:val="0"/>
          <w:caps w:val="0"/>
          <w:color w:val="0A82E5"/>
          <w:spacing w:val="0"/>
          <w:sz w:val="14"/>
          <w:szCs w:val="14"/>
          <w:shd w:val="clear" w:fill="FFFFFF"/>
        </w:rPr>
        <w:t>18166682022</w:t>
      </w:r>
    </w:p>
    <w:p w14:paraId="5CE19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shd w:val="clear" w:fill="FFFFFF"/>
        </w:rPr>
        <w:t>2.采购代理机构信息</w:t>
      </w:r>
    </w:p>
    <w:p w14:paraId="0C3C27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名称：</w:t>
      </w:r>
      <w:r>
        <w:rPr>
          <w:rFonts w:hint="eastAsia" w:ascii="微软雅黑" w:hAnsi="微软雅黑" w:eastAsia="微软雅黑" w:cs="微软雅黑"/>
          <w:i w:val="0"/>
          <w:iCs w:val="0"/>
          <w:caps w:val="0"/>
          <w:color w:val="0A82E5"/>
          <w:spacing w:val="0"/>
          <w:sz w:val="14"/>
          <w:szCs w:val="14"/>
          <w:shd w:val="clear" w:fill="FFFFFF"/>
        </w:rPr>
        <w:t>陕西中辉领航工程管理有限公司</w:t>
      </w:r>
    </w:p>
    <w:p w14:paraId="3788B6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地址：</w:t>
      </w:r>
      <w:r>
        <w:rPr>
          <w:rFonts w:hint="eastAsia" w:ascii="微软雅黑" w:hAnsi="微软雅黑" w:eastAsia="微软雅黑" w:cs="微软雅黑"/>
          <w:i w:val="0"/>
          <w:iCs w:val="0"/>
          <w:caps w:val="0"/>
          <w:color w:val="0A82E5"/>
          <w:spacing w:val="0"/>
          <w:sz w:val="14"/>
          <w:szCs w:val="14"/>
          <w:shd w:val="clear" w:fill="FFFFFF"/>
        </w:rPr>
        <w:t>榆林市高新区榆商大厦B座33楼西南角</w:t>
      </w:r>
    </w:p>
    <w:p w14:paraId="7E4FEB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联系方式：</w:t>
      </w:r>
      <w:r>
        <w:rPr>
          <w:rFonts w:hint="eastAsia" w:ascii="微软雅黑" w:hAnsi="微软雅黑" w:eastAsia="微软雅黑" w:cs="微软雅黑"/>
          <w:i w:val="0"/>
          <w:iCs w:val="0"/>
          <w:caps w:val="0"/>
          <w:color w:val="0A82E5"/>
          <w:spacing w:val="0"/>
          <w:sz w:val="14"/>
          <w:szCs w:val="14"/>
          <w:shd w:val="clear" w:fill="FFFFFF"/>
        </w:rPr>
        <w:t>0912-3607555</w:t>
      </w:r>
    </w:p>
    <w:p w14:paraId="56E6C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shd w:val="clear" w:fill="FFFFFF"/>
        </w:rPr>
        <w:t>3.项目联系方式</w:t>
      </w:r>
    </w:p>
    <w:p w14:paraId="14D5DD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项目联系人：</w:t>
      </w:r>
      <w:r>
        <w:rPr>
          <w:rFonts w:hint="eastAsia" w:ascii="微软雅黑" w:hAnsi="微软雅黑" w:eastAsia="微软雅黑" w:cs="微软雅黑"/>
          <w:i w:val="0"/>
          <w:iCs w:val="0"/>
          <w:caps w:val="0"/>
          <w:color w:val="0A82E5"/>
          <w:spacing w:val="0"/>
          <w:sz w:val="14"/>
          <w:szCs w:val="14"/>
          <w:shd w:val="clear" w:fill="FFFFFF"/>
        </w:rPr>
        <w:t>杜佩佩</w:t>
      </w:r>
    </w:p>
    <w:p w14:paraId="6BBF98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shd w:val="clear" w:fill="FFFFFF"/>
        </w:rPr>
        <w:t>电话：</w:t>
      </w:r>
      <w:r>
        <w:rPr>
          <w:rFonts w:hint="eastAsia" w:ascii="微软雅黑" w:hAnsi="微软雅黑" w:eastAsia="微软雅黑" w:cs="微软雅黑"/>
          <w:i w:val="0"/>
          <w:iCs w:val="0"/>
          <w:caps w:val="0"/>
          <w:color w:val="0A82E5"/>
          <w:spacing w:val="0"/>
          <w:sz w:val="14"/>
          <w:szCs w:val="14"/>
          <w:shd w:val="clear" w:fill="FFFFFF"/>
        </w:rPr>
        <w:t>0912-3607555</w:t>
      </w:r>
    </w:p>
    <w:p w14:paraId="4408FA62">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94807"/>
    <w:rsid w:val="674804B7"/>
    <w:rsid w:val="7180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2829</Words>
  <Characters>3321</Characters>
  <Lines>0</Lines>
  <Paragraphs>0</Paragraphs>
  <TotalTime>10</TotalTime>
  <ScaleCrop>false</ScaleCrop>
  <LinksUpToDate>false</LinksUpToDate>
  <CharactersWithSpaces>3345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2025-08-24T15:02:00Z</dcterms:created>
  <dc:creator>杜佩佩</dc:creator>
  <cp:lastModifiedBy>燕_斌</cp:lastModifiedBy>
  <dcterms:modified xsi:type="dcterms:W3CDTF">2025-08-24T15:33:01Z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eyJoZGlkIjoiZDI4MGZkYmRkY2NlNTg3NzJkY2QxODE3MmFjY2E3NmYiLCJ1c2VySWQiOiIyNzMyMTM4MDQifQ==</vt:lpwstr>
  </property>
  <property fmtid="{D5CDD505-2E9C-101B-9397-08002B2CF9AE}" pid="4" name="ICV">
    <vt:lpwstr>CB7E96ED9B5A4A8AAC2F7CE2BD88A9FD_12</vt:lpwstr>
  </property>
</Properties>
</file>