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304BCE8">
      <w:pPr>
        <w:pStyle w:val="4"/>
        <w:keepNext w:val="0"/>
        <w:keepLines w:val="0"/>
        <w:pageBreakBefore w:val="0"/>
        <w:widowControl/>
        <w:kinsoku/>
        <w:wordWrap/>
        <w:overflowPunct/>
        <w:topLinePunct w:val="0"/>
        <w:autoSpaceDE/>
        <w:autoSpaceDN/>
        <w:bidi w:val="0"/>
        <w:adjustRightInd/>
        <w:snapToGrid/>
        <w:spacing w:before="0" w:after="0" w:line="360" w:lineRule="auto"/>
        <w:jc w:val="center"/>
        <w:textAlignment w:val="auto"/>
        <w:rPr>
          <w:rFonts w:hint="eastAsia" w:ascii="宋体" w:hAnsi="宋体" w:eastAsia="宋体" w:cs="宋体"/>
          <w:sz w:val="36"/>
          <w:szCs w:val="36"/>
          <w:lang w:val="en-US" w:eastAsia="zh-CN"/>
        </w:rPr>
      </w:pPr>
      <w:r>
        <w:rPr>
          <w:rFonts w:hint="eastAsia" w:ascii="宋体" w:hAnsi="宋体" w:eastAsia="宋体" w:cs="宋体"/>
          <w:sz w:val="36"/>
          <w:szCs w:val="36"/>
          <w:lang w:val="en-US" w:eastAsia="zh-CN"/>
        </w:rPr>
        <w:t>技术要求</w:t>
      </w:r>
    </w:p>
    <w:p w14:paraId="3D49B716">
      <w:pPr>
        <w:pStyle w:val="4"/>
        <w:keepNext w:val="0"/>
        <w:keepLines w:val="0"/>
        <w:pageBreakBefore w:val="0"/>
        <w:widowControl/>
        <w:kinsoku/>
        <w:wordWrap/>
        <w:overflowPunct/>
        <w:topLinePunct w:val="0"/>
        <w:autoSpaceDE/>
        <w:autoSpaceDN/>
        <w:bidi w:val="0"/>
        <w:adjustRightInd/>
        <w:snapToGrid/>
        <w:spacing w:before="0" w:after="0" w:line="360" w:lineRule="auto"/>
        <w:ind w:firstLine="422"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一、项目名称：延安市环境</w:t>
      </w:r>
      <w:bookmarkStart w:id="0" w:name="_GoBack"/>
      <w:bookmarkEnd w:id="0"/>
      <w:r>
        <w:rPr>
          <w:rFonts w:hint="eastAsia" w:ascii="宋体" w:hAnsi="宋体" w:eastAsia="宋体" w:cs="宋体"/>
          <w:color w:val="000000" w:themeColor="text1"/>
          <w:sz w:val="21"/>
          <w:szCs w:val="21"/>
          <w:lang w:val="en-US" w:eastAsia="zh-CN"/>
          <w14:textFill>
            <w14:solidFill>
              <w14:schemeClr w14:val="tx1"/>
            </w14:solidFill>
          </w14:textFill>
        </w:rPr>
        <w:t>科学研究所土壤、水、大气环境质量及环境风险管控等方案技术监督评估项目</w:t>
      </w:r>
    </w:p>
    <w:p w14:paraId="70E16B51">
      <w:pPr>
        <w:pStyle w:val="4"/>
        <w:keepNext w:val="0"/>
        <w:keepLines w:val="0"/>
        <w:pageBreakBefore w:val="0"/>
        <w:widowControl/>
        <w:kinsoku/>
        <w:wordWrap/>
        <w:overflowPunct/>
        <w:topLinePunct w:val="0"/>
        <w:autoSpaceDE/>
        <w:autoSpaceDN/>
        <w:bidi w:val="0"/>
        <w:adjustRightInd/>
        <w:snapToGrid/>
        <w:spacing w:before="0" w:after="0"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二</w:t>
      </w:r>
      <w:r>
        <w:rPr>
          <w:rFonts w:hint="eastAsia" w:ascii="宋体" w:hAnsi="宋体" w:eastAsia="宋体" w:cs="宋体"/>
          <w:color w:val="000000" w:themeColor="text1"/>
          <w:sz w:val="21"/>
          <w:szCs w:val="21"/>
          <w14:textFill>
            <w14:solidFill>
              <w14:schemeClr w14:val="tx1"/>
            </w14:solidFill>
          </w14:textFill>
        </w:rPr>
        <w:t>、服务要求</w:t>
      </w:r>
    </w:p>
    <w:p w14:paraId="0181EA5F">
      <w:pPr>
        <w:pStyle w:val="18"/>
        <w:keepNext w:val="0"/>
        <w:keepLines w:val="0"/>
        <w:pageBreakBefore w:val="0"/>
        <w:widowControl/>
        <w:kinsoku/>
        <w:wordWrap/>
        <w:overflowPunct/>
        <w:topLinePunct w:val="0"/>
        <w:autoSpaceDE/>
        <w:autoSpaceDN/>
        <w:bidi w:val="0"/>
        <w:adjustRightInd/>
        <w:snapToGrid/>
        <w:spacing w:before="0"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采购项目旨在通过引入专业技术服务机构，对延安市范围内土壤污染状况调查、环境应急、水环境（水源地）保护治理、大气环境保护治理、污染防治等领域的方案及报告开展全面技术监督审查评估工作。服务机构需严格依据《陕西省饮用水水源保护条例》《建设用地土壤污染状况调查、风险评估、风险管控及修复效果评估报告评审指南》等国家及地方相关法律法规、技术标准与规范，结合延安市建设用地类型（如工业用地、商业用地、住宅用地等）的分布特征、土地利用现状及区域环境实际情况，以科学、合理、客观为核心原则，完成各类方案（报告）的技术审查评估，</w:t>
      </w:r>
      <w:r>
        <w:rPr>
          <w:rFonts w:hint="eastAsia" w:ascii="宋体" w:hAnsi="宋体" w:eastAsia="宋体" w:cs="宋体"/>
          <w:color w:val="000000" w:themeColor="text1"/>
          <w:sz w:val="21"/>
          <w:szCs w:val="21"/>
          <w:lang w:eastAsia="zh-CN"/>
          <w14:textFill>
            <w14:solidFill>
              <w14:schemeClr w14:val="tx1"/>
            </w14:solidFill>
          </w14:textFill>
        </w:rPr>
        <w:t>按照</w:t>
      </w:r>
      <w:r>
        <w:rPr>
          <w:rFonts w:hint="eastAsia" w:ascii="宋体" w:hAnsi="宋体" w:eastAsia="宋体" w:cs="宋体"/>
          <w:color w:val="000000" w:themeColor="text1"/>
          <w:sz w:val="21"/>
          <w:szCs w:val="21"/>
          <w14:textFill>
            <w14:solidFill>
              <w14:schemeClr w14:val="tx1"/>
            </w14:solidFill>
          </w14:textFill>
        </w:rPr>
        <w:t>评审流程，切实把好方案</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报告</w:t>
      </w:r>
      <w:r>
        <w:rPr>
          <w:rFonts w:hint="eastAsia" w:ascii="宋体" w:hAnsi="宋体" w:eastAsia="宋体" w:cs="宋体"/>
          <w:color w:val="000000" w:themeColor="text1"/>
          <w:sz w:val="21"/>
          <w:szCs w:val="21"/>
          <w:lang w:eastAsia="zh-CN"/>
          <w14:textFill>
            <w14:solidFill>
              <w14:schemeClr w14:val="tx1"/>
            </w14:solidFill>
          </w14:textFill>
        </w:rPr>
        <w:t>）</w:t>
      </w:r>
      <w:r>
        <w:rPr>
          <w:rFonts w:hint="eastAsia" w:ascii="宋体" w:hAnsi="宋体" w:eastAsia="宋体" w:cs="宋体"/>
          <w:color w:val="000000" w:themeColor="text1"/>
          <w:sz w:val="21"/>
          <w:szCs w:val="21"/>
          <w14:textFill>
            <w14:solidFill>
              <w14:schemeClr w14:val="tx1"/>
            </w14:solidFill>
          </w14:textFill>
        </w:rPr>
        <w:t>的技术审核关，确保输出成果符合延安市生态环境保护与建设用地安全利用的实际需求。</w:t>
      </w:r>
    </w:p>
    <w:p w14:paraId="615D7C33">
      <w:pPr>
        <w:pStyle w:val="4"/>
        <w:keepNext w:val="0"/>
        <w:keepLines w:val="0"/>
        <w:pageBreakBefore w:val="0"/>
        <w:widowControl/>
        <w:kinsoku/>
        <w:wordWrap/>
        <w:overflowPunct/>
        <w:topLinePunct w:val="0"/>
        <w:autoSpaceDE/>
        <w:autoSpaceDN/>
        <w:bidi w:val="0"/>
        <w:adjustRightInd/>
        <w:snapToGrid/>
        <w:spacing w:before="0" w:after="0"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三</w:t>
      </w:r>
      <w:r>
        <w:rPr>
          <w:rFonts w:hint="eastAsia" w:ascii="宋体" w:hAnsi="宋体" w:eastAsia="宋体" w:cs="宋体"/>
          <w:color w:val="000000" w:themeColor="text1"/>
          <w:sz w:val="21"/>
          <w:szCs w:val="21"/>
          <w14:textFill>
            <w14:solidFill>
              <w14:schemeClr w14:val="tx1"/>
            </w14:solidFill>
          </w14:textFill>
        </w:rPr>
        <w:t>、服务范围及内容</w:t>
      </w:r>
    </w:p>
    <w:p w14:paraId="343E1B80">
      <w:pPr>
        <w:pStyle w:val="5"/>
        <w:keepNext w:val="0"/>
        <w:keepLines w:val="0"/>
        <w:pageBreakBefore w:val="0"/>
        <w:widowControl/>
        <w:kinsoku/>
        <w:wordWrap/>
        <w:overflowPunct/>
        <w:topLinePunct w:val="0"/>
        <w:autoSpaceDE/>
        <w:autoSpaceDN/>
        <w:bidi w:val="0"/>
        <w:adjustRightInd/>
        <w:snapToGrid/>
        <w:spacing w:before="0" w:after="0" w:line="360" w:lineRule="auto"/>
        <w:ind w:left="0" w:firstLine="422" w:firstLineChars="200"/>
        <w:textAlignment w:val="auto"/>
        <w:rPr>
          <w:rFonts w:hint="eastAsia" w:ascii="宋体" w:hAnsi="宋体" w:eastAsia="宋体" w:cs="宋体"/>
          <w:color w:val="000000" w:themeColor="text1"/>
          <w:sz w:val="21"/>
          <w:szCs w:val="21"/>
          <w:lang w:val="en-US" w:eastAsia="zh-CN"/>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土壤、水、大气环境质量及环境风险管控等各类方案（报告）技术监督评估。</w:t>
      </w:r>
    </w:p>
    <w:p w14:paraId="2A9289FA">
      <w:pPr>
        <w:pStyle w:val="5"/>
        <w:keepNext w:val="0"/>
        <w:keepLines w:val="0"/>
        <w:pageBreakBefore w:val="0"/>
        <w:widowControl/>
        <w:kinsoku/>
        <w:wordWrap/>
        <w:overflowPunct/>
        <w:topLinePunct w:val="0"/>
        <w:autoSpaceDE/>
        <w:autoSpaceDN/>
        <w:bidi w:val="0"/>
        <w:adjustRightInd/>
        <w:snapToGrid/>
        <w:spacing w:before="0" w:after="0" w:line="360" w:lineRule="auto"/>
        <w:ind w:left="0"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（一）土壤污染相关报告技术监督审查评估</w:t>
      </w:r>
    </w:p>
    <w:p w14:paraId="1C7570E3">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审查组织主体</w:t>
      </w:r>
      <w:r>
        <w:rPr>
          <w:rFonts w:hint="eastAsia" w:ascii="宋体" w:hAnsi="宋体" w:eastAsia="宋体" w:cs="宋体"/>
          <w:color w:val="000000" w:themeColor="text1"/>
          <w:sz w:val="21"/>
          <w:szCs w:val="21"/>
          <w14:textFill>
            <w14:solidFill>
              <w14:schemeClr w14:val="tx1"/>
            </w14:solidFill>
          </w14:textFill>
        </w:rPr>
        <w:t>：由延安市生态环境部门会同延安市自然资源部门共同组织评审，</w:t>
      </w:r>
      <w:r>
        <w:rPr>
          <w:rFonts w:hint="eastAsia" w:ascii="宋体" w:hAnsi="宋体" w:eastAsia="宋体" w:cs="宋体"/>
          <w:color w:val="000000" w:themeColor="text1"/>
          <w:sz w:val="21"/>
          <w:szCs w:val="21"/>
          <w:lang w:eastAsia="zh-CN"/>
          <w14:textFill>
            <w14:solidFill>
              <w14:schemeClr w14:val="tx1"/>
            </w14:solidFill>
          </w14:textFill>
        </w:rPr>
        <w:t>技术</w:t>
      </w:r>
      <w:r>
        <w:rPr>
          <w:rFonts w:hint="eastAsia" w:ascii="宋体" w:hAnsi="宋体" w:eastAsia="宋体" w:cs="宋体"/>
          <w:color w:val="000000" w:themeColor="text1"/>
          <w:sz w:val="21"/>
          <w:szCs w:val="21"/>
          <w14:textFill>
            <w14:solidFill>
              <w14:schemeClr w14:val="tx1"/>
            </w14:solidFill>
          </w14:textFill>
        </w:rPr>
        <w:t>服务机构需</w:t>
      </w:r>
      <w:r>
        <w:rPr>
          <w:rFonts w:hint="eastAsia" w:ascii="宋体" w:hAnsi="宋体" w:eastAsia="宋体" w:cs="宋体"/>
          <w:color w:val="000000" w:themeColor="text1"/>
          <w:sz w:val="21"/>
          <w:szCs w:val="21"/>
          <w:lang w:eastAsia="zh-CN"/>
          <w14:textFill>
            <w14:solidFill>
              <w14:schemeClr w14:val="tx1"/>
            </w14:solidFill>
          </w14:textFill>
        </w:rPr>
        <w:t>按照</w:t>
      </w:r>
      <w:r>
        <w:rPr>
          <w:rFonts w:hint="eastAsia" w:ascii="宋体" w:hAnsi="宋体" w:eastAsia="宋体" w:cs="宋体"/>
          <w:color w:val="000000" w:themeColor="text1"/>
          <w:sz w:val="21"/>
          <w:szCs w:val="21"/>
          <w14:textFill>
            <w14:solidFill>
              <w14:schemeClr w14:val="tx1"/>
            </w14:solidFill>
          </w14:textFill>
        </w:rPr>
        <w:t>两部门</w:t>
      </w:r>
      <w:r>
        <w:rPr>
          <w:rFonts w:hint="eastAsia" w:ascii="宋体" w:hAnsi="宋体" w:eastAsia="宋体" w:cs="宋体"/>
          <w:color w:val="000000" w:themeColor="text1"/>
          <w:sz w:val="21"/>
          <w:szCs w:val="21"/>
          <w:lang w:eastAsia="zh-CN"/>
          <w14:textFill>
            <w14:solidFill>
              <w14:schemeClr w14:val="tx1"/>
            </w14:solidFill>
          </w14:textFill>
        </w:rPr>
        <w:t>要求</w:t>
      </w:r>
      <w:r>
        <w:rPr>
          <w:rFonts w:hint="eastAsia" w:ascii="宋体" w:hAnsi="宋体" w:eastAsia="宋体" w:cs="宋体"/>
          <w:color w:val="000000" w:themeColor="text1"/>
          <w:sz w:val="21"/>
          <w:szCs w:val="21"/>
          <w14:textFill>
            <w14:solidFill>
              <w14:schemeClr w14:val="tx1"/>
            </w14:solidFill>
          </w14:textFill>
        </w:rPr>
        <w:t>完成</w:t>
      </w:r>
      <w:r>
        <w:rPr>
          <w:rFonts w:hint="eastAsia" w:ascii="宋体" w:hAnsi="宋体" w:eastAsia="宋体" w:cs="宋体"/>
          <w:color w:val="000000" w:themeColor="text1"/>
          <w:sz w:val="21"/>
          <w:szCs w:val="21"/>
          <w:lang w:eastAsia="zh-CN"/>
          <w14:textFill>
            <w14:solidFill>
              <w14:schemeClr w14:val="tx1"/>
            </w14:solidFill>
          </w14:textFill>
        </w:rPr>
        <w:t>全流程技术服务支持工作，包括但不限于</w:t>
      </w:r>
      <w:r>
        <w:rPr>
          <w:rFonts w:hint="eastAsia" w:ascii="宋体" w:hAnsi="宋体" w:eastAsia="宋体" w:cs="宋体"/>
          <w:color w:val="000000" w:themeColor="text1"/>
          <w:sz w:val="21"/>
          <w:szCs w:val="21"/>
          <w14:textFill>
            <w14:solidFill>
              <w14:schemeClr w14:val="tx1"/>
            </w14:solidFill>
          </w14:textFill>
        </w:rPr>
        <w:t>评审</w:t>
      </w:r>
      <w:r>
        <w:rPr>
          <w:rFonts w:hint="eastAsia" w:ascii="宋体" w:hAnsi="宋体" w:eastAsia="宋体" w:cs="宋体"/>
          <w:color w:val="000000" w:themeColor="text1"/>
          <w:sz w:val="21"/>
          <w:szCs w:val="21"/>
          <w:lang w:eastAsia="zh-CN"/>
          <w14:textFill>
            <w14:solidFill>
              <w14:schemeClr w14:val="tx1"/>
            </w14:solidFill>
          </w14:textFill>
        </w:rPr>
        <w:t>方案建立、</w:t>
      </w:r>
      <w:r>
        <w:rPr>
          <w:rFonts w:hint="eastAsia" w:ascii="宋体" w:hAnsi="宋体" w:eastAsia="宋体" w:cs="宋体"/>
          <w:color w:val="000000" w:themeColor="text1"/>
          <w:sz w:val="21"/>
          <w:szCs w:val="21"/>
          <w14:textFill>
            <w14:solidFill>
              <w14:schemeClr w14:val="tx1"/>
            </w14:solidFill>
          </w14:textFill>
        </w:rPr>
        <w:t>流程策划、</w:t>
      </w:r>
      <w:r>
        <w:rPr>
          <w:rFonts w:hint="eastAsia" w:ascii="宋体" w:hAnsi="宋体" w:eastAsia="宋体" w:cs="宋体"/>
          <w:color w:val="000000" w:themeColor="text1"/>
          <w:sz w:val="21"/>
          <w:szCs w:val="21"/>
          <w:lang w:eastAsia="zh-CN"/>
          <w14:textFill>
            <w14:solidFill>
              <w14:schemeClr w14:val="tx1"/>
            </w14:solidFill>
          </w14:textFill>
        </w:rPr>
        <w:t>聘请</w:t>
      </w:r>
      <w:r>
        <w:rPr>
          <w:rFonts w:hint="eastAsia" w:ascii="宋体" w:hAnsi="宋体" w:eastAsia="宋体" w:cs="宋体"/>
          <w:color w:val="000000" w:themeColor="text1"/>
          <w:sz w:val="21"/>
          <w:szCs w:val="21"/>
          <w14:textFill>
            <w14:solidFill>
              <w14:schemeClr w14:val="tx1"/>
            </w14:solidFill>
          </w14:textFill>
        </w:rPr>
        <w:t>专家、</w:t>
      </w:r>
      <w:r>
        <w:rPr>
          <w:rFonts w:hint="eastAsia" w:ascii="宋体" w:hAnsi="宋体" w:eastAsia="宋体" w:cs="宋体"/>
          <w:color w:val="000000" w:themeColor="text1"/>
          <w:sz w:val="21"/>
          <w:szCs w:val="21"/>
          <w:lang w:eastAsia="zh-CN"/>
          <w14:textFill>
            <w14:solidFill>
              <w14:schemeClr w14:val="tx1"/>
            </w14:solidFill>
          </w14:textFill>
        </w:rPr>
        <w:t>现场踏勘、</w:t>
      </w:r>
      <w:r>
        <w:rPr>
          <w:rFonts w:hint="eastAsia" w:ascii="宋体" w:hAnsi="宋体" w:eastAsia="宋体" w:cs="宋体"/>
          <w:color w:val="000000" w:themeColor="text1"/>
          <w:sz w:val="21"/>
          <w:szCs w:val="21"/>
          <w14:textFill>
            <w14:solidFill>
              <w14:schemeClr w14:val="tx1"/>
            </w14:solidFill>
          </w14:textFill>
        </w:rPr>
        <w:t>资料汇总等工作。</w:t>
      </w:r>
    </w:p>
    <w:p w14:paraId="2D3A92E9">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422" w:firstLineChars="200"/>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评审依据</w:t>
      </w:r>
      <w:r>
        <w:rPr>
          <w:rFonts w:hint="eastAsia" w:ascii="宋体" w:hAnsi="宋体" w:eastAsia="宋体" w:cs="宋体"/>
          <w:b/>
          <w:bCs/>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主要是国家和地方相关法律法规规章、标准规范。包括但不限于《中华人民共和国土壤污染防治法》《污染地块土壤环境管理办法(试行)》《工矿用地土壤环境管理办法(试行)》《土壤环境质量 建设用地土壤污染风险管控标准(试行)》《地下水质量标准》《建设用地土壤污染状况调查技术导则》《建设用地土壤污染风险管控和修复监测技术导则》《建设用地土壤污染风险评估技术导则》《建设用地土壤修复技术导则》《污染地块风险管控与土壤修复效果评估技术导则》《污染地块地下水修复和风险管控技术导则》《地块土壤和地下水中挥发性有机物采样技术导则》《工业企业场地环境调查评估与修复工作指南(试行)》《建设用地土壤环境调查评估技术指南》《固体废物鉴别标准通则》《危险废物鉴别标准通则》等</w:t>
      </w:r>
      <w:r>
        <w:rPr>
          <w:rFonts w:hint="eastAsia" w:ascii="宋体" w:hAnsi="宋体" w:eastAsia="宋体" w:cs="宋体"/>
          <w:b w:val="0"/>
          <w:bCs w:val="0"/>
          <w:color w:val="000000" w:themeColor="text1"/>
          <w:sz w:val="21"/>
          <w:szCs w:val="21"/>
          <w:lang w:eastAsia="zh-CN"/>
          <w14:textFill>
            <w14:solidFill>
              <w14:schemeClr w14:val="tx1"/>
            </w14:solidFill>
          </w14:textFill>
        </w:rPr>
        <w:t>，以及《延安市生态环境局文件延安市自然资源局关于转发〈明确建设用地土壤污染状况调查报告等评审工作有关事项》的通知》《延安市生态环境局关于转发规范建设用地土壤污染状况调查工作启动及评审程序的通知》《延安市自然资源局关于进一步明确建设用地准入管理中土壤污染状况调查相关工作的通知》等</w:t>
      </w:r>
      <w:r>
        <w:rPr>
          <w:rFonts w:hint="eastAsia" w:ascii="宋体" w:hAnsi="宋体" w:eastAsia="宋体" w:cs="宋体"/>
          <w:b w:val="0"/>
          <w:bCs w:val="0"/>
          <w:color w:val="000000" w:themeColor="text1"/>
          <w:sz w:val="21"/>
          <w:szCs w:val="21"/>
          <w14:textFill>
            <w14:solidFill>
              <w14:schemeClr w14:val="tx1"/>
            </w14:solidFill>
          </w14:textFill>
        </w:rPr>
        <w:t>。国家和地方相关法律法规规章、标准规范等未明确规定的内容，专家或者第三方专业机构依据专业知识判定。</w:t>
      </w:r>
    </w:p>
    <w:p w14:paraId="681F6508">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现场核查要求</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技术</w:t>
      </w:r>
      <w:r>
        <w:rPr>
          <w:rFonts w:hint="eastAsia" w:ascii="宋体" w:hAnsi="宋体" w:eastAsia="宋体" w:cs="宋体"/>
          <w:color w:val="000000" w:themeColor="text1"/>
          <w:sz w:val="21"/>
          <w:szCs w:val="21"/>
          <w14:textFill>
            <w14:solidFill>
              <w14:schemeClr w14:val="tx1"/>
            </w14:solidFill>
          </w14:textFill>
        </w:rPr>
        <w:t>服务机构需组织专家</w:t>
      </w:r>
      <w:r>
        <w:rPr>
          <w:rFonts w:hint="eastAsia" w:ascii="宋体" w:hAnsi="宋体" w:eastAsia="宋体" w:cs="宋体"/>
          <w:color w:val="000000" w:themeColor="text1"/>
          <w:sz w:val="21"/>
          <w:szCs w:val="21"/>
          <w:lang w:eastAsia="zh-CN"/>
          <w14:textFill>
            <w14:solidFill>
              <w14:schemeClr w14:val="tx1"/>
            </w14:solidFill>
          </w14:textFill>
        </w:rPr>
        <w:t>（省土壤污染防治专家库专家）</w:t>
      </w:r>
      <w:r>
        <w:rPr>
          <w:rFonts w:hint="eastAsia" w:ascii="宋体" w:hAnsi="宋体" w:eastAsia="宋体" w:cs="宋体"/>
          <w:color w:val="000000" w:themeColor="text1"/>
          <w:sz w:val="21"/>
          <w:szCs w:val="21"/>
          <w14:textFill>
            <w14:solidFill>
              <w14:schemeClr w14:val="tx1"/>
            </w14:solidFill>
          </w14:textFill>
        </w:rPr>
        <w:t>对延安市范围内建设用地（包括但不限于待开发利用的污染地块、历史工业遗留地块、用途变更为住宅或公共管理与公共服务用地的地块等）的土壤污染相关项目现场实际情况进行核查，重点核查地块位置与报告描述的一致性、历史用途痕迹留存情况、周边环境敏感点实际分布、土壤及地下水采样点位现场条件等，形成现场核查记录并作为审查评估依据。</w:t>
      </w:r>
    </w:p>
    <w:p w14:paraId="35659251">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审查评估内容</w:t>
      </w:r>
      <w:r>
        <w:rPr>
          <w:rFonts w:hint="eastAsia" w:ascii="宋体" w:hAnsi="宋体" w:eastAsia="宋体" w:cs="宋体"/>
          <w:color w:val="000000" w:themeColor="text1"/>
          <w:sz w:val="21"/>
          <w:szCs w:val="21"/>
          <w14:textFill>
            <w14:solidFill>
              <w14:schemeClr w14:val="tx1"/>
            </w14:solidFill>
          </w14:textFill>
        </w:rPr>
        <w:t>：</w:t>
      </w:r>
    </w:p>
    <w:p w14:paraId="7F8D2554">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建设用地土壤污染状况调查报告审查评估：重点评估报告中地块基本信息核查的完整性（如地块位置、历史用途、周边环境敏感点等）、土壤与地下水样品采集方案的科学性（采样点布设、采样深度、样品数量等）、检测指标与检测方法的合规性（是否涵盖国家规定的特征污染物、检测机构是否具备相应资质）、污染状况分析与结论的准确性（是否明确污染区域、污染程度及污染物种类），并出具专业的审查评估意见。</w:t>
      </w:r>
    </w:p>
    <w:p w14:paraId="51CB5B20">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土壤污染风险评估报告审查评估：审查风险评估范围与对象的合理性、暴露途径识别的全面性（如土壤吸入、皮肤接触、地下水饮用等）、暴露参数选取的适用性（是否符合当地人群特征、土地利用方式）、风险评估模型选择与参数输入的正确性、致癌风险与非致癌风险计算的准确性，以及基于风险评估结果提出的风险管控或修复目标的科学性，确保风险评估结论能够为后续污染治理工作提供可靠依据。</w:t>
      </w:r>
    </w:p>
    <w:p w14:paraId="459ECDFE">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土壤污染风险管控效果评估报告审查评估：对已实施土壤污染风险管控措施的建设用地所提交的效果评估报告进行审查，评估风险管控措施的实施情况（如阻隔屏障建设质量、地下水监控井布设与运行情况等）、管控效果监测方案的合理性（监测点位、监测频次、监测指标等）、监测数据的真实性与有效性、风险管控目标的达成情况（是否有效降低或阻断污染物暴露风险），判断风险管控措施是否持续有效，若存在问题需提出整改建议。</w:t>
      </w:r>
    </w:p>
    <w:p w14:paraId="1C05A87D">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土壤污染修复效果评估报告审查评估：审查评估修复工程实施内容与修复方案的一致性（如修复技术选用、修复范围与深度、药剂使用量等）、修复效果监测布点的代表性与监测数据的可靠性、修复后土壤与地下水污染物浓度是否达到预设修复目标或国家相关标准要求、修复过程中二次污染防控措施的有效性，确认修复工程是否达到预期效果，为地块后续安全利用提供技术支撑。</w:t>
      </w:r>
    </w:p>
    <w:p w14:paraId="03670C48">
      <w:pPr>
        <w:pStyle w:val="5"/>
        <w:keepNext w:val="0"/>
        <w:keepLines w:val="0"/>
        <w:pageBreakBefore w:val="0"/>
        <w:widowControl/>
        <w:kinsoku/>
        <w:wordWrap/>
        <w:overflowPunct/>
        <w:topLinePunct w:val="0"/>
        <w:autoSpaceDE/>
        <w:autoSpaceDN/>
        <w:bidi w:val="0"/>
        <w:adjustRightInd/>
        <w:snapToGrid/>
        <w:spacing w:before="0" w:after="0" w:line="360" w:lineRule="auto"/>
        <w:ind w:left="0"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（二）环境应急方案技术监督审查评估</w:t>
      </w:r>
    </w:p>
    <w:p w14:paraId="37AE6F4D">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审查组织主体</w:t>
      </w:r>
      <w:r>
        <w:rPr>
          <w:rFonts w:hint="eastAsia" w:ascii="宋体" w:hAnsi="宋体" w:eastAsia="宋体" w:cs="宋体"/>
          <w:color w:val="000000" w:themeColor="text1"/>
          <w:sz w:val="21"/>
          <w:szCs w:val="21"/>
          <w14:textFill>
            <w14:solidFill>
              <w14:schemeClr w14:val="tx1"/>
            </w14:solidFill>
          </w14:textFill>
        </w:rPr>
        <w:t>：由延安市生态环境部门组织审查，服务机构需按照生态环境部门要求，协助开展方案收集、专家邀请、评审会议组织等工作。</w:t>
      </w:r>
    </w:p>
    <w:p w14:paraId="60BF0CCD">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422" w:firstLineChars="200"/>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评审依据</w:t>
      </w:r>
      <w:r>
        <w:rPr>
          <w:rFonts w:hint="eastAsia" w:ascii="宋体" w:hAnsi="宋体" w:eastAsia="宋体" w:cs="宋体"/>
          <w:b/>
          <w:bCs/>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主要包括相关的法律法规、部门规章、应急预案及各类技术规范等，包括但不限于</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中华人民共和国突发事件应对法》《中华人民共和国环境保护法》《中华人民共和国大气污染防治法》《中华人民共和国水污染防治法》《中华人民共和国固体废物污染环境防治法》《突发事件应急预案管理办法》《突发环境事件应急管理办法》《企业事业单位突发环境事件应急预案备案管理办法（试行）》《国家突发环境事件应急预案》《企业突发环境事件风险评估指南（试行）》《石油化工企业环境应急预案编制指南》《尾矿库环境应急预案编制指南》《危险废物经营单位编制应急预案指南》《突发环境事件应急监测技术规范》《建设项目环境风险评价技术导则》</w:t>
      </w:r>
      <w:r>
        <w:rPr>
          <w:rFonts w:hint="eastAsia" w:ascii="宋体" w:hAnsi="宋体" w:eastAsia="宋体" w:cs="宋体"/>
          <w:b w:val="0"/>
          <w:bCs w:val="0"/>
          <w:color w:val="000000" w:themeColor="text1"/>
          <w:sz w:val="21"/>
          <w:szCs w:val="21"/>
          <w:lang w:val="en-US" w:eastAsia="zh-CN"/>
          <w14:textFill>
            <w14:solidFill>
              <w14:schemeClr w14:val="tx1"/>
            </w14:solidFill>
          </w14:textFill>
        </w:rPr>
        <w:t>等</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国家和地方相关法律法规规章、标准规范等未明确规定的内容，专家或者第三方专业机构依据专业知识判定。</w:t>
      </w:r>
    </w:p>
    <w:p w14:paraId="2BD008D0">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现场核查要求</w:t>
      </w:r>
      <w:r>
        <w:rPr>
          <w:rFonts w:hint="eastAsia" w:ascii="宋体" w:hAnsi="宋体" w:eastAsia="宋体" w:cs="宋体"/>
          <w:color w:val="000000" w:themeColor="text1"/>
          <w:sz w:val="21"/>
          <w:szCs w:val="21"/>
          <w14:textFill>
            <w14:solidFill>
              <w14:schemeClr w14:val="tx1"/>
            </w14:solidFill>
          </w14:textFill>
        </w:rPr>
        <w:t>：协助组织专家对延安市行政区域内涉及可能发生突发环境事件的企事业单位（如化工企业、危废处置单位、污水处理厂等）、工业园区及重点环境风险区域进行现场核查，核查风险源实际储存情况（如污染物种类、数量、储存设施安全性）、应急设施配备现状（如应急池、防护装备、应急监测设备）、周边敏感目标分布与报告描述的一致性等，形成现场核查纪要，作为方案审查的重要依据。</w:t>
      </w:r>
    </w:p>
    <w:p w14:paraId="75FF2C0F">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方案审查评估内容</w:t>
      </w:r>
      <w:r>
        <w:rPr>
          <w:rFonts w:hint="eastAsia" w:ascii="宋体" w:hAnsi="宋体" w:eastAsia="宋体" w:cs="宋体"/>
          <w:color w:val="000000" w:themeColor="text1"/>
          <w:sz w:val="21"/>
          <w:szCs w:val="21"/>
          <w14:textFill>
            <w14:solidFill>
              <w14:schemeClr w14:val="tx1"/>
            </w14:solidFill>
          </w14:textFill>
        </w:rPr>
        <w:t>：对相关单位编制的环境应急</w:t>
      </w:r>
      <w:r>
        <w:rPr>
          <w:rFonts w:hint="eastAsia" w:ascii="宋体" w:hAnsi="宋体" w:eastAsia="宋体" w:cs="宋体"/>
          <w:color w:val="000000" w:themeColor="text1"/>
          <w:sz w:val="21"/>
          <w:szCs w:val="21"/>
          <w:lang w:eastAsia="zh-CN"/>
          <w14:textFill>
            <w14:solidFill>
              <w14:schemeClr w14:val="tx1"/>
            </w14:solidFill>
          </w14:textFill>
        </w:rPr>
        <w:t>方</w:t>
      </w:r>
      <w:r>
        <w:rPr>
          <w:rFonts w:hint="eastAsia" w:ascii="宋体" w:hAnsi="宋体" w:eastAsia="宋体" w:cs="宋体"/>
          <w:color w:val="000000" w:themeColor="text1"/>
          <w:sz w:val="21"/>
          <w:szCs w:val="21"/>
          <w14:textFill>
            <w14:solidFill>
              <w14:schemeClr w14:val="tx1"/>
            </w14:solidFill>
          </w14:textFill>
        </w:rPr>
        <w:t>案（包括总体应急</w:t>
      </w:r>
      <w:r>
        <w:rPr>
          <w:rFonts w:hint="eastAsia" w:ascii="宋体" w:hAnsi="宋体" w:eastAsia="宋体" w:cs="宋体"/>
          <w:color w:val="000000" w:themeColor="text1"/>
          <w:sz w:val="21"/>
          <w:szCs w:val="21"/>
          <w:lang w:eastAsia="zh-CN"/>
          <w14:textFill>
            <w14:solidFill>
              <w14:schemeClr w14:val="tx1"/>
            </w14:solidFill>
          </w14:textFill>
        </w:rPr>
        <w:t>方</w:t>
      </w:r>
      <w:r>
        <w:rPr>
          <w:rFonts w:hint="eastAsia" w:ascii="宋体" w:hAnsi="宋体" w:eastAsia="宋体" w:cs="宋体"/>
          <w:color w:val="000000" w:themeColor="text1"/>
          <w:sz w:val="21"/>
          <w:szCs w:val="21"/>
          <w14:textFill>
            <w14:solidFill>
              <w14:schemeClr w14:val="tx1"/>
            </w14:solidFill>
          </w14:textFill>
        </w:rPr>
        <w:t>案、专项应急</w:t>
      </w:r>
      <w:r>
        <w:rPr>
          <w:rFonts w:hint="eastAsia" w:ascii="宋体" w:hAnsi="宋体" w:eastAsia="宋体" w:cs="宋体"/>
          <w:color w:val="000000" w:themeColor="text1"/>
          <w:sz w:val="21"/>
          <w:szCs w:val="21"/>
          <w:lang w:eastAsia="zh-CN"/>
          <w14:textFill>
            <w14:solidFill>
              <w14:schemeClr w14:val="tx1"/>
            </w14:solidFill>
          </w14:textFill>
        </w:rPr>
        <w:t>方</w:t>
      </w:r>
      <w:r>
        <w:rPr>
          <w:rFonts w:hint="eastAsia" w:ascii="宋体" w:hAnsi="宋体" w:eastAsia="宋体" w:cs="宋体"/>
          <w:color w:val="000000" w:themeColor="text1"/>
          <w:sz w:val="21"/>
          <w:szCs w:val="21"/>
          <w14:textFill>
            <w14:solidFill>
              <w14:schemeClr w14:val="tx1"/>
            </w14:solidFill>
          </w14:textFill>
        </w:rPr>
        <w:t>案、现场处置方案）开展技术监督审查评估。重点审查应急预案的合法性（是否符合国家及地方突发环境事件应急预案管理办法要求）、完整性（是否涵盖应急组织体系、预警机制、应急响应流程、应急处置措施、应急保障、后期处置等关键内容）、针对性（是否结合本单位或区域的环境风险源特征）、科学性（应急响应分级标准是否合理、应急处置措施是否具有可操作性、应急资源配置是否满足实际需求）、衔接性（是否与上级政府及相关部门的应急预案有效衔接），同时评估应急</w:t>
      </w:r>
      <w:r>
        <w:rPr>
          <w:rFonts w:hint="eastAsia" w:ascii="宋体" w:hAnsi="宋体" w:eastAsia="宋体" w:cs="宋体"/>
          <w:color w:val="000000" w:themeColor="text1"/>
          <w:sz w:val="21"/>
          <w:szCs w:val="21"/>
          <w:lang w:eastAsia="zh-CN"/>
          <w14:textFill>
            <w14:solidFill>
              <w14:schemeClr w14:val="tx1"/>
            </w14:solidFill>
          </w14:textFill>
        </w:rPr>
        <w:t>方</w:t>
      </w:r>
      <w:r>
        <w:rPr>
          <w:rFonts w:hint="eastAsia" w:ascii="宋体" w:hAnsi="宋体" w:eastAsia="宋体" w:cs="宋体"/>
          <w:color w:val="000000" w:themeColor="text1"/>
          <w:sz w:val="21"/>
          <w:szCs w:val="21"/>
          <w14:textFill>
            <w14:solidFill>
              <w14:schemeClr w14:val="tx1"/>
            </w14:solidFill>
          </w14:textFill>
        </w:rPr>
        <w:t>案的演练计划与演练记录的合理性，确保应急</w:t>
      </w:r>
      <w:r>
        <w:rPr>
          <w:rFonts w:hint="eastAsia" w:ascii="宋体" w:hAnsi="宋体" w:eastAsia="宋体" w:cs="宋体"/>
          <w:color w:val="000000" w:themeColor="text1"/>
          <w:sz w:val="21"/>
          <w:szCs w:val="21"/>
          <w:lang w:eastAsia="zh-CN"/>
          <w14:textFill>
            <w14:solidFill>
              <w14:schemeClr w14:val="tx1"/>
            </w14:solidFill>
          </w14:textFill>
        </w:rPr>
        <w:t>方</w:t>
      </w:r>
      <w:r>
        <w:rPr>
          <w:rFonts w:hint="eastAsia" w:ascii="宋体" w:hAnsi="宋体" w:eastAsia="宋体" w:cs="宋体"/>
          <w:color w:val="000000" w:themeColor="text1"/>
          <w:sz w:val="21"/>
          <w:szCs w:val="21"/>
          <w14:textFill>
            <w14:solidFill>
              <w14:schemeClr w14:val="tx1"/>
            </w14:solidFill>
          </w14:textFill>
        </w:rPr>
        <w:t>案能够在突发环境事件发生时发挥有效指导作用。</w:t>
      </w:r>
    </w:p>
    <w:p w14:paraId="4F6D117A">
      <w:pPr>
        <w:pStyle w:val="5"/>
        <w:keepNext w:val="0"/>
        <w:keepLines w:val="0"/>
        <w:pageBreakBefore w:val="0"/>
        <w:widowControl/>
        <w:kinsoku/>
        <w:wordWrap/>
        <w:overflowPunct/>
        <w:topLinePunct w:val="0"/>
        <w:autoSpaceDE/>
        <w:autoSpaceDN/>
        <w:bidi w:val="0"/>
        <w:adjustRightInd/>
        <w:snapToGrid/>
        <w:spacing w:before="0" w:after="0" w:line="360" w:lineRule="auto"/>
        <w:ind w:left="0"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（三）水环境（水源地）保护治理方案技术监督审查评估</w:t>
      </w:r>
    </w:p>
    <w:p w14:paraId="21D976BB">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审查组织主体</w:t>
      </w:r>
      <w:r>
        <w:rPr>
          <w:rFonts w:hint="eastAsia" w:ascii="宋体" w:hAnsi="宋体" w:eastAsia="宋体" w:cs="宋体"/>
          <w:color w:val="000000" w:themeColor="text1"/>
          <w:sz w:val="21"/>
          <w:szCs w:val="21"/>
          <w14:textFill>
            <w14:solidFill>
              <w14:schemeClr w14:val="tx1"/>
            </w14:solidFill>
          </w14:textFill>
        </w:rPr>
        <w:t>：由延安市生态环境部门组织审查，服务机构需配合生态环境部门完成方案审查的全流程辅助工作，包括资料整理、专家对接、现场协调等。</w:t>
      </w:r>
    </w:p>
    <w:p w14:paraId="02A7AAF6">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422" w:firstLineChars="200"/>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评审依据</w:t>
      </w:r>
      <w:r>
        <w:rPr>
          <w:rFonts w:hint="eastAsia" w:ascii="宋体" w:hAnsi="宋体" w:eastAsia="宋体" w:cs="宋体"/>
          <w:b/>
          <w:bCs/>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主要是国家和地方相关法律法规规章、标准规范。包括但不限于</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《中华人民共和国环境保护法》《中华人民共和国水污染防治法》《地表水环境质量标准》（GB 3838）《地下水质量标准》（GB/T 14848）《饮用水水源保护区划分技术规范》（HJ/T 388）《饮用水水源保护区标志技术要求》（HJ/T 433）《地表水环境质量监测技术规范》（HJ 91.2）《集中式饮用水水源地环境保护状况评估技术规范》</w:t>
      </w:r>
      <w:r>
        <w:rPr>
          <w:rFonts w:hint="eastAsia" w:ascii="宋体" w:hAnsi="宋体" w:eastAsia="宋体" w:cs="宋体"/>
          <w:b w:val="0"/>
          <w:bCs w:val="0"/>
          <w:color w:val="000000" w:themeColor="text1"/>
          <w:sz w:val="21"/>
          <w:szCs w:val="21"/>
          <w:lang w:val="en-US" w:eastAsia="zh-CN"/>
          <w14:textFill>
            <w14:solidFill>
              <w14:schemeClr w14:val="tx1"/>
            </w14:solidFill>
          </w14:textFill>
        </w:rPr>
        <w:t>等。</w:t>
      </w:r>
      <w:r>
        <w:rPr>
          <w:rFonts w:hint="eastAsia" w:ascii="宋体" w:hAnsi="宋体" w:eastAsia="宋体" w:cs="宋体"/>
          <w:b w:val="0"/>
          <w:bCs w:val="0"/>
          <w:color w:val="000000" w:themeColor="text1"/>
          <w:sz w:val="21"/>
          <w:szCs w:val="21"/>
          <w14:textFill>
            <w14:solidFill>
              <w14:schemeClr w14:val="tx1"/>
            </w14:solidFill>
          </w14:textFill>
        </w:rPr>
        <w:t>国家和地方相关法律法规规章、标准规范等未明确规定的内容，专家或者第三方专业机构依据专业知识判定。</w:t>
      </w:r>
    </w:p>
    <w:p w14:paraId="77C8B707">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现场核查要求</w:t>
      </w:r>
      <w:r>
        <w:rPr>
          <w:rFonts w:hint="eastAsia" w:ascii="宋体" w:hAnsi="宋体" w:eastAsia="宋体" w:cs="宋体"/>
          <w:color w:val="000000" w:themeColor="text1"/>
          <w:sz w:val="21"/>
          <w:szCs w:val="21"/>
          <w14:textFill>
            <w14:solidFill>
              <w14:schemeClr w14:val="tx1"/>
            </w14:solidFill>
          </w14:textFill>
        </w:rPr>
        <w:t>：协助组织专家对延安市集中式饮用水水源地（地表水、地下水水源地）及河流、湖泊、水库、工业园区污水处理厂、城镇黑臭水体治理区域等进行现场核查。水源地现场重点核查保护区划定边界标识、隔离防护设施建设情况、周边污染源实际分布、监测点位现场条件；水环境治理区域重点核查污染现状与方案描述的一致性、治理工程选址合理性、周边生态环境敏感点等，形成现场核查报告，为方案审查提供实地依据。</w:t>
      </w:r>
    </w:p>
    <w:p w14:paraId="2838426C">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方案审查评估内容</w:t>
      </w:r>
      <w:r>
        <w:rPr>
          <w:rFonts w:hint="eastAsia" w:ascii="宋体" w:hAnsi="宋体" w:eastAsia="宋体" w:cs="宋体"/>
          <w:color w:val="000000" w:themeColor="text1"/>
          <w:sz w:val="21"/>
          <w:szCs w:val="21"/>
          <w14:textFill>
            <w14:solidFill>
              <w14:schemeClr w14:val="tx1"/>
            </w14:solidFill>
          </w14:textFill>
        </w:rPr>
        <w:t>：</w:t>
      </w:r>
    </w:p>
    <w:p w14:paraId="060082BB">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水源地保护方案审查评估：依据《陕西省饮用水水源保护条例》，评估水源地保护区划定的合规性与合理性、周边环境风险源排查的全面性、保护工程措施的科学性、环境监测方案的有效性、突发水污染事件应急防控措施的可行性，确保水源地水质安全。</w:t>
      </w:r>
    </w:p>
    <w:p w14:paraId="403FC4E9">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水环境治理方案审查评估：审查评估治理方案的目标设定合理性、治理技术路线选择的科学性、工程设计方案的可行性、投资估算的合理性、预期治理效果的可达性，以及方案实施过程中对周边生态环境影响的防控措施，确保水环境治理项目有效改善区域水环境质量。</w:t>
      </w:r>
    </w:p>
    <w:p w14:paraId="0D46561B">
      <w:pPr>
        <w:pStyle w:val="5"/>
        <w:keepNext w:val="0"/>
        <w:keepLines w:val="0"/>
        <w:pageBreakBefore w:val="0"/>
        <w:widowControl/>
        <w:kinsoku/>
        <w:wordWrap/>
        <w:overflowPunct/>
        <w:topLinePunct w:val="0"/>
        <w:autoSpaceDE/>
        <w:autoSpaceDN/>
        <w:bidi w:val="0"/>
        <w:adjustRightInd/>
        <w:snapToGrid/>
        <w:spacing w:before="0" w:after="0" w:line="360" w:lineRule="auto"/>
        <w:ind w:left="0"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（四）大气环境保护治理方案技术监督审查评估</w:t>
      </w:r>
    </w:p>
    <w:p w14:paraId="6EA1A7D1">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审查组织主体</w:t>
      </w:r>
      <w:r>
        <w:rPr>
          <w:rFonts w:hint="eastAsia" w:ascii="宋体" w:hAnsi="宋体" w:eastAsia="宋体" w:cs="宋体"/>
          <w:color w:val="000000" w:themeColor="text1"/>
          <w:sz w:val="21"/>
          <w:szCs w:val="21"/>
          <w14:textFill>
            <w14:solidFill>
              <w14:schemeClr w14:val="tx1"/>
            </w14:solidFill>
          </w14:textFill>
        </w:rPr>
        <w:t>：由延安市生态环境部门组织审查，服务机构需按照生态环境部门部署，协助开展方案审查的前期准备、专家评审组织、评审意见汇总等工作。</w:t>
      </w:r>
    </w:p>
    <w:p w14:paraId="12F24A83">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422" w:firstLineChars="200"/>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评审依据</w:t>
      </w:r>
      <w:r>
        <w:rPr>
          <w:rFonts w:hint="eastAsia" w:ascii="宋体" w:hAnsi="宋体" w:eastAsia="宋体" w:cs="宋体"/>
          <w:b/>
          <w:bCs/>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主要是国家和地方相关法律法规规章、标准规范。包括但不限于</w:t>
      </w:r>
      <w:r>
        <w:rPr>
          <w:rFonts w:hint="eastAsia" w:ascii="宋体" w:hAnsi="宋体" w:eastAsia="宋体" w:cs="宋体"/>
          <w:b w:val="0"/>
          <w:bCs w:val="0"/>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lang w:val="en-US" w:eastAsia="zh-CN"/>
          <w14:textFill>
            <w14:solidFill>
              <w14:schemeClr w14:val="tx1"/>
            </w14:solidFill>
          </w14:textFill>
        </w:rPr>
        <w:t>《中华人民共和国环境保护法》《中华人民共和国大气污染防治法》《环境空气质量标准》（GB 3095）《大气污染物综合排放标准》（GB 16297）《固定污染源排气中颗粒物测定与气态污染物采样方法》（GB/T 16157）《挥发性有机物无组织排放控制标准》（GB 37822）《环境保护产品技术要求 挥发性有机物（VOCs）吸附回收装置》《环境保护产品技术要求 工业有机废气蓄热燃烧装置》等。</w:t>
      </w:r>
      <w:r>
        <w:rPr>
          <w:rFonts w:hint="eastAsia" w:ascii="宋体" w:hAnsi="宋体" w:eastAsia="宋体" w:cs="宋体"/>
          <w:b w:val="0"/>
          <w:bCs w:val="0"/>
          <w:color w:val="000000" w:themeColor="text1"/>
          <w:sz w:val="21"/>
          <w:szCs w:val="21"/>
          <w14:textFill>
            <w14:solidFill>
              <w14:schemeClr w14:val="tx1"/>
            </w14:solidFill>
          </w14:textFill>
        </w:rPr>
        <w:t>国家和地方相关法律法规规章、标准规范等未明确规定的内容，专家或者第三方专业机构依据专业知识判定。</w:t>
      </w:r>
    </w:p>
    <w:p w14:paraId="3259CF26">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现场核查要求</w:t>
      </w:r>
      <w:r>
        <w:rPr>
          <w:rFonts w:hint="eastAsia" w:ascii="宋体" w:hAnsi="宋体" w:eastAsia="宋体" w:cs="宋体"/>
          <w:color w:val="000000" w:themeColor="text1"/>
          <w:sz w:val="21"/>
          <w:szCs w:val="21"/>
          <w14:textFill>
            <w14:solidFill>
              <w14:schemeClr w14:val="tx1"/>
            </w14:solidFill>
          </w14:textFill>
        </w:rPr>
        <w:t>：协助组织专家对延安市大气污染防治重点区域（如工业企业厂区、燃煤设施所在地、建筑工地、VOCs 排放企业等）进行现场核查，核查污染源实际排放情况（如废气排放口位置、排放浓度初步判断）、现有治理设施运行状态、周边大气环境敏感点分布等，对比方案描述内容，形成现场核查记录，作为方案审查评估的重要参考。</w:t>
      </w:r>
    </w:p>
    <w:p w14:paraId="6B0D9D7D">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方案审查评估内容</w:t>
      </w:r>
      <w:r>
        <w:rPr>
          <w:rFonts w:hint="eastAsia" w:ascii="宋体" w:hAnsi="宋体" w:eastAsia="宋体" w:cs="宋体"/>
          <w:color w:val="000000" w:themeColor="text1"/>
          <w:sz w:val="21"/>
          <w:szCs w:val="21"/>
          <w14:textFill>
            <w14:solidFill>
              <w14:schemeClr w14:val="tx1"/>
            </w14:solidFill>
          </w14:textFill>
        </w:rPr>
        <w:t>：针对工业废气治理、燃煤污染控制、机动车尾气治理、扬尘污染管控、VOCs 治理等方案，审查方案是否符合国家及地方大气环境质量标准与规划要求；评估治理技术的先进性与适用性、污染减排目标的合理性、治理工程实施计划的可行性、配套保障措施的完善性；同时评估方案实施后对区域大气环境质量改善的预期效果，助力延安市打赢蓝天保卫战。</w:t>
      </w:r>
    </w:p>
    <w:p w14:paraId="093EC9C5">
      <w:pPr>
        <w:pStyle w:val="5"/>
        <w:keepNext w:val="0"/>
        <w:keepLines w:val="0"/>
        <w:pageBreakBefore w:val="0"/>
        <w:widowControl/>
        <w:kinsoku/>
        <w:wordWrap/>
        <w:overflowPunct/>
        <w:topLinePunct w:val="0"/>
        <w:autoSpaceDE/>
        <w:autoSpaceDN/>
        <w:bidi w:val="0"/>
        <w:adjustRightInd/>
        <w:snapToGrid/>
        <w:spacing w:before="0" w:after="0" w:line="360" w:lineRule="auto"/>
        <w:ind w:left="0"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（五）污染防治方案技术监督审查评估</w:t>
      </w:r>
    </w:p>
    <w:p w14:paraId="7C7CFCC4">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审查组织主体</w:t>
      </w:r>
      <w:r>
        <w:rPr>
          <w:rFonts w:hint="eastAsia" w:ascii="宋体" w:hAnsi="宋体" w:eastAsia="宋体" w:cs="宋体"/>
          <w:color w:val="000000" w:themeColor="text1"/>
          <w:sz w:val="21"/>
          <w:szCs w:val="21"/>
          <w14:textFill>
            <w14:solidFill>
              <w14:schemeClr w14:val="tx1"/>
            </w14:solidFill>
          </w14:textFill>
        </w:rPr>
        <w:t>：由延安市生态环境部门组织审查，服务机构需配合生态环境部门完成方案收集、审查流程推进、专家意见整理等辅助工作。</w:t>
      </w:r>
    </w:p>
    <w:p w14:paraId="6F61CF7C">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422" w:firstLineChars="200"/>
        <w:textAlignment w:val="auto"/>
        <w:rPr>
          <w:rFonts w:hint="eastAsia" w:ascii="宋体" w:hAnsi="宋体" w:eastAsia="宋体" w:cs="宋体"/>
          <w:b w:val="0"/>
          <w:bCs w:val="0"/>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评审依据</w:t>
      </w:r>
      <w:r>
        <w:rPr>
          <w:rFonts w:hint="eastAsia" w:ascii="宋体" w:hAnsi="宋体" w:eastAsia="宋体" w:cs="宋体"/>
          <w:b/>
          <w:bCs/>
          <w:color w:val="000000" w:themeColor="text1"/>
          <w:sz w:val="21"/>
          <w:szCs w:val="21"/>
          <w:lang w:eastAsia="zh-CN"/>
          <w14:textFill>
            <w14:solidFill>
              <w14:schemeClr w14:val="tx1"/>
            </w14:solidFill>
          </w14:textFill>
        </w:rPr>
        <w:t>：</w:t>
      </w:r>
      <w:r>
        <w:rPr>
          <w:rFonts w:hint="eastAsia" w:ascii="宋体" w:hAnsi="宋体" w:eastAsia="宋体" w:cs="宋体"/>
          <w:b w:val="0"/>
          <w:bCs w:val="0"/>
          <w:color w:val="000000" w:themeColor="text1"/>
          <w:sz w:val="21"/>
          <w:szCs w:val="21"/>
          <w14:textFill>
            <w14:solidFill>
              <w14:schemeClr w14:val="tx1"/>
            </w14:solidFill>
          </w14:textFill>
        </w:rPr>
        <w:t>主要是国家和地方相关法律法规规章、标准规范。包括但不限于</w:t>
      </w:r>
      <w:r>
        <w:rPr>
          <w:rFonts w:hint="eastAsia" w:ascii="宋体" w:hAnsi="宋体" w:eastAsia="宋体" w:cs="宋体"/>
          <w:b w:val="0"/>
          <w:bCs w:val="0"/>
          <w:color w:val="000000" w:themeColor="text1"/>
          <w:sz w:val="21"/>
          <w:szCs w:val="21"/>
          <w:lang w:eastAsia="zh-CN"/>
          <w14:textFill>
            <w14:solidFill>
              <w14:schemeClr w14:val="tx1"/>
            </w14:solidFill>
          </w14:textFill>
        </w:rPr>
        <w:t>：《中华人民共和国环境保护法》《中华人民共和国大气污染防治法》《中华人民共和国水污染防治法》《中华人民共和国土壤污染防治法》《环境空气质量标准》（GB 3095）《地表水环境质量标准》（GB 3838）《地下水质量标准》（GB/T 14848）《土壤环境质量 建设用地土壤污染风险管控标准（试行）》（GB 36600）《大气污染物综合排放标准》（GB 16297）《污水综合排放标准》（GB 8978）《危险废物鉴别标准 通则》（GB 5085.7）《建设项目环境影响评价技术导则 总纲》（HJ 2.1）《挥发性有机物无组织排放控制标准》（GB 37822）《建设用地土壤污染状况调查技术导则》（HJ 25.1）</w:t>
      </w:r>
      <w:r>
        <w:rPr>
          <w:rFonts w:hint="eastAsia" w:ascii="宋体" w:hAnsi="宋体" w:eastAsia="宋体" w:cs="宋体"/>
          <w:b w:val="0"/>
          <w:bCs w:val="0"/>
          <w:color w:val="000000" w:themeColor="text1"/>
          <w:sz w:val="21"/>
          <w:szCs w:val="21"/>
          <w:lang w:val="en-US" w:eastAsia="zh-CN"/>
          <w14:textFill>
            <w14:solidFill>
              <w14:schemeClr w14:val="tx1"/>
            </w14:solidFill>
          </w14:textFill>
        </w:rPr>
        <w:t>等。</w:t>
      </w:r>
      <w:r>
        <w:rPr>
          <w:rFonts w:hint="eastAsia" w:ascii="宋体" w:hAnsi="宋体" w:eastAsia="宋体" w:cs="宋体"/>
          <w:b w:val="0"/>
          <w:bCs w:val="0"/>
          <w:color w:val="000000" w:themeColor="text1"/>
          <w:sz w:val="21"/>
          <w:szCs w:val="21"/>
          <w14:textFill>
            <w14:solidFill>
              <w14:schemeClr w14:val="tx1"/>
            </w14:solidFill>
          </w14:textFill>
        </w:rPr>
        <w:t>国家和地方相关法律法规规章、标准规范等未明确规定的内容，专家或者第三方专业机构依据专业知识判定。</w:t>
      </w:r>
    </w:p>
    <w:p w14:paraId="48689CAA">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现场核查要求</w:t>
      </w:r>
      <w:r>
        <w:rPr>
          <w:rFonts w:hint="eastAsia" w:ascii="宋体" w:hAnsi="宋体" w:eastAsia="宋体" w:cs="宋体"/>
          <w:color w:val="000000" w:themeColor="text1"/>
          <w:sz w:val="21"/>
          <w:szCs w:val="21"/>
          <w14:textFill>
            <w14:solidFill>
              <w14:schemeClr w14:val="tx1"/>
            </w14:solidFill>
          </w14:textFill>
        </w:rPr>
        <w:t>：协助组织专家对延安市范围内农业面源污染区域、固体废物（含危险废物）处置场所、噪声源所在地、重金属污染区域等进行现场核查，核查污染现状（如农业种植区化肥农药使用情况、危废储存场所设施安全性、噪声源强度、重金属污染区域实际范围）与方案描述的一致性，形成现场核查文档，支撑方案审查评估工作。</w:t>
      </w:r>
    </w:p>
    <w:p w14:paraId="208FD526">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方案审查评估内容</w:t>
      </w:r>
      <w:r>
        <w:rPr>
          <w:rFonts w:hint="eastAsia" w:ascii="宋体" w:hAnsi="宋体" w:eastAsia="宋体" w:cs="宋体"/>
          <w:color w:val="000000" w:themeColor="text1"/>
          <w:sz w:val="21"/>
          <w:szCs w:val="21"/>
          <w14:textFill>
            <w14:solidFill>
              <w14:schemeClr w14:val="tx1"/>
            </w14:solidFill>
          </w14:textFill>
        </w:rPr>
        <w:t>：对农业面源污染防治、固体废物（含危险废物）污染防治、噪声污染防治、重金属污染防治等方案，审查方案编制依据的充分性、内容的完整性、防治目标的明确性；评估防治措施的针对性与有效性、方案实施的技术可行性与经济合理性、预期环境效益；提出方案优化调整建议，确保各类污染防治方案落地实施，有效控制污染物排放。</w:t>
      </w:r>
    </w:p>
    <w:p w14:paraId="35344576">
      <w:pPr>
        <w:pStyle w:val="4"/>
        <w:keepNext w:val="0"/>
        <w:keepLines w:val="0"/>
        <w:pageBreakBefore w:val="0"/>
        <w:widowControl/>
        <w:kinsoku/>
        <w:wordWrap/>
        <w:overflowPunct/>
        <w:topLinePunct w:val="0"/>
        <w:autoSpaceDE/>
        <w:autoSpaceDN/>
        <w:bidi w:val="0"/>
        <w:adjustRightInd/>
        <w:snapToGrid/>
        <w:spacing w:before="0" w:after="0"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四</w:t>
      </w:r>
      <w:r>
        <w:rPr>
          <w:rFonts w:hint="eastAsia" w:ascii="宋体" w:hAnsi="宋体" w:eastAsia="宋体" w:cs="宋体"/>
          <w:color w:val="000000" w:themeColor="text1"/>
          <w:sz w:val="21"/>
          <w:szCs w:val="21"/>
          <w14:textFill>
            <w14:solidFill>
              <w14:schemeClr w14:val="tx1"/>
            </w14:solidFill>
          </w14:textFill>
        </w:rPr>
        <w:t>、评审专家与评审实施要求</w:t>
      </w:r>
    </w:p>
    <w:p w14:paraId="129DCA92">
      <w:pPr>
        <w:pStyle w:val="5"/>
        <w:keepNext w:val="0"/>
        <w:keepLines w:val="0"/>
        <w:pageBreakBefore w:val="0"/>
        <w:widowControl/>
        <w:kinsoku/>
        <w:wordWrap/>
        <w:overflowPunct/>
        <w:topLinePunct w:val="0"/>
        <w:autoSpaceDE/>
        <w:autoSpaceDN/>
        <w:bidi w:val="0"/>
        <w:adjustRightInd/>
        <w:snapToGrid/>
        <w:spacing w:before="0" w:after="0"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（一）评审专家选聘标准</w:t>
      </w:r>
    </w:p>
    <w:p w14:paraId="463619A5">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本着科学、合理、高效的原则，服务机构需协助评审组织部门（生态环境部门，土壤污染相关报告为生态环境部门会同自然资源部门）邀请</w:t>
      </w:r>
      <w:r>
        <w:rPr>
          <w:rFonts w:hint="eastAsia" w:ascii="宋体" w:hAnsi="宋体" w:eastAsia="宋体" w:cs="宋体"/>
          <w:b w:val="0"/>
          <w:bCs w:val="0"/>
          <w:color w:val="000000" w:themeColor="text1"/>
          <w:sz w:val="21"/>
          <w:szCs w:val="21"/>
          <w14:textFill>
            <w14:solidFill>
              <w14:schemeClr w14:val="tx1"/>
            </w14:solidFill>
          </w14:textFill>
        </w:rPr>
        <w:t>省级行业资</w:t>
      </w:r>
      <w:r>
        <w:rPr>
          <w:rFonts w:hint="eastAsia" w:ascii="宋体" w:hAnsi="宋体" w:eastAsia="宋体" w:cs="宋体"/>
          <w:b w:val="0"/>
          <w:bCs w:val="0"/>
          <w:color w:val="000000" w:themeColor="text1"/>
          <w:sz w:val="21"/>
          <w:szCs w:val="21"/>
          <w:lang w:eastAsia="zh-CN"/>
          <w14:textFill>
            <w14:solidFill>
              <w14:schemeClr w14:val="tx1"/>
            </w14:solidFill>
          </w14:textFill>
        </w:rPr>
        <w:t>深</w:t>
      </w:r>
      <w:r>
        <w:rPr>
          <w:rFonts w:hint="eastAsia" w:ascii="宋体" w:hAnsi="宋体" w:eastAsia="宋体" w:cs="宋体"/>
          <w:b w:val="0"/>
          <w:bCs w:val="0"/>
          <w:color w:val="000000" w:themeColor="text1"/>
          <w:sz w:val="21"/>
          <w:szCs w:val="21"/>
          <w14:textFill>
            <w14:solidFill>
              <w14:schemeClr w14:val="tx1"/>
            </w14:solidFill>
          </w14:textFill>
        </w:rPr>
        <w:t>高级专家</w:t>
      </w:r>
      <w:r>
        <w:rPr>
          <w:rFonts w:hint="eastAsia" w:ascii="宋体" w:hAnsi="宋体" w:eastAsia="宋体" w:cs="宋体"/>
          <w:color w:val="000000" w:themeColor="text1"/>
          <w:sz w:val="21"/>
          <w:szCs w:val="21"/>
          <w14:textFill>
            <w14:solidFill>
              <w14:schemeClr w14:val="tx1"/>
            </w14:solidFill>
          </w14:textFill>
        </w:rPr>
        <w:t>，专家</w:t>
      </w:r>
      <w:r>
        <w:rPr>
          <w:rFonts w:hint="eastAsia" w:ascii="宋体" w:hAnsi="宋体" w:eastAsia="宋体" w:cs="宋体"/>
          <w:color w:val="000000" w:themeColor="text1"/>
          <w:sz w:val="21"/>
          <w:szCs w:val="21"/>
          <w:lang w:eastAsia="zh-CN"/>
          <w14:textFill>
            <w14:solidFill>
              <w14:schemeClr w14:val="tx1"/>
            </w14:solidFill>
          </w14:textFill>
        </w:rPr>
        <w:t>须具备</w:t>
      </w:r>
      <w:r>
        <w:rPr>
          <w:rFonts w:hint="eastAsia" w:ascii="宋体" w:hAnsi="宋体" w:eastAsia="宋体" w:cs="宋体"/>
          <w:color w:val="000000" w:themeColor="text1"/>
          <w:sz w:val="21"/>
          <w:szCs w:val="21"/>
          <w14:textFill>
            <w14:solidFill>
              <w14:schemeClr w14:val="tx1"/>
            </w14:solidFill>
          </w14:textFill>
        </w:rPr>
        <w:t>相关领域（如土壤污染评估、环境应急管理、水环境治理、大气污染防治、污染防治等）从业经验，拥有高级及以上专业技术职称，且无不良从业记录，能够独立、客观出具评审意见。</w:t>
      </w:r>
    </w:p>
    <w:p w14:paraId="06519141">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每个方案（报告）评审的专家人数固定为 3 人，确保评审意见具有代表性与科学性，专家组成需覆盖方案涉及的核心技术领域，避免专业盲区。</w:t>
      </w:r>
    </w:p>
    <w:p w14:paraId="27C371FD">
      <w:pPr>
        <w:pStyle w:val="5"/>
        <w:keepNext w:val="0"/>
        <w:keepLines w:val="0"/>
        <w:pageBreakBefore w:val="0"/>
        <w:widowControl/>
        <w:kinsoku/>
        <w:wordWrap/>
        <w:overflowPunct/>
        <w:topLinePunct w:val="0"/>
        <w:autoSpaceDE/>
        <w:autoSpaceDN/>
        <w:bidi w:val="0"/>
        <w:adjustRightInd/>
        <w:snapToGrid/>
        <w:spacing w:before="0" w:after="0"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（二）评审实施流程</w:t>
      </w:r>
    </w:p>
    <w:p w14:paraId="255E4260">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leftChars="0"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前期准备</w:t>
      </w:r>
      <w:r>
        <w:rPr>
          <w:rFonts w:hint="eastAsia" w:ascii="宋体" w:hAnsi="宋体" w:eastAsia="宋体" w:cs="宋体"/>
          <w:color w:val="000000" w:themeColor="text1"/>
          <w:sz w:val="21"/>
          <w:szCs w:val="21"/>
          <w14:textFill>
            <w14:solidFill>
              <w14:schemeClr w14:val="tx1"/>
            </w14:solidFill>
          </w14:textFill>
        </w:rPr>
        <w:t>：服务机构需在评审前收集并整理待评审方案（报告）及相关支撑资料，提前 3 个工作日提交给评审专家；同时协调评审组织部门、项目单位，确定现场踏勘或抽样检测时间、路线及内容。</w:t>
      </w:r>
    </w:p>
    <w:p w14:paraId="6C206A79">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leftChars="0"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现场踏勘 / 抽样检测</w:t>
      </w:r>
      <w:r>
        <w:rPr>
          <w:rFonts w:hint="eastAsia" w:ascii="宋体" w:hAnsi="宋体" w:eastAsia="宋体" w:cs="宋体"/>
          <w:color w:val="000000" w:themeColor="text1"/>
          <w:sz w:val="21"/>
          <w:szCs w:val="21"/>
          <w14:textFill>
            <w14:solidFill>
              <w14:schemeClr w14:val="tx1"/>
            </w14:solidFill>
          </w14:textFill>
        </w:rPr>
        <w:t>：评审专家需在评审会议前开展项目现场踏勘，结合服务范围及内容中各领域现场核查要求，核实项目实际情况；对需要进一步验证数据的项目（如土壤污染物浓度、水质指标等），可开展抽样检测，检测机构</w:t>
      </w:r>
      <w:r>
        <w:rPr>
          <w:rFonts w:hint="eastAsia" w:ascii="宋体" w:hAnsi="宋体" w:eastAsia="宋体" w:cs="宋体"/>
          <w:color w:val="000000" w:themeColor="text1"/>
          <w:sz w:val="21"/>
          <w:szCs w:val="21"/>
          <w:lang w:eastAsia="zh-CN"/>
          <w14:textFill>
            <w14:solidFill>
              <w14:schemeClr w14:val="tx1"/>
            </w14:solidFill>
          </w14:textFill>
        </w:rPr>
        <w:t>须具备</w:t>
      </w:r>
      <w:r>
        <w:rPr>
          <w:rFonts w:hint="eastAsia" w:ascii="宋体" w:hAnsi="宋体" w:eastAsia="宋体" w:cs="宋体"/>
          <w:color w:val="000000" w:themeColor="text1"/>
          <w:sz w:val="21"/>
          <w:szCs w:val="21"/>
          <w14:textFill>
            <w14:solidFill>
              <w14:schemeClr w14:val="tx1"/>
            </w14:solidFill>
          </w14:textFill>
        </w:rPr>
        <w:t xml:space="preserve"> CMA 资质，检测结果作为评审重要依据。</w:t>
      </w:r>
    </w:p>
    <w:p w14:paraId="25F0FBD9">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leftChars="0"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现场会议评审</w:t>
      </w:r>
      <w:r>
        <w:rPr>
          <w:rFonts w:hint="eastAsia" w:ascii="宋体" w:hAnsi="宋体" w:eastAsia="宋体" w:cs="宋体"/>
          <w:color w:val="000000" w:themeColor="text1"/>
          <w:sz w:val="21"/>
          <w:szCs w:val="21"/>
          <w14:textFill>
            <w14:solidFill>
              <w14:schemeClr w14:val="tx1"/>
            </w14:solidFill>
          </w14:textFill>
        </w:rPr>
        <w:t>：采用现场会议形式组织评审，会议包含</w:t>
      </w:r>
      <w:r>
        <w:rPr>
          <w:rFonts w:hint="eastAsia" w:ascii="宋体" w:hAnsi="宋体" w:eastAsia="宋体" w:cs="宋体"/>
          <w:color w:val="000000" w:themeColor="text1"/>
          <w:sz w:val="21"/>
          <w:szCs w:val="21"/>
          <w:lang w:eastAsia="zh-CN"/>
          <w14:textFill>
            <w14:solidFill>
              <w14:schemeClr w14:val="tx1"/>
            </w14:solidFill>
          </w14:textFill>
        </w:rPr>
        <w:t>建设</w:t>
      </w:r>
      <w:r>
        <w:rPr>
          <w:rFonts w:hint="eastAsia" w:ascii="宋体" w:hAnsi="宋体" w:eastAsia="宋体" w:cs="宋体"/>
          <w:color w:val="000000" w:themeColor="text1"/>
          <w:sz w:val="21"/>
          <w:szCs w:val="21"/>
          <w14:textFill>
            <w14:solidFill>
              <w14:schemeClr w14:val="tx1"/>
            </w14:solidFill>
          </w14:textFill>
        </w:rPr>
        <w:t>单位项目</w:t>
      </w:r>
      <w:r>
        <w:rPr>
          <w:rFonts w:hint="eastAsia" w:ascii="宋体" w:hAnsi="宋体" w:eastAsia="宋体" w:cs="宋体"/>
          <w:color w:val="000000" w:themeColor="text1"/>
          <w:sz w:val="21"/>
          <w:szCs w:val="21"/>
          <w:lang w:eastAsia="zh-CN"/>
          <w14:textFill>
            <w14:solidFill>
              <w14:schemeClr w14:val="tx1"/>
            </w14:solidFill>
          </w14:textFill>
        </w:rPr>
        <w:t>基本方</w:t>
      </w:r>
      <w:r>
        <w:rPr>
          <w:rFonts w:hint="eastAsia" w:ascii="宋体" w:hAnsi="宋体" w:eastAsia="宋体" w:cs="宋体"/>
          <w:color w:val="000000" w:themeColor="text1"/>
          <w:sz w:val="21"/>
          <w:szCs w:val="21"/>
          <w14:textFill>
            <w14:solidFill>
              <w14:schemeClr w14:val="tx1"/>
            </w14:solidFill>
          </w14:textFill>
        </w:rPr>
        <w:t>案汇报、</w:t>
      </w:r>
      <w:r>
        <w:rPr>
          <w:rFonts w:hint="eastAsia" w:ascii="宋体" w:hAnsi="宋体" w:eastAsia="宋体" w:cs="宋体"/>
          <w:color w:val="000000" w:themeColor="text1"/>
          <w:sz w:val="21"/>
          <w:szCs w:val="21"/>
          <w:lang w:eastAsia="zh-CN"/>
          <w14:textFill>
            <w14:solidFill>
              <w14:schemeClr w14:val="tx1"/>
            </w14:solidFill>
          </w14:textFill>
        </w:rPr>
        <w:t>报告编制单位报告（方案）汇报、</w:t>
      </w:r>
      <w:r>
        <w:rPr>
          <w:rFonts w:hint="eastAsia" w:ascii="宋体" w:hAnsi="宋体" w:eastAsia="宋体" w:cs="宋体"/>
          <w:color w:val="000000" w:themeColor="text1"/>
          <w:sz w:val="21"/>
          <w:szCs w:val="21"/>
          <w14:textFill>
            <w14:solidFill>
              <w14:schemeClr w14:val="tx1"/>
            </w14:solidFill>
          </w14:textFill>
        </w:rPr>
        <w:t>专家质询、集体讨论等环节；专家结合</w:t>
      </w:r>
      <w:r>
        <w:rPr>
          <w:rFonts w:hint="eastAsia" w:ascii="宋体" w:hAnsi="宋体" w:eastAsia="宋体" w:cs="宋体"/>
          <w:color w:val="000000" w:themeColor="text1"/>
          <w:sz w:val="21"/>
          <w:szCs w:val="21"/>
          <w:lang w:eastAsia="zh-CN"/>
          <w14:textFill>
            <w14:solidFill>
              <w14:schemeClr w14:val="tx1"/>
            </w14:solidFill>
          </w14:textFill>
        </w:rPr>
        <w:t>报告（方案）内容</w:t>
      </w:r>
      <w:r>
        <w:rPr>
          <w:rFonts w:hint="eastAsia" w:ascii="宋体" w:hAnsi="宋体" w:eastAsia="宋体" w:cs="宋体"/>
          <w:color w:val="000000" w:themeColor="text1"/>
          <w:sz w:val="21"/>
          <w:szCs w:val="21"/>
          <w14:textFill>
            <w14:solidFill>
              <w14:schemeClr w14:val="tx1"/>
            </w14:solidFill>
          </w14:textFill>
        </w:rPr>
        <w:t>、现场踏勘</w:t>
      </w:r>
      <w:r>
        <w:rPr>
          <w:rFonts w:hint="eastAsia" w:ascii="宋体" w:hAnsi="宋体" w:eastAsia="宋体" w:cs="宋体"/>
          <w:color w:val="000000" w:themeColor="text1"/>
          <w:sz w:val="21"/>
          <w:szCs w:val="21"/>
          <w:lang w:eastAsia="zh-CN"/>
          <w14:textFill>
            <w14:solidFill>
              <w14:schemeClr w14:val="tx1"/>
            </w14:solidFill>
          </w14:textFill>
        </w:rPr>
        <w:t>或</w:t>
      </w:r>
      <w:r>
        <w:rPr>
          <w:rFonts w:hint="eastAsia" w:ascii="宋体" w:hAnsi="宋体" w:eastAsia="宋体" w:cs="宋体"/>
          <w:color w:val="000000" w:themeColor="text1"/>
          <w:sz w:val="21"/>
          <w:szCs w:val="21"/>
          <w14:textFill>
            <w14:solidFill>
              <w14:schemeClr w14:val="tx1"/>
            </w14:solidFill>
          </w14:textFill>
        </w:rPr>
        <w:t>抽样检测情况，</w:t>
      </w:r>
      <w:r>
        <w:rPr>
          <w:rFonts w:hint="eastAsia" w:ascii="宋体" w:hAnsi="宋体" w:eastAsia="宋体" w:cs="宋体"/>
          <w:color w:val="000000" w:themeColor="text1"/>
          <w:sz w:val="21"/>
          <w:szCs w:val="21"/>
          <w:lang w:eastAsia="zh-CN"/>
          <w14:textFill>
            <w14:solidFill>
              <w14:schemeClr w14:val="tx1"/>
            </w14:solidFill>
          </w14:textFill>
        </w:rPr>
        <w:t>公正、客观地</w:t>
      </w:r>
      <w:r>
        <w:rPr>
          <w:rFonts w:hint="eastAsia" w:ascii="宋体" w:hAnsi="宋体" w:eastAsia="宋体" w:cs="宋体"/>
          <w:color w:val="000000" w:themeColor="text1"/>
          <w:sz w:val="21"/>
          <w:szCs w:val="21"/>
          <w14:textFill>
            <w14:solidFill>
              <w14:schemeClr w14:val="tx1"/>
            </w14:solidFill>
          </w14:textFill>
        </w:rPr>
        <w:t>出具评审意见。</w:t>
      </w:r>
    </w:p>
    <w:p w14:paraId="132E852C">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leftChars="0"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b/>
          <w:bCs/>
          <w:color w:val="000000" w:themeColor="text1"/>
          <w:sz w:val="21"/>
          <w:szCs w:val="21"/>
          <w14:textFill>
            <w14:solidFill>
              <w14:schemeClr w14:val="tx1"/>
            </w14:solidFill>
          </w14:textFill>
        </w:rPr>
        <w:t>意见反馈</w:t>
      </w:r>
      <w:r>
        <w:rPr>
          <w:rFonts w:hint="eastAsia" w:ascii="宋体" w:hAnsi="宋体" w:eastAsia="宋体" w:cs="宋体"/>
          <w:color w:val="000000" w:themeColor="text1"/>
          <w:sz w:val="21"/>
          <w:szCs w:val="21"/>
          <w14:textFill>
            <w14:solidFill>
              <w14:schemeClr w14:val="tx1"/>
            </w14:solidFill>
          </w14:textFill>
        </w:rPr>
        <w:t>：服务机构需在评审会议结束后</w:t>
      </w:r>
      <w:r>
        <w:rPr>
          <w:rFonts w:hint="eastAsia" w:ascii="宋体" w:hAnsi="宋体" w:eastAsia="宋体" w:cs="宋体"/>
          <w:color w:val="000000" w:themeColor="text1"/>
          <w:sz w:val="21"/>
          <w:szCs w:val="21"/>
          <w:lang w:val="en-US" w:eastAsia="zh-CN"/>
          <w14:textFill>
            <w14:solidFill>
              <w14:schemeClr w14:val="tx1"/>
            </w14:solidFill>
          </w14:textFill>
        </w:rPr>
        <w:t>1</w:t>
      </w:r>
      <w:r>
        <w:rPr>
          <w:rFonts w:hint="eastAsia" w:ascii="宋体" w:hAnsi="宋体" w:eastAsia="宋体" w:cs="宋体"/>
          <w:color w:val="000000" w:themeColor="text1"/>
          <w:sz w:val="21"/>
          <w:szCs w:val="21"/>
          <w14:textFill>
            <w14:solidFill>
              <w14:schemeClr w14:val="tx1"/>
            </w14:solidFill>
          </w14:textFill>
        </w:rPr>
        <w:t>个工作日内，整理</w:t>
      </w:r>
      <w:r>
        <w:rPr>
          <w:rFonts w:hint="eastAsia" w:ascii="宋体" w:hAnsi="宋体" w:eastAsia="宋体" w:cs="宋体"/>
          <w:color w:val="000000" w:themeColor="text1"/>
          <w:sz w:val="21"/>
          <w:szCs w:val="21"/>
          <w:lang w:eastAsia="zh-CN"/>
          <w14:textFill>
            <w14:solidFill>
              <w14:schemeClr w14:val="tx1"/>
            </w14:solidFill>
          </w14:textFill>
        </w:rPr>
        <w:t>好会议签到表、专家签到表、</w:t>
      </w:r>
      <w:r>
        <w:rPr>
          <w:rFonts w:hint="eastAsia" w:ascii="宋体" w:hAnsi="宋体" w:eastAsia="宋体" w:cs="宋体"/>
          <w:color w:val="000000" w:themeColor="text1"/>
          <w:sz w:val="21"/>
          <w:szCs w:val="21"/>
          <w14:textFill>
            <w14:solidFill>
              <w14:schemeClr w14:val="tx1"/>
            </w14:solidFill>
          </w14:textFill>
        </w:rPr>
        <w:t>专家评审意见，</w:t>
      </w:r>
      <w:r>
        <w:rPr>
          <w:rFonts w:hint="eastAsia" w:ascii="宋体" w:hAnsi="宋体" w:eastAsia="宋体" w:cs="宋体"/>
          <w:color w:val="000000" w:themeColor="text1"/>
          <w:sz w:val="21"/>
          <w:szCs w:val="21"/>
          <w:lang w:eastAsia="zh-CN"/>
          <w14:textFill>
            <w14:solidFill>
              <w14:schemeClr w14:val="tx1"/>
            </w14:solidFill>
          </w14:textFill>
        </w:rPr>
        <w:t>报送</w:t>
      </w:r>
      <w:r>
        <w:rPr>
          <w:rFonts w:hint="eastAsia" w:ascii="宋体" w:hAnsi="宋体" w:eastAsia="宋体" w:cs="宋体"/>
          <w:color w:val="000000" w:themeColor="text1"/>
          <w:sz w:val="21"/>
          <w:szCs w:val="21"/>
          <w14:textFill>
            <w14:solidFill>
              <w14:schemeClr w14:val="tx1"/>
            </w14:solidFill>
          </w14:textFill>
        </w:rPr>
        <w:t>给评审组织部门</w:t>
      </w:r>
      <w:r>
        <w:rPr>
          <w:rFonts w:hint="eastAsia" w:ascii="宋体" w:hAnsi="宋体" w:eastAsia="宋体" w:cs="宋体"/>
          <w:color w:val="000000" w:themeColor="text1"/>
          <w:sz w:val="21"/>
          <w:szCs w:val="21"/>
          <w:lang w:eastAsia="zh-CN"/>
          <w14:textFill>
            <w14:solidFill>
              <w14:schemeClr w14:val="tx1"/>
            </w14:solidFill>
          </w14:textFill>
        </w:rPr>
        <w:t>及相关单位</w:t>
      </w:r>
      <w:r>
        <w:rPr>
          <w:rFonts w:hint="eastAsia" w:ascii="宋体" w:hAnsi="宋体" w:eastAsia="宋体" w:cs="宋体"/>
          <w:color w:val="000000" w:themeColor="text1"/>
          <w:sz w:val="21"/>
          <w:szCs w:val="21"/>
          <w14:textFill>
            <w14:solidFill>
              <w14:schemeClr w14:val="tx1"/>
            </w14:solidFill>
          </w14:textFill>
        </w:rPr>
        <w:t>。</w:t>
      </w:r>
    </w:p>
    <w:p w14:paraId="5A93ECD5">
      <w:pPr>
        <w:pStyle w:val="4"/>
        <w:keepNext w:val="0"/>
        <w:keepLines w:val="0"/>
        <w:pageBreakBefore w:val="0"/>
        <w:widowControl/>
        <w:kinsoku/>
        <w:wordWrap/>
        <w:overflowPunct/>
        <w:topLinePunct w:val="0"/>
        <w:autoSpaceDE/>
        <w:autoSpaceDN/>
        <w:bidi w:val="0"/>
        <w:adjustRightInd/>
        <w:snapToGrid/>
        <w:spacing w:before="0" w:after="0" w:line="360" w:lineRule="auto"/>
        <w:ind w:firstLine="422"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lang w:val="en-US" w:eastAsia="zh-CN"/>
          <w14:textFill>
            <w14:solidFill>
              <w14:schemeClr w14:val="tx1"/>
            </w14:solidFill>
          </w14:textFill>
        </w:rPr>
        <w:t>五</w:t>
      </w:r>
      <w:r>
        <w:rPr>
          <w:rFonts w:hint="eastAsia" w:ascii="宋体" w:hAnsi="宋体" w:eastAsia="宋体" w:cs="宋体"/>
          <w:color w:val="000000" w:themeColor="text1"/>
          <w:sz w:val="21"/>
          <w:szCs w:val="21"/>
          <w14:textFill>
            <w14:solidFill>
              <w14:schemeClr w14:val="tx1"/>
            </w14:solidFill>
          </w14:textFill>
        </w:rPr>
        <w:t>、</w:t>
      </w:r>
      <w:r>
        <w:rPr>
          <w:rFonts w:hint="eastAsia" w:ascii="宋体" w:hAnsi="宋体" w:eastAsia="宋体" w:cs="宋体"/>
          <w:color w:val="000000" w:themeColor="text1"/>
          <w:sz w:val="21"/>
          <w:szCs w:val="21"/>
          <w:lang w:eastAsia="zh-CN"/>
          <w14:textFill>
            <w14:solidFill>
              <w14:schemeClr w14:val="tx1"/>
            </w14:solidFill>
          </w14:textFill>
        </w:rPr>
        <w:t>其他</w:t>
      </w:r>
      <w:r>
        <w:rPr>
          <w:rFonts w:hint="eastAsia" w:ascii="宋体" w:hAnsi="宋体" w:eastAsia="宋体" w:cs="宋体"/>
          <w:color w:val="000000" w:themeColor="text1"/>
          <w:sz w:val="21"/>
          <w:szCs w:val="21"/>
          <w14:textFill>
            <w14:solidFill>
              <w14:schemeClr w14:val="tx1"/>
            </w14:solidFill>
          </w14:textFill>
        </w:rPr>
        <w:t>要求。</w:t>
      </w:r>
    </w:p>
    <w:p w14:paraId="0CB3FD22">
      <w:pPr>
        <w:pStyle w:val="18"/>
        <w:keepNext w:val="0"/>
        <w:keepLines w:val="0"/>
        <w:pageBreakBefore w:val="0"/>
        <w:widowControl/>
        <w:numPr>
          <w:ilvl w:val="0"/>
          <w:numId w:val="0"/>
        </w:numPr>
        <w:kinsoku/>
        <w:wordWrap/>
        <w:overflowPunct/>
        <w:topLinePunct w:val="0"/>
        <w:autoSpaceDE/>
        <w:autoSpaceDN/>
        <w:bidi w:val="0"/>
        <w:adjustRightInd/>
        <w:snapToGrid/>
        <w:spacing w:before="0" w:after="0" w:line="360" w:lineRule="auto"/>
        <w:ind w:leftChars="0" w:firstLine="420" w:firstLineChars="200"/>
        <w:textAlignment w:val="auto"/>
        <w:rPr>
          <w:rFonts w:hint="eastAsia" w:ascii="宋体" w:hAnsi="宋体" w:eastAsia="宋体" w:cs="宋体"/>
          <w:color w:val="000000" w:themeColor="text1"/>
          <w:sz w:val="21"/>
          <w:szCs w:val="21"/>
          <w14:textFill>
            <w14:solidFill>
              <w14:schemeClr w14:val="tx1"/>
            </w14:solidFill>
          </w14:textFill>
        </w:rPr>
      </w:pPr>
      <w:r>
        <w:rPr>
          <w:rFonts w:hint="eastAsia" w:ascii="宋体" w:hAnsi="宋体" w:eastAsia="宋体" w:cs="宋体"/>
          <w:color w:val="000000" w:themeColor="text1"/>
          <w:sz w:val="21"/>
          <w:szCs w:val="21"/>
          <w14:textFill>
            <w14:solidFill>
              <w14:schemeClr w14:val="tx1"/>
            </w14:solidFill>
          </w14:textFill>
        </w:rPr>
        <w:t>服务期限及地点：服务期限一年，地点为延安市。</w:t>
      </w:r>
    </w:p>
    <w:sectPr>
      <w:pgSz w:w="11906" w:h="16838"/>
      <w:pgMar w:top="1440" w:right="1440" w:bottom="1440" w:left="1440" w:header="708" w:footer="708"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2"/>
  <w:displayBackgroundShape w:val="1"/>
  <w:bordersDoNotSurroundHeader w:val="0"/>
  <w:bordersDoNotSurroundFooter w:val="0"/>
  <w:documentProtection w:enforcement="0"/>
  <w:displayHorizontalDrawingGridEvery w:val="1"/>
  <w:displayVerticalDrawingGridEvery w:val="1"/>
  <w:noPunctuationKerning w:val="1"/>
  <w:compat>
    <w:doNotExpandShiftReturn/>
    <w:doNotWrapTextWithPunct/>
    <w:doNotUseEastAsianBreakRules/>
    <w:useFELayout/>
    <w:compatSetting w:name="compatibilityMode" w:uri="http://schemas.microsoft.com/office/word" w:val="15"/>
  </w:compat>
  <w:docVars>
    <w:docVar w:name="commondata" w:val="eyJoZGlkIjoiYmViZWJhYmUzZWJkMGMxM2ZhYjMzYTNjOTMzNzZkMzIifQ=="/>
  </w:docVars>
  <w:rsids>
    <w:rsidRoot w:val="00000000"/>
    <w:rsid w:val="002446C0"/>
    <w:rsid w:val="0F896BD1"/>
    <w:rsid w:val="189E6BED"/>
    <w:rsid w:val="1D5B33BE"/>
    <w:rsid w:val="20340A84"/>
    <w:rsid w:val="220827BF"/>
    <w:rsid w:val="23AB5279"/>
    <w:rsid w:val="313679BD"/>
    <w:rsid w:val="31857D90"/>
    <w:rsid w:val="3FFC0250"/>
    <w:rsid w:val="421F3ACB"/>
    <w:rsid w:val="55AF2B0C"/>
    <w:rsid w:val="5FCF600D"/>
    <w:rsid w:val="643108B3"/>
    <w:rsid w:val="6CEF0850"/>
    <w:rsid w:val="74D1299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name="Normal Indent"/>
    <w:lsdException w:qFormat="1" w:uiPriority="99"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iPriority="99"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sz w:val="21"/>
      <w:szCs w:val="22"/>
    </w:rPr>
  </w:style>
  <w:style w:type="paragraph" w:styleId="3">
    <w:name w:val="heading 1"/>
    <w:next w:val="1"/>
    <w:qFormat/>
    <w:uiPriority w:val="0"/>
    <w:pPr>
      <w:spacing w:before="380" w:after="140" w:line="288" w:lineRule="auto"/>
      <w:ind w:left="0"/>
      <w:jc w:val="left"/>
      <w:outlineLvl w:val="0"/>
    </w:pPr>
    <w:rPr>
      <w:rFonts w:ascii="Arial" w:hAnsi="Arial" w:eastAsia="等线" w:cs="Arial"/>
      <w:b/>
      <w:bCs/>
      <w:sz w:val="36"/>
      <w:szCs w:val="36"/>
    </w:rPr>
  </w:style>
  <w:style w:type="paragraph" w:styleId="4">
    <w:name w:val="heading 2"/>
    <w:next w:val="1"/>
    <w:qFormat/>
    <w:uiPriority w:val="0"/>
    <w:pPr>
      <w:spacing w:before="320" w:after="120" w:line="288" w:lineRule="auto"/>
      <w:ind w:left="0"/>
      <w:jc w:val="left"/>
      <w:outlineLvl w:val="1"/>
    </w:pPr>
    <w:rPr>
      <w:rFonts w:ascii="Arial" w:hAnsi="Arial" w:eastAsia="等线" w:cs="Arial"/>
      <w:b/>
      <w:bCs/>
      <w:sz w:val="32"/>
      <w:szCs w:val="32"/>
    </w:rPr>
  </w:style>
  <w:style w:type="paragraph" w:styleId="5">
    <w:name w:val="heading 3"/>
    <w:next w:val="1"/>
    <w:qFormat/>
    <w:uiPriority w:val="0"/>
    <w:pPr>
      <w:spacing w:before="300" w:after="120" w:line="288" w:lineRule="auto"/>
      <w:ind w:left="0"/>
      <w:jc w:val="left"/>
      <w:outlineLvl w:val="2"/>
    </w:pPr>
    <w:rPr>
      <w:rFonts w:ascii="Arial" w:hAnsi="Arial" w:eastAsia="等线" w:cs="Arial"/>
      <w:b/>
      <w:bCs/>
      <w:sz w:val="30"/>
      <w:szCs w:val="30"/>
    </w:rPr>
  </w:style>
  <w:style w:type="paragraph" w:styleId="6">
    <w:name w:val="heading 4"/>
    <w:next w:val="1"/>
    <w:qFormat/>
    <w:uiPriority w:val="0"/>
    <w:pPr>
      <w:spacing w:before="260" w:after="120" w:line="288" w:lineRule="auto"/>
      <w:ind w:left="0"/>
      <w:jc w:val="left"/>
      <w:outlineLvl w:val="3"/>
    </w:pPr>
    <w:rPr>
      <w:rFonts w:ascii="Arial" w:hAnsi="Arial" w:eastAsia="等线" w:cs="Arial"/>
      <w:b/>
      <w:bCs/>
      <w:sz w:val="28"/>
      <w:szCs w:val="28"/>
    </w:rPr>
  </w:style>
  <w:style w:type="paragraph" w:styleId="7">
    <w:name w:val="heading 5"/>
    <w:next w:val="1"/>
    <w:qFormat/>
    <w:uiPriority w:val="0"/>
    <w:pPr>
      <w:spacing w:before="240" w:after="120" w:line="288" w:lineRule="auto"/>
      <w:ind w:left="0"/>
      <w:jc w:val="left"/>
      <w:outlineLvl w:val="4"/>
    </w:pPr>
    <w:rPr>
      <w:rFonts w:ascii="Arial" w:hAnsi="Arial" w:eastAsia="等线" w:cs="Arial"/>
      <w:b/>
      <w:bCs/>
      <w:sz w:val="24"/>
      <w:szCs w:val="24"/>
    </w:rPr>
  </w:style>
  <w:style w:type="paragraph" w:styleId="8">
    <w:name w:val="heading 6"/>
    <w:next w:val="1"/>
    <w:qFormat/>
    <w:uiPriority w:val="0"/>
    <w:pPr>
      <w:spacing w:before="240" w:after="120" w:line="288" w:lineRule="auto"/>
      <w:ind w:left="0"/>
      <w:jc w:val="left"/>
      <w:outlineLvl w:val="5"/>
    </w:pPr>
    <w:rPr>
      <w:rFonts w:ascii="Arial" w:hAnsi="Arial" w:eastAsia="等线" w:cs="Arial"/>
      <w:b/>
      <w:bCs/>
      <w:sz w:val="24"/>
      <w:szCs w:val="24"/>
    </w:rPr>
  </w:style>
  <w:style w:type="character" w:default="1" w:styleId="13">
    <w:name w:val="Default Paragraph Font"/>
    <w:semiHidden/>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Normal Indent"/>
    <w:basedOn w:val="1"/>
    <w:semiHidden/>
    <w:qFormat/>
    <w:uiPriority w:val="0"/>
    <w:pPr>
      <w:ind w:firstLine="420"/>
    </w:pPr>
  </w:style>
  <w:style w:type="paragraph" w:styleId="9">
    <w:name w:val="annotation text"/>
    <w:basedOn w:val="1"/>
    <w:qFormat/>
    <w:uiPriority w:val="0"/>
    <w:pPr>
      <w:jc w:val="left"/>
    </w:pPr>
  </w:style>
  <w:style w:type="paragraph" w:styleId="10">
    <w:name w:val="footnote text"/>
    <w:link w:val="17"/>
    <w:semiHidden/>
    <w:unhideWhenUsed/>
    <w:qFormat/>
    <w:uiPriority w:val="99"/>
    <w:pPr>
      <w:spacing w:after="0" w:line="240" w:lineRule="auto"/>
    </w:pPr>
    <w:rPr>
      <w:rFonts w:asciiTheme="minorHAnsi" w:hAnsiTheme="minorHAnsi" w:eastAsiaTheme="minorEastAsia" w:cstheme="minorBidi"/>
      <w:sz w:val="20"/>
      <w:szCs w:val="20"/>
    </w:rPr>
  </w:style>
  <w:style w:type="paragraph" w:styleId="11">
    <w:name w:val="Title"/>
    <w:qFormat/>
    <w:uiPriority w:val="0"/>
    <w:pPr>
      <w:spacing w:before="480" w:after="480" w:line="288" w:lineRule="auto"/>
      <w:ind w:left="0"/>
    </w:pPr>
    <w:rPr>
      <w:rFonts w:ascii="Arial" w:hAnsi="Arial" w:eastAsia="等线" w:cs="Arial"/>
      <w:b/>
      <w:bCs/>
      <w:sz w:val="52"/>
      <w:szCs w:val="52"/>
    </w:rPr>
  </w:style>
  <w:style w:type="character" w:styleId="14">
    <w:name w:val="Hyperlink"/>
    <w:unhideWhenUsed/>
    <w:qFormat/>
    <w:uiPriority w:val="99"/>
    <w:rPr>
      <w:color w:val="0563C1"/>
      <w:u w:val="single"/>
    </w:rPr>
  </w:style>
  <w:style w:type="character" w:styleId="15">
    <w:name w:val="footnote reference"/>
    <w:semiHidden/>
    <w:unhideWhenUsed/>
    <w:qFormat/>
    <w:uiPriority w:val="99"/>
    <w:rPr>
      <w:vertAlign w:val="superscript"/>
    </w:rPr>
  </w:style>
  <w:style w:type="paragraph" w:styleId="16">
    <w:name w:val="List Paragraph"/>
    <w:qFormat/>
    <w:uiPriority w:val="0"/>
    <w:rPr>
      <w:rFonts w:asciiTheme="minorHAnsi" w:hAnsiTheme="minorHAnsi" w:eastAsiaTheme="minorEastAsia" w:cstheme="minorBidi"/>
      <w:sz w:val="21"/>
      <w:szCs w:val="22"/>
    </w:rPr>
  </w:style>
  <w:style w:type="character" w:customStyle="1" w:styleId="17">
    <w:name w:val="Footnote Text Char"/>
    <w:link w:val="10"/>
    <w:semiHidden/>
    <w:unhideWhenUsed/>
    <w:qFormat/>
    <w:uiPriority w:val="99"/>
    <w:rPr>
      <w:sz w:val="20"/>
      <w:szCs w:val="20"/>
    </w:rPr>
  </w:style>
  <w:style w:type="paragraph" w:customStyle="1" w:styleId="18">
    <w:name w:val="_Style 13"/>
    <w:qFormat/>
    <w:uiPriority w:val="0"/>
    <w:pPr>
      <w:spacing w:before="120" w:after="120" w:line="288" w:lineRule="auto"/>
      <w:ind w:left="0"/>
      <w:jc w:val="left"/>
    </w:pPr>
    <w:rPr>
      <w:rFonts w:ascii="Arial" w:hAnsi="Arial" w:eastAsia="等线" w:cs="Arial"/>
      <w:sz w:val="22"/>
      <w:szCs w:val="22"/>
    </w:rPr>
  </w:style>
  <w:style w:type="paragraph" w:customStyle="1" w:styleId="19">
    <w:name w:val="_Style 14"/>
    <w:qFormat/>
    <w:uiPriority w:val="0"/>
    <w:pPr>
      <w:spacing w:before="120" w:after="120" w:line="288" w:lineRule="auto"/>
      <w:ind w:left="0"/>
      <w:jc w:val="left"/>
    </w:pPr>
    <w:rPr>
      <w:rFonts w:ascii="Arial" w:hAnsi="Arial" w:eastAsia="等线" w:cs="Arial"/>
      <w:color w:val="8F959E"/>
      <w:sz w:val="22"/>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Pages>
  <Words>5624</Words>
  <Characters>5728</Characters>
  <TotalTime>39</TotalTime>
  <ScaleCrop>false</ScaleCrop>
  <LinksUpToDate>false</LinksUpToDate>
  <CharactersWithSpaces>5763</CharactersWithSpaces>
  <Application>WPS Office_12.1.0.22529_F1E327BC-269C-435d-A152-05C5408002CA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2025-08-18T07:34:00Z</dcterms:created>
  <dc:creator>Un-named</dc:creator>
  <cp:lastModifiedBy>伊半。真</cp:lastModifiedBy>
  <dcterms:modified xsi:type="dcterms:W3CDTF">2025-08-26T03:23:34Z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eyJoZGlkIjoiNDFiZmZmNDQyYzUxMzhiOWVkN2IzMDRmYThlNTRhNTAiLCJ1c2VySWQiOiI3ODAwNzU1NjEifQ==</vt:lpwstr>
  </property>
  <property fmtid="{D5CDD505-2E9C-101B-9397-08002B2CF9AE}" pid="3" name="KSOProductBuildVer">
    <vt:lpwstr>2052-12.1.0.22529</vt:lpwstr>
  </property>
  <property fmtid="{D5CDD505-2E9C-101B-9397-08002B2CF9AE}" pid="4" name="ICV">
    <vt:lpwstr>3F7D5049B39841738909BED60AE7B9B8_13</vt:lpwstr>
  </property>
</Properties>
</file>