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AF276">
      <w:pPr>
        <w:spacing w:line="360" w:lineRule="auto"/>
        <w:jc w:val="left"/>
        <w:rPr>
          <w:rFonts w:hint="eastAsia" w:ascii="宋体" w:eastAsia="宋体"/>
          <w:color w:val="0000FF"/>
          <w:sz w:val="32"/>
          <w:szCs w:val="32"/>
          <w:lang w:val="en-US" w:eastAsia="zh-CN"/>
        </w:rPr>
      </w:pPr>
      <w:bookmarkStart w:id="71" w:name="_GoBack"/>
      <w:bookmarkEnd w:id="71"/>
      <w:r>
        <w:rPr>
          <w:rFonts w:hint="eastAsia" w:ascii="宋体" w:hAnsi="宋体" w:cs="宋体"/>
          <w:b/>
          <w:bCs/>
          <w:color w:val="auto"/>
          <w:sz w:val="32"/>
          <w:szCs w:val="32"/>
        </w:rPr>
        <w:t>项目编号：</w:t>
      </w:r>
      <w:r>
        <w:rPr>
          <w:rFonts w:hint="eastAsia" w:ascii="宋体" w:hAnsi="宋体" w:cs="宋体"/>
          <w:b/>
          <w:bCs/>
          <w:color w:val="000000" w:themeColor="text1"/>
          <w:sz w:val="32"/>
          <w:szCs w:val="32"/>
          <w:lang w:eastAsia="zh-CN"/>
          <w14:textFill>
            <w14:solidFill>
              <w14:schemeClr w14:val="tx1"/>
            </w14:solidFill>
          </w14:textFill>
        </w:rPr>
        <w:t>YCZX-AK-2025（013）</w:t>
      </w:r>
    </w:p>
    <w:p w14:paraId="4F515CAD">
      <w:pPr>
        <w:pStyle w:val="2"/>
        <w:ind w:left="0" w:leftChars="0" w:firstLine="0" w:firstLineChars="0"/>
        <w:rPr>
          <w:color w:val="auto"/>
        </w:rPr>
      </w:pPr>
    </w:p>
    <w:p w14:paraId="592F30B0">
      <w:pPr>
        <w:pStyle w:val="2"/>
        <w:ind w:left="0" w:leftChars="0" w:firstLine="0" w:firstLineChars="0"/>
        <w:rPr>
          <w:rFonts w:ascii="宋体"/>
          <w:color w:val="auto"/>
          <w:sz w:val="32"/>
          <w:szCs w:val="32"/>
        </w:rPr>
      </w:pPr>
    </w:p>
    <w:p w14:paraId="3D3BB306">
      <w:pPr>
        <w:pStyle w:val="2"/>
      </w:pPr>
    </w:p>
    <w:p w14:paraId="1B039FCA">
      <w:pPr>
        <w:tabs>
          <w:tab w:val="left" w:pos="2070"/>
          <w:tab w:val="center" w:pos="4365"/>
        </w:tabs>
        <w:snapToGrid w:val="0"/>
        <w:spacing w:line="360" w:lineRule="auto"/>
        <w:jc w:val="center"/>
        <w:rPr>
          <w:rFonts w:hint="eastAsia" w:ascii="宋体" w:hAnsi="宋体" w:cs="宋体"/>
          <w:b/>
          <w:bCs/>
          <w:color w:val="000000" w:themeColor="text1"/>
          <w:sz w:val="44"/>
          <w:szCs w:val="44"/>
          <w:lang w:eastAsia="zh-CN"/>
          <w14:textFill>
            <w14:solidFill>
              <w14:schemeClr w14:val="tx1"/>
            </w14:solidFill>
          </w14:textFill>
        </w:rPr>
      </w:pPr>
      <w:bookmarkStart w:id="0" w:name="OLE_LINK2"/>
      <w:r>
        <w:rPr>
          <w:rFonts w:hint="eastAsia" w:ascii="宋体" w:hAnsi="宋体" w:cs="宋体"/>
          <w:b/>
          <w:bCs/>
          <w:color w:val="000000" w:themeColor="text1"/>
          <w:sz w:val="36"/>
          <w:szCs w:val="36"/>
          <w:lang w:eastAsia="zh-CN"/>
          <w14:textFill>
            <w14:solidFill>
              <w14:schemeClr w14:val="tx1"/>
            </w14:solidFill>
          </w14:textFill>
        </w:rPr>
        <w:t>宁陕县城关镇2024年水毁耕地复垦项目工程施工</w:t>
      </w:r>
    </w:p>
    <w:p w14:paraId="14CBB401">
      <w:pPr>
        <w:tabs>
          <w:tab w:val="left" w:pos="2070"/>
          <w:tab w:val="center" w:pos="4365"/>
        </w:tabs>
        <w:snapToGrid w:val="0"/>
        <w:spacing w:line="360" w:lineRule="auto"/>
        <w:jc w:val="center"/>
        <w:rPr>
          <w:rStyle w:val="66"/>
          <w:rFonts w:ascii="宋体"/>
          <w:b/>
          <w:i w:val="0"/>
          <w:caps w:val="0"/>
          <w:color w:val="auto"/>
          <w:spacing w:val="0"/>
          <w:w w:val="100"/>
          <w:sz w:val="44"/>
          <w:szCs w:val="44"/>
          <w:lang w:val="en-US" w:eastAsia="zh-CN" w:bidi="ar-SA"/>
        </w:rPr>
      </w:pPr>
    </w:p>
    <w:p w14:paraId="6250A2EE">
      <w:pPr>
        <w:tabs>
          <w:tab w:val="left" w:pos="2070"/>
          <w:tab w:val="center" w:pos="4365"/>
        </w:tabs>
        <w:snapToGrid w:val="0"/>
        <w:spacing w:line="360" w:lineRule="auto"/>
        <w:jc w:val="center"/>
        <w:rPr>
          <w:rFonts w:hint="eastAsia" w:ascii="宋体" w:hAnsi="宋体" w:cs="宋体"/>
          <w:b/>
          <w:bCs/>
          <w:color w:val="auto"/>
          <w:sz w:val="56"/>
          <w:szCs w:val="56"/>
        </w:rPr>
      </w:pPr>
      <w:r>
        <w:rPr>
          <w:rStyle w:val="66"/>
          <w:rFonts w:ascii="宋体"/>
          <w:b/>
          <w:i w:val="0"/>
          <w:caps w:val="0"/>
          <w:color w:val="auto"/>
          <w:spacing w:val="0"/>
          <w:w w:val="100"/>
          <w:sz w:val="44"/>
          <w:szCs w:val="44"/>
          <w:lang w:val="en-US" w:eastAsia="zh-CN" w:bidi="ar-SA"/>
        </w:rPr>
        <w:drawing>
          <wp:inline distT="0" distB="0" distL="114300" distR="114300">
            <wp:extent cx="2174875" cy="1497965"/>
            <wp:effectExtent l="0" t="0" r="15875" b="6985"/>
            <wp:docPr id="5" name="图片 1" descr="31b8297d98b1cbd2285560b99751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31b8297d98b1cbd2285560b997518c0"/>
                    <pic:cNvPicPr>
                      <a:picLocks noChangeAspect="1"/>
                    </pic:cNvPicPr>
                  </pic:nvPicPr>
                  <pic:blipFill>
                    <a:blip r:embed="rId13"/>
                    <a:stretch>
                      <a:fillRect/>
                    </a:stretch>
                  </pic:blipFill>
                  <pic:spPr>
                    <a:xfrm>
                      <a:off x="0" y="0"/>
                      <a:ext cx="2174875" cy="1497965"/>
                    </a:xfrm>
                    <a:prstGeom prst="rect">
                      <a:avLst/>
                    </a:prstGeom>
                    <a:noFill/>
                    <a:ln>
                      <a:noFill/>
                    </a:ln>
                  </pic:spPr>
                </pic:pic>
              </a:graphicData>
            </a:graphic>
          </wp:inline>
        </w:drawing>
      </w:r>
    </w:p>
    <w:p w14:paraId="7F8C304B">
      <w:pPr>
        <w:tabs>
          <w:tab w:val="left" w:pos="2070"/>
          <w:tab w:val="center" w:pos="4365"/>
        </w:tabs>
        <w:snapToGrid w:val="0"/>
        <w:spacing w:line="360" w:lineRule="auto"/>
        <w:jc w:val="center"/>
        <w:rPr>
          <w:rFonts w:hint="eastAsia" w:ascii="宋体" w:hAnsi="宋体" w:cs="宋体"/>
          <w:b/>
          <w:bCs/>
          <w:color w:val="auto"/>
          <w:sz w:val="56"/>
          <w:szCs w:val="56"/>
        </w:rPr>
      </w:pPr>
    </w:p>
    <w:p w14:paraId="3AE8FA36">
      <w:pPr>
        <w:tabs>
          <w:tab w:val="left" w:pos="2070"/>
          <w:tab w:val="center" w:pos="4365"/>
        </w:tabs>
        <w:snapToGrid w:val="0"/>
        <w:spacing w:line="360" w:lineRule="auto"/>
        <w:jc w:val="center"/>
        <w:rPr>
          <w:rFonts w:ascii="宋体"/>
          <w:b/>
          <w:bCs/>
          <w:color w:val="auto"/>
          <w:sz w:val="72"/>
          <w:szCs w:val="72"/>
        </w:rPr>
      </w:pPr>
      <w:r>
        <w:rPr>
          <w:rFonts w:hint="eastAsia" w:ascii="宋体" w:hAnsi="宋体" w:cs="宋体"/>
          <w:b/>
          <w:bCs/>
          <w:color w:val="auto"/>
          <w:sz w:val="56"/>
          <w:szCs w:val="56"/>
        </w:rPr>
        <w:t>竞争性磋商文件</w:t>
      </w:r>
      <w:bookmarkEnd w:id="0"/>
    </w:p>
    <w:p w14:paraId="72A3A06B">
      <w:pPr>
        <w:tabs>
          <w:tab w:val="left" w:pos="2070"/>
          <w:tab w:val="center" w:pos="4365"/>
        </w:tabs>
        <w:snapToGrid w:val="0"/>
        <w:spacing w:line="360" w:lineRule="auto"/>
        <w:jc w:val="center"/>
        <w:rPr>
          <w:rFonts w:ascii="宋体"/>
          <w:b/>
          <w:bCs/>
          <w:color w:val="auto"/>
          <w:sz w:val="36"/>
          <w:szCs w:val="36"/>
        </w:rPr>
      </w:pPr>
    </w:p>
    <w:p w14:paraId="180F7864">
      <w:pPr>
        <w:spacing w:line="360" w:lineRule="auto"/>
        <w:rPr>
          <w:rFonts w:ascii="宋体"/>
          <w:color w:val="auto"/>
          <w:sz w:val="32"/>
          <w:szCs w:val="32"/>
        </w:rPr>
      </w:pPr>
    </w:p>
    <w:p w14:paraId="13042FC1">
      <w:pPr>
        <w:tabs>
          <w:tab w:val="left" w:pos="2070"/>
          <w:tab w:val="center" w:pos="4365"/>
        </w:tabs>
        <w:snapToGrid w:val="0"/>
        <w:spacing w:line="360" w:lineRule="auto"/>
        <w:rPr>
          <w:rFonts w:ascii="宋体"/>
          <w:b/>
          <w:bCs/>
          <w:color w:val="auto"/>
          <w:sz w:val="36"/>
          <w:szCs w:val="36"/>
        </w:rPr>
      </w:pPr>
    </w:p>
    <w:p w14:paraId="436DB938">
      <w:pPr>
        <w:pStyle w:val="2"/>
        <w:ind w:left="0" w:leftChars="0" w:firstLine="0" w:firstLineChars="0"/>
        <w:rPr>
          <w:rFonts w:ascii="宋体"/>
          <w:b/>
          <w:bCs/>
          <w:color w:val="auto"/>
          <w:sz w:val="36"/>
          <w:szCs w:val="36"/>
        </w:rPr>
      </w:pPr>
    </w:p>
    <w:p w14:paraId="4914ABF7">
      <w:pPr>
        <w:spacing w:line="360" w:lineRule="auto"/>
        <w:ind w:firstLine="1285" w:firstLineChars="400"/>
        <w:jc w:val="both"/>
        <w:rPr>
          <w:rFonts w:hint="eastAsia" w:ascii="宋体" w:cs="宋体"/>
          <w:b/>
          <w:bCs/>
          <w:color w:val="000000" w:themeColor="text1"/>
          <w:sz w:val="32"/>
          <w:szCs w:val="32"/>
          <w:lang w:val="en-US" w:eastAsia="zh-CN"/>
          <w14:textFill>
            <w14:solidFill>
              <w14:schemeClr w14:val="tx1"/>
            </w14:solidFill>
          </w14:textFill>
        </w:rPr>
      </w:pPr>
      <w:r>
        <w:rPr>
          <w:rFonts w:hint="eastAsia" w:ascii="宋体" w:cs="宋体"/>
          <w:b/>
          <w:bCs/>
          <w:color w:val="auto"/>
          <w:sz w:val="32"/>
          <w:szCs w:val="32"/>
          <w:lang w:val="en-US" w:eastAsia="zh-CN"/>
        </w:rPr>
        <w:t>采 购 单 位 ：</w:t>
      </w:r>
      <w:r>
        <w:rPr>
          <w:rFonts w:hint="eastAsia" w:ascii="宋体" w:cs="宋体"/>
          <w:b/>
          <w:bCs/>
          <w:color w:val="000000" w:themeColor="text1"/>
          <w:sz w:val="32"/>
          <w:szCs w:val="32"/>
          <w:lang w:eastAsia="zh-CN"/>
          <w14:textFill>
            <w14:solidFill>
              <w14:schemeClr w14:val="tx1"/>
            </w14:solidFill>
          </w14:textFill>
        </w:rPr>
        <w:t>宁陕县自然资源局（县不动产登记局）</w:t>
      </w:r>
    </w:p>
    <w:p w14:paraId="0E044B2C">
      <w:pPr>
        <w:spacing w:line="360" w:lineRule="auto"/>
        <w:ind w:firstLine="321" w:firstLineChars="100"/>
        <w:jc w:val="center"/>
        <w:rPr>
          <w:rFonts w:hint="eastAsia" w:ascii="宋体" w:hAnsi="宋体" w:cs="宋体"/>
          <w:b/>
          <w:bCs/>
          <w:color w:val="auto"/>
          <w:sz w:val="32"/>
          <w:szCs w:val="32"/>
          <w:lang w:eastAsia="zh-CN"/>
        </w:rPr>
      </w:pPr>
      <w:r>
        <w:rPr>
          <w:rFonts w:hint="eastAsia" w:ascii="宋体" w:cs="宋体"/>
          <w:b/>
          <w:bCs/>
          <w:color w:val="auto"/>
          <w:sz w:val="32"/>
          <w:szCs w:val="32"/>
          <w:lang w:val="en-US" w:eastAsia="zh-CN"/>
        </w:rPr>
        <w:t>采购</w:t>
      </w:r>
      <w:r>
        <w:rPr>
          <w:rFonts w:hint="eastAsia" w:ascii="宋体" w:cs="宋体"/>
          <w:b/>
          <w:bCs/>
          <w:color w:val="auto"/>
          <w:sz w:val="32"/>
          <w:szCs w:val="32"/>
          <w:lang w:eastAsia="zh-CN"/>
        </w:rPr>
        <w:t>代理机构</w:t>
      </w:r>
      <w:r>
        <w:rPr>
          <w:rFonts w:hint="eastAsia" w:ascii="宋体" w:cs="宋体"/>
          <w:b/>
          <w:bCs/>
          <w:color w:val="auto"/>
          <w:sz w:val="32"/>
          <w:szCs w:val="32"/>
        </w:rPr>
        <w:t>：</w:t>
      </w:r>
      <w:r>
        <w:rPr>
          <w:rFonts w:hint="eastAsia" w:ascii="宋体" w:hAnsi="宋体" w:cs="宋体"/>
          <w:b/>
          <w:bCs/>
          <w:color w:val="auto"/>
          <w:sz w:val="32"/>
          <w:szCs w:val="32"/>
          <w:lang w:eastAsia="zh-CN"/>
        </w:rPr>
        <w:t>安康远程智信项目管理有限公司</w:t>
      </w:r>
    </w:p>
    <w:p w14:paraId="354588BF">
      <w:pPr>
        <w:spacing w:line="360" w:lineRule="auto"/>
        <w:ind w:firstLine="1285" w:firstLineChars="400"/>
        <w:jc w:val="both"/>
        <w:rPr>
          <w:rFonts w:hint="default" w:ascii="宋体"/>
          <w:b/>
          <w:bCs/>
          <w:color w:val="auto"/>
          <w:sz w:val="32"/>
          <w:szCs w:val="32"/>
          <w:lang w:val="en-US"/>
        </w:rPr>
      </w:pPr>
      <w:r>
        <w:rPr>
          <w:rFonts w:hint="eastAsia" w:ascii="宋体" w:cs="宋体"/>
          <w:b/>
          <w:bCs/>
          <w:color w:val="auto"/>
          <w:sz w:val="32"/>
          <w:szCs w:val="32"/>
        </w:rPr>
        <w:t>日</w:t>
      </w:r>
      <w:r>
        <w:rPr>
          <w:rFonts w:ascii="宋体" w:cs="宋体"/>
          <w:b/>
          <w:bCs/>
          <w:color w:val="auto"/>
          <w:sz w:val="32"/>
          <w:szCs w:val="32"/>
        </w:rPr>
        <w:t xml:space="preserve">  </w:t>
      </w:r>
      <w:r>
        <w:rPr>
          <w:rFonts w:hint="eastAsia" w:ascii="宋体" w:cs="宋体"/>
          <w:b/>
          <w:bCs/>
          <w:color w:val="auto"/>
          <w:sz w:val="32"/>
          <w:szCs w:val="32"/>
          <w:lang w:val="en-US" w:eastAsia="zh-CN"/>
        </w:rPr>
        <w:t xml:space="preserve">     </w:t>
      </w:r>
      <w:r>
        <w:rPr>
          <w:rFonts w:ascii="宋体" w:cs="宋体"/>
          <w:b/>
          <w:bCs/>
          <w:color w:val="auto"/>
          <w:sz w:val="32"/>
          <w:szCs w:val="32"/>
        </w:rPr>
        <w:t xml:space="preserve"> </w:t>
      </w:r>
      <w:r>
        <w:rPr>
          <w:rFonts w:hint="eastAsia" w:ascii="宋体" w:cs="宋体"/>
          <w:b/>
          <w:bCs/>
          <w:color w:val="auto"/>
          <w:sz w:val="32"/>
          <w:szCs w:val="32"/>
        </w:rPr>
        <w:t>期：二〇二</w:t>
      </w:r>
      <w:r>
        <w:rPr>
          <w:rFonts w:hint="eastAsia" w:ascii="宋体" w:cs="宋体"/>
          <w:b/>
          <w:bCs/>
          <w:color w:val="auto"/>
          <w:sz w:val="32"/>
          <w:szCs w:val="32"/>
          <w:lang w:val="en-US" w:eastAsia="zh-CN"/>
        </w:rPr>
        <w:t>五</w:t>
      </w:r>
      <w:r>
        <w:rPr>
          <w:rFonts w:hint="eastAsia" w:ascii="宋体" w:cs="宋体"/>
          <w:b/>
          <w:bCs/>
          <w:color w:val="auto"/>
          <w:sz w:val="32"/>
          <w:szCs w:val="32"/>
        </w:rPr>
        <w:t>年</w:t>
      </w:r>
      <w:r>
        <w:rPr>
          <w:rFonts w:hint="eastAsia" w:ascii="宋体" w:cs="宋体"/>
          <w:b/>
          <w:bCs/>
          <w:color w:val="auto"/>
          <w:sz w:val="32"/>
          <w:szCs w:val="32"/>
          <w:lang w:val="en-US" w:eastAsia="zh-CN"/>
        </w:rPr>
        <w:t>八月</w:t>
      </w:r>
    </w:p>
    <w:p w14:paraId="7D8B5A0C">
      <w:pPr>
        <w:spacing w:line="360" w:lineRule="auto"/>
        <w:ind w:firstLine="1807" w:firstLineChars="500"/>
        <w:rPr>
          <w:rFonts w:ascii="宋体"/>
          <w:b/>
          <w:bCs/>
          <w:color w:val="auto"/>
          <w:sz w:val="36"/>
          <w:szCs w:val="36"/>
        </w:rPr>
        <w:sectPr>
          <w:headerReference r:id="rId4" w:type="first"/>
          <w:footerReference r:id="rId6" w:type="first"/>
          <w:headerReference r:id="rId3" w:type="default"/>
          <w:footerReference r:id="rId5" w:type="default"/>
          <w:pgSz w:w="11906" w:h="16838"/>
          <w:pgMar w:top="1134" w:right="1361" w:bottom="1021" w:left="1531" w:header="851" w:footer="992" w:gutter="0"/>
          <w:pgNumType w:fmt="decimal" w:start="1"/>
          <w:cols w:space="720" w:num="1"/>
          <w:titlePg/>
          <w:docGrid w:type="lines" w:linePitch="312" w:charSpace="0"/>
        </w:sectPr>
      </w:pPr>
    </w:p>
    <w:p w14:paraId="23E847B9">
      <w:pPr>
        <w:tabs>
          <w:tab w:val="left" w:pos="2070"/>
          <w:tab w:val="center" w:pos="4365"/>
        </w:tabs>
        <w:snapToGrid w:val="0"/>
        <w:spacing w:line="440" w:lineRule="exact"/>
        <w:jc w:val="both"/>
        <w:rPr>
          <w:rFonts w:hint="eastAsia" w:ascii="宋体" w:hAnsi="宋体" w:cs="宋体"/>
          <w:b/>
          <w:bCs/>
          <w:color w:val="auto"/>
          <w:sz w:val="36"/>
          <w:szCs w:val="36"/>
        </w:rPr>
      </w:pPr>
    </w:p>
    <w:p w14:paraId="457F7C89">
      <w:pPr>
        <w:tabs>
          <w:tab w:val="left" w:pos="2070"/>
          <w:tab w:val="center" w:pos="4365"/>
        </w:tabs>
        <w:snapToGrid w:val="0"/>
        <w:spacing w:line="440" w:lineRule="exact"/>
        <w:jc w:val="center"/>
        <w:rPr>
          <w:rFonts w:ascii="宋体"/>
          <w:b/>
          <w:bCs/>
          <w:color w:val="auto"/>
          <w:sz w:val="36"/>
          <w:szCs w:val="36"/>
        </w:rPr>
      </w:pPr>
      <w:r>
        <w:rPr>
          <w:rFonts w:hint="eastAsia" w:ascii="宋体" w:hAnsi="宋体" w:cs="宋体"/>
          <w:b/>
          <w:bCs/>
          <w:color w:val="auto"/>
          <w:sz w:val="36"/>
          <w:szCs w:val="36"/>
        </w:rPr>
        <w:t>目</w:t>
      </w:r>
      <w:r>
        <w:rPr>
          <w:rFonts w:ascii="宋体" w:hAnsi="宋体" w:cs="宋体"/>
          <w:b/>
          <w:bCs/>
          <w:color w:val="auto"/>
          <w:sz w:val="36"/>
          <w:szCs w:val="36"/>
        </w:rPr>
        <w:t xml:space="preserve">  </w:t>
      </w:r>
      <w:r>
        <w:rPr>
          <w:rFonts w:hint="eastAsia" w:ascii="宋体" w:hAnsi="宋体" w:cs="宋体"/>
          <w:b/>
          <w:bCs/>
          <w:color w:val="auto"/>
          <w:sz w:val="36"/>
          <w:szCs w:val="36"/>
        </w:rPr>
        <w:t>录</w:t>
      </w:r>
    </w:p>
    <w:p w14:paraId="37562A80">
      <w:pPr>
        <w:tabs>
          <w:tab w:val="left" w:pos="2070"/>
          <w:tab w:val="center" w:pos="4365"/>
        </w:tabs>
        <w:snapToGrid w:val="0"/>
        <w:spacing w:line="440" w:lineRule="exact"/>
        <w:jc w:val="center"/>
        <w:rPr>
          <w:rFonts w:ascii="宋体"/>
          <w:color w:val="auto"/>
          <w:shd w:val="clear" w:color="auto" w:fill="FFFFFF"/>
        </w:rPr>
      </w:pPr>
    </w:p>
    <w:p w14:paraId="390BD611">
      <w:pPr>
        <w:pStyle w:val="21"/>
        <w:tabs>
          <w:tab w:val="right" w:leader="dot" w:pos="9004"/>
        </w:tabs>
        <w:spacing w:line="900" w:lineRule="exact"/>
        <w:rPr>
          <w:rFonts w:hint="eastAsia" w:ascii="宋体" w:hAnsi="宋体" w:cs="宋体"/>
          <w:b/>
          <w:bCs/>
          <w:color w:val="auto"/>
          <w:kern w:val="44"/>
          <w:sz w:val="30"/>
          <w:szCs w:val="30"/>
          <w:shd w:val="clear" w:color="auto" w:fill="FFFFFF"/>
          <w:lang w:val="en-US" w:eastAsia="zh-CN"/>
        </w:rPr>
      </w:pPr>
      <w:r>
        <w:rPr>
          <w:rFonts w:ascii="宋体" w:hAnsi="宋体" w:cs="宋体"/>
          <w:b/>
          <w:bCs/>
          <w:caps/>
          <w:color w:val="auto"/>
          <w:sz w:val="30"/>
          <w:szCs w:val="30"/>
          <w:shd w:val="clear" w:color="auto" w:fill="FFFFFF"/>
        </w:rPr>
        <w:fldChar w:fldCharType="begin"/>
      </w:r>
      <w:r>
        <w:rPr>
          <w:rFonts w:ascii="宋体" w:hAnsi="宋体" w:cs="宋体"/>
          <w:b/>
          <w:bCs/>
          <w:caps/>
          <w:color w:val="auto"/>
          <w:sz w:val="30"/>
          <w:szCs w:val="30"/>
          <w:shd w:val="clear" w:color="auto" w:fill="FFFFFF"/>
        </w:rPr>
        <w:instrText xml:space="preserve"> TOC \o "1-1" \u </w:instrText>
      </w:r>
      <w:r>
        <w:rPr>
          <w:rFonts w:ascii="宋体" w:hAnsi="宋体" w:cs="宋体"/>
          <w:b/>
          <w:bCs/>
          <w:caps/>
          <w:color w:val="auto"/>
          <w:sz w:val="30"/>
          <w:szCs w:val="30"/>
          <w:shd w:val="clear" w:color="auto" w:fill="FFFFFF"/>
        </w:rPr>
        <w:fldChar w:fldCharType="separate"/>
      </w:r>
      <w:r>
        <w:rPr>
          <w:rFonts w:hint="eastAsia" w:ascii="宋体" w:hAnsi="宋体" w:cs="宋体"/>
          <w:b/>
          <w:bCs/>
          <w:color w:val="auto"/>
          <w:spacing w:val="10"/>
          <w:kern w:val="44"/>
          <w:sz w:val="30"/>
          <w:szCs w:val="30"/>
          <w:shd w:val="clear" w:color="auto" w:fill="FFFFFF"/>
        </w:rPr>
        <w:t>第一部分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kern w:val="44"/>
          <w:sz w:val="30"/>
          <w:szCs w:val="30"/>
          <w:shd w:val="clear" w:color="auto" w:fill="FFFFFF"/>
        </w:rPr>
        <w:t>投标邀请</w:t>
      </w:r>
      <w:r>
        <w:rPr>
          <w:rFonts w:ascii="宋体" w:hAnsi="宋体" w:cs="宋体"/>
          <w:b/>
          <w:bCs/>
          <w:color w:val="auto"/>
          <w:kern w:val="44"/>
          <w:sz w:val="30"/>
          <w:szCs w:val="30"/>
          <w:shd w:val="clear" w:color="auto" w:fill="FFFFFF"/>
        </w:rPr>
        <w:t xml:space="preserve"> </w:t>
      </w:r>
      <w:r>
        <w:rPr>
          <w:rFonts w:hint="eastAsia" w:ascii="宋体" w:cs="宋体"/>
          <w:b/>
          <w:bCs/>
          <w:color w:val="auto"/>
          <w:kern w:val="44"/>
          <w:sz w:val="30"/>
          <w:szCs w:val="30"/>
          <w:shd w:val="clear" w:color="auto" w:fill="FFFFFF"/>
        </w:rPr>
        <w:t>……………………………………………</w:t>
      </w:r>
      <w:r>
        <w:rPr>
          <w:rFonts w:hint="eastAsia" w:ascii="宋体" w:cs="宋体"/>
          <w:b/>
          <w:bCs/>
          <w:color w:val="auto"/>
          <w:spacing w:val="10"/>
          <w:kern w:val="44"/>
          <w:sz w:val="30"/>
          <w:szCs w:val="30"/>
          <w:shd w:val="clear" w:color="auto" w:fill="FFFFFF"/>
        </w:rPr>
        <w:t>…</w:t>
      </w:r>
      <w:r>
        <w:rPr>
          <w:rFonts w:hint="eastAsia" w:ascii="宋体" w:hAnsi="宋体" w:cs="宋体"/>
          <w:b/>
          <w:bCs/>
          <w:color w:val="auto"/>
          <w:kern w:val="44"/>
          <w:sz w:val="30"/>
          <w:szCs w:val="30"/>
          <w:shd w:val="clear" w:color="auto" w:fill="FFFFFF"/>
          <w:lang w:val="en-US" w:eastAsia="zh-CN"/>
        </w:rPr>
        <w:t>4</w:t>
      </w:r>
    </w:p>
    <w:p w14:paraId="0AF1DBD6">
      <w:pPr>
        <w:pStyle w:val="21"/>
        <w:tabs>
          <w:tab w:val="right" w:leader="dot" w:pos="9004"/>
        </w:tabs>
        <w:spacing w:line="900" w:lineRule="exact"/>
        <w:rPr>
          <w:rFonts w:hint="eastAsia" w:ascii="宋体" w:eastAsia="宋体"/>
          <w:b/>
          <w:bCs/>
          <w:color w:val="auto"/>
          <w:spacing w:val="10"/>
          <w:kern w:val="44"/>
          <w:sz w:val="30"/>
          <w:szCs w:val="30"/>
          <w:shd w:val="clear" w:color="auto" w:fill="FFFFFF"/>
          <w:lang w:eastAsia="zh-CN"/>
        </w:rPr>
      </w:pPr>
      <w:r>
        <w:rPr>
          <w:rFonts w:hint="eastAsia" w:ascii="宋体" w:hAnsi="宋体" w:cs="宋体"/>
          <w:b/>
          <w:bCs/>
          <w:color w:val="auto"/>
          <w:spacing w:val="10"/>
          <w:kern w:val="44"/>
          <w:sz w:val="30"/>
          <w:szCs w:val="30"/>
          <w:shd w:val="clear" w:color="auto" w:fill="FFFFFF"/>
        </w:rPr>
        <w:t>第二部分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lang w:val="en-US" w:eastAsia="zh-CN"/>
        </w:rPr>
        <w:t xml:space="preserve"> </w:t>
      </w:r>
      <w:r>
        <w:rPr>
          <w:rFonts w:hint="eastAsia" w:ascii="宋体" w:hAnsi="宋体" w:cs="宋体"/>
          <w:b/>
          <w:bCs/>
          <w:color w:val="auto"/>
          <w:spacing w:val="10"/>
          <w:kern w:val="44"/>
          <w:sz w:val="30"/>
          <w:szCs w:val="30"/>
          <w:shd w:val="clear" w:color="auto" w:fill="FFFFFF"/>
          <w:lang w:eastAsia="zh-CN"/>
        </w:rPr>
        <w:t>供应商</w:t>
      </w:r>
      <w:r>
        <w:rPr>
          <w:rFonts w:hint="eastAsia" w:ascii="宋体" w:hAnsi="宋体" w:cs="宋体"/>
          <w:b/>
          <w:bCs/>
          <w:color w:val="auto"/>
          <w:spacing w:val="10"/>
          <w:kern w:val="44"/>
          <w:sz w:val="30"/>
          <w:szCs w:val="30"/>
          <w:shd w:val="clear" w:color="auto" w:fill="FFFFFF"/>
        </w:rPr>
        <w:t>须知前附表</w:t>
      </w:r>
      <w:r>
        <w:rPr>
          <w:rFonts w:hint="eastAsia" w:ascii="宋体" w:cs="宋体"/>
          <w:b/>
          <w:bCs/>
          <w:color w:val="auto"/>
          <w:spacing w:val="10"/>
          <w:kern w:val="44"/>
          <w:sz w:val="30"/>
          <w:szCs w:val="30"/>
          <w:shd w:val="clear" w:color="auto" w:fill="FFFFFF"/>
        </w:rPr>
        <w:t>…………………………………</w:t>
      </w:r>
      <w:r>
        <w:rPr>
          <w:rFonts w:hint="eastAsia" w:ascii="宋体" w:hAnsi="宋体" w:cs="宋体"/>
          <w:b/>
          <w:bCs/>
          <w:color w:val="auto"/>
          <w:spacing w:val="10"/>
          <w:kern w:val="44"/>
          <w:sz w:val="30"/>
          <w:szCs w:val="30"/>
          <w:shd w:val="clear" w:color="auto" w:fill="FFFFFF"/>
          <w:lang w:val="en-US" w:eastAsia="zh-CN"/>
        </w:rPr>
        <w:t>7</w:t>
      </w:r>
    </w:p>
    <w:p w14:paraId="7B94341C">
      <w:pPr>
        <w:pStyle w:val="21"/>
        <w:tabs>
          <w:tab w:val="right" w:leader="dot" w:pos="9004"/>
        </w:tabs>
        <w:spacing w:line="900" w:lineRule="exact"/>
        <w:rPr>
          <w:rFonts w:hint="default" w:ascii="宋体" w:cs="宋体"/>
          <w:b/>
          <w:bCs/>
          <w:color w:val="auto"/>
          <w:spacing w:val="10"/>
          <w:kern w:val="44"/>
          <w:sz w:val="30"/>
          <w:szCs w:val="30"/>
          <w:shd w:val="clear" w:color="auto" w:fill="FFFFFF"/>
          <w:lang w:val="en-US" w:eastAsia="zh-CN"/>
        </w:rPr>
      </w:pPr>
      <w:r>
        <w:rPr>
          <w:rFonts w:hint="eastAsia" w:ascii="宋体" w:hAnsi="宋体" w:cs="宋体"/>
          <w:b/>
          <w:bCs/>
          <w:color w:val="auto"/>
          <w:spacing w:val="10"/>
          <w:kern w:val="44"/>
          <w:sz w:val="30"/>
          <w:szCs w:val="30"/>
          <w:shd w:val="clear" w:color="auto" w:fill="FFFFFF"/>
        </w:rPr>
        <w:t>第三部分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lang w:val="en-US" w:eastAsia="zh-CN"/>
        </w:rPr>
        <w:t xml:space="preserve"> </w:t>
      </w:r>
      <w:r>
        <w:rPr>
          <w:rFonts w:hint="eastAsia" w:ascii="宋体" w:hAnsi="宋体" w:cs="宋体"/>
          <w:b/>
          <w:bCs/>
          <w:color w:val="auto"/>
          <w:spacing w:val="10"/>
          <w:kern w:val="44"/>
          <w:sz w:val="30"/>
          <w:szCs w:val="30"/>
          <w:shd w:val="clear" w:color="auto" w:fill="FFFFFF"/>
          <w:lang w:eastAsia="zh-CN"/>
        </w:rPr>
        <w:t>供应商</w:t>
      </w:r>
      <w:r>
        <w:rPr>
          <w:rFonts w:hint="eastAsia" w:ascii="宋体" w:hAnsi="宋体" w:cs="宋体"/>
          <w:b/>
          <w:bCs/>
          <w:color w:val="auto"/>
          <w:spacing w:val="10"/>
          <w:kern w:val="44"/>
          <w:sz w:val="30"/>
          <w:szCs w:val="30"/>
          <w:shd w:val="clear" w:color="auto" w:fill="FFFFFF"/>
        </w:rPr>
        <w:t>须知</w:t>
      </w:r>
      <w:r>
        <w:rPr>
          <w:rFonts w:hint="eastAsia" w:ascii="宋体" w:cs="宋体"/>
          <w:b/>
          <w:bCs/>
          <w:color w:val="auto"/>
          <w:spacing w:val="10"/>
          <w:kern w:val="44"/>
          <w:sz w:val="30"/>
          <w:szCs w:val="30"/>
          <w:shd w:val="clear" w:color="auto" w:fill="FFFFFF"/>
        </w:rPr>
        <w:t>…………………………………………</w:t>
      </w:r>
      <w:r>
        <w:rPr>
          <w:rFonts w:hint="eastAsia" w:ascii="宋体" w:cs="宋体"/>
          <w:b/>
          <w:bCs/>
          <w:color w:val="auto"/>
          <w:spacing w:val="10"/>
          <w:kern w:val="44"/>
          <w:sz w:val="30"/>
          <w:szCs w:val="30"/>
          <w:shd w:val="clear" w:color="auto" w:fill="FFFFFF"/>
          <w:lang w:val="en-US" w:eastAsia="zh-CN"/>
        </w:rPr>
        <w:t>11</w:t>
      </w:r>
    </w:p>
    <w:p w14:paraId="7A590592">
      <w:pPr>
        <w:pStyle w:val="21"/>
        <w:tabs>
          <w:tab w:val="right" w:leader="dot" w:pos="9004"/>
        </w:tabs>
        <w:spacing w:line="900" w:lineRule="exact"/>
        <w:rPr>
          <w:rFonts w:hint="default"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第四部分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000000" w:themeColor="text1"/>
          <w:spacing w:val="10"/>
          <w:kern w:val="44"/>
          <w:sz w:val="30"/>
          <w:szCs w:val="30"/>
          <w:shd w:val="clear" w:color="auto" w:fill="FFFFFF"/>
          <w:lang w:val="en-US" w:eastAsia="zh-CN"/>
          <w14:textFill>
            <w14:solidFill>
              <w14:schemeClr w14:val="tx1"/>
            </w14:solidFill>
          </w14:textFill>
        </w:rPr>
        <w:t>施工</w:t>
      </w:r>
      <w:r>
        <w:rPr>
          <w:rFonts w:hint="eastAsia" w:ascii="宋体" w:hAnsi="宋体" w:cs="宋体"/>
          <w:b/>
          <w:bCs/>
          <w:color w:val="000000" w:themeColor="text1"/>
          <w:spacing w:val="10"/>
          <w:kern w:val="44"/>
          <w:sz w:val="30"/>
          <w:szCs w:val="30"/>
          <w:shd w:val="clear" w:color="auto" w:fill="FFFFFF"/>
          <w:lang w:eastAsia="zh-CN"/>
          <w14:textFill>
            <w14:solidFill>
              <w14:schemeClr w14:val="tx1"/>
            </w14:solidFill>
          </w14:textFill>
        </w:rPr>
        <w:t>内容</w:t>
      </w:r>
      <w:r>
        <w:rPr>
          <w:rFonts w:hint="eastAsia" w:ascii="宋体" w:hAnsi="宋体" w:cs="宋体"/>
          <w:b/>
          <w:bCs/>
          <w:color w:val="000000" w:themeColor="text1"/>
          <w:spacing w:val="10"/>
          <w:kern w:val="44"/>
          <w:sz w:val="30"/>
          <w:szCs w:val="30"/>
          <w:shd w:val="clear" w:color="auto" w:fill="FFFFFF"/>
          <w:lang w:val="en-US" w:eastAsia="zh-CN"/>
          <w14:textFill>
            <w14:solidFill>
              <w14:schemeClr w14:val="tx1"/>
            </w14:solidFill>
          </w14:textFill>
        </w:rPr>
        <w:t>及要求</w:t>
      </w:r>
      <w:r>
        <w:rPr>
          <w:rFonts w:hint="eastAsia" w:ascii="宋体" w:cs="宋体"/>
          <w:b/>
          <w:bCs/>
          <w:color w:val="auto"/>
          <w:spacing w:val="10"/>
          <w:kern w:val="44"/>
          <w:sz w:val="30"/>
          <w:szCs w:val="30"/>
          <w:shd w:val="clear" w:color="auto" w:fill="FFFFFF"/>
        </w:rPr>
        <w:t>……………………………………</w:t>
      </w:r>
      <w:r>
        <w:rPr>
          <w:rFonts w:hint="eastAsia" w:ascii="宋体" w:cs="宋体"/>
          <w:b/>
          <w:bCs/>
          <w:color w:val="auto"/>
          <w:spacing w:val="10"/>
          <w:kern w:val="44"/>
          <w:sz w:val="30"/>
          <w:szCs w:val="30"/>
          <w:shd w:val="clear" w:color="auto" w:fill="FFFFFF"/>
          <w:lang w:val="en-US" w:eastAsia="zh-CN"/>
        </w:rPr>
        <w:t>33</w:t>
      </w:r>
    </w:p>
    <w:p w14:paraId="17D6DF1C">
      <w:pPr>
        <w:spacing w:line="900" w:lineRule="exact"/>
        <w:rPr>
          <w:rFonts w:hint="default"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第五部分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rPr>
        <w:t>商务条款</w:t>
      </w:r>
      <w:r>
        <w:rPr>
          <w:rFonts w:hint="eastAsia" w:ascii="宋体" w:cs="宋体"/>
          <w:b/>
          <w:bCs/>
          <w:color w:val="auto"/>
          <w:spacing w:val="10"/>
          <w:kern w:val="44"/>
          <w:sz w:val="30"/>
          <w:szCs w:val="30"/>
          <w:shd w:val="clear" w:color="auto" w:fill="FFFFFF"/>
        </w:rPr>
        <w:t>……………………………………………</w:t>
      </w:r>
      <w:r>
        <w:rPr>
          <w:rFonts w:hint="eastAsia" w:ascii="宋体" w:cs="宋体"/>
          <w:b/>
          <w:bCs/>
          <w:color w:val="auto"/>
          <w:spacing w:val="10"/>
          <w:kern w:val="44"/>
          <w:sz w:val="30"/>
          <w:szCs w:val="30"/>
          <w:shd w:val="clear" w:color="auto" w:fill="FFFFFF"/>
          <w:lang w:val="en-US" w:eastAsia="zh-CN"/>
        </w:rPr>
        <w:t>40</w:t>
      </w:r>
    </w:p>
    <w:p w14:paraId="1F23DEC9">
      <w:pPr>
        <w:spacing w:line="900" w:lineRule="exact"/>
        <w:rPr>
          <w:rFonts w:hint="default"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第六部分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rPr>
        <w:t>合同条款</w:t>
      </w:r>
      <w:r>
        <w:rPr>
          <w:rFonts w:hint="eastAsia" w:ascii="宋体" w:cs="宋体"/>
          <w:b/>
          <w:bCs/>
          <w:color w:val="auto"/>
          <w:spacing w:val="10"/>
          <w:kern w:val="44"/>
          <w:sz w:val="30"/>
          <w:szCs w:val="30"/>
          <w:shd w:val="clear" w:color="auto" w:fill="FFFFFF"/>
        </w:rPr>
        <w:t>……………………………………………</w:t>
      </w:r>
      <w:r>
        <w:rPr>
          <w:rFonts w:hint="eastAsia" w:ascii="宋体" w:cs="宋体"/>
          <w:b/>
          <w:bCs/>
          <w:color w:val="auto"/>
          <w:spacing w:val="10"/>
          <w:kern w:val="44"/>
          <w:sz w:val="30"/>
          <w:szCs w:val="30"/>
          <w:shd w:val="clear" w:color="auto" w:fill="FFFFFF"/>
          <w:lang w:val="en-US" w:eastAsia="zh-CN"/>
        </w:rPr>
        <w:t>41</w:t>
      </w:r>
    </w:p>
    <w:p w14:paraId="0FA2E519">
      <w:pPr>
        <w:pStyle w:val="21"/>
        <w:tabs>
          <w:tab w:val="right" w:leader="dot" w:pos="9004"/>
        </w:tabs>
        <w:spacing w:line="900" w:lineRule="exact"/>
        <w:rPr>
          <w:rFonts w:hint="default"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第七部分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20"/>
          <w:kern w:val="44"/>
          <w:sz w:val="32"/>
          <w:szCs w:val="32"/>
        </w:rPr>
        <w:t>竞争性磋商响应文件格式</w:t>
      </w:r>
      <w:r>
        <w:rPr>
          <w:rFonts w:hint="eastAsia" w:ascii="宋体" w:cs="宋体"/>
          <w:b/>
          <w:bCs/>
          <w:color w:val="auto"/>
          <w:spacing w:val="10"/>
          <w:kern w:val="44"/>
          <w:sz w:val="30"/>
          <w:szCs w:val="30"/>
          <w:shd w:val="clear" w:color="auto" w:fill="FFFFFF"/>
        </w:rPr>
        <w:t>………………………</w:t>
      </w:r>
      <w:r>
        <w:rPr>
          <w:rFonts w:hint="eastAsia" w:ascii="宋体" w:cs="宋体"/>
          <w:b/>
          <w:bCs/>
          <w:color w:val="auto"/>
          <w:spacing w:val="10"/>
          <w:kern w:val="44"/>
          <w:sz w:val="30"/>
          <w:szCs w:val="30"/>
          <w:shd w:val="clear" w:color="auto" w:fill="FFFFFF"/>
          <w:lang w:val="en-US" w:eastAsia="zh-CN"/>
        </w:rPr>
        <w:t>59</w:t>
      </w:r>
    </w:p>
    <w:p w14:paraId="3B2B453E">
      <w:pPr>
        <w:pStyle w:val="21"/>
        <w:tabs>
          <w:tab w:val="right" w:leader="dot" w:pos="9004"/>
        </w:tabs>
        <w:spacing w:line="900" w:lineRule="exact"/>
        <w:jc w:val="both"/>
        <w:rPr>
          <w:b/>
          <w:bCs/>
          <w:color w:val="FF0000"/>
          <w:kern w:val="44"/>
          <w:sz w:val="30"/>
          <w:szCs w:val="30"/>
          <w:lang w:val="en-US"/>
        </w:rPr>
      </w:pPr>
      <w:r>
        <w:rPr>
          <w:rFonts w:ascii="宋体" w:hAnsi="宋体" w:cs="宋体"/>
          <w:b/>
          <w:bCs/>
          <w:caps/>
          <w:color w:val="auto"/>
          <w:sz w:val="30"/>
          <w:szCs w:val="30"/>
          <w:shd w:val="clear" w:color="auto" w:fill="FFFFFF"/>
        </w:rPr>
        <w:fldChar w:fldCharType="end"/>
      </w:r>
      <w:bookmarkStart w:id="1" w:name="_Toc385234427"/>
    </w:p>
    <w:p w14:paraId="05DFF02D">
      <w:pPr>
        <w:pStyle w:val="21"/>
        <w:tabs>
          <w:tab w:val="right" w:leader="dot" w:pos="9004"/>
        </w:tabs>
        <w:spacing w:line="440" w:lineRule="exact"/>
        <w:rPr>
          <w:rFonts w:ascii="宋体"/>
          <w:b/>
          <w:bCs/>
          <w:color w:val="auto"/>
          <w:kern w:val="44"/>
          <w:sz w:val="24"/>
          <w:szCs w:val="24"/>
        </w:rPr>
      </w:pPr>
      <w:bookmarkStart w:id="2" w:name="_Toc470876866"/>
    </w:p>
    <w:p w14:paraId="09842E24">
      <w:pPr>
        <w:pStyle w:val="21"/>
        <w:tabs>
          <w:tab w:val="right" w:leader="dot" w:pos="9004"/>
        </w:tabs>
        <w:spacing w:line="440" w:lineRule="exact"/>
        <w:rPr>
          <w:rFonts w:ascii="宋体"/>
          <w:b/>
          <w:bCs/>
          <w:color w:val="auto"/>
          <w:kern w:val="44"/>
          <w:sz w:val="24"/>
          <w:szCs w:val="24"/>
        </w:rPr>
      </w:pPr>
    </w:p>
    <w:p w14:paraId="75E36948">
      <w:pPr>
        <w:pStyle w:val="21"/>
        <w:tabs>
          <w:tab w:val="right" w:leader="dot" w:pos="9004"/>
        </w:tabs>
        <w:spacing w:line="440" w:lineRule="exact"/>
        <w:rPr>
          <w:rFonts w:ascii="宋体"/>
          <w:b/>
          <w:bCs/>
          <w:color w:val="auto"/>
          <w:kern w:val="44"/>
          <w:sz w:val="24"/>
          <w:szCs w:val="24"/>
        </w:rPr>
      </w:pPr>
    </w:p>
    <w:p w14:paraId="06BF3CAB">
      <w:pPr>
        <w:pStyle w:val="21"/>
        <w:tabs>
          <w:tab w:val="right" w:leader="dot" w:pos="9004"/>
        </w:tabs>
        <w:spacing w:line="440" w:lineRule="exact"/>
        <w:rPr>
          <w:rFonts w:ascii="宋体"/>
          <w:b/>
          <w:bCs/>
          <w:color w:val="auto"/>
          <w:kern w:val="44"/>
          <w:sz w:val="24"/>
          <w:szCs w:val="24"/>
        </w:rPr>
      </w:pPr>
    </w:p>
    <w:p w14:paraId="5566AF98">
      <w:pPr>
        <w:pStyle w:val="21"/>
        <w:tabs>
          <w:tab w:val="right" w:leader="dot" w:pos="9004"/>
        </w:tabs>
        <w:spacing w:line="440" w:lineRule="exact"/>
        <w:rPr>
          <w:rFonts w:ascii="宋体"/>
          <w:b/>
          <w:bCs/>
          <w:color w:val="auto"/>
          <w:kern w:val="44"/>
          <w:sz w:val="24"/>
          <w:szCs w:val="24"/>
        </w:rPr>
      </w:pPr>
    </w:p>
    <w:p w14:paraId="08FC2B9C">
      <w:pPr>
        <w:pStyle w:val="21"/>
        <w:tabs>
          <w:tab w:val="right" w:leader="dot" w:pos="9004"/>
        </w:tabs>
        <w:spacing w:line="440" w:lineRule="exact"/>
        <w:rPr>
          <w:rFonts w:ascii="宋体"/>
          <w:b/>
          <w:bCs/>
          <w:color w:val="auto"/>
          <w:kern w:val="44"/>
          <w:sz w:val="24"/>
          <w:szCs w:val="24"/>
        </w:rPr>
      </w:pPr>
    </w:p>
    <w:p w14:paraId="207082C7">
      <w:pPr>
        <w:pStyle w:val="21"/>
        <w:tabs>
          <w:tab w:val="right" w:leader="dot" w:pos="9004"/>
        </w:tabs>
        <w:spacing w:line="440" w:lineRule="exact"/>
        <w:rPr>
          <w:rFonts w:ascii="宋体"/>
          <w:b/>
          <w:bCs/>
          <w:color w:val="auto"/>
          <w:kern w:val="44"/>
          <w:sz w:val="24"/>
          <w:szCs w:val="24"/>
        </w:rPr>
      </w:pPr>
    </w:p>
    <w:p w14:paraId="11FCE5EE">
      <w:pPr>
        <w:pStyle w:val="21"/>
        <w:tabs>
          <w:tab w:val="right" w:leader="dot" w:pos="9004"/>
        </w:tabs>
        <w:spacing w:line="440" w:lineRule="exact"/>
        <w:rPr>
          <w:rFonts w:ascii="宋体"/>
          <w:b/>
          <w:bCs/>
          <w:color w:val="auto"/>
          <w:kern w:val="44"/>
          <w:sz w:val="24"/>
          <w:szCs w:val="24"/>
        </w:rPr>
      </w:pPr>
    </w:p>
    <w:p w14:paraId="77575E13">
      <w:pPr>
        <w:pStyle w:val="21"/>
        <w:tabs>
          <w:tab w:val="right" w:leader="dot" w:pos="9004"/>
        </w:tabs>
        <w:spacing w:line="440" w:lineRule="exact"/>
        <w:rPr>
          <w:rFonts w:ascii="宋体"/>
          <w:b/>
          <w:bCs/>
          <w:color w:val="auto"/>
          <w:kern w:val="44"/>
          <w:sz w:val="24"/>
          <w:szCs w:val="24"/>
        </w:rPr>
      </w:pPr>
    </w:p>
    <w:p w14:paraId="3E0C6147">
      <w:pPr>
        <w:rPr>
          <w:rFonts w:ascii="宋体"/>
          <w:b/>
          <w:bCs/>
          <w:color w:val="auto"/>
          <w:kern w:val="44"/>
          <w:sz w:val="24"/>
          <w:szCs w:val="24"/>
        </w:rPr>
      </w:pPr>
    </w:p>
    <w:p w14:paraId="78097F81">
      <w:pPr>
        <w:rPr>
          <w:rFonts w:ascii="宋体"/>
          <w:b/>
          <w:bCs/>
          <w:color w:val="auto"/>
          <w:kern w:val="44"/>
          <w:sz w:val="24"/>
          <w:szCs w:val="24"/>
        </w:rPr>
      </w:pPr>
    </w:p>
    <w:p w14:paraId="40A2F469">
      <w:pPr>
        <w:pStyle w:val="8"/>
        <w:rPr>
          <w:rFonts w:ascii="宋体"/>
          <w:b/>
          <w:bCs/>
          <w:color w:val="auto"/>
          <w:kern w:val="44"/>
          <w:sz w:val="24"/>
          <w:szCs w:val="24"/>
        </w:rPr>
      </w:pPr>
    </w:p>
    <w:p w14:paraId="51C87C89">
      <w:pPr>
        <w:pStyle w:val="8"/>
        <w:rPr>
          <w:rFonts w:ascii="宋体"/>
          <w:b/>
          <w:bCs/>
          <w:color w:val="auto"/>
          <w:kern w:val="44"/>
          <w:sz w:val="24"/>
          <w:szCs w:val="24"/>
        </w:rPr>
      </w:pPr>
    </w:p>
    <w:p w14:paraId="3062A2AC">
      <w:pPr>
        <w:rPr>
          <w:rFonts w:ascii="宋体"/>
          <w:b/>
          <w:bCs/>
          <w:color w:val="auto"/>
          <w:kern w:val="44"/>
          <w:sz w:val="24"/>
          <w:szCs w:val="24"/>
        </w:rPr>
      </w:pPr>
    </w:p>
    <w:p w14:paraId="2090DE72">
      <w:pPr>
        <w:rPr>
          <w:color w:val="auto"/>
        </w:rPr>
      </w:pPr>
    </w:p>
    <w:p w14:paraId="506C9148">
      <w:pPr>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特别提醒</w:t>
      </w:r>
    </w:p>
    <w:p w14:paraId="4EDFC8BA">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eastAsia="宋体" w:cs="宋体"/>
          <w:b/>
          <w:bCs/>
          <w:snapToGrid w:val="0"/>
          <w:color w:val="000000"/>
          <w:sz w:val="24"/>
        </w:rPr>
        <w:t>1、本项目采用不见面开标</w:t>
      </w:r>
      <w:r>
        <w:rPr>
          <w:rFonts w:hint="eastAsia" w:ascii="宋体" w:hAnsi="宋体" w:cs="宋体"/>
          <w:b/>
          <w:bCs/>
          <w:snapToGrid w:val="0"/>
          <w:color w:val="000000"/>
          <w:sz w:val="24"/>
          <w:lang w:val="en-US" w:eastAsia="zh-CN"/>
        </w:rPr>
        <w:t>方式及</w:t>
      </w:r>
      <w:r>
        <w:rPr>
          <w:rFonts w:hint="eastAsia" w:ascii="宋体" w:hAnsi="宋体" w:eastAsia="宋体" w:cs="宋体"/>
          <w:b/>
          <w:bCs/>
          <w:snapToGrid w:val="0"/>
          <w:color w:val="000000"/>
          <w:sz w:val="24"/>
        </w:rPr>
        <w:t>电子化投标方式投标，</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须使用数字认证证书（CA锁）对</w:t>
      </w:r>
      <w:r>
        <w:rPr>
          <w:rFonts w:hint="eastAsia" w:ascii="宋体" w:hAnsi="宋体" w:eastAsia="宋体" w:cs="宋体"/>
          <w:b/>
          <w:bCs/>
          <w:snapToGrid w:val="0"/>
          <w:color w:val="000000"/>
          <w:sz w:val="24"/>
          <w:lang w:val="en-US" w:eastAsia="zh-CN"/>
        </w:rPr>
        <w:t>磋商响应文件</w:t>
      </w:r>
      <w:r>
        <w:rPr>
          <w:rFonts w:hint="eastAsia" w:ascii="宋体" w:hAnsi="宋体" w:eastAsia="宋体" w:cs="宋体"/>
          <w:b/>
          <w:bCs/>
          <w:snapToGrid w:val="0"/>
          <w:color w:val="000000"/>
          <w:sz w:val="24"/>
        </w:rPr>
        <w:t>进行签章、加密、递交及开标时签到、解密等相关招投标事宜。开标时</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须携带数字认证证书（CA锁），如因</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自身原因未正确使用数字认证证书（CA锁）造成无法解密</w:t>
      </w:r>
      <w:r>
        <w:rPr>
          <w:rFonts w:hint="eastAsia" w:ascii="宋体" w:hAnsi="宋体" w:eastAsia="宋体" w:cs="宋体"/>
          <w:b/>
          <w:bCs/>
          <w:snapToGrid w:val="0"/>
          <w:color w:val="000000"/>
          <w:sz w:val="24"/>
          <w:lang w:val="en-US" w:eastAsia="zh-CN"/>
        </w:rPr>
        <w:t>磋商响应文件</w:t>
      </w:r>
      <w:r>
        <w:rPr>
          <w:rFonts w:hint="eastAsia" w:ascii="宋体" w:hAnsi="宋体" w:eastAsia="宋体" w:cs="宋体"/>
          <w:b/>
          <w:bCs/>
          <w:snapToGrid w:val="0"/>
          <w:color w:val="000000"/>
          <w:sz w:val="24"/>
        </w:rPr>
        <w:t>，按无效投标对待。</w:t>
      </w:r>
    </w:p>
    <w:p w14:paraId="560EC000">
      <w:pPr>
        <w:spacing w:line="360" w:lineRule="auto"/>
        <w:ind w:firstLine="482" w:firstLineChars="200"/>
        <w:rPr>
          <w:rFonts w:hint="eastAsia" w:ascii="宋体" w:hAnsi="宋体" w:eastAsia="宋体" w:cs="宋体"/>
          <w:b/>
          <w:bCs/>
          <w:snapToGrid w:val="0"/>
          <w:color w:val="000000"/>
          <w:sz w:val="24"/>
          <w:lang w:val="en-US" w:eastAsia="zh-CN"/>
        </w:rPr>
      </w:pPr>
      <w:r>
        <w:rPr>
          <w:rFonts w:hint="eastAsia" w:ascii="宋体" w:hAnsi="宋体" w:cs="宋体"/>
          <w:b/>
          <w:bCs/>
          <w:snapToGrid w:val="0"/>
          <w:color w:val="000000"/>
          <w:sz w:val="24"/>
          <w:lang w:val="en-US" w:eastAsia="zh-CN"/>
        </w:rPr>
        <w:t>2、</w:t>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"http://www.sxggzyjy.cn/xwzx/002002/20220621/532f9beb-301b-4f3d-9f91-6530cd24520d.html"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因CA已升级至最新版，请下载最新的驱动以登录系统</w:t>
      </w:r>
      <w:r>
        <w:rPr>
          <w:rFonts w:hint="eastAsia" w:ascii="宋体" w:hAnsi="宋体" w:eastAsia="宋体" w:cs="宋体"/>
          <w:b/>
          <w:bCs/>
          <w:sz w:val="24"/>
          <w:szCs w:val="24"/>
        </w:rPr>
        <w:fldChar w:fldCharType="end"/>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各投标人必须下载并使用新驱动和新工具制做</w:t>
      </w:r>
      <w:r>
        <w:rPr>
          <w:rFonts w:hint="eastAsia" w:ascii="宋体" w:hAnsi="宋体" w:cs="宋体"/>
          <w:b/>
          <w:bCs/>
          <w:sz w:val="24"/>
          <w:szCs w:val="24"/>
          <w:lang w:val="en-US" w:eastAsia="zh-CN"/>
        </w:rPr>
        <w:t>磋商文件</w:t>
      </w:r>
      <w:r>
        <w:rPr>
          <w:rFonts w:hint="eastAsia" w:ascii="宋体" w:hAnsi="宋体" w:eastAsia="宋体" w:cs="宋体"/>
          <w:b/>
          <w:bCs/>
          <w:sz w:val="24"/>
          <w:szCs w:val="24"/>
          <w:lang w:val="en-US" w:eastAsia="zh-CN"/>
        </w:rPr>
        <w:t>以及</w:t>
      </w:r>
      <w:r>
        <w:rPr>
          <w:rFonts w:hint="eastAsia" w:ascii="宋体" w:hAnsi="宋体" w:cs="宋体"/>
          <w:b/>
          <w:bCs/>
          <w:sz w:val="24"/>
          <w:szCs w:val="24"/>
          <w:lang w:val="en-US" w:eastAsia="zh-CN"/>
        </w:rPr>
        <w:t>磋商响应文件</w:t>
      </w:r>
      <w:r>
        <w:rPr>
          <w:rFonts w:hint="eastAsia" w:ascii="宋体" w:hAnsi="宋体" w:eastAsia="宋体" w:cs="宋体"/>
          <w:b/>
          <w:bCs/>
          <w:sz w:val="24"/>
          <w:szCs w:val="24"/>
          <w:lang w:val="en-US" w:eastAsia="zh-CN"/>
        </w:rPr>
        <w:t>（详见网址：http://www.sxggzyjy.cn/fwzn/004003/20220621/532f9beb-301b-4f3d-9f91-6530cd24520d.html），新的不见面开标访问网址为http://219.145.206.209/BidOpeningHall/bidopeninghallaction/hall/login</w:t>
      </w:r>
    </w:p>
    <w:p w14:paraId="0F61E7FB">
      <w:pPr>
        <w:spacing w:line="360" w:lineRule="auto"/>
        <w:ind w:firstLine="482" w:firstLineChars="200"/>
        <w:rPr>
          <w:rFonts w:hint="eastAsia" w:ascii="宋体" w:hAnsi="宋体" w:eastAsia="宋体" w:cs="宋体"/>
          <w:b/>
          <w:bCs/>
          <w:snapToGrid w:val="0"/>
          <w:color w:val="000000"/>
          <w:sz w:val="24"/>
          <w:lang w:eastAsia="zh-CN"/>
        </w:rPr>
      </w:pPr>
      <w:r>
        <w:rPr>
          <w:rFonts w:hint="eastAsia" w:ascii="宋体" w:hAnsi="宋体" w:cs="宋体"/>
          <w:b/>
          <w:bCs/>
          <w:snapToGrid w:val="0"/>
          <w:color w:val="000000"/>
          <w:sz w:val="24"/>
          <w:lang w:val="en-US" w:eastAsia="zh-CN"/>
        </w:rPr>
        <w:t>3</w:t>
      </w:r>
      <w:r>
        <w:rPr>
          <w:rFonts w:hint="eastAsia" w:ascii="宋体" w:hAnsi="宋体" w:eastAsia="宋体" w:cs="宋体"/>
          <w:b/>
          <w:bCs/>
          <w:snapToGrid w:val="0"/>
          <w:color w:val="000000"/>
          <w:sz w:val="24"/>
        </w:rPr>
        <w:t>、制作电子</w:t>
      </w:r>
      <w:r>
        <w:rPr>
          <w:rFonts w:hint="eastAsia" w:ascii="宋体" w:hAnsi="宋体" w:eastAsia="宋体" w:cs="宋体"/>
          <w:b/>
          <w:bCs/>
          <w:snapToGrid w:val="0"/>
          <w:color w:val="000000"/>
          <w:sz w:val="24"/>
          <w:lang w:val="en-US" w:eastAsia="zh-CN"/>
        </w:rPr>
        <w:t>磋商响应</w:t>
      </w:r>
      <w:r>
        <w:rPr>
          <w:rFonts w:hint="eastAsia" w:ascii="宋体" w:hAnsi="宋体" w:eastAsia="宋体" w:cs="宋体"/>
          <w:b/>
          <w:bCs/>
          <w:snapToGrid w:val="0"/>
          <w:color w:val="000000"/>
          <w:sz w:val="24"/>
        </w:rPr>
        <w:t>文件：投标供应商须在“全国公共资源交易中心平台（陕西省）（http://www.sxggzyjy.cn/）”</w:t>
      </w:r>
      <w:r>
        <w:rPr>
          <w:rFonts w:hint="eastAsia" w:ascii="宋体" w:hAnsi="宋体" w:eastAsia="宋体" w:cs="宋体"/>
          <w:b/>
          <w:bCs/>
          <w:snapToGrid w:val="0"/>
          <w:color w:val="000000"/>
          <w:sz w:val="24"/>
          <w:lang w:eastAsia="zh-CN"/>
        </w:rPr>
        <w:t>，</w:t>
      </w:r>
      <w:r>
        <w:rPr>
          <w:rFonts w:hint="eastAsia" w:ascii="宋体" w:hAnsi="宋体" w:eastAsia="宋体" w:cs="宋体"/>
          <w:b/>
          <w:bCs/>
          <w:snapToGrid w:val="0"/>
          <w:color w:val="000000"/>
          <w:sz w:val="24"/>
        </w:rPr>
        <w:t>免费下载</w:t>
      </w:r>
      <w:r>
        <w:rPr>
          <w:rFonts w:hint="eastAsia" w:ascii="宋体" w:hAnsi="宋体" w:eastAsia="宋体" w:cs="宋体"/>
          <w:b/>
          <w:bCs/>
          <w:snapToGrid w:val="0"/>
          <w:color w:val="000000"/>
          <w:sz w:val="24"/>
          <w:lang w:val="en-US" w:eastAsia="zh-CN"/>
        </w:rPr>
        <w:t>新点</w:t>
      </w:r>
      <w:r>
        <w:rPr>
          <w:rFonts w:hint="eastAsia" w:ascii="宋体" w:hAnsi="宋体" w:cs="宋体"/>
          <w:b/>
          <w:bCs/>
          <w:snapToGrid w:val="0"/>
          <w:color w:val="000000"/>
          <w:sz w:val="24"/>
          <w:lang w:val="en-US" w:eastAsia="zh-CN"/>
        </w:rPr>
        <w:t>磋商响应文件</w:t>
      </w:r>
      <w:r>
        <w:rPr>
          <w:rFonts w:hint="eastAsia" w:ascii="宋体" w:hAnsi="宋体" w:eastAsia="宋体" w:cs="宋体"/>
          <w:b/>
          <w:bCs/>
          <w:snapToGrid w:val="0"/>
          <w:color w:val="000000"/>
          <w:sz w:val="24"/>
          <w:lang w:val="en-US" w:eastAsia="zh-CN"/>
        </w:rPr>
        <w:t>制作软件，网址（http://www.sxggzyjy.cn/fwzn/004003/20220621/532f9beb-301b-4f3d-9f91-6530cd24520d.html）</w:t>
      </w:r>
      <w:r>
        <w:rPr>
          <w:rFonts w:hint="eastAsia" w:ascii="宋体" w:hAnsi="宋体" w:eastAsia="宋体" w:cs="宋体"/>
          <w:b/>
          <w:bCs/>
          <w:snapToGrid w:val="0"/>
          <w:color w:val="000000"/>
          <w:sz w:val="24"/>
        </w:rPr>
        <w:t>。</w:t>
      </w:r>
    </w:p>
    <w:p w14:paraId="1BF5902F">
      <w:pPr>
        <w:spacing w:line="360" w:lineRule="auto"/>
        <w:ind w:firstLine="482" w:firstLineChars="200"/>
        <w:rPr>
          <w:rFonts w:hint="eastAsia" w:ascii="宋体" w:hAnsi="宋体" w:eastAsia="宋体" w:cs="宋体"/>
          <w:b/>
          <w:bCs/>
          <w:snapToGrid w:val="0"/>
          <w:color w:val="000000"/>
          <w:sz w:val="24"/>
          <w:lang w:eastAsia="zh-CN"/>
        </w:rPr>
      </w:pPr>
      <w:r>
        <w:rPr>
          <w:rFonts w:hint="eastAsia" w:ascii="宋体" w:hAnsi="宋体" w:eastAsia="宋体" w:cs="宋体"/>
          <w:b/>
          <w:bCs/>
          <w:snapToGrid w:val="0"/>
          <w:color w:val="000000"/>
          <w:sz w:val="24"/>
          <w:lang w:eastAsia="zh-CN"/>
        </w:rPr>
        <w:t>电子</w:t>
      </w:r>
      <w:r>
        <w:rPr>
          <w:rFonts w:hint="eastAsia" w:ascii="宋体" w:hAnsi="宋体" w:eastAsia="宋体" w:cs="宋体"/>
          <w:b/>
          <w:bCs/>
          <w:snapToGrid w:val="0"/>
          <w:color w:val="000000"/>
          <w:sz w:val="24"/>
          <w:lang w:val="en-US" w:eastAsia="zh-CN"/>
        </w:rPr>
        <w:t>磋商响应</w:t>
      </w:r>
      <w:r>
        <w:rPr>
          <w:rFonts w:hint="eastAsia" w:ascii="宋体" w:hAnsi="宋体" w:eastAsia="宋体" w:cs="宋体"/>
          <w:b/>
          <w:bCs/>
          <w:snapToGrid w:val="0"/>
          <w:color w:val="000000"/>
          <w:sz w:val="24"/>
          <w:lang w:eastAsia="zh-CN"/>
        </w:rPr>
        <w:t>文件</w:t>
      </w:r>
      <w:r>
        <w:rPr>
          <w:rFonts w:hint="eastAsia" w:ascii="宋体" w:hAnsi="宋体" w:eastAsia="宋体" w:cs="宋体"/>
          <w:b/>
          <w:bCs/>
          <w:snapToGrid w:val="0"/>
          <w:color w:val="000000"/>
          <w:sz w:val="24"/>
        </w:rPr>
        <w:t>同样需要使用上述软件进行编制。在编制过程中，如有技术性问题，请先翻阅操作手册或致电软件开发商，技术支持热线：4009280095、4009980000。</w:t>
      </w:r>
    </w:p>
    <w:p w14:paraId="60B74E68">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cs="宋体"/>
          <w:b/>
          <w:bCs/>
          <w:snapToGrid w:val="0"/>
          <w:color w:val="000000"/>
          <w:sz w:val="24"/>
          <w:lang w:val="en-US" w:eastAsia="zh-CN"/>
        </w:rPr>
        <w:t>4</w:t>
      </w:r>
      <w:r>
        <w:rPr>
          <w:rFonts w:hint="eastAsia" w:ascii="宋体" w:hAnsi="宋体" w:eastAsia="宋体" w:cs="宋体"/>
          <w:b/>
          <w:bCs/>
          <w:snapToGrid w:val="0"/>
          <w:color w:val="000000"/>
          <w:sz w:val="24"/>
        </w:rPr>
        <w:t>、递交电子</w:t>
      </w:r>
      <w:r>
        <w:rPr>
          <w:rFonts w:hint="eastAsia" w:ascii="宋体" w:hAnsi="宋体" w:eastAsia="宋体" w:cs="宋体"/>
          <w:b/>
          <w:bCs/>
          <w:snapToGrid w:val="0"/>
          <w:color w:val="000000"/>
          <w:sz w:val="24"/>
          <w:lang w:val="en-US" w:eastAsia="zh-CN"/>
        </w:rPr>
        <w:t>磋商响应</w:t>
      </w:r>
      <w:r>
        <w:rPr>
          <w:rFonts w:hint="eastAsia" w:ascii="宋体" w:hAnsi="宋体" w:eastAsia="宋体" w:cs="宋体"/>
          <w:b/>
          <w:bCs/>
          <w:snapToGrid w:val="0"/>
          <w:color w:val="000000"/>
          <w:sz w:val="24"/>
        </w:rPr>
        <w:t>文件：登录全国公共资源交易中心平台（陕西省）（http://www.sxggzyjy.cn/），选择“电子交易平台—陕西政府采购交易系统—企业端”进行登录，登录后选择“交易乙方”身份进入，进入菜单“采购业务—我的项目——项目流程——上传响应文件”，上传加密的电子</w:t>
      </w:r>
      <w:r>
        <w:rPr>
          <w:rFonts w:hint="eastAsia" w:ascii="宋体" w:hAnsi="宋体" w:eastAsia="宋体" w:cs="宋体"/>
          <w:b/>
          <w:bCs/>
          <w:snapToGrid w:val="0"/>
          <w:color w:val="000000"/>
          <w:sz w:val="24"/>
          <w:lang w:val="en-US" w:eastAsia="zh-CN"/>
        </w:rPr>
        <w:t>磋商响应</w:t>
      </w:r>
      <w:r>
        <w:rPr>
          <w:rFonts w:hint="eastAsia" w:ascii="宋体" w:hAnsi="宋体" w:eastAsia="宋体" w:cs="宋体"/>
          <w:b/>
          <w:bCs/>
          <w:snapToGrid w:val="0"/>
          <w:color w:val="000000"/>
          <w:sz w:val="24"/>
        </w:rPr>
        <w:t>文件。上传成功后，电子化平台将予以记录。</w:t>
      </w:r>
    </w:p>
    <w:p w14:paraId="33374300">
      <w:pPr>
        <w:adjustRightInd w:val="0"/>
        <w:snapToGrid w:val="0"/>
        <w:spacing w:line="440" w:lineRule="exact"/>
        <w:ind w:firstLine="482" w:firstLineChars="200"/>
        <w:rPr>
          <w:rFonts w:hint="eastAsia" w:ascii="宋体" w:hAnsi="宋体" w:eastAsia="宋体" w:cs="宋体"/>
          <w:b/>
          <w:bCs/>
          <w:snapToGrid w:val="0"/>
          <w:color w:val="000000"/>
          <w:sz w:val="24"/>
        </w:rPr>
      </w:pPr>
      <w:r>
        <w:rPr>
          <w:rFonts w:hint="eastAsia" w:ascii="宋体" w:hAnsi="宋体" w:cs="宋体"/>
          <w:b/>
          <w:bCs/>
          <w:snapToGrid w:val="0"/>
          <w:color w:val="000000"/>
          <w:sz w:val="24"/>
          <w:lang w:val="en-US" w:eastAsia="zh-CN"/>
        </w:rPr>
        <w:t>5</w:t>
      </w:r>
      <w:r>
        <w:rPr>
          <w:rFonts w:hint="eastAsia" w:ascii="宋体" w:hAnsi="宋体" w:eastAsia="宋体" w:cs="宋体"/>
          <w:b/>
          <w:bCs/>
          <w:snapToGrid w:val="0"/>
          <w:color w:val="000000"/>
          <w:sz w:val="24"/>
        </w:rPr>
        <w:t>、不见面开标</w:t>
      </w:r>
      <w:r>
        <w:rPr>
          <w:rFonts w:hint="eastAsia" w:ascii="宋体" w:hAnsi="宋体" w:eastAsia="宋体" w:cs="宋体"/>
          <w:b/>
          <w:bCs/>
          <w:snapToGrid w:val="0"/>
          <w:color w:val="000000"/>
          <w:sz w:val="24"/>
          <w:lang w:eastAsia="zh-CN"/>
        </w:rPr>
        <w:t>系统</w:t>
      </w:r>
      <w:r>
        <w:rPr>
          <w:rFonts w:hint="eastAsia" w:ascii="宋体" w:hAnsi="宋体" w:eastAsia="宋体" w:cs="宋体"/>
          <w:b/>
          <w:bCs/>
          <w:snapToGrid w:val="0"/>
          <w:color w:val="000000"/>
          <w:sz w:val="24"/>
        </w:rPr>
        <w:t>：打开登录页面网址选择点击右上角“登录”，在左侧选择“</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”身份，登录地区选择“安康市不见面开标”插入CA锁登录，输入密码后，点击“登录”：</w:t>
      </w:r>
      <w:r>
        <w:rPr>
          <w:rFonts w:hint="eastAsia" w:ascii="宋体" w:hAnsi="宋体"/>
          <w:b/>
          <w:bCs/>
          <w:kern w:val="0"/>
          <w:sz w:val="24"/>
          <w:szCs w:val="24"/>
          <w:u w:val="single"/>
        </w:rPr>
        <w:t>供应商提前登陆新点不见面开标大厅进行签到。</w:t>
      </w:r>
      <w:r>
        <w:rPr>
          <w:rFonts w:hint="eastAsia" w:ascii="宋体" w:hAnsi="宋体"/>
          <w:b/>
          <w:bCs/>
          <w:color w:val="000000"/>
          <w:kern w:val="0"/>
          <w:sz w:val="24"/>
          <w:szCs w:val="24"/>
          <w:u w:val="single"/>
        </w:rPr>
        <w:t>http://219.145.206.209/BidOpeningHall/bidopeninghallaction/hall/login</w:t>
      </w:r>
    </w:p>
    <w:p w14:paraId="19B88B9A">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cs="宋体"/>
          <w:b/>
          <w:bCs/>
          <w:snapToGrid w:val="0"/>
          <w:color w:val="000000"/>
          <w:sz w:val="24"/>
          <w:lang w:val="en-US" w:eastAsia="zh-CN"/>
        </w:rPr>
        <w:t>6</w:t>
      </w:r>
      <w:r>
        <w:rPr>
          <w:rFonts w:hint="eastAsia" w:ascii="宋体" w:hAnsi="宋体" w:eastAsia="宋体" w:cs="宋体"/>
          <w:b/>
          <w:bCs/>
          <w:snapToGrid w:val="0"/>
          <w:color w:val="000000"/>
          <w:sz w:val="24"/>
        </w:rPr>
        <w:t>、开标签到</w:t>
      </w:r>
    </w:p>
    <w:p w14:paraId="78BF2F78">
      <w:pPr>
        <w:adjustRightInd w:val="0"/>
        <w:snapToGrid w:val="0"/>
        <w:spacing w:line="560" w:lineRule="exact"/>
        <w:ind w:firstLine="482" w:firstLineChars="200"/>
        <w:jc w:val="left"/>
        <w:rPr>
          <w:rFonts w:hint="eastAsia" w:ascii="宋体" w:hAnsi="宋体" w:eastAsia="宋体" w:cs="宋体"/>
          <w:b/>
          <w:bCs/>
          <w:snapToGrid w:val="0"/>
          <w:color w:val="000000"/>
          <w:sz w:val="24"/>
          <w:lang w:eastAsia="zh-CN"/>
        </w:rPr>
      </w:pP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等待开标时需要签到，等候开标。请在开标前完成签到，开标时间到了之后就不能签到；点击页面上“签到”按钮进行签到，开标前</w:t>
      </w:r>
      <w:r>
        <w:rPr>
          <w:rFonts w:hint="eastAsia" w:ascii="宋体" w:hAnsi="宋体" w:eastAsia="宋体" w:cs="宋体"/>
          <w:b/>
          <w:bCs/>
          <w:snapToGrid w:val="0"/>
          <w:color w:val="000000"/>
          <w:sz w:val="24"/>
          <w:lang w:val="en-US" w:eastAsia="zh-CN"/>
        </w:rPr>
        <w:t>60</w:t>
      </w:r>
      <w:r>
        <w:rPr>
          <w:rFonts w:hint="eastAsia" w:ascii="宋体" w:hAnsi="宋体" w:eastAsia="宋体" w:cs="宋体"/>
          <w:b/>
          <w:bCs/>
          <w:snapToGrid w:val="0"/>
          <w:color w:val="000000"/>
          <w:sz w:val="24"/>
        </w:rPr>
        <w:t>分钟可以签到。签到成功之后，按钮灰化，无需再次签到，同时第一个座位图右下角出现绿色√</w:t>
      </w:r>
      <w:r>
        <w:rPr>
          <w:rFonts w:hint="eastAsia" w:hAnsi="宋体" w:eastAsia="宋体" w:cs="宋体"/>
          <w:b/>
          <w:bCs/>
          <w:snapToGrid w:val="0"/>
          <w:color w:val="000000"/>
          <w:sz w:val="24"/>
          <w:lang w:eastAsia="zh-CN"/>
        </w:rPr>
        <w:t>。</w:t>
      </w:r>
    </w:p>
    <w:p w14:paraId="2D85F1C9">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cs="宋体"/>
          <w:b/>
          <w:bCs/>
          <w:snapToGrid w:val="0"/>
          <w:color w:val="000000"/>
          <w:sz w:val="24"/>
          <w:lang w:val="en-US" w:eastAsia="zh-CN"/>
        </w:rPr>
        <w:t>7</w:t>
      </w:r>
      <w:r>
        <w:rPr>
          <w:rFonts w:hint="eastAsia" w:ascii="宋体" w:hAnsi="宋体" w:eastAsia="宋体" w:cs="宋体"/>
          <w:b/>
          <w:bCs/>
          <w:snapToGrid w:val="0"/>
          <w:color w:val="000000"/>
          <w:sz w:val="24"/>
        </w:rPr>
        <w:t>、评审过程中，磋商小组要求</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提交多轮（最后）磋商报价时，</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 xml:space="preserve">须登录全国公共资源交易平台（陕西省）在交易系统中提交多轮（最后）报价，并用数字认证证书（CA 锁）签章。 </w:t>
      </w:r>
    </w:p>
    <w:p w14:paraId="594E5031">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cs="宋体"/>
          <w:b/>
          <w:bCs/>
          <w:snapToGrid w:val="0"/>
          <w:color w:val="000000"/>
          <w:sz w:val="24"/>
          <w:lang w:val="en-US" w:eastAsia="zh-CN"/>
        </w:rPr>
        <w:t>8</w:t>
      </w:r>
      <w:r>
        <w:rPr>
          <w:rFonts w:hint="eastAsia" w:ascii="宋体" w:hAnsi="宋体" w:eastAsia="宋体" w:cs="宋体"/>
          <w:b/>
          <w:bCs/>
          <w:snapToGrid w:val="0"/>
          <w:color w:val="000000"/>
          <w:sz w:val="24"/>
        </w:rPr>
        <w:t>、注意事项</w:t>
      </w:r>
    </w:p>
    <w:p w14:paraId="514CCC09">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eastAsia="宋体" w:cs="宋体"/>
          <w:b/>
          <w:bCs/>
          <w:snapToGrid w:val="0"/>
          <w:color w:val="000000"/>
          <w:sz w:val="24"/>
          <w:lang w:eastAsia="zh-CN"/>
        </w:rPr>
        <w:t>（</w:t>
      </w:r>
      <w:r>
        <w:rPr>
          <w:rFonts w:hint="eastAsia" w:ascii="宋体" w:hAnsi="宋体" w:eastAsia="宋体" w:cs="宋体"/>
          <w:b/>
          <w:bCs/>
          <w:snapToGrid w:val="0"/>
          <w:color w:val="000000"/>
          <w:sz w:val="24"/>
          <w:lang w:val="en-US" w:eastAsia="zh-CN"/>
        </w:rPr>
        <w:t>1</w:t>
      </w:r>
      <w:r>
        <w:rPr>
          <w:rFonts w:hint="eastAsia" w:ascii="宋体" w:hAnsi="宋体" w:eastAsia="宋体" w:cs="宋体"/>
          <w:b/>
          <w:bCs/>
          <w:snapToGrid w:val="0"/>
          <w:color w:val="000000"/>
          <w:sz w:val="24"/>
          <w:lang w:eastAsia="zh-CN"/>
        </w:rPr>
        <w:t>）</w:t>
      </w:r>
      <w:r>
        <w:rPr>
          <w:rFonts w:hint="eastAsia" w:ascii="宋体" w:hAnsi="宋体" w:eastAsia="宋体" w:cs="宋体"/>
          <w:b/>
          <w:bCs/>
          <w:snapToGrid w:val="0"/>
          <w:color w:val="000000"/>
          <w:sz w:val="24"/>
        </w:rPr>
        <w:t>、为顺利实现不见面开标系统的远程交互，建议</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配置的软硬件设施有：高配置电脑、高速稳定的网络、电源（不间断）、CA锁、音视频设备（话筒、耳麦、高清摄像头、音响），</w:t>
      </w:r>
      <w:r>
        <w:rPr>
          <w:rFonts w:hint="eastAsia" w:ascii="宋体" w:hAnsi="宋体" w:eastAsia="宋体" w:cs="宋体"/>
          <w:b/>
          <w:bCs/>
          <w:snapToGrid w:val="0"/>
          <w:color w:val="000000"/>
          <w:sz w:val="24"/>
          <w:u w:val="single"/>
        </w:rPr>
        <w:t>浏览器要求使用IE11浏览器</w:t>
      </w:r>
      <w:r>
        <w:rPr>
          <w:rFonts w:hint="eastAsia" w:ascii="宋体" w:hAnsi="宋体" w:eastAsia="宋体" w:cs="宋体"/>
          <w:b/>
          <w:bCs/>
          <w:snapToGrid w:val="0"/>
          <w:color w:val="000000"/>
          <w:sz w:val="24"/>
        </w:rPr>
        <w:t>，且电脑已经正确安装了陕西省公共资源CA驱动。投标</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需安装新点播放器，以便观看远程不见面开标直播画面（播放器下载链接为：https://download.bqpoint.com/download/downloaddetail.html?SourceFrom=Down&amp;SoftGuid=55aa4e06-c384-4005-bcb9-48932d410fd4）。</w:t>
      </w:r>
    </w:p>
    <w:p w14:paraId="7519C731">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eastAsia="宋体" w:cs="宋体"/>
          <w:b/>
          <w:bCs/>
          <w:snapToGrid w:val="0"/>
          <w:color w:val="000000"/>
          <w:sz w:val="24"/>
          <w:lang w:eastAsia="zh-CN"/>
        </w:rPr>
        <w:t>（</w:t>
      </w:r>
      <w:r>
        <w:rPr>
          <w:rFonts w:hint="eastAsia" w:ascii="宋体" w:hAnsi="宋体" w:eastAsia="宋体" w:cs="宋体"/>
          <w:b/>
          <w:bCs/>
          <w:snapToGrid w:val="0"/>
          <w:color w:val="000000"/>
          <w:sz w:val="24"/>
          <w:lang w:val="en-US" w:eastAsia="zh-CN"/>
        </w:rPr>
        <w:t>2</w:t>
      </w:r>
      <w:r>
        <w:rPr>
          <w:rFonts w:hint="eastAsia" w:ascii="宋体" w:hAnsi="宋体" w:eastAsia="宋体" w:cs="宋体"/>
          <w:b/>
          <w:bCs/>
          <w:snapToGrid w:val="0"/>
          <w:color w:val="000000"/>
          <w:sz w:val="24"/>
          <w:lang w:eastAsia="zh-CN"/>
        </w:rPr>
        <w:t>）</w:t>
      </w:r>
      <w:r>
        <w:rPr>
          <w:rFonts w:hint="eastAsia" w:ascii="宋体" w:hAnsi="宋体" w:eastAsia="宋体" w:cs="宋体"/>
          <w:b/>
          <w:bCs/>
          <w:snapToGrid w:val="0"/>
          <w:color w:val="000000"/>
          <w:sz w:val="24"/>
        </w:rPr>
        <w:t>、建议</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在开标前半小时登录不见面开标大厅，并及时签到（开标前60分钟即可签到），遇到问题及时联系客服4009280095。</w:t>
      </w:r>
    </w:p>
    <w:p w14:paraId="363C1CE8">
      <w:pPr>
        <w:adjustRightInd w:val="0"/>
        <w:snapToGrid w:val="0"/>
        <w:spacing w:line="560" w:lineRule="exact"/>
        <w:ind w:firstLine="482" w:firstLineChars="200"/>
        <w:jc w:val="left"/>
        <w:rPr>
          <w:rFonts w:hint="eastAsia" w:ascii="宋体" w:hAnsi="宋体" w:eastAsia="宋体" w:cs="宋体"/>
          <w:b/>
          <w:bCs/>
          <w:snapToGrid w:val="0"/>
          <w:color w:val="000000"/>
          <w:sz w:val="24"/>
          <w:szCs w:val="22"/>
        </w:rPr>
      </w:pPr>
      <w:r>
        <w:rPr>
          <w:rFonts w:hint="eastAsia" w:ascii="宋体" w:hAnsi="宋体" w:eastAsia="宋体" w:cs="宋体"/>
          <w:b/>
          <w:bCs/>
          <w:snapToGrid w:val="0"/>
          <w:color w:val="000000"/>
          <w:sz w:val="24"/>
          <w:szCs w:val="22"/>
          <w:lang w:eastAsia="zh-CN"/>
        </w:rPr>
        <w:t>（</w:t>
      </w:r>
      <w:r>
        <w:rPr>
          <w:rFonts w:hint="eastAsia" w:ascii="宋体" w:hAnsi="宋体" w:eastAsia="宋体" w:cs="宋体"/>
          <w:b/>
          <w:bCs/>
          <w:snapToGrid w:val="0"/>
          <w:color w:val="000000"/>
          <w:sz w:val="24"/>
          <w:szCs w:val="22"/>
          <w:lang w:val="en-US" w:eastAsia="zh-CN"/>
        </w:rPr>
        <w:t>3</w:t>
      </w:r>
      <w:r>
        <w:rPr>
          <w:rFonts w:hint="eastAsia" w:ascii="宋体" w:hAnsi="宋体" w:eastAsia="宋体" w:cs="宋体"/>
          <w:b/>
          <w:bCs/>
          <w:snapToGrid w:val="0"/>
          <w:color w:val="000000"/>
          <w:sz w:val="24"/>
          <w:szCs w:val="22"/>
          <w:lang w:eastAsia="zh-CN"/>
        </w:rPr>
        <w:t>）</w:t>
      </w:r>
      <w:r>
        <w:rPr>
          <w:rFonts w:hint="eastAsia" w:ascii="宋体" w:hAnsi="宋体" w:eastAsia="宋体" w:cs="宋体"/>
          <w:b/>
          <w:bCs/>
          <w:snapToGrid w:val="0"/>
          <w:color w:val="000000"/>
          <w:sz w:val="24"/>
          <w:szCs w:val="22"/>
        </w:rPr>
        <w:t>、</w:t>
      </w:r>
      <w:r>
        <w:rPr>
          <w:rFonts w:hint="eastAsia" w:ascii="宋体" w:hAnsi="宋体" w:cs="宋体"/>
          <w:b/>
          <w:bCs/>
          <w:snapToGrid w:val="0"/>
          <w:color w:val="000000"/>
          <w:sz w:val="24"/>
          <w:szCs w:val="22"/>
          <w:lang w:eastAsia="zh-CN"/>
        </w:rPr>
        <w:t>供应商</w:t>
      </w:r>
      <w:r>
        <w:rPr>
          <w:rFonts w:hint="eastAsia" w:ascii="宋体" w:hAnsi="宋体" w:eastAsia="宋体" w:cs="宋体"/>
          <w:b/>
          <w:bCs/>
          <w:snapToGrid w:val="0"/>
          <w:color w:val="000000"/>
          <w:sz w:val="24"/>
          <w:szCs w:val="22"/>
        </w:rPr>
        <w:t>需注意CA锁一定要提前准备好，并确保CA锁为制作</w:t>
      </w:r>
      <w:r>
        <w:rPr>
          <w:rFonts w:hint="eastAsia" w:ascii="宋体" w:hAnsi="宋体" w:cs="宋体"/>
          <w:b/>
          <w:bCs/>
          <w:snapToGrid w:val="0"/>
          <w:color w:val="000000"/>
          <w:sz w:val="24"/>
          <w:szCs w:val="22"/>
          <w:lang w:eastAsia="zh-CN"/>
        </w:rPr>
        <w:t>电子磋商响应文件</w:t>
      </w:r>
      <w:r>
        <w:rPr>
          <w:rFonts w:hint="eastAsia" w:ascii="宋体" w:hAnsi="宋体" w:eastAsia="宋体" w:cs="宋体"/>
          <w:b/>
          <w:bCs/>
          <w:snapToGrid w:val="0"/>
          <w:color w:val="000000"/>
          <w:sz w:val="24"/>
          <w:szCs w:val="22"/>
        </w:rPr>
        <w:t>的CA锁。</w:t>
      </w:r>
    </w:p>
    <w:p w14:paraId="199F0D21">
      <w:pPr>
        <w:adjustRightInd w:val="0"/>
        <w:snapToGrid w:val="0"/>
        <w:spacing w:line="560" w:lineRule="exact"/>
        <w:ind w:firstLine="482" w:firstLineChars="200"/>
        <w:jc w:val="left"/>
        <w:rPr>
          <w:rFonts w:hint="eastAsia" w:ascii="宋体" w:hAnsi="宋体" w:eastAsia="宋体" w:cs="宋体"/>
          <w:b/>
          <w:bCs/>
          <w:snapToGrid w:val="0"/>
          <w:color w:val="000000"/>
          <w:sz w:val="24"/>
          <w:szCs w:val="22"/>
        </w:rPr>
      </w:pPr>
      <w:r>
        <w:rPr>
          <w:rFonts w:hint="eastAsia" w:ascii="宋体" w:hAnsi="宋体" w:eastAsia="宋体" w:cs="宋体"/>
          <w:b/>
          <w:bCs/>
          <w:snapToGrid w:val="0"/>
          <w:color w:val="000000"/>
          <w:sz w:val="24"/>
          <w:szCs w:val="22"/>
          <w:lang w:eastAsia="zh-CN"/>
        </w:rPr>
        <w:t>（</w:t>
      </w:r>
      <w:r>
        <w:rPr>
          <w:rFonts w:hint="eastAsia" w:ascii="宋体" w:hAnsi="宋体" w:eastAsia="宋体" w:cs="宋体"/>
          <w:b/>
          <w:bCs/>
          <w:snapToGrid w:val="0"/>
          <w:color w:val="000000"/>
          <w:sz w:val="24"/>
          <w:szCs w:val="22"/>
          <w:lang w:val="en-US" w:eastAsia="zh-CN"/>
        </w:rPr>
        <w:t>4</w:t>
      </w:r>
      <w:r>
        <w:rPr>
          <w:rFonts w:hint="eastAsia" w:ascii="宋体" w:hAnsi="宋体" w:eastAsia="宋体" w:cs="宋体"/>
          <w:b/>
          <w:bCs/>
          <w:snapToGrid w:val="0"/>
          <w:color w:val="000000"/>
          <w:sz w:val="24"/>
          <w:szCs w:val="22"/>
          <w:lang w:eastAsia="zh-CN"/>
        </w:rPr>
        <w:t>）</w:t>
      </w:r>
      <w:r>
        <w:rPr>
          <w:rFonts w:hint="eastAsia" w:ascii="宋体" w:hAnsi="宋体" w:eastAsia="宋体" w:cs="宋体"/>
          <w:b/>
          <w:bCs/>
          <w:snapToGrid w:val="0"/>
          <w:color w:val="000000"/>
          <w:sz w:val="24"/>
          <w:szCs w:val="22"/>
        </w:rPr>
        <w:t>、及时关注右侧公告及互动栏目信息。</w:t>
      </w:r>
    </w:p>
    <w:p w14:paraId="1938E22C">
      <w:pPr>
        <w:pStyle w:val="21"/>
        <w:tabs>
          <w:tab w:val="right" w:leader="dot" w:pos="9004"/>
        </w:tabs>
        <w:spacing w:line="440" w:lineRule="exact"/>
        <w:jc w:val="center"/>
        <w:rPr>
          <w:rFonts w:hint="eastAsia" w:ascii="宋体" w:hAnsi="宋体" w:eastAsia="宋体" w:cs="宋体"/>
          <w:b/>
          <w:bCs/>
          <w:color w:val="auto"/>
          <w:kern w:val="44"/>
          <w:sz w:val="32"/>
          <w:szCs w:val="32"/>
        </w:rPr>
      </w:pPr>
    </w:p>
    <w:p w14:paraId="15D7C749">
      <w:pPr>
        <w:pStyle w:val="8"/>
      </w:pPr>
    </w:p>
    <w:p w14:paraId="475EAA30">
      <w:pPr>
        <w:pStyle w:val="21"/>
        <w:tabs>
          <w:tab w:val="right" w:leader="dot" w:pos="9004"/>
        </w:tabs>
        <w:spacing w:line="440" w:lineRule="exact"/>
        <w:jc w:val="center"/>
        <w:rPr>
          <w:rFonts w:ascii="宋体"/>
          <w:b/>
          <w:bCs/>
          <w:color w:val="auto"/>
          <w:kern w:val="44"/>
          <w:sz w:val="32"/>
          <w:szCs w:val="32"/>
        </w:rPr>
        <w:sectPr>
          <w:footerReference r:id="rId7" w:type="default"/>
          <w:pgSz w:w="11906" w:h="16838"/>
          <w:pgMar w:top="1134" w:right="1361" w:bottom="1021" w:left="1531" w:header="851" w:footer="992" w:gutter="0"/>
          <w:pgNumType w:fmt="decimal" w:start="1"/>
          <w:cols w:space="720" w:num="1"/>
          <w:docGrid w:type="lines" w:linePitch="312" w:charSpace="0"/>
        </w:sectPr>
      </w:pPr>
    </w:p>
    <w:p w14:paraId="541BA4F2">
      <w:pPr>
        <w:pStyle w:val="21"/>
        <w:tabs>
          <w:tab w:val="right" w:leader="dot" w:pos="9004"/>
        </w:tabs>
        <w:spacing w:line="440" w:lineRule="exact"/>
        <w:jc w:val="center"/>
        <w:rPr>
          <w:rFonts w:ascii="宋体"/>
          <w:b/>
          <w:bCs/>
          <w:color w:val="auto"/>
          <w:kern w:val="44"/>
          <w:sz w:val="32"/>
          <w:szCs w:val="32"/>
        </w:rPr>
      </w:pPr>
      <w:r>
        <w:rPr>
          <w:rFonts w:hint="eastAsia" w:ascii="宋体" w:hAnsi="宋体" w:cs="宋体"/>
          <w:b/>
          <w:bCs/>
          <w:color w:val="auto"/>
          <w:kern w:val="44"/>
          <w:sz w:val="32"/>
          <w:szCs w:val="32"/>
        </w:rPr>
        <w:t>第一部分</w:t>
      </w:r>
      <w:bookmarkEnd w:id="1"/>
      <w:bookmarkEnd w:id="2"/>
      <w:bookmarkStart w:id="3" w:name="_Toc385234428"/>
      <w:bookmarkStart w:id="4" w:name="_Toc326251048"/>
      <w:r>
        <w:rPr>
          <w:rFonts w:ascii="宋体" w:hAnsi="宋体" w:cs="宋体"/>
          <w:b/>
          <w:bCs/>
          <w:color w:val="auto"/>
          <w:kern w:val="44"/>
          <w:sz w:val="32"/>
          <w:szCs w:val="32"/>
        </w:rPr>
        <w:t xml:space="preserve"> </w:t>
      </w:r>
      <w:r>
        <w:rPr>
          <w:rFonts w:hint="eastAsia" w:ascii="宋体" w:hAnsi="宋体" w:cs="宋体"/>
          <w:b/>
          <w:bCs/>
          <w:color w:val="auto"/>
          <w:kern w:val="44"/>
          <w:sz w:val="32"/>
          <w:szCs w:val="32"/>
        </w:rPr>
        <w:t>投标邀请</w:t>
      </w:r>
    </w:p>
    <w:p w14:paraId="44DDCEC9">
      <w:pPr>
        <w:numPr>
          <w:ilvl w:val="0"/>
          <w:numId w:val="0"/>
        </w:numPr>
        <w:pBdr>
          <w:top w:val="single" w:color="auto" w:sz="4" w:space="1"/>
          <w:left w:val="single" w:color="auto" w:sz="4" w:space="4"/>
          <w:bottom w:val="single" w:color="auto" w:sz="4" w:space="1"/>
          <w:right w:val="single" w:color="auto" w:sz="4" w:space="4"/>
          <w:between w:val="none" w:color="auto" w:sz="0" w:space="0"/>
        </w:pBdr>
        <w:ind w:left="0" w:leftChars="0"/>
        <w:rPr>
          <w:rFonts w:hint="eastAsia" w:ascii="宋体" w:hAnsi="宋体" w:eastAsia="宋体" w:cs="宋体"/>
          <w:sz w:val="24"/>
          <w:szCs w:val="24"/>
          <w:lang w:val="en-US" w:eastAsia="zh-CN"/>
        </w:rPr>
      </w:pPr>
      <w:bookmarkStart w:id="5" w:name="_Toc453917613"/>
      <w:bookmarkStart w:id="6" w:name="_Toc453917520"/>
      <w:bookmarkStart w:id="7" w:name="_Toc453858057"/>
      <w:bookmarkStart w:id="8" w:name="_Toc470876867"/>
      <w:r>
        <w:rPr>
          <w:rFonts w:hint="eastAsia" w:ascii="宋体" w:hAnsi="宋体" w:eastAsia="宋体" w:cs="宋体"/>
          <w:sz w:val="24"/>
          <w:szCs w:val="24"/>
          <w:lang w:val="en-US" w:eastAsia="zh-CN"/>
        </w:rPr>
        <w:t>项目概况：</w:t>
      </w:r>
    </w:p>
    <w:p w14:paraId="0ABF4D48">
      <w:pPr>
        <w:widowControl/>
        <w:numPr>
          <w:ilvl w:val="0"/>
          <w:numId w:val="0"/>
        </w:numPr>
        <w:pBdr>
          <w:top w:val="single" w:color="auto" w:sz="4" w:space="1"/>
          <w:left w:val="single" w:color="auto" w:sz="4" w:space="4"/>
          <w:bottom w:val="single" w:color="auto" w:sz="4" w:space="1"/>
          <w:right w:val="single" w:color="auto" w:sz="4" w:space="4"/>
          <w:between w:val="none" w:color="auto" w:sz="0" w:space="0"/>
        </w:pBdr>
        <w:adjustRightInd w:val="0"/>
        <w:snapToGrid w:val="0"/>
        <w:spacing w:line="400" w:lineRule="exact"/>
        <w:ind w:firstLine="480" w:firstLineChars="200"/>
        <w:jc w:val="left"/>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kern w:val="2"/>
          <w:sz w:val="24"/>
          <w:szCs w:val="24"/>
          <w:lang w:val="en-US" w:eastAsia="zh-CN" w:bidi="ar-SA"/>
          <w14:textFill>
            <w14:solidFill>
              <w14:schemeClr w14:val="tx1"/>
            </w14:solidFill>
          </w14:textFill>
        </w:rPr>
        <w:t>宁陕县城关镇2024年水毁耕地复垦项目工程施工</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采购项目潜在的供应商可在全国公共资源交易平台（陕西省 安康市）获取采购文件，并于202</w:t>
      </w:r>
      <w:r>
        <w:rPr>
          <w:rFonts w:hint="eastAsia" w:ascii="宋体" w:hAnsi="宋体" w:cs="宋体"/>
          <w:b w:val="0"/>
          <w:bCs/>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年</w:t>
      </w:r>
      <w:r>
        <w:rPr>
          <w:rFonts w:hint="eastAsia" w:ascii="宋体" w:hAnsi="宋体" w:cs="宋体"/>
          <w:b w:val="0"/>
          <w:bCs/>
          <w:color w:val="000000" w:themeColor="text1"/>
          <w:kern w:val="2"/>
          <w:sz w:val="24"/>
          <w:szCs w:val="24"/>
          <w:lang w:val="en-US" w:eastAsia="zh-CN" w:bidi="ar-SA"/>
          <w14:textFill>
            <w14:solidFill>
              <w14:schemeClr w14:val="tx1"/>
            </w14:solidFill>
          </w14:textFill>
        </w:rPr>
        <w:t>08</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月</w:t>
      </w:r>
      <w:r>
        <w:rPr>
          <w:rFonts w:hint="eastAsia" w:ascii="宋体" w:hAnsi="宋体" w:cs="宋体"/>
          <w:b w:val="0"/>
          <w:bCs/>
          <w:color w:val="000000" w:themeColor="text1"/>
          <w:kern w:val="2"/>
          <w:sz w:val="24"/>
          <w:szCs w:val="24"/>
          <w:lang w:val="en-US" w:eastAsia="zh-CN" w:bidi="ar-SA"/>
          <w14:textFill>
            <w14:solidFill>
              <w14:schemeClr w14:val="tx1"/>
            </w14:solidFill>
          </w14:textFill>
        </w:rPr>
        <w:t>28</w:t>
      </w:r>
      <w:r>
        <w:rPr>
          <w:rFonts w:hint="eastAsia" w:ascii="宋体" w:hAnsi="宋体" w:eastAsia="宋体" w:cs="宋体"/>
          <w:b w:val="0"/>
          <w:bCs/>
          <w:color w:val="000000" w:themeColor="text1"/>
          <w:kern w:val="2"/>
          <w:sz w:val="24"/>
          <w:szCs w:val="24"/>
          <w:u w:val="none"/>
          <w:lang w:val="en-US" w:eastAsia="zh-CN" w:bidi="ar-SA"/>
          <w14:textFill>
            <w14:solidFill>
              <w14:schemeClr w14:val="tx1"/>
            </w14:solidFill>
          </w14:textFill>
        </w:rPr>
        <w:t>日</w:t>
      </w:r>
      <w:r>
        <w:rPr>
          <w:rFonts w:hint="eastAsia" w:ascii="宋体" w:hAnsi="宋体" w:cs="宋体"/>
          <w:b w:val="0"/>
          <w:bCs/>
          <w:color w:val="000000" w:themeColor="text1"/>
          <w:kern w:val="2"/>
          <w:sz w:val="24"/>
          <w:szCs w:val="24"/>
          <w:u w:val="none"/>
          <w:lang w:val="en-US" w:eastAsia="zh-CN" w:bidi="ar-SA"/>
          <w14:textFill>
            <w14:solidFill>
              <w14:schemeClr w14:val="tx1"/>
            </w14:solidFill>
          </w14:textFill>
        </w:rPr>
        <w:t>14</w:t>
      </w:r>
      <w:r>
        <w:rPr>
          <w:rFonts w:hint="eastAsia" w:ascii="宋体" w:hAnsi="宋体" w:eastAsia="宋体" w:cs="宋体"/>
          <w:b w:val="0"/>
          <w:bCs/>
          <w:color w:val="000000" w:themeColor="text1"/>
          <w:kern w:val="2"/>
          <w:sz w:val="24"/>
          <w:szCs w:val="24"/>
          <w:u w:val="none"/>
          <w:lang w:val="en-US" w:eastAsia="zh-CN" w:bidi="ar-SA"/>
          <w14:textFill>
            <w14:solidFill>
              <w14:schemeClr w14:val="tx1"/>
            </w14:solidFill>
          </w14:textFill>
        </w:rPr>
        <w:t>时00分（北京时间）</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前提交响应文件。</w:t>
      </w:r>
    </w:p>
    <w:p w14:paraId="3712783D">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b/>
          <w:bCs w:val="0"/>
          <w:color w:val="333333"/>
          <w:kern w:val="0"/>
          <w:sz w:val="24"/>
          <w:szCs w:val="24"/>
          <w:lang w:val="en-US" w:eastAsia="zh-CN" w:bidi="ar"/>
        </w:rPr>
      </w:pPr>
      <w:r>
        <w:rPr>
          <w:rFonts w:hint="eastAsia" w:ascii="宋体" w:hAnsi="宋体" w:eastAsia="宋体" w:cs="宋体"/>
          <w:b/>
          <w:bCs w:val="0"/>
          <w:color w:val="333333"/>
          <w:kern w:val="0"/>
          <w:sz w:val="24"/>
          <w:szCs w:val="24"/>
          <w:lang w:val="en-US" w:eastAsia="zh-CN" w:bidi="ar"/>
        </w:rPr>
        <w:t>一、项目基本情况：</w:t>
      </w:r>
    </w:p>
    <w:p w14:paraId="56F8E108">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项目编号：</w:t>
      </w:r>
      <w:r>
        <w:rPr>
          <w:rFonts w:hint="eastAsia" w:cs="宋体"/>
          <w:b w:val="0"/>
          <w:bCs/>
          <w:color w:val="000000" w:themeColor="text1"/>
          <w:kern w:val="2"/>
          <w:sz w:val="24"/>
          <w:szCs w:val="24"/>
          <w:lang w:val="en-US" w:eastAsia="zh-CN" w:bidi="ar-SA"/>
          <w14:textFill>
            <w14:solidFill>
              <w14:schemeClr w14:val="tx1"/>
            </w14:solidFill>
          </w14:textFill>
        </w:rPr>
        <w:t>YCZX-AK-2025（013）</w:t>
      </w:r>
    </w:p>
    <w:p w14:paraId="47FE7D94">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项目名称：</w:t>
      </w:r>
      <w:r>
        <w:rPr>
          <w:rFonts w:hint="eastAsia" w:cs="宋体"/>
          <w:b w:val="0"/>
          <w:bCs/>
          <w:color w:val="000000" w:themeColor="text1"/>
          <w:kern w:val="2"/>
          <w:sz w:val="24"/>
          <w:szCs w:val="24"/>
          <w:lang w:val="en-US" w:eastAsia="zh-CN" w:bidi="ar-SA"/>
          <w14:textFill>
            <w14:solidFill>
              <w14:schemeClr w14:val="tx1"/>
            </w14:solidFill>
          </w14:textFill>
        </w:rPr>
        <w:t>宁陕县城关镇2024年水毁耕地复垦项目工程施工</w:t>
      </w:r>
    </w:p>
    <w:p w14:paraId="11C030DF">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采购方式：竞争性磋商</w:t>
      </w:r>
    </w:p>
    <w:p w14:paraId="330E08E7">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预算金额：</w:t>
      </w:r>
      <w:r>
        <w:rPr>
          <w:rFonts w:hint="eastAsia" w:cs="宋体"/>
          <w:b w:val="0"/>
          <w:bCs/>
          <w:color w:val="000000" w:themeColor="text1"/>
          <w:kern w:val="2"/>
          <w:sz w:val="24"/>
          <w:szCs w:val="24"/>
          <w:lang w:val="en-US" w:eastAsia="zh-CN" w:bidi="ar-SA"/>
          <w14:textFill>
            <w14:solidFill>
              <w14:schemeClr w14:val="tx1"/>
            </w14:solidFill>
          </w14:textFill>
        </w:rPr>
        <w:t>2719500.00</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元</w:t>
      </w:r>
    </w:p>
    <w:p w14:paraId="79619F1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采购需求：</w:t>
      </w:r>
    </w:p>
    <w:p w14:paraId="7FA5170D">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720" w:firstLineChars="30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合同包1（</w:t>
      </w:r>
      <w:r>
        <w:rPr>
          <w:rFonts w:hint="eastAsia" w:cs="宋体"/>
          <w:b w:val="0"/>
          <w:bCs/>
          <w:color w:val="000000" w:themeColor="text1"/>
          <w:kern w:val="2"/>
          <w:sz w:val="24"/>
          <w:szCs w:val="24"/>
          <w:lang w:val="en-US" w:eastAsia="zh-CN" w:bidi="ar-SA"/>
          <w14:textFill>
            <w14:solidFill>
              <w14:schemeClr w14:val="tx1"/>
            </w14:solidFill>
          </w14:textFill>
        </w:rPr>
        <w:t>宁陕县城关镇2024年水毁耕地复垦项目工程施工</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w:t>
      </w:r>
    </w:p>
    <w:p w14:paraId="7C92FCDE">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720" w:firstLineChars="30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合同包预算金额：</w:t>
      </w:r>
      <w:r>
        <w:rPr>
          <w:rFonts w:hint="eastAsia" w:cs="宋体"/>
          <w:b w:val="0"/>
          <w:bCs/>
          <w:color w:val="000000" w:themeColor="text1"/>
          <w:kern w:val="2"/>
          <w:sz w:val="24"/>
          <w:szCs w:val="24"/>
          <w:lang w:val="en-US" w:eastAsia="zh-CN" w:bidi="ar-SA"/>
          <w14:textFill>
            <w14:solidFill>
              <w14:schemeClr w14:val="tx1"/>
            </w14:solidFill>
          </w14:textFill>
        </w:rPr>
        <w:t>2719500.00</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元</w:t>
      </w:r>
    </w:p>
    <w:p w14:paraId="12C79716">
      <w:pPr>
        <w:keepNext w:val="0"/>
        <w:keepLines w:val="0"/>
        <w:widowControl/>
        <w:suppressLineNumbers w:val="0"/>
        <w:ind w:firstLine="720" w:firstLineChars="300"/>
        <w:jc w:val="left"/>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合同包最高限价：</w:t>
      </w:r>
      <w:r>
        <w:rPr>
          <w:rFonts w:hint="eastAsia" w:ascii="宋体" w:hAnsi="宋体" w:cs="宋体"/>
          <w:b w:val="0"/>
          <w:bCs/>
          <w:color w:val="000000" w:themeColor="text1"/>
          <w:kern w:val="2"/>
          <w:sz w:val="24"/>
          <w:szCs w:val="24"/>
          <w:lang w:val="en-US" w:eastAsia="zh-CN" w:bidi="ar-SA"/>
          <w14:textFill>
            <w14:solidFill>
              <w14:schemeClr w14:val="tx1"/>
            </w14:solidFill>
          </w14:textFill>
        </w:rPr>
        <w:t>2719500.00</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元</w:t>
      </w:r>
    </w:p>
    <w:tbl>
      <w:tblPr>
        <w:tblStyle w:val="27"/>
        <w:tblW w:w="916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1523"/>
        <w:gridCol w:w="1593"/>
        <w:gridCol w:w="1627"/>
        <w:gridCol w:w="1575"/>
        <w:gridCol w:w="2385"/>
      </w:tblGrid>
      <w:tr w14:paraId="12B9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dxa"/>
            <w:vAlign w:val="center"/>
          </w:tcPr>
          <w:p w14:paraId="44DB316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品目号</w:t>
            </w:r>
          </w:p>
        </w:tc>
        <w:tc>
          <w:tcPr>
            <w:tcW w:w="1523" w:type="dxa"/>
            <w:vAlign w:val="center"/>
          </w:tcPr>
          <w:p w14:paraId="4E3B90BA">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品目名称</w:t>
            </w:r>
          </w:p>
        </w:tc>
        <w:tc>
          <w:tcPr>
            <w:tcW w:w="1593" w:type="dxa"/>
            <w:vAlign w:val="center"/>
          </w:tcPr>
          <w:p w14:paraId="3035EBBA">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采购标的</w:t>
            </w:r>
          </w:p>
        </w:tc>
        <w:tc>
          <w:tcPr>
            <w:tcW w:w="1627" w:type="dxa"/>
            <w:vAlign w:val="center"/>
          </w:tcPr>
          <w:p w14:paraId="5E05D47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数量</w:t>
            </w:r>
          </w:p>
          <w:p w14:paraId="62C8C9C4">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（单位）</w:t>
            </w:r>
          </w:p>
        </w:tc>
        <w:tc>
          <w:tcPr>
            <w:tcW w:w="1575" w:type="dxa"/>
            <w:vAlign w:val="center"/>
          </w:tcPr>
          <w:p w14:paraId="50954955">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技术规格、参数</w:t>
            </w:r>
          </w:p>
          <w:p w14:paraId="6F52E710">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及要求</w:t>
            </w:r>
          </w:p>
        </w:tc>
        <w:tc>
          <w:tcPr>
            <w:tcW w:w="2385" w:type="dxa"/>
            <w:vAlign w:val="center"/>
          </w:tcPr>
          <w:p w14:paraId="16F2B9E7">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品目预算</w:t>
            </w:r>
          </w:p>
          <w:p w14:paraId="1D7243FE">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(元)</w:t>
            </w:r>
          </w:p>
        </w:tc>
      </w:tr>
      <w:tr w14:paraId="6603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464" w:type="dxa"/>
            <w:vAlign w:val="center"/>
          </w:tcPr>
          <w:p w14:paraId="316EF62A">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1-1</w:t>
            </w:r>
          </w:p>
        </w:tc>
        <w:tc>
          <w:tcPr>
            <w:tcW w:w="1523" w:type="dxa"/>
            <w:vAlign w:val="center"/>
          </w:tcPr>
          <w:p w14:paraId="08CF671A">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土石方工程</w:t>
            </w:r>
          </w:p>
        </w:tc>
        <w:tc>
          <w:tcPr>
            <w:tcW w:w="1593" w:type="dxa"/>
            <w:vAlign w:val="center"/>
          </w:tcPr>
          <w:p w14:paraId="27BEE35B">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土石方工程</w:t>
            </w:r>
          </w:p>
        </w:tc>
        <w:tc>
          <w:tcPr>
            <w:tcW w:w="1627" w:type="dxa"/>
            <w:vAlign w:val="center"/>
          </w:tcPr>
          <w:p w14:paraId="64FF0B7D">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1（</w:t>
            </w:r>
            <w:r>
              <w:rPr>
                <w:rFonts w:hint="eastAsia" w:cs="宋体"/>
                <w:b w:val="0"/>
                <w:bCs/>
                <w:color w:val="000000" w:themeColor="text1"/>
                <w:kern w:val="2"/>
                <w:sz w:val="24"/>
                <w:szCs w:val="24"/>
                <w:vertAlign w:val="baseline"/>
                <w:lang w:val="en-US" w:eastAsia="zh-CN" w:bidi="ar-SA"/>
                <w14:textFill>
                  <w14:solidFill>
                    <w14:schemeClr w14:val="tx1"/>
                  </w14:solidFill>
                </w14:textFill>
              </w:rPr>
              <w:t>项</w:t>
            </w: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w:t>
            </w:r>
          </w:p>
        </w:tc>
        <w:tc>
          <w:tcPr>
            <w:tcW w:w="1575" w:type="dxa"/>
            <w:vAlign w:val="center"/>
          </w:tcPr>
          <w:p w14:paraId="5170162C">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详见采购文件</w:t>
            </w:r>
          </w:p>
        </w:tc>
        <w:tc>
          <w:tcPr>
            <w:tcW w:w="2385" w:type="dxa"/>
            <w:vAlign w:val="center"/>
          </w:tcPr>
          <w:p w14:paraId="6C8CFEA9">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cs="宋体"/>
                <w:b w:val="0"/>
                <w:bCs/>
                <w:color w:val="000000" w:themeColor="text1"/>
                <w:kern w:val="2"/>
                <w:sz w:val="24"/>
                <w:szCs w:val="24"/>
                <w:lang w:val="en-US" w:eastAsia="zh-CN" w:bidi="ar-SA"/>
                <w14:textFill>
                  <w14:solidFill>
                    <w14:schemeClr w14:val="tx1"/>
                  </w14:solidFill>
                </w14:textFill>
              </w:rPr>
              <w:t>2719500.00</w:t>
            </w:r>
          </w:p>
        </w:tc>
      </w:tr>
    </w:tbl>
    <w:p w14:paraId="03B15A3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FF0000"/>
          <w:kern w:val="2"/>
          <w:sz w:val="24"/>
          <w:szCs w:val="24"/>
          <w:lang w:val="en-US" w:eastAsia="zh-CN" w:bidi="ar-SA"/>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本项目不接受联合体投标</w:t>
      </w:r>
    </w:p>
    <w:p w14:paraId="5E37537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合同履行期限：</w:t>
      </w:r>
      <w:r>
        <w:rPr>
          <w:rFonts w:hint="eastAsia" w:cs="宋体"/>
          <w:b w:val="0"/>
          <w:bCs/>
          <w:color w:val="000000" w:themeColor="text1"/>
          <w:kern w:val="2"/>
          <w:sz w:val="24"/>
          <w:szCs w:val="24"/>
          <w:lang w:val="en-US" w:eastAsia="zh-CN" w:bidi="ar-SA"/>
          <w14:textFill>
            <w14:solidFill>
              <w14:schemeClr w14:val="tx1"/>
            </w14:solidFill>
          </w14:textFill>
        </w:rPr>
        <w:t>自合同签订之日起90天完工。</w:t>
      </w:r>
    </w:p>
    <w:p w14:paraId="4F9BB80D">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b/>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bidi="ar"/>
          <w14:textFill>
            <w14:solidFill>
              <w14:schemeClr w14:val="tx1"/>
            </w14:solidFill>
          </w14:textFill>
        </w:rPr>
        <w:t>二、申请人资格要求 ：</w:t>
      </w:r>
    </w:p>
    <w:p w14:paraId="2896D686">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满足《中华人民共和国政府</w:t>
      </w:r>
      <w:r>
        <w:rPr>
          <w:rFonts w:hint="eastAsia" w:cs="宋体"/>
          <w:b w:val="0"/>
          <w:bCs/>
          <w:color w:val="000000" w:themeColor="text1"/>
          <w:kern w:val="2"/>
          <w:sz w:val="24"/>
          <w:szCs w:val="24"/>
          <w:highlight w:val="none"/>
          <w:lang w:val="en-US" w:eastAsia="zh-CN" w:bidi="ar-SA"/>
          <w14:textFill>
            <w14:solidFill>
              <w14:schemeClr w14:val="tx1"/>
            </w14:solidFill>
          </w14:textFill>
        </w:rPr>
        <w:t>采</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购法》第二十二条规定</w:t>
      </w:r>
      <w:r>
        <w:rPr>
          <w:rFonts w:hint="eastAsia" w:cs="宋体"/>
          <w:b w:val="0"/>
          <w:bCs/>
          <w:color w:val="000000" w:themeColor="text1"/>
          <w:kern w:val="2"/>
          <w:sz w:val="24"/>
          <w:szCs w:val="24"/>
          <w:highlight w:val="none"/>
          <w:lang w:val="en-US" w:eastAsia="zh-CN" w:bidi="ar-SA"/>
          <w14:textFill>
            <w14:solidFill>
              <w14:schemeClr w14:val="tx1"/>
            </w14:solidFill>
          </w14:textFill>
        </w:rPr>
        <w:t>；</w:t>
      </w:r>
    </w:p>
    <w:p w14:paraId="013F8E5A">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落实政府采购政策需满足的资格要求：</w:t>
      </w:r>
    </w:p>
    <w:p w14:paraId="04CC5A20">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合同包1(</w:t>
      </w:r>
      <w:r>
        <w:rPr>
          <w:rFonts w:hint="eastAsia" w:cs="宋体"/>
          <w:b w:val="0"/>
          <w:bCs/>
          <w:color w:val="000000" w:themeColor="text1"/>
          <w:kern w:val="2"/>
          <w:sz w:val="24"/>
          <w:szCs w:val="24"/>
          <w:lang w:val="en-US" w:eastAsia="zh-CN" w:bidi="ar-SA"/>
          <w14:textFill>
            <w14:solidFill>
              <w14:schemeClr w14:val="tx1"/>
            </w14:solidFill>
          </w14:textFill>
        </w:rPr>
        <w:t>宁陕县城关镇2024年水毁耕地复垦项目工程施工</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)落实政府采购政策需满足的资格要求如下:</w:t>
      </w:r>
    </w:p>
    <w:p w14:paraId="025B0F07">
      <w:pPr>
        <w:pStyle w:val="2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atLeast"/>
        <w:ind w:left="0" w:right="0" w:firstLine="480"/>
        <w:jc w:val="both"/>
        <w:textAlignment w:val="baseline"/>
        <w:rPr>
          <w:rFonts w:hint="eastAsia" w:ascii="宋体" w:hAnsi="宋体" w:eastAsia="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vertAlign w:val="baseline"/>
          <w:lang w:val="en-US" w:eastAsia="zh-CN"/>
          <w14:textFill>
            <w14:solidFill>
              <w14:schemeClr w14:val="tx1"/>
            </w14:solidFill>
          </w14:textFill>
        </w:rPr>
        <w:t>本项目为专门面向中小企业项目，投标人应为中型企业或小型、微型企业或监狱企业或残疾人福利性单位。投标人为中小企业的，提供《中小企业声明函》；本项目采购标的对应的中小企业划分标准所属行业为：建筑业；投标人为监狱企业的，应提供监狱企业的证明文件；投标人为残疾人福利性单位的，应提供《残疾人福利性单位声明函》（监狱企业或残疾人福利性单位视同小型、微型企业）。</w:t>
      </w:r>
    </w:p>
    <w:p w14:paraId="07375D03">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atLeast"/>
        <w:ind w:firstLine="480" w:firstLineChars="20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kern w:val="2"/>
          <w:sz w:val="24"/>
          <w:szCs w:val="24"/>
          <w:lang w:val="en-US" w:eastAsia="zh-CN" w:bidi="ar-SA"/>
        </w:rPr>
        <w:t>（2）其他需要落实的政府采购政策，按国家相关规定执行。</w:t>
      </w:r>
    </w:p>
    <w:p w14:paraId="42CFC923">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420" w:leftChars="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3.本项目的特定资格要求：</w:t>
      </w:r>
    </w:p>
    <w:p w14:paraId="4201AADC">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合同包1(</w:t>
      </w:r>
      <w:r>
        <w:rPr>
          <w:rFonts w:hint="eastAsia" w:cs="宋体"/>
          <w:b w:val="0"/>
          <w:bCs/>
          <w:color w:val="000000" w:themeColor="text1"/>
          <w:kern w:val="2"/>
          <w:sz w:val="24"/>
          <w:szCs w:val="24"/>
          <w:lang w:val="en-US" w:eastAsia="zh-CN" w:bidi="ar-SA"/>
          <w14:textFill>
            <w14:solidFill>
              <w14:schemeClr w14:val="tx1"/>
            </w14:solidFill>
          </w14:textFill>
        </w:rPr>
        <w:t>宁陕县城关镇2024年水毁耕地复垦项目工程施工</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)特定资格要求如下:</w:t>
      </w:r>
    </w:p>
    <w:p w14:paraId="714B9170">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 xml:space="preserve">具有独立承担民事责任的能力，提供营业执照、税务登记证、组织机构代码证或登载有统一社会信用代码的营业执照（或《事业单位法人证书》或其他合法组织登记证书、自然人只须提交身份证）；            </w:t>
      </w:r>
    </w:p>
    <w:p w14:paraId="15641FE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法定代表人授权书（附法定代表人身份证复印件）及被授权人身份证复印件（法定代表人直接参加投标只须提供法定代表人身份证复印件）；</w:t>
      </w:r>
    </w:p>
    <w:p w14:paraId="3FCDF7E0">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财务审计报告：提供2023</w:t>
      </w:r>
      <w:r>
        <w:rPr>
          <w:rFonts w:hint="eastAsia" w:cs="宋体"/>
          <w:b w:val="0"/>
          <w:bCs/>
          <w:color w:val="000000" w:themeColor="text1"/>
          <w:kern w:val="2"/>
          <w:sz w:val="24"/>
          <w:szCs w:val="24"/>
          <w:highlight w:val="none"/>
          <w:lang w:val="en-US" w:eastAsia="zh-CN" w:bidi="ar-SA"/>
          <w14:textFill>
            <w14:solidFill>
              <w14:schemeClr w14:val="tx1"/>
            </w14:solidFill>
          </w14:textFill>
        </w:rPr>
        <w:t>年度或2024</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73FB657D">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sz w:val="24"/>
          <w:szCs w:val="24"/>
          <w:lang w:val="en-US" w:eastAsia="zh-CN"/>
        </w:rPr>
      </w:pPr>
      <w:r>
        <w:rPr>
          <w:rFonts w:hint="eastAsia" w:cs="宋体"/>
          <w:b w:val="0"/>
          <w:bCs/>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缴纳税收和社会保障资金缴纳证明：</w:t>
      </w:r>
      <w:r>
        <w:rPr>
          <w:rFonts w:hint="eastAsia" w:ascii="宋体" w:hAnsi="宋体" w:eastAsia="宋体" w:cs="宋体"/>
          <w:sz w:val="24"/>
          <w:szCs w:val="24"/>
          <w:lang w:val="en-US" w:eastAsia="zh-CN"/>
        </w:rPr>
        <w:t>提供2024年1月1日至今任意一个月的纳税证明或完税证明（依法免税的单位应提供相关证明材料），投标单位提供2024年1月1日至今任意一个月的社会保障资金缴存单据或社保机构开具的社会保险参保缴费情况证明（依法不需要缴纳社会保障资金的单位应提供相关证明材料）；</w:t>
      </w:r>
    </w:p>
    <w:p w14:paraId="45E233BE">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（5）投标人须具备行政主管部门颁发的</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水利水电工程或市政公用工程</w:t>
      </w:r>
      <w:r>
        <w:rPr>
          <w:rFonts w:hint="eastAsia" w:cs="宋体"/>
          <w:b w:val="0"/>
          <w:bCs/>
          <w:color w:val="000000" w:themeColor="text1"/>
          <w:kern w:val="2"/>
          <w:sz w:val="24"/>
          <w:szCs w:val="24"/>
          <w:highlight w:val="none"/>
          <w:lang w:val="en-US" w:eastAsia="zh-CN" w:bidi="ar-SA"/>
          <w14:textFill>
            <w14:solidFill>
              <w14:schemeClr w14:val="tx1"/>
            </w14:solidFill>
          </w14:textFill>
        </w:rPr>
        <w:t>施工总承包三级（含三级）及以上资质，并具有有效的安全生产许可证。</w:t>
      </w:r>
    </w:p>
    <w:p w14:paraId="7658D2C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（6）拟派项目经理具备相应专业二级（含二级）及以上注册建造师职业资格和有效的安全考核合格证书，且未担任其他在建工程项目的项目负责人；</w:t>
      </w:r>
    </w:p>
    <w:p w14:paraId="57F6FCB1">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具有履行合同所必需的设备和专业技术能力（提供自述材料）；</w:t>
      </w:r>
    </w:p>
    <w:p w14:paraId="40D6BFEF">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（8）</w:t>
      </w:r>
      <w:r>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t>参加政府采购活动近三年内，在经营活动中没有重大违法记录的书面声明；</w:t>
      </w:r>
    </w:p>
    <w:p w14:paraId="2781290C">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（9）</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本项目不接受联合体投标。</w:t>
      </w:r>
    </w:p>
    <w:p w14:paraId="4A7A3B3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（10）</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7231948C">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b/>
          <w:color w:val="000000" w:themeColor="text1"/>
          <w:kern w:val="0"/>
          <w:sz w:val="24"/>
          <w:szCs w:val="24"/>
          <w:lang w:val="en-US" w:eastAsia="zh-CN" w:bidi="ar"/>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三、获取采购文件</w:t>
      </w:r>
    </w:p>
    <w:p w14:paraId="01D68919">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时间：</w:t>
      </w:r>
      <w:r>
        <w:rPr>
          <w:rFonts w:hint="eastAsia" w:ascii="宋体" w:hAnsi="宋体" w:eastAsia="宋体" w:cs="宋体"/>
          <w:color w:val="000000" w:themeColor="text1"/>
          <w:sz w:val="24"/>
          <w:szCs w:val="24"/>
          <w14:textFill>
            <w14:solidFill>
              <w14:schemeClr w14:val="tx1"/>
            </w14:solidFill>
          </w14:textFill>
        </w:rPr>
        <w:t>202</w:t>
      </w:r>
      <w:r>
        <w:rPr>
          <w:rFonts w:hint="eastAsia"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cs="宋体"/>
          <w:color w:val="000000" w:themeColor="text1"/>
          <w:sz w:val="24"/>
          <w:szCs w:val="24"/>
          <w:lang w:val="en-US" w:eastAsia="zh-CN"/>
          <w14:textFill>
            <w14:solidFill>
              <w14:schemeClr w14:val="tx1"/>
            </w14:solidFill>
          </w14:textFill>
        </w:rPr>
        <w:t>08</w:t>
      </w:r>
      <w:r>
        <w:rPr>
          <w:rFonts w:hint="eastAsia" w:ascii="宋体" w:hAnsi="宋体" w:eastAsia="宋体" w:cs="宋体"/>
          <w:color w:val="000000" w:themeColor="text1"/>
          <w:sz w:val="24"/>
          <w:szCs w:val="24"/>
          <w14:textFill>
            <w14:solidFill>
              <w14:schemeClr w14:val="tx1"/>
            </w14:solidFill>
          </w14:textFill>
        </w:rPr>
        <w:t>月</w:t>
      </w:r>
      <w:r>
        <w:rPr>
          <w:rFonts w:hint="eastAsia" w:cs="宋体"/>
          <w:color w:val="000000" w:themeColor="text1"/>
          <w:sz w:val="24"/>
          <w:szCs w:val="24"/>
          <w:lang w:val="en-US" w:eastAsia="zh-CN"/>
          <w14:textFill>
            <w14:solidFill>
              <w14:schemeClr w14:val="tx1"/>
            </w14:solidFill>
          </w14:textFill>
        </w:rPr>
        <w:t>14</w:t>
      </w:r>
      <w:r>
        <w:rPr>
          <w:rFonts w:hint="eastAsia" w:ascii="宋体" w:hAnsi="宋体" w:eastAsia="宋体" w:cs="宋体"/>
          <w:color w:val="000000" w:themeColor="text1"/>
          <w:sz w:val="24"/>
          <w:szCs w:val="24"/>
          <w14:textFill>
            <w14:solidFill>
              <w14:schemeClr w14:val="tx1"/>
            </w14:solidFill>
          </w14:textFill>
        </w:rPr>
        <w:t>日至202</w:t>
      </w:r>
      <w:r>
        <w:rPr>
          <w:rFonts w:hint="eastAsia"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cs="宋体"/>
          <w:color w:val="000000" w:themeColor="text1"/>
          <w:sz w:val="24"/>
          <w:szCs w:val="24"/>
          <w:lang w:val="en-US" w:eastAsia="zh-CN"/>
          <w14:textFill>
            <w14:solidFill>
              <w14:schemeClr w14:val="tx1"/>
            </w14:solidFill>
          </w14:textFill>
        </w:rPr>
        <w:t>08</w:t>
      </w:r>
      <w:r>
        <w:rPr>
          <w:rFonts w:hint="eastAsia" w:ascii="宋体" w:hAnsi="宋体" w:eastAsia="宋体" w:cs="宋体"/>
          <w:color w:val="000000" w:themeColor="text1"/>
          <w:sz w:val="24"/>
          <w:szCs w:val="24"/>
          <w14:textFill>
            <w14:solidFill>
              <w14:schemeClr w14:val="tx1"/>
            </w14:solidFill>
          </w14:textFill>
        </w:rPr>
        <w:t>月</w:t>
      </w:r>
      <w:r>
        <w:rPr>
          <w:rFonts w:hint="eastAsia"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日，每天上午0</w:t>
      </w:r>
      <w:r>
        <w:rPr>
          <w:rFonts w:hint="eastAsia"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:00:00至12:00:00，下午1</w:t>
      </w:r>
      <w:r>
        <w:rPr>
          <w:rFonts w:hint="eastAsia"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:00:00至1</w:t>
      </w:r>
      <w:r>
        <w:rPr>
          <w:rFonts w:hint="eastAsia"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:00:00（</w:t>
      </w:r>
      <w:r>
        <w:rPr>
          <w:rFonts w:hint="eastAsia" w:ascii="宋体" w:hAnsi="宋体" w:eastAsia="宋体" w:cs="宋体"/>
          <w:b/>
          <w:bCs/>
          <w:color w:val="000000" w:themeColor="text1"/>
          <w:sz w:val="24"/>
          <w:szCs w:val="24"/>
          <w14:textFill>
            <w14:solidFill>
              <w14:schemeClr w14:val="tx1"/>
            </w14:solidFill>
          </w14:textFill>
        </w:rPr>
        <w:t>北京时间,法定节假日除外</w:t>
      </w:r>
      <w:r>
        <w:rPr>
          <w:rFonts w:hint="eastAsia" w:ascii="宋体" w:hAnsi="宋体" w:eastAsia="宋体" w:cs="宋体"/>
          <w:color w:val="000000" w:themeColor="text1"/>
          <w:sz w:val="24"/>
          <w:szCs w:val="24"/>
          <w14:textFill>
            <w14:solidFill>
              <w14:schemeClr w14:val="tx1"/>
            </w14:solidFill>
          </w14:textFill>
        </w:rPr>
        <w:t>）</w:t>
      </w:r>
    </w:p>
    <w:p w14:paraId="046F7047">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途径：</w:t>
      </w:r>
      <w:r>
        <w:rPr>
          <w:rFonts w:hint="eastAsia" w:ascii="宋体" w:hAnsi="宋体" w:eastAsia="宋体" w:cs="宋体"/>
          <w:color w:val="000000" w:themeColor="text1"/>
          <w:sz w:val="24"/>
          <w:szCs w:val="24"/>
          <w14:textFill>
            <w14:solidFill>
              <w14:schemeClr w14:val="tx1"/>
            </w14:solidFill>
          </w14:textFill>
        </w:rPr>
        <w:t>全国公共资源交易平台（陕西省安康市）</w:t>
      </w:r>
    </w:p>
    <w:p w14:paraId="327B88BA">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exact"/>
        <w:ind w:left="0" w:firstLine="420"/>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方式：在线获取</w:t>
      </w:r>
    </w:p>
    <w:p w14:paraId="4A7597AE">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exact"/>
        <w:ind w:left="0" w:firstLine="420"/>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售价：0元</w:t>
      </w:r>
    </w:p>
    <w:p w14:paraId="2CB81048">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b/>
          <w:color w:val="000000" w:themeColor="text1"/>
          <w:kern w:val="0"/>
          <w:sz w:val="24"/>
          <w:szCs w:val="24"/>
          <w:lang w:val="en-US" w:eastAsia="zh-CN" w:bidi="ar"/>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四、响应文件提交</w:t>
      </w:r>
    </w:p>
    <w:p w14:paraId="159C5555">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截止时间：202</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5</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年</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08</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月</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28</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日</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14</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时00分00秒（北京时间）</w:t>
      </w:r>
    </w:p>
    <w:p w14:paraId="0C49C67B">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地点：安康市公共资源交易中心（采用电子化投标及远程不见面开标方式）</w:t>
      </w:r>
    </w:p>
    <w:p w14:paraId="29945157">
      <w:pPr>
        <w:pStyle w:val="59"/>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b/>
          <w:color w:val="000000" w:themeColor="text1"/>
          <w:kern w:val="0"/>
          <w:sz w:val="24"/>
          <w:szCs w:val="24"/>
          <w:lang w:val="en-US" w:eastAsia="zh-CN" w:bidi="ar"/>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开启</w:t>
      </w:r>
    </w:p>
    <w:p w14:paraId="67561304">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时间：202</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5</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年</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08</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月</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28</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日</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14</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时00分00秒（北京时间）</w:t>
      </w:r>
    </w:p>
    <w:p w14:paraId="031499AD">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地点：安康市公共资源交易中心不见面开标大厅</w:t>
      </w:r>
    </w:p>
    <w:p w14:paraId="5E05302C">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b/>
          <w:color w:val="000000" w:themeColor="text1"/>
          <w:kern w:val="0"/>
          <w:sz w:val="24"/>
          <w:szCs w:val="24"/>
          <w:lang w:val="en-US" w:eastAsia="zh-CN" w:bidi="ar"/>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六、公告期限</w:t>
      </w:r>
    </w:p>
    <w:p w14:paraId="61F7E562">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自本公告发布之日起3个工作日。</w:t>
      </w:r>
    </w:p>
    <w:p w14:paraId="0C3B264D">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七、其他补充事宜</w:t>
      </w:r>
    </w:p>
    <w:p w14:paraId="1C6E6EAF">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2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注：（1）投标供应商使用捆绑陕西省公共资源交易平台的CA锁登录电子交易平台，通过政府采购系统企业端进入，点击“我要投标”并完善相关投标信息；（2）投标供应商须在文件获取截止时间前登录电子交易平台下载磋商文件，否则责任自负；</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eastAsia="zh-CN"/>
          <w14:textFill>
            <w14:solidFill>
              <w14:schemeClr w14:val="tx1"/>
            </w14:solidFill>
          </w14:textFill>
        </w:rPr>
        <w:t>（</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3</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eastAsia="zh-CN"/>
          <w14:textFill>
            <w14:solidFill>
              <w14:schemeClr w14:val="tx1"/>
            </w14:solidFill>
          </w14:textFill>
        </w:rPr>
        <w:t>）</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电子</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磋商</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文件获取截止时间为202</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5</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年</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08</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月</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20</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日</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18</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时00分，未在发售时间内下载电子</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磋商</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文件将导致投标被拒绝。（</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4</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）本项目采用不见面开标：电子化投标方式投标，相关操作流程详见全国公共资源交易平台（陕西省）网站[服务指南-下载专区]中的《陕西省公共资源交易中心政府采购项目投标指南》。（</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5</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）电子磋商文件技术支持：4009280095、4009980000；（</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6</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）未及时下载文件的将会影响后续开评标活动；（</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7</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）请各投标人获取磋商文件后，按照陕西省财政厅《关于政府采购投标人注册登记有关事项的通知》要求，通过陕西省政府采购网注册登记加入陕西省政府采购投标人库。</w:t>
      </w:r>
    </w:p>
    <w:p w14:paraId="17767235">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bidi="ar"/>
          <w14:textFill>
            <w14:solidFill>
              <w14:schemeClr w14:val="tx1"/>
            </w14:solidFill>
          </w14:textFill>
        </w:rPr>
        <w:t>八、凡对本次采购提出询问，请按以下方式联系。</w:t>
      </w:r>
      <w:r>
        <w:rPr>
          <w:rFonts w:hint="eastAsia" w:ascii="宋体" w:hAnsi="宋体" w:eastAsia="宋体" w:cs="宋体"/>
          <w:color w:val="000000" w:themeColor="text1"/>
          <w:sz w:val="24"/>
          <w:szCs w:val="24"/>
          <w14:textFill>
            <w14:solidFill>
              <w14:schemeClr w14:val="tx1"/>
            </w14:solidFill>
          </w14:textFill>
        </w:rPr>
        <w:t xml:space="preserve"> </w:t>
      </w:r>
    </w:p>
    <w:p w14:paraId="5F111723">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信息：</w:t>
      </w:r>
    </w:p>
    <w:p w14:paraId="51325986">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名称：</w:t>
      </w:r>
      <w:r>
        <w:rPr>
          <w:rFonts w:hint="eastAsia" w:cs="宋体"/>
          <w:color w:val="000000" w:themeColor="text1"/>
          <w:sz w:val="24"/>
          <w:szCs w:val="24"/>
          <w:lang w:val="en-US" w:eastAsia="zh-CN"/>
          <w14:textFill>
            <w14:solidFill>
              <w14:schemeClr w14:val="tx1"/>
            </w14:solidFill>
          </w14:textFill>
        </w:rPr>
        <w:t>宁陕县自然资源局（县不动产登记局）</w:t>
      </w:r>
    </w:p>
    <w:p w14:paraId="647FF9D9">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地址：宁陕县城关镇薛家榜</w:t>
      </w:r>
    </w:p>
    <w:p w14:paraId="056BCB65">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联系方式：0915-6822676</w:t>
      </w:r>
    </w:p>
    <w:p w14:paraId="657D1005">
      <w:pPr>
        <w:pStyle w:val="25"/>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采购代理机构信息</w:t>
      </w:r>
    </w:p>
    <w:p w14:paraId="49638D93">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名称：安康远程智信项目管理有限公司</w:t>
      </w:r>
    </w:p>
    <w:p w14:paraId="61EBF7A7">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地址：安康市江北办事处张岭村张家大院内</w:t>
      </w:r>
    </w:p>
    <w:p w14:paraId="33E0A526">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联系方式：18590005321</w:t>
      </w:r>
    </w:p>
    <w:p w14:paraId="159A58C4">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项目联系方式</w:t>
      </w:r>
    </w:p>
    <w:p w14:paraId="2AB1C263">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项目联系人：王</w:t>
      </w:r>
      <w:r>
        <w:rPr>
          <w:rFonts w:hint="eastAsia" w:cs="宋体"/>
          <w:color w:val="000000" w:themeColor="text1"/>
          <w:sz w:val="24"/>
          <w:szCs w:val="24"/>
          <w:lang w:val="en-US" w:eastAsia="zh-CN"/>
          <w14:textFill>
            <w14:solidFill>
              <w14:schemeClr w14:val="tx1"/>
            </w14:solidFill>
          </w14:textFill>
        </w:rPr>
        <w:t>女士</w:t>
      </w:r>
    </w:p>
    <w:p w14:paraId="314896DC">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电话：18590005321</w:t>
      </w:r>
    </w:p>
    <w:p w14:paraId="0D724447">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firstLine="480" w:firstLineChars="200"/>
        <w:textAlignment w:val="auto"/>
        <w:outlineLvl w:val="9"/>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7D95DF9A">
      <w:pPr>
        <w:keepNext w:val="0"/>
        <w:keepLines w:val="0"/>
        <w:pageBreakBefore w:val="0"/>
        <w:widowControl/>
        <w:kinsoku/>
        <w:wordWrap/>
        <w:overflowPunct/>
        <w:topLinePunct w:val="0"/>
        <w:autoSpaceDE/>
        <w:autoSpaceDN/>
        <w:bidi w:val="0"/>
        <w:adjustRightInd w:val="0"/>
        <w:snapToGrid w:val="0"/>
        <w:spacing w:after="0" w:line="240" w:lineRule="exact"/>
        <w:ind w:left="0" w:leftChars="0"/>
        <w:jc w:val="righ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安康远程智信项目管理有限公司</w:t>
      </w:r>
    </w:p>
    <w:p w14:paraId="23D9D44F">
      <w:pPr>
        <w:keepNext w:val="0"/>
        <w:keepLines w:val="0"/>
        <w:pageBreakBefore w:val="0"/>
        <w:kinsoku/>
        <w:wordWrap/>
        <w:overflowPunct/>
        <w:topLinePunct w:val="0"/>
        <w:autoSpaceDE/>
        <w:autoSpaceDN/>
        <w:bidi w:val="0"/>
        <w:spacing w:line="240" w:lineRule="exact"/>
        <w:jc w:val="right"/>
        <w:textAlignment w:val="auto"/>
        <w:rPr>
          <w:rFonts w:hint="eastAsia" w:ascii="仿宋" w:hAnsi="仿宋" w:eastAsia="仿宋" w:cs="仿宋"/>
          <w:sz w:val="24"/>
          <w:szCs w:val="24"/>
          <w:u w:val="none"/>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202</w:t>
      </w:r>
      <w:r>
        <w:rPr>
          <w:rFonts w:hint="eastAsia" w:ascii="宋体" w:hAnsi="宋体" w:cs="宋体"/>
          <w:i w:val="0"/>
          <w:iCs w:val="0"/>
          <w:color w:val="000000" w:themeColor="text1"/>
          <w:sz w:val="24"/>
          <w:szCs w:val="24"/>
          <w:u w:val="none"/>
          <w:lang w:val="en-US" w:eastAsia="zh-CN"/>
          <w14:textFill>
            <w14:solidFill>
              <w14:schemeClr w14:val="tx1"/>
            </w14:solidFill>
          </w14:textFill>
        </w:rPr>
        <w:t>5</w:t>
      </w:r>
      <w:r>
        <w:rPr>
          <w:rFonts w:hint="eastAsia" w:ascii="宋体" w:hAnsi="宋体" w:eastAsia="宋体" w:cs="宋体"/>
          <w:color w:val="000000" w:themeColor="text1"/>
          <w:sz w:val="24"/>
          <w:szCs w:val="24"/>
          <w:u w:val="none"/>
          <w14:textFill>
            <w14:solidFill>
              <w14:schemeClr w14:val="tx1"/>
            </w14:solidFill>
          </w14:textFill>
        </w:rPr>
        <w:t>年</w:t>
      </w:r>
      <w:r>
        <w:rPr>
          <w:rFonts w:hint="eastAsia" w:ascii="宋体" w:hAnsi="宋体" w:cs="宋体"/>
          <w:color w:val="000000" w:themeColor="text1"/>
          <w:sz w:val="24"/>
          <w:szCs w:val="24"/>
          <w:u w:val="none"/>
          <w:lang w:val="en-US" w:eastAsia="zh-CN"/>
          <w14:textFill>
            <w14:solidFill>
              <w14:schemeClr w14:val="tx1"/>
            </w14:solidFill>
          </w14:textFill>
        </w:rPr>
        <w:t>08</w:t>
      </w:r>
      <w:r>
        <w:rPr>
          <w:rFonts w:hint="eastAsia" w:ascii="宋体" w:hAnsi="宋体" w:eastAsia="宋体" w:cs="宋体"/>
          <w:color w:val="000000" w:themeColor="text1"/>
          <w:sz w:val="24"/>
          <w:szCs w:val="24"/>
          <w:u w:val="none"/>
          <w14:textFill>
            <w14:solidFill>
              <w14:schemeClr w14:val="tx1"/>
            </w14:solidFill>
          </w14:textFill>
        </w:rPr>
        <w:t>月</w:t>
      </w:r>
      <w:r>
        <w:rPr>
          <w:rFonts w:hint="eastAsia" w:ascii="宋体" w:hAnsi="宋体" w:cs="宋体"/>
          <w:color w:val="000000" w:themeColor="text1"/>
          <w:sz w:val="24"/>
          <w:szCs w:val="24"/>
          <w:u w:val="none"/>
          <w:lang w:val="en-US" w:eastAsia="zh-CN"/>
          <w14:textFill>
            <w14:solidFill>
              <w14:schemeClr w14:val="tx1"/>
            </w14:solidFill>
          </w14:textFill>
        </w:rPr>
        <w:t>13</w:t>
      </w:r>
      <w:r>
        <w:rPr>
          <w:rFonts w:hint="eastAsia" w:ascii="宋体" w:hAnsi="宋体" w:eastAsia="宋体" w:cs="宋体"/>
          <w:color w:val="000000" w:themeColor="text1"/>
          <w:sz w:val="24"/>
          <w:szCs w:val="24"/>
          <w:u w:val="none"/>
          <w14:textFill>
            <w14:solidFill>
              <w14:schemeClr w14:val="tx1"/>
            </w14:solidFill>
          </w14:textFill>
        </w:rPr>
        <w:t>日</w:t>
      </w:r>
    </w:p>
    <w:p w14:paraId="1AFB389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 w:val="0"/>
          <w:bCs/>
          <w:color w:val="000000" w:themeColor="text1"/>
          <w:sz w:val="21"/>
          <w:szCs w:val="21"/>
          <w:lang w:val="en-US" w:eastAsia="zh-CN"/>
          <w14:textFill>
            <w14:solidFill>
              <w14:schemeClr w14:val="tx1"/>
            </w14:solidFill>
          </w14:textFill>
        </w:rPr>
      </w:pPr>
    </w:p>
    <w:p w14:paraId="3DD911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50" w:beforeAutospacing="0" w:after="150" w:afterAutospacing="0" w:line="280" w:lineRule="exact"/>
        <w:ind w:left="0" w:right="0" w:firstLine="420" w:firstLineChars="200"/>
        <w:jc w:val="left"/>
        <w:textAlignment w:val="auto"/>
        <w:rPr>
          <w:rFonts w:hint="eastAsia" w:ascii="宋体" w:hAnsi="宋体" w:cs="宋体"/>
          <w:b w:val="0"/>
          <w:bCs/>
          <w:color w:val="000000" w:themeColor="text1"/>
          <w:sz w:val="21"/>
          <w:szCs w:val="21"/>
          <w:lang w:val="en-US" w:eastAsia="zh-CN"/>
          <w14:textFill>
            <w14:solidFill>
              <w14:schemeClr w14:val="tx1"/>
            </w14:solidFill>
          </w14:textFill>
        </w:rPr>
      </w:pPr>
    </w:p>
    <w:p w14:paraId="1818EB67">
      <w:pPr>
        <w:pStyle w:val="18"/>
        <w:rPr>
          <w:rFonts w:hint="eastAsia" w:ascii="宋体" w:hAnsi="宋体" w:cs="宋体"/>
          <w:b w:val="0"/>
          <w:bCs/>
          <w:color w:val="000000" w:themeColor="text1"/>
          <w:sz w:val="21"/>
          <w:szCs w:val="21"/>
          <w:lang w:val="en-US" w:eastAsia="zh-CN"/>
          <w14:textFill>
            <w14:solidFill>
              <w14:schemeClr w14:val="tx1"/>
            </w14:solidFill>
          </w14:textFill>
        </w:rPr>
      </w:pPr>
    </w:p>
    <w:p w14:paraId="14E27E08">
      <w:pPr>
        <w:pStyle w:val="18"/>
        <w:rPr>
          <w:rFonts w:hint="eastAsia" w:ascii="宋体" w:hAnsi="宋体" w:cs="宋体"/>
          <w:b w:val="0"/>
          <w:bCs/>
          <w:color w:val="000000" w:themeColor="text1"/>
          <w:sz w:val="21"/>
          <w:szCs w:val="21"/>
          <w:lang w:val="en-US" w:eastAsia="zh-CN"/>
          <w14:textFill>
            <w14:solidFill>
              <w14:schemeClr w14:val="tx1"/>
            </w14:solidFill>
          </w14:textFill>
        </w:rPr>
      </w:pPr>
    </w:p>
    <w:p w14:paraId="2F6246AC">
      <w:pPr>
        <w:pStyle w:val="18"/>
        <w:rPr>
          <w:rFonts w:hint="eastAsia" w:ascii="宋体" w:hAnsi="宋体" w:cs="宋体"/>
          <w:b w:val="0"/>
          <w:bCs/>
          <w:color w:val="000000" w:themeColor="text1"/>
          <w:sz w:val="21"/>
          <w:szCs w:val="21"/>
          <w:lang w:val="en-US" w:eastAsia="zh-CN"/>
          <w14:textFill>
            <w14:solidFill>
              <w14:schemeClr w14:val="tx1"/>
            </w14:solidFill>
          </w14:textFill>
        </w:rPr>
      </w:pPr>
    </w:p>
    <w:p w14:paraId="7C2091A3">
      <w:pPr>
        <w:pStyle w:val="18"/>
        <w:rPr>
          <w:rFonts w:hint="eastAsia" w:ascii="宋体" w:hAnsi="宋体" w:cs="宋体"/>
          <w:b w:val="0"/>
          <w:bCs/>
          <w:color w:val="000000" w:themeColor="text1"/>
          <w:sz w:val="21"/>
          <w:szCs w:val="21"/>
          <w:lang w:val="en-US" w:eastAsia="zh-CN"/>
          <w14:textFill>
            <w14:solidFill>
              <w14:schemeClr w14:val="tx1"/>
            </w14:solidFill>
          </w14:textFill>
        </w:rPr>
      </w:pPr>
    </w:p>
    <w:p w14:paraId="5B41D511">
      <w:pPr>
        <w:pStyle w:val="18"/>
        <w:rPr>
          <w:rFonts w:hint="eastAsia" w:ascii="宋体" w:hAnsi="宋体" w:cs="宋体"/>
          <w:b w:val="0"/>
          <w:bCs/>
          <w:color w:val="000000" w:themeColor="text1"/>
          <w:sz w:val="21"/>
          <w:szCs w:val="21"/>
          <w:lang w:val="en-US" w:eastAsia="zh-CN"/>
          <w14:textFill>
            <w14:solidFill>
              <w14:schemeClr w14:val="tx1"/>
            </w14:solidFill>
          </w14:textFill>
        </w:rPr>
      </w:pPr>
    </w:p>
    <w:p w14:paraId="29F7DFB9">
      <w:pPr>
        <w:pStyle w:val="18"/>
        <w:rPr>
          <w:rFonts w:hint="eastAsia" w:ascii="宋体" w:hAnsi="宋体" w:cs="宋体"/>
          <w:b w:val="0"/>
          <w:bCs/>
          <w:color w:val="000000" w:themeColor="text1"/>
          <w:sz w:val="21"/>
          <w:szCs w:val="21"/>
          <w:lang w:val="en-US" w:eastAsia="zh-CN"/>
          <w14:textFill>
            <w14:solidFill>
              <w14:schemeClr w14:val="tx1"/>
            </w14:solidFill>
          </w14:textFill>
        </w:rPr>
      </w:pPr>
    </w:p>
    <w:p w14:paraId="15D56DDE">
      <w:pPr>
        <w:pStyle w:val="18"/>
        <w:rPr>
          <w:rFonts w:hint="eastAsia" w:ascii="宋体" w:hAnsi="宋体" w:cs="宋体"/>
          <w:b w:val="0"/>
          <w:bCs/>
          <w:color w:val="000000" w:themeColor="text1"/>
          <w:sz w:val="21"/>
          <w:szCs w:val="21"/>
          <w:lang w:val="en-US" w:eastAsia="zh-CN"/>
          <w14:textFill>
            <w14:solidFill>
              <w14:schemeClr w14:val="tx1"/>
            </w14:solidFill>
          </w14:textFill>
        </w:rPr>
      </w:pPr>
    </w:p>
    <w:p w14:paraId="0E9AC0AC">
      <w:pPr>
        <w:pStyle w:val="18"/>
        <w:rPr>
          <w:rFonts w:hint="eastAsia" w:ascii="宋体" w:hAnsi="宋体" w:cs="宋体"/>
          <w:b w:val="0"/>
          <w:bCs/>
          <w:color w:val="000000" w:themeColor="text1"/>
          <w:sz w:val="21"/>
          <w:szCs w:val="21"/>
          <w:lang w:val="en-US" w:eastAsia="zh-CN"/>
          <w14:textFill>
            <w14:solidFill>
              <w14:schemeClr w14:val="tx1"/>
            </w14:solidFill>
          </w14:textFill>
        </w:rPr>
      </w:pPr>
    </w:p>
    <w:p w14:paraId="7E40E4D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50" w:beforeAutospacing="0" w:after="150" w:afterAutospacing="0" w:line="280" w:lineRule="exact"/>
        <w:ind w:left="0" w:right="0" w:firstLine="420" w:firstLineChars="200"/>
        <w:jc w:val="left"/>
        <w:textAlignment w:val="auto"/>
        <w:rPr>
          <w:rFonts w:hint="eastAsia" w:ascii="宋体" w:hAnsi="宋体" w:cs="宋体"/>
          <w:b w:val="0"/>
          <w:bCs/>
          <w:color w:val="000000" w:themeColor="text1"/>
          <w:sz w:val="21"/>
          <w:szCs w:val="21"/>
          <w:lang w:val="en-US" w:eastAsia="zh-CN"/>
          <w14:textFill>
            <w14:solidFill>
              <w14:schemeClr w14:val="tx1"/>
            </w14:solidFill>
          </w14:textFill>
        </w:rPr>
      </w:pPr>
    </w:p>
    <w:p w14:paraId="6EFD801C">
      <w:pPr>
        <w:keepNext w:val="0"/>
        <w:keepLines w:val="0"/>
        <w:pageBreakBefore w:val="0"/>
        <w:widowControl/>
        <w:kinsoku/>
        <w:wordWrap/>
        <w:overflowPunct/>
        <w:topLinePunct w:val="0"/>
        <w:autoSpaceDE/>
        <w:autoSpaceDN/>
        <w:bidi w:val="0"/>
        <w:adjustRightInd w:val="0"/>
        <w:snapToGrid w:val="0"/>
        <w:spacing w:after="0" w:line="440" w:lineRule="exact"/>
        <w:ind w:left="0" w:leftChars="0"/>
        <w:jc w:val="both"/>
        <w:textAlignment w:val="auto"/>
        <w:outlineLvl w:val="9"/>
        <w:rPr>
          <w:rFonts w:ascii="宋体" w:cs="宋体"/>
          <w:b/>
          <w:bCs/>
          <w:sz w:val="24"/>
          <w:szCs w:val="24"/>
        </w:rPr>
      </w:pPr>
      <w:r>
        <mc:AlternateContent>
          <mc:Choice Requires="wps">
            <w:drawing>
              <wp:anchor distT="0" distB="0" distL="114300" distR="114300" simplePos="0" relativeHeight="251659264" behindDoc="0" locked="0" layoutInCell="1" allowOverlap="1">
                <wp:simplePos x="0" y="0"/>
                <wp:positionH relativeFrom="column">
                  <wp:posOffset>-406400</wp:posOffset>
                </wp:positionH>
                <wp:positionV relativeFrom="paragraph">
                  <wp:posOffset>85725</wp:posOffset>
                </wp:positionV>
                <wp:extent cx="646874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468745" cy="0"/>
                        </a:xfrm>
                        <a:prstGeom prst="line">
                          <a:avLst/>
                        </a:prstGeom>
                        <a:ln w="9525" cap="flat" cmpd="sng">
                          <a:solidFill>
                            <a:srgbClr val="000000"/>
                          </a:solidFill>
                          <a:prstDash val="dashDot"/>
                          <a:headEnd type="none" w="med" len="med"/>
                          <a:tailEnd type="none" w="med" len="med"/>
                        </a:ln>
                      </wps:spPr>
                      <wps:bodyPr upright="1"/>
                    </wps:wsp>
                  </a:graphicData>
                </a:graphic>
              </wp:anchor>
            </w:drawing>
          </mc:Choice>
          <mc:Fallback>
            <w:pict>
              <v:line id="_x0000_s1026" o:spid="_x0000_s1026" o:spt="20" style="position:absolute;left:0pt;margin-left:-32pt;margin-top:6.75pt;height:0pt;width:509.35pt;z-index:251659264;mso-width-relative:page;mso-height-relative:page;" filled="f" stroked="t" coordsize="21600,21600" o:gfxdata="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PsJvvXAAAACQEAAA8AAAAAAAAAAQAgAAAAIgAAAGRycy9kb3ducmV2LnhtbFBL&#10;AQIUABQAAAAIAIdO4kCdHfva9wEAAOYDAAAOAAAAAAAAAAEAIAAAACYBAABkcnMvZTJvRG9jLnht&#10;bFBLBQYAAAAABgAGAFkBAACPBQAAAAA=&#10;">
                <v:fill on="f" focussize="0,0"/>
                <v:stroke color="#000000" joinstyle="round" dashstyle="dashDot"/>
                <v:imagedata o:title=""/>
                <o:lock v:ext="edit" aspectratio="f"/>
              </v:line>
            </w:pict>
          </mc:Fallback>
        </mc:AlternateContent>
      </w:r>
      <w:r>
        <w:rPr>
          <w:rFonts w:hint="eastAsia" w:ascii="宋体" w:hAnsi="宋体" w:cs="宋体"/>
          <w:b/>
          <w:bCs/>
          <w:sz w:val="24"/>
          <w:szCs w:val="24"/>
        </w:rPr>
        <w:t>本项目成交服务费：</w:t>
      </w:r>
    </w:p>
    <w:p w14:paraId="11940602">
      <w:pPr>
        <w:keepNext w:val="0"/>
        <w:keepLines w:val="0"/>
        <w:widowControl/>
        <w:suppressLineNumbers w:val="0"/>
        <w:ind w:firstLine="482" w:firstLineChars="200"/>
        <w:jc w:val="left"/>
        <w:rPr>
          <w:rFonts w:hint="eastAsia" w:ascii="宋体" w:hAnsi="宋体" w:eastAsia="宋体" w:cs="宋体"/>
          <w:b/>
          <w:bCs/>
          <w:color w:val="000000" w:themeColor="text1"/>
          <w:sz w:val="24"/>
          <w:szCs w:val="24"/>
          <w:highlight w:val="darkBlue"/>
          <w14:textFill>
            <w14:solidFill>
              <w14:schemeClr w14:val="tx1"/>
            </w14:solidFill>
          </w14:textFill>
        </w:rPr>
      </w:pPr>
      <w:r>
        <w:rPr>
          <w:rFonts w:hint="eastAsia" w:ascii="宋体" w:hAnsi="宋体" w:eastAsia="宋体" w:cs="宋体"/>
          <w:b/>
          <w:bCs/>
          <w:color w:val="000000"/>
          <w:kern w:val="0"/>
          <w:sz w:val="24"/>
          <w:szCs w:val="24"/>
          <w:lang w:val="en-US" w:eastAsia="zh-CN" w:bidi="ar"/>
        </w:rPr>
        <w:t>成交单位应在领取成交通知书时参照《关于降低部分建设项目收费标准规范收费行为等有关问题的通知》(发改价格〔2011〕534 号)的规定，</w:t>
      </w:r>
      <w:r>
        <w:rPr>
          <w:rFonts w:hint="eastAsia" w:ascii="新宋体" w:hAnsi="新宋体" w:eastAsia="新宋体" w:cs="新宋体"/>
          <w:b/>
          <w:bCs/>
          <w:color w:val="000000" w:themeColor="text1"/>
          <w:sz w:val="24"/>
          <w:szCs w:val="24"/>
          <w:highlight w:val="none"/>
          <w14:textFill>
            <w14:solidFill>
              <w14:schemeClr w14:val="tx1"/>
            </w14:solidFill>
          </w14:textFill>
        </w:rPr>
        <w:t>向安康远程智信项目管理有限公司缴纳</w:t>
      </w:r>
      <w:r>
        <w:rPr>
          <w:rFonts w:hint="eastAsia" w:ascii="新宋体" w:hAnsi="新宋体" w:eastAsia="新宋体" w:cs="新宋体"/>
          <w:b/>
          <w:bCs/>
          <w:color w:val="000000" w:themeColor="text1"/>
          <w:sz w:val="24"/>
          <w:szCs w:val="24"/>
          <w:highlight w:val="none"/>
          <w:lang w:val="en-US" w:eastAsia="zh-CN"/>
          <w14:textFill>
            <w14:solidFill>
              <w14:schemeClr w14:val="tx1"/>
            </w14:solidFill>
          </w14:textFill>
        </w:rPr>
        <w:t>成交</w:t>
      </w:r>
      <w:r>
        <w:rPr>
          <w:rFonts w:hint="eastAsia" w:ascii="新宋体" w:hAnsi="新宋体" w:eastAsia="新宋体" w:cs="新宋体"/>
          <w:b/>
          <w:bCs/>
          <w:color w:val="000000" w:themeColor="text1"/>
          <w:sz w:val="24"/>
          <w:szCs w:val="24"/>
          <w:highlight w:val="none"/>
          <w14:textFill>
            <w14:solidFill>
              <w14:schemeClr w14:val="tx1"/>
            </w14:solidFill>
          </w14:textFill>
        </w:rPr>
        <w:t>服务费。</w:t>
      </w:r>
    </w:p>
    <w:p w14:paraId="0F7EA9C9">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left"/>
        <w:textAlignment w:val="auto"/>
        <w:rPr>
          <w:rFonts w:hint="eastAsia" w:ascii="宋体" w:hAnsi="宋体" w:cs="宋体"/>
          <w:b/>
          <w:bCs/>
          <w:sz w:val="24"/>
          <w:szCs w:val="24"/>
        </w:rPr>
      </w:pPr>
      <w:r>
        <w:rPr>
          <w:rFonts w:hint="eastAsia" w:ascii="宋体" w:hAnsi="宋体" w:cs="宋体"/>
          <w:b/>
          <w:bCs/>
          <w:sz w:val="24"/>
          <w:szCs w:val="24"/>
        </w:rPr>
        <w:t>开户名称：</w:t>
      </w:r>
      <w:r>
        <w:rPr>
          <w:rFonts w:hint="eastAsia" w:ascii="宋体" w:hAnsi="宋体" w:cs="宋体"/>
          <w:b/>
          <w:bCs/>
          <w:sz w:val="24"/>
          <w:szCs w:val="24"/>
          <w:lang w:eastAsia="zh-CN"/>
        </w:rPr>
        <w:t>安康远程智信项目管理有限公司</w:t>
      </w:r>
    </w:p>
    <w:p w14:paraId="1CC25852">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银行账号：2607060409200039188</w:t>
      </w:r>
    </w:p>
    <w:p w14:paraId="675A74F8">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开户行：</w:t>
      </w:r>
      <w:r>
        <w:rPr>
          <w:rFonts w:hint="eastAsia" w:ascii="宋体" w:hAnsi="宋体" w:cs="宋体"/>
          <w:b/>
          <w:bCs/>
          <w:sz w:val="24"/>
          <w:szCs w:val="24"/>
          <w:lang w:eastAsia="zh-CN"/>
        </w:rPr>
        <w:t>中国工商银行股份有限公司安康高新支行</w:t>
      </w:r>
    </w:p>
    <w:p w14:paraId="2D69932C">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pPr>
    </w:p>
    <w:p w14:paraId="45F03D11">
      <w:pPr>
        <w:widowControl/>
        <w:spacing w:line="440" w:lineRule="exact"/>
        <w:ind w:right="-197" w:rightChars="-94"/>
        <w:jc w:val="both"/>
        <w:rPr>
          <w:rFonts w:hint="eastAsia" w:ascii="宋体" w:hAnsi="宋体" w:cs="宋体"/>
          <w:b/>
          <w:bCs/>
          <w:color w:val="auto"/>
          <w:spacing w:val="10"/>
          <w:kern w:val="44"/>
          <w:sz w:val="32"/>
          <w:szCs w:val="32"/>
        </w:rPr>
      </w:pPr>
    </w:p>
    <w:p w14:paraId="75280184">
      <w:pPr>
        <w:pStyle w:val="2"/>
        <w:rPr>
          <w:rFonts w:hint="eastAsia"/>
        </w:rPr>
      </w:pPr>
    </w:p>
    <w:p w14:paraId="4C2332C0">
      <w:pPr>
        <w:pStyle w:val="2"/>
        <w:rPr>
          <w:rFonts w:hint="eastAsia"/>
        </w:rPr>
      </w:pPr>
    </w:p>
    <w:p w14:paraId="0B471E3B">
      <w:pPr>
        <w:pStyle w:val="2"/>
        <w:ind w:left="0" w:leftChars="0" w:firstLine="0" w:firstLineChars="0"/>
        <w:rPr>
          <w:rFonts w:hint="eastAsia"/>
        </w:rPr>
      </w:pPr>
    </w:p>
    <w:p w14:paraId="7F75EA26">
      <w:pPr>
        <w:pStyle w:val="2"/>
        <w:ind w:left="0" w:leftChars="0" w:firstLine="0" w:firstLineChars="0"/>
        <w:rPr>
          <w:rFonts w:hint="eastAsia"/>
        </w:rPr>
      </w:pPr>
    </w:p>
    <w:p w14:paraId="3E72A23F">
      <w:pPr>
        <w:widowControl/>
        <w:spacing w:line="440" w:lineRule="exact"/>
        <w:ind w:right="-197" w:rightChars="-94"/>
        <w:jc w:val="center"/>
        <w:rPr>
          <w:rFonts w:ascii="宋体"/>
          <w:b/>
          <w:bCs/>
          <w:color w:val="auto"/>
          <w:kern w:val="44"/>
          <w:sz w:val="32"/>
          <w:szCs w:val="32"/>
        </w:rPr>
      </w:pPr>
      <w:r>
        <w:rPr>
          <w:rFonts w:hint="eastAsia" w:ascii="宋体" w:hAnsi="宋体" w:cs="宋体"/>
          <w:b/>
          <w:bCs/>
          <w:color w:val="auto"/>
          <w:spacing w:val="10"/>
          <w:kern w:val="44"/>
          <w:sz w:val="32"/>
          <w:szCs w:val="32"/>
        </w:rPr>
        <w:t>第二部分</w:t>
      </w:r>
      <w:r>
        <w:rPr>
          <w:rFonts w:hint="eastAsia" w:ascii="宋体" w:hAnsi="宋体" w:cs="宋体"/>
          <w:b/>
          <w:bCs/>
          <w:color w:val="auto"/>
          <w:spacing w:val="10"/>
          <w:kern w:val="44"/>
          <w:sz w:val="32"/>
          <w:szCs w:val="32"/>
          <w:lang w:val="en-US" w:eastAsia="zh-CN"/>
        </w:rPr>
        <w:t xml:space="preserve"> </w:t>
      </w:r>
      <w:r>
        <w:rPr>
          <w:rFonts w:hint="eastAsia" w:ascii="宋体" w:hAnsi="宋体" w:cs="宋体"/>
          <w:b/>
          <w:bCs/>
          <w:color w:val="auto"/>
          <w:spacing w:val="10"/>
          <w:kern w:val="44"/>
          <w:sz w:val="32"/>
          <w:szCs w:val="32"/>
          <w:lang w:eastAsia="zh-CN"/>
        </w:rPr>
        <w:t>供应商</w:t>
      </w:r>
      <w:r>
        <w:rPr>
          <w:rFonts w:hint="eastAsia" w:ascii="宋体" w:hAnsi="宋体" w:cs="宋体"/>
          <w:b/>
          <w:bCs/>
          <w:color w:val="auto"/>
          <w:kern w:val="44"/>
          <w:sz w:val="32"/>
          <w:szCs w:val="32"/>
        </w:rPr>
        <w:t>须知前附表</w:t>
      </w:r>
      <w:bookmarkEnd w:id="3"/>
      <w:bookmarkEnd w:id="4"/>
      <w:bookmarkEnd w:id="5"/>
      <w:bookmarkEnd w:id="6"/>
      <w:bookmarkEnd w:id="7"/>
      <w:bookmarkEnd w:id="8"/>
    </w:p>
    <w:tbl>
      <w:tblPr>
        <w:tblStyle w:val="26"/>
        <w:tblW w:w="899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49"/>
        <w:gridCol w:w="6336"/>
      </w:tblGrid>
      <w:tr w14:paraId="6A05E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09" w:type="dxa"/>
            <w:vAlign w:val="center"/>
          </w:tcPr>
          <w:p w14:paraId="6244FDF2">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序号</w:t>
            </w:r>
          </w:p>
        </w:tc>
        <w:tc>
          <w:tcPr>
            <w:tcW w:w="1949" w:type="dxa"/>
            <w:vAlign w:val="center"/>
          </w:tcPr>
          <w:p w14:paraId="1B300E89">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内</w:t>
            </w:r>
            <w:r>
              <w:rPr>
                <w:rFonts w:ascii="宋体" w:hAnsi="宋体" w:cs="宋体"/>
                <w:b/>
                <w:bCs/>
                <w:color w:val="000000" w:themeColor="text1"/>
                <w:kern w:val="0"/>
                <w:sz w:val="24"/>
                <w:szCs w:val="24"/>
                <w14:textFill>
                  <w14:solidFill>
                    <w14:schemeClr w14:val="tx1"/>
                  </w14:solidFill>
                </w14:textFill>
              </w:rPr>
              <w:t xml:space="preserve"> </w:t>
            </w:r>
            <w:r>
              <w:rPr>
                <w:rFonts w:hint="eastAsia" w:ascii="宋体" w:hAnsi="宋体" w:cs="宋体"/>
                <w:b/>
                <w:bCs/>
                <w:color w:val="000000" w:themeColor="text1"/>
                <w:kern w:val="0"/>
                <w:sz w:val="24"/>
                <w:szCs w:val="24"/>
                <w14:textFill>
                  <w14:solidFill>
                    <w14:schemeClr w14:val="tx1"/>
                  </w14:solidFill>
                </w14:textFill>
              </w:rPr>
              <w:t>容</w:t>
            </w:r>
          </w:p>
        </w:tc>
        <w:tc>
          <w:tcPr>
            <w:tcW w:w="6336" w:type="dxa"/>
            <w:vAlign w:val="center"/>
          </w:tcPr>
          <w:p w14:paraId="24FE6629">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说明与要求</w:t>
            </w:r>
          </w:p>
        </w:tc>
      </w:tr>
      <w:tr w14:paraId="6F8BD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7C28FCD7">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1</w:t>
            </w:r>
          </w:p>
        </w:tc>
        <w:tc>
          <w:tcPr>
            <w:tcW w:w="1949" w:type="dxa"/>
            <w:vAlign w:val="center"/>
          </w:tcPr>
          <w:p w14:paraId="4F2ECEC1">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cs="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项目名称</w:t>
            </w:r>
          </w:p>
        </w:tc>
        <w:tc>
          <w:tcPr>
            <w:tcW w:w="6336" w:type="dxa"/>
            <w:vAlign w:val="center"/>
          </w:tcPr>
          <w:p w14:paraId="4809A812">
            <w:pPr>
              <w:keepNext w:val="0"/>
              <w:keepLines w:val="0"/>
              <w:pageBreakBefore w:val="0"/>
              <w:kinsoku/>
              <w:wordWrap/>
              <w:overflowPunct/>
              <w:topLinePunct w:val="0"/>
              <w:autoSpaceDE/>
              <w:autoSpaceDN/>
              <w:bidi w:val="0"/>
              <w:spacing w:line="400" w:lineRule="exact"/>
              <w:ind w:right="420"/>
              <w:jc w:val="left"/>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宁陕县城关镇2024年水毁耕地复垦项目工程施工</w:t>
            </w:r>
          </w:p>
        </w:tc>
      </w:tr>
      <w:tr w14:paraId="1F845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09" w:type="dxa"/>
            <w:vAlign w:val="center"/>
          </w:tcPr>
          <w:p w14:paraId="4F4F2ECD">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eastAsia="宋体"/>
                <w:b/>
                <w:bCs/>
                <w:color w:val="000000" w:themeColor="text1"/>
                <w:kern w:val="0"/>
                <w:sz w:val="24"/>
                <w:szCs w:val="24"/>
                <w:lang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2</w:t>
            </w:r>
          </w:p>
        </w:tc>
        <w:tc>
          <w:tcPr>
            <w:tcW w:w="1949" w:type="dxa"/>
            <w:vAlign w:val="center"/>
          </w:tcPr>
          <w:p w14:paraId="4A143F66">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eastAsia="宋体"/>
                <w:b/>
                <w:bCs/>
                <w:color w:val="000000" w:themeColor="text1"/>
                <w:kern w:val="0"/>
                <w:sz w:val="24"/>
                <w:szCs w:val="24"/>
                <w:lang w:eastAsia="zh-CN"/>
                <w14:textFill>
                  <w14:solidFill>
                    <w14:schemeClr w14:val="tx1"/>
                  </w14:solidFill>
                </w14:textFill>
              </w:rPr>
            </w:pPr>
            <w:r>
              <w:rPr>
                <w:rFonts w:hint="eastAsia" w:ascii="宋体" w:hAnsi="宋体" w:cs="宋体"/>
                <w:b/>
                <w:bCs/>
                <w:color w:val="000000" w:themeColor="text1"/>
                <w:kern w:val="0"/>
                <w:sz w:val="24"/>
                <w:szCs w:val="24"/>
                <w:lang w:eastAsia="zh-CN"/>
                <w14:textFill>
                  <w14:solidFill>
                    <w14:schemeClr w14:val="tx1"/>
                  </w14:solidFill>
                </w14:textFill>
              </w:rPr>
              <w:t>采购人</w:t>
            </w:r>
          </w:p>
        </w:tc>
        <w:tc>
          <w:tcPr>
            <w:tcW w:w="6336" w:type="dxa"/>
            <w:vAlign w:val="center"/>
          </w:tcPr>
          <w:p w14:paraId="1B82A047">
            <w:pPr>
              <w:keepNext w:val="0"/>
              <w:keepLines w:val="0"/>
              <w:pageBreakBefore w:val="0"/>
              <w:kinsoku/>
              <w:wordWrap/>
              <w:overflowPunct/>
              <w:topLinePunct w:val="0"/>
              <w:autoSpaceDE/>
              <w:autoSpaceDN/>
              <w:bidi w:val="0"/>
              <w:spacing w:line="400" w:lineRule="exact"/>
              <w:ind w:right="420"/>
              <w:jc w:val="left"/>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宁陕县自然资源局（县不动产登记局）</w:t>
            </w:r>
          </w:p>
        </w:tc>
      </w:tr>
      <w:tr w14:paraId="00658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2F6D3D27">
            <w:pPr>
              <w:keepNext w:val="0"/>
              <w:keepLines w:val="0"/>
              <w:pageBreakBefore w:val="0"/>
              <w:kinsoku/>
              <w:wordWrap/>
              <w:overflowPunct/>
              <w:topLinePunct w:val="0"/>
              <w:autoSpaceDE/>
              <w:autoSpaceDN/>
              <w:bidi w:val="0"/>
              <w:spacing w:line="400" w:lineRule="exact"/>
              <w:jc w:val="center"/>
              <w:textAlignment w:val="auto"/>
              <w:rPr>
                <w:rFonts w:hint="eastAsia" w:ascii="宋体" w:eastAsia="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3</w:t>
            </w:r>
          </w:p>
        </w:tc>
        <w:tc>
          <w:tcPr>
            <w:tcW w:w="1949" w:type="dxa"/>
            <w:vAlign w:val="center"/>
          </w:tcPr>
          <w:p w14:paraId="032666D0">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eastAsia="宋体"/>
                <w:b/>
                <w:bCs/>
                <w:color w:val="000000" w:themeColor="text1"/>
                <w:kern w:val="0"/>
                <w:sz w:val="24"/>
                <w:szCs w:val="24"/>
                <w:lang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采购</w:t>
            </w:r>
            <w:r>
              <w:rPr>
                <w:rFonts w:hint="eastAsia" w:ascii="宋体" w:hAnsi="宋体" w:cs="宋体"/>
                <w:b/>
                <w:bCs/>
                <w:color w:val="000000" w:themeColor="text1"/>
                <w:kern w:val="0"/>
                <w:sz w:val="24"/>
                <w:szCs w:val="24"/>
                <w:lang w:eastAsia="zh-CN"/>
                <w14:textFill>
                  <w14:solidFill>
                    <w14:schemeClr w14:val="tx1"/>
                  </w14:solidFill>
                </w14:textFill>
              </w:rPr>
              <w:t>内容</w:t>
            </w:r>
          </w:p>
        </w:tc>
        <w:tc>
          <w:tcPr>
            <w:tcW w:w="6336" w:type="dxa"/>
            <w:vAlign w:val="center"/>
          </w:tcPr>
          <w:p w14:paraId="7198EED0">
            <w:pPr>
              <w:keepNext w:val="0"/>
              <w:keepLines w:val="0"/>
              <w:pageBreakBefore w:val="0"/>
              <w:kinsoku/>
              <w:wordWrap/>
              <w:overflowPunct/>
              <w:topLinePunct w:val="0"/>
              <w:autoSpaceDE/>
              <w:autoSpaceDN/>
              <w:bidi w:val="0"/>
              <w:spacing w:line="400" w:lineRule="exact"/>
              <w:ind w:right="420"/>
              <w:jc w:val="left"/>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宁陕县城关镇2024年水毁耕地复垦项目工程施工</w:t>
            </w:r>
            <w:r>
              <w:rPr>
                <w:rFonts w:hint="eastAsia" w:hAnsi="宋体" w:cs="宋体"/>
                <w:color w:val="000000" w:themeColor="text1"/>
                <w:sz w:val="24"/>
                <w:szCs w:val="24"/>
                <w:lang w:eastAsia="zh-CN"/>
                <w14:textFill>
                  <w14:solidFill>
                    <w14:schemeClr w14:val="tx1"/>
                  </w14:solidFill>
                </w14:textFill>
              </w:rPr>
              <w:t>的施工图纸、工程量清单、</w:t>
            </w:r>
            <w:r>
              <w:rPr>
                <w:rFonts w:hint="eastAsia" w:hAnsi="宋体" w:cs="宋体"/>
                <w:color w:val="000000" w:themeColor="text1"/>
                <w:sz w:val="24"/>
                <w:szCs w:val="24"/>
                <w:lang w:val="en-US" w:eastAsia="zh-CN"/>
                <w14:textFill>
                  <w14:solidFill>
                    <w14:schemeClr w14:val="tx1"/>
                  </w14:solidFill>
                </w14:textFill>
              </w:rPr>
              <w:t>磋商响应</w:t>
            </w:r>
            <w:r>
              <w:rPr>
                <w:rFonts w:hint="eastAsia" w:hAnsi="宋体" w:cs="宋体"/>
                <w:color w:val="000000" w:themeColor="text1"/>
                <w:sz w:val="24"/>
                <w:szCs w:val="24"/>
                <w:lang w:eastAsia="zh-CN"/>
                <w14:textFill>
                  <w14:solidFill>
                    <w14:schemeClr w14:val="tx1"/>
                  </w14:solidFill>
                </w14:textFill>
              </w:rPr>
              <w:t>文件、答疑纪要、最高限价所涉及的全部内容。</w:t>
            </w:r>
          </w:p>
        </w:tc>
      </w:tr>
      <w:tr w14:paraId="3D83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09" w:type="dxa"/>
            <w:vAlign w:val="center"/>
          </w:tcPr>
          <w:p w14:paraId="1429EE7C">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eastAsia="宋体"/>
                <w:b/>
                <w:bCs/>
                <w:color w:val="000000" w:themeColor="text1"/>
                <w:kern w:val="0"/>
                <w:sz w:val="24"/>
                <w:szCs w:val="24"/>
                <w:lang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4</w:t>
            </w:r>
          </w:p>
        </w:tc>
        <w:tc>
          <w:tcPr>
            <w:tcW w:w="1949" w:type="dxa"/>
            <w:vAlign w:val="center"/>
          </w:tcPr>
          <w:p w14:paraId="26BE415B">
            <w:pPr>
              <w:keepNext w:val="0"/>
              <w:keepLines w:val="0"/>
              <w:pageBreakBefore w:val="0"/>
              <w:kinsoku/>
              <w:wordWrap/>
              <w:overflowPunct/>
              <w:topLinePunct w:val="0"/>
              <w:autoSpaceDE/>
              <w:autoSpaceDN/>
              <w:bidi w:val="0"/>
              <w:spacing w:line="400" w:lineRule="exact"/>
              <w:ind w:right="420"/>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 xml:space="preserve">  最高限价</w:t>
            </w:r>
          </w:p>
        </w:tc>
        <w:tc>
          <w:tcPr>
            <w:tcW w:w="6336" w:type="dxa"/>
            <w:vAlign w:val="center"/>
          </w:tcPr>
          <w:p w14:paraId="27E5BADE">
            <w:pPr>
              <w:keepNext w:val="0"/>
              <w:keepLines w:val="0"/>
              <w:widowControl/>
              <w:suppressLineNumbers w:val="0"/>
              <w:jc w:val="lef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2719500.00元，投标人所投报价不得超出本项目最高限价，否则按无效文件处理。</w:t>
            </w:r>
          </w:p>
        </w:tc>
      </w:tr>
      <w:tr w14:paraId="683D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09" w:type="dxa"/>
            <w:vAlign w:val="center"/>
          </w:tcPr>
          <w:p w14:paraId="2D764D40">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cs="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5</w:t>
            </w:r>
          </w:p>
        </w:tc>
        <w:tc>
          <w:tcPr>
            <w:tcW w:w="1949" w:type="dxa"/>
            <w:vAlign w:val="center"/>
          </w:tcPr>
          <w:p w14:paraId="7A929FC3">
            <w:pPr>
              <w:keepNext w:val="0"/>
              <w:keepLines w:val="0"/>
              <w:pageBreakBefore w:val="0"/>
              <w:kinsoku/>
              <w:wordWrap/>
              <w:overflowPunct/>
              <w:topLinePunct w:val="0"/>
              <w:autoSpaceDE/>
              <w:autoSpaceDN/>
              <w:bidi w:val="0"/>
              <w:spacing w:line="400" w:lineRule="exact"/>
              <w:ind w:right="420"/>
              <w:jc w:val="center"/>
              <w:textAlignment w:val="auto"/>
              <w:rPr>
                <w:rFonts w:hint="default" w:ascii="宋体" w:hAnsi="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工期</w:t>
            </w:r>
          </w:p>
        </w:tc>
        <w:tc>
          <w:tcPr>
            <w:tcW w:w="6336" w:type="dxa"/>
            <w:vAlign w:val="center"/>
          </w:tcPr>
          <w:p w14:paraId="62D14058">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宋体" w:hAnsi="宋体" w:eastAsia="宋体" w:cs="宋体"/>
                <w:b/>
                <w:color w:val="000000" w:themeColor="text1"/>
                <w:kern w:val="2"/>
                <w:sz w:val="21"/>
                <w:szCs w:val="24"/>
                <w:u w:val="single"/>
                <w:lang w:val="en-US" w:eastAsia="zh-CN" w:bidi="ar-SA"/>
                <w14:textFill>
                  <w14:solidFill>
                    <w14:schemeClr w14:val="tx1"/>
                  </w14:solidFill>
                </w14:textFill>
              </w:rPr>
            </w:pPr>
            <w:r>
              <w:rPr>
                <w:rFonts w:hint="eastAsia" w:cs="宋体"/>
                <w:b w:val="0"/>
                <w:bCs/>
                <w:color w:val="000000" w:themeColor="text1"/>
                <w:kern w:val="2"/>
                <w:sz w:val="24"/>
                <w:szCs w:val="24"/>
                <w:lang w:val="en-US" w:eastAsia="zh-CN" w:bidi="ar-SA"/>
                <w14:textFill>
                  <w14:solidFill>
                    <w14:schemeClr w14:val="tx1"/>
                  </w14:solidFill>
                </w14:textFill>
              </w:rPr>
              <w:t>自合同签订之日起90天完工。</w:t>
            </w:r>
          </w:p>
        </w:tc>
      </w:tr>
      <w:tr w14:paraId="5738F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Align w:val="center"/>
          </w:tcPr>
          <w:p w14:paraId="46003B3C">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cs="宋体"/>
                <w:b/>
                <w:color w:val="000000" w:themeColor="text1"/>
                <w:kern w:val="0"/>
                <w:sz w:val="24"/>
                <w:szCs w:val="24"/>
                <w:lang w:val="en-US" w:eastAsia="zh-CN"/>
                <w14:textFill>
                  <w14:solidFill>
                    <w14:schemeClr w14:val="tx1"/>
                  </w14:solidFill>
                </w14:textFill>
              </w:rPr>
            </w:pPr>
            <w:r>
              <w:rPr>
                <w:rFonts w:hint="eastAsia" w:ascii="宋体" w:hAnsi="宋体" w:cs="宋体"/>
                <w:b/>
                <w:color w:val="000000" w:themeColor="text1"/>
                <w:kern w:val="0"/>
                <w:sz w:val="24"/>
                <w:szCs w:val="24"/>
                <w:lang w:val="en-US" w:eastAsia="zh-CN"/>
                <w14:textFill>
                  <w14:solidFill>
                    <w14:schemeClr w14:val="tx1"/>
                  </w14:solidFill>
                </w14:textFill>
              </w:rPr>
              <w:t>6</w:t>
            </w:r>
          </w:p>
        </w:tc>
        <w:tc>
          <w:tcPr>
            <w:tcW w:w="1949" w:type="dxa"/>
            <w:vAlign w:val="center"/>
          </w:tcPr>
          <w:p w14:paraId="65B4A0EE">
            <w:pPr>
              <w:keepNext w:val="0"/>
              <w:keepLines w:val="0"/>
              <w:pageBreakBefore w:val="0"/>
              <w:kinsoku/>
              <w:wordWrap/>
              <w:overflowPunct/>
              <w:topLinePunct w:val="0"/>
              <w:autoSpaceDE/>
              <w:autoSpaceDN/>
              <w:bidi w:val="0"/>
              <w:spacing w:line="400" w:lineRule="exact"/>
              <w:ind w:right="420"/>
              <w:jc w:val="center"/>
              <w:textAlignment w:val="auto"/>
              <w:rPr>
                <w:rFonts w:hint="default" w:ascii="宋体" w:hAnsi="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质量标准</w:t>
            </w:r>
          </w:p>
        </w:tc>
        <w:tc>
          <w:tcPr>
            <w:tcW w:w="6336" w:type="dxa"/>
            <w:vAlign w:val="center"/>
          </w:tcPr>
          <w:p w14:paraId="0185F39C">
            <w:pPr>
              <w:spacing w:line="440" w:lineRule="exact"/>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hAnsi="宋体" w:cs="宋体"/>
                <w:bCs/>
                <w:color w:val="000000" w:themeColor="text1"/>
                <w:sz w:val="24"/>
                <w:szCs w:val="24"/>
                <w:lang w:val="en-US" w:eastAsia="zh-CN"/>
                <w14:textFill>
                  <w14:solidFill>
                    <w14:schemeClr w14:val="tx1"/>
                  </w14:solidFill>
                </w14:textFill>
              </w:rPr>
              <w:t>工</w:t>
            </w:r>
            <w:r>
              <w:rPr>
                <w:rFonts w:hint="eastAsia" w:hAnsi="宋体" w:cs="宋体"/>
                <w:bCs/>
                <w:color w:val="000000" w:themeColor="text1"/>
                <w:sz w:val="24"/>
                <w:szCs w:val="24"/>
                <w14:textFill>
                  <w14:solidFill>
                    <w14:schemeClr w14:val="tx1"/>
                  </w14:solidFill>
                </w14:textFill>
              </w:rPr>
              <w:t>程质量必须达到国家建设工程验收标准的“合格”。</w:t>
            </w:r>
          </w:p>
        </w:tc>
      </w:tr>
      <w:tr w14:paraId="5AC07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709" w:type="dxa"/>
            <w:vAlign w:val="center"/>
          </w:tcPr>
          <w:p w14:paraId="34326A17">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7</w:t>
            </w:r>
          </w:p>
        </w:tc>
        <w:tc>
          <w:tcPr>
            <w:tcW w:w="1949" w:type="dxa"/>
            <w:vAlign w:val="center"/>
          </w:tcPr>
          <w:p w14:paraId="6D78D710">
            <w:pPr>
              <w:keepNext w:val="0"/>
              <w:keepLines w:val="0"/>
              <w:pageBreakBefore w:val="0"/>
              <w:kinsoku/>
              <w:wordWrap/>
              <w:overflowPunct/>
              <w:topLinePunct w:val="0"/>
              <w:autoSpaceDE/>
              <w:autoSpaceDN/>
              <w:bidi w:val="0"/>
              <w:spacing w:line="400" w:lineRule="exact"/>
              <w:jc w:val="center"/>
              <w:textAlignment w:val="auto"/>
              <w:rPr>
                <w:rFonts w:hint="eastAsia" w:ascii="宋体" w:hAnsi="Times New Roman" w:eastAsia="宋体" w:cs="Times New Roman"/>
                <w:b/>
                <w:bCs/>
                <w:color w:val="000000" w:themeColor="text1"/>
                <w:kern w:val="0"/>
                <w:sz w:val="24"/>
                <w:szCs w:val="24"/>
                <w:lang w:val="en-US" w:eastAsia="zh-CN" w:bidi="ar-SA"/>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资格审查方式</w:t>
            </w:r>
          </w:p>
        </w:tc>
        <w:tc>
          <w:tcPr>
            <w:tcW w:w="6336" w:type="dxa"/>
            <w:vAlign w:val="center"/>
          </w:tcPr>
          <w:p w14:paraId="2087CE68">
            <w:pPr>
              <w:keepNext w:val="0"/>
              <w:keepLines w:val="0"/>
              <w:pageBreakBefore w:val="0"/>
              <w:kinsoku/>
              <w:wordWrap/>
              <w:overflowPunct/>
              <w:topLinePunct w:val="0"/>
              <w:autoSpaceDE/>
              <w:autoSpaceDN/>
              <w:bidi w:val="0"/>
              <w:spacing w:line="400" w:lineRule="exact"/>
              <w:textAlignment w:val="auto"/>
              <w:rPr>
                <w:rFonts w:hint="eastAsia" w:ascii="宋体" w:hAnsi="Times New Roman"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资格后审</w:t>
            </w:r>
          </w:p>
        </w:tc>
      </w:tr>
      <w:tr w14:paraId="22B60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09" w:type="dxa"/>
            <w:vAlign w:val="center"/>
          </w:tcPr>
          <w:p w14:paraId="5EF9DF60">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8</w:t>
            </w:r>
          </w:p>
        </w:tc>
        <w:tc>
          <w:tcPr>
            <w:tcW w:w="1949" w:type="dxa"/>
            <w:vAlign w:val="center"/>
          </w:tcPr>
          <w:p w14:paraId="1BFCD042">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仿宋"/>
                <w:b/>
                <w:color w:val="000000" w:themeColor="text1"/>
                <w:kern w:val="0"/>
                <w:sz w:val="24"/>
                <w:szCs w:val="24"/>
                <w:lang w:eastAsia="zh-CN"/>
                <w14:textFill>
                  <w14:solidFill>
                    <w14:schemeClr w14:val="tx1"/>
                  </w14:solidFill>
                </w14:textFill>
              </w:rPr>
            </w:pPr>
            <w:r>
              <w:rPr>
                <w:rFonts w:hint="eastAsia" w:ascii="宋体" w:hAnsi="宋体" w:cs="仿宋"/>
                <w:b/>
                <w:color w:val="000000" w:themeColor="text1"/>
                <w:kern w:val="0"/>
                <w:sz w:val="24"/>
                <w:szCs w:val="24"/>
                <w:lang w:eastAsia="zh-CN"/>
                <w14:textFill>
                  <w14:solidFill>
                    <w14:schemeClr w14:val="tx1"/>
                  </w14:solidFill>
                </w14:textFill>
              </w:rPr>
              <w:t>供应商</w:t>
            </w:r>
          </w:p>
          <w:p w14:paraId="3B67EED9">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000000" w:themeColor="text1"/>
                <w:kern w:val="0"/>
                <w:sz w:val="24"/>
                <w:szCs w:val="24"/>
                <w14:textFill>
                  <w14:solidFill>
                    <w14:schemeClr w14:val="tx1"/>
                  </w14:solidFill>
                </w14:textFill>
              </w:rPr>
            </w:pPr>
            <w:r>
              <w:rPr>
                <w:rFonts w:hint="eastAsia" w:ascii="宋体" w:hAnsi="宋体" w:cs="仿宋"/>
                <w:b/>
                <w:color w:val="000000" w:themeColor="text1"/>
                <w:kern w:val="0"/>
                <w:sz w:val="24"/>
                <w:szCs w:val="24"/>
                <w:lang w:val="en-US" w:eastAsia="zh-CN"/>
                <w14:textFill>
                  <w14:solidFill>
                    <w14:schemeClr w14:val="tx1"/>
                  </w14:solidFill>
                </w14:textFill>
              </w:rPr>
              <w:t>资格</w:t>
            </w:r>
            <w:r>
              <w:rPr>
                <w:rFonts w:hint="eastAsia" w:ascii="宋体" w:hAnsi="宋体" w:cs="仿宋"/>
                <w:b/>
                <w:color w:val="000000" w:themeColor="text1"/>
                <w:kern w:val="0"/>
                <w:sz w:val="24"/>
                <w:szCs w:val="24"/>
                <w14:textFill>
                  <w14:solidFill>
                    <w14:schemeClr w14:val="tx1"/>
                  </w14:solidFill>
                </w14:textFill>
              </w:rPr>
              <w:t>要求</w:t>
            </w:r>
          </w:p>
        </w:tc>
        <w:tc>
          <w:tcPr>
            <w:tcW w:w="6336" w:type="dxa"/>
            <w:vAlign w:val="center"/>
          </w:tcPr>
          <w:p w14:paraId="4F0E6623">
            <w:pPr>
              <w:keepNext w:val="0"/>
              <w:keepLines w:val="0"/>
              <w:pageBreakBefore w:val="0"/>
              <w:widowControl/>
              <w:kinsoku/>
              <w:wordWrap/>
              <w:overflowPunct/>
              <w:topLinePunct w:val="0"/>
              <w:autoSpaceDE/>
              <w:autoSpaceDN/>
              <w:bidi w:val="0"/>
              <w:adjustRightInd w:val="0"/>
              <w:snapToGrid w:val="0"/>
              <w:spacing w:after="0" w:line="400" w:lineRule="exact"/>
              <w:ind w:right="0" w:rightChars="0"/>
              <w:textAlignment w:val="auto"/>
              <w:outlineLvl w:val="9"/>
              <w:rPr>
                <w:rFonts w:hint="eastAsia" w:ascii="宋体" w:hAnsi="宋体" w:eastAsia="宋体" w:cs="宋体"/>
                <w:color w:val="000000" w:themeColor="text1"/>
                <w:sz w:val="24"/>
                <w:szCs w:val="24"/>
                <w14:textFill>
                  <w14:solidFill>
                    <w14:schemeClr w14:val="tx1"/>
                  </w14:solidFill>
                </w14:textFill>
              </w:rPr>
            </w:pPr>
            <w:bookmarkStart w:id="9" w:name="_Toc20612"/>
            <w:r>
              <w:rPr>
                <w:rFonts w:hint="eastAsia" w:ascii="宋体" w:hAnsi="宋体" w:eastAsia="宋体" w:cs="宋体"/>
                <w:color w:val="000000" w:themeColor="text1"/>
                <w:sz w:val="24"/>
                <w:szCs w:val="24"/>
                <w14:textFill>
                  <w14:solidFill>
                    <w14:schemeClr w14:val="tx1"/>
                  </w14:solidFill>
                </w14:textFill>
              </w:rPr>
              <w:t>基本资格条件：符合《中华人民共和国政府采购法》第二十二条的规定；</w:t>
            </w:r>
          </w:p>
          <w:bookmarkEnd w:id="9"/>
          <w:p w14:paraId="2BA26C4B">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 xml:space="preserve">具有独立承担民事责任的能力，提供营业执照、税务登记证、组织机构代码证或登载有统一社会信用代码的营业执照（或《事业单位法人证书》或其他合法组织登记证书、自然人只须提交身份证）；            </w:t>
            </w:r>
          </w:p>
          <w:p w14:paraId="393A9886">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法定代表人授权书（附法定代表人身份证复印件）及被授权人身份证复印件（法定代表人直接参加投标只须提供法定代表人身份证复印件）；</w:t>
            </w:r>
          </w:p>
          <w:p w14:paraId="6D2E86DA">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财务审计报告：提供2023</w:t>
            </w:r>
            <w:r>
              <w:rPr>
                <w:rFonts w:hint="eastAsia" w:cs="宋体"/>
                <w:b w:val="0"/>
                <w:bCs/>
                <w:color w:val="000000" w:themeColor="text1"/>
                <w:kern w:val="2"/>
                <w:sz w:val="24"/>
                <w:szCs w:val="24"/>
                <w:highlight w:val="none"/>
                <w:lang w:val="en-US" w:eastAsia="zh-CN" w:bidi="ar-SA"/>
                <w14:textFill>
                  <w14:solidFill>
                    <w14:schemeClr w14:val="tx1"/>
                  </w14:solidFill>
                </w14:textFill>
              </w:rPr>
              <w:t>年度或2024</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6D49B5F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sz w:val="24"/>
                <w:szCs w:val="24"/>
                <w:lang w:val="en-US" w:eastAsia="zh-CN"/>
              </w:rPr>
            </w:pPr>
            <w:r>
              <w:rPr>
                <w:rFonts w:hint="eastAsia" w:cs="宋体"/>
                <w:b w:val="0"/>
                <w:bCs/>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缴纳税收和社会保障资金缴纳证明：</w:t>
            </w:r>
            <w:r>
              <w:rPr>
                <w:rFonts w:hint="eastAsia" w:ascii="宋体" w:hAnsi="宋体" w:eastAsia="宋体" w:cs="宋体"/>
                <w:sz w:val="24"/>
                <w:szCs w:val="24"/>
                <w:lang w:val="en-US" w:eastAsia="zh-CN"/>
              </w:rPr>
              <w:t>提供2024年1月1日至今任意一个月的纳税证明或完税证明（依法免税的单位应提供相关证明材料），投标单位提供2024年1月1日至今任意一个月的社会保障资金缴存单据或社保机构开具的社会保险参保缴费情况证明（依法不需要缴纳社会保障资金的单位应提供相关证明材料）；</w:t>
            </w:r>
          </w:p>
          <w:p w14:paraId="01BF0708">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（5）投标人须具备行政主管部门颁发的</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水利水电工程或市政公用工程</w:t>
            </w:r>
            <w:r>
              <w:rPr>
                <w:rFonts w:hint="eastAsia" w:cs="宋体"/>
                <w:b w:val="0"/>
                <w:bCs/>
                <w:color w:val="000000" w:themeColor="text1"/>
                <w:kern w:val="2"/>
                <w:sz w:val="24"/>
                <w:szCs w:val="24"/>
                <w:highlight w:val="none"/>
                <w:lang w:val="en-US" w:eastAsia="zh-CN" w:bidi="ar-SA"/>
                <w14:textFill>
                  <w14:solidFill>
                    <w14:schemeClr w14:val="tx1"/>
                  </w14:solidFill>
                </w14:textFill>
              </w:rPr>
              <w:t>施工总承包三级（含三级）及以上资质，并具有有效的安全生产许可证。</w:t>
            </w:r>
          </w:p>
          <w:p w14:paraId="0CD8848D">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（6）拟派项目经理具备相应专业二级（含二级）及以上注册建造师职业资格和有效的安全考核合格证书，且未担任其他在建工程项目的项目负责人；</w:t>
            </w:r>
          </w:p>
          <w:p w14:paraId="2AFD7661">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具有履行合同所必需的设备和专业技术能力（提供自述材料）；</w:t>
            </w:r>
          </w:p>
          <w:p w14:paraId="6FDE281B">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（8）</w:t>
            </w:r>
            <w:r>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t>参加政府采购活动近三年内，在经营活动中没有重大违法记录的书面声明；</w:t>
            </w:r>
          </w:p>
          <w:p w14:paraId="5FE59287">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（9）</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本项目不接受联合体投标。</w:t>
            </w:r>
          </w:p>
          <w:p w14:paraId="6AEC853E">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（10）</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179A5CAF">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t>投标人要保证在竞争性磋商响应文件中仍有上述资质复印件并加盖公章。（缺少其中任何一项或有一项达不到要求，经审查不合格的投标人按废标处理。</w:t>
            </w:r>
          </w:p>
        </w:tc>
      </w:tr>
      <w:tr w14:paraId="3ECB6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09" w:type="dxa"/>
            <w:vAlign w:val="center"/>
          </w:tcPr>
          <w:p w14:paraId="26853A1C">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cs="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9</w:t>
            </w:r>
          </w:p>
        </w:tc>
        <w:tc>
          <w:tcPr>
            <w:tcW w:w="1949" w:type="dxa"/>
            <w:vAlign w:val="center"/>
          </w:tcPr>
          <w:p w14:paraId="097F5DD4">
            <w:pPr>
              <w:spacing w:line="400" w:lineRule="exact"/>
              <w:jc w:val="center"/>
              <w:rPr>
                <w:rFonts w:hint="eastAsia" w:ascii="宋体" w:hAnsi="宋体" w:eastAsia="宋体" w:cs="Calibri"/>
                <w:b/>
                <w:color w:val="000000" w:themeColor="text1"/>
                <w:kern w:val="0"/>
                <w:sz w:val="24"/>
                <w:szCs w:val="24"/>
                <w:lang w:val="en-US" w:eastAsia="zh-CN" w:bidi="ar-SA"/>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承包方式</w:t>
            </w:r>
          </w:p>
        </w:tc>
        <w:tc>
          <w:tcPr>
            <w:tcW w:w="6336" w:type="dxa"/>
            <w:vAlign w:val="center"/>
          </w:tcPr>
          <w:p w14:paraId="61781B6B">
            <w:pPr>
              <w:pStyle w:val="13"/>
              <w:rPr>
                <w:rFonts w:hint="eastAsia" w:ascii="宋体" w:hAnsi="宋体" w:eastAsia="宋体" w:cs="仿宋"/>
                <w:color w:val="000000" w:themeColor="text1"/>
                <w:kern w:val="0"/>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固定综合单价，据实结算。</w:t>
            </w:r>
          </w:p>
        </w:tc>
      </w:tr>
      <w:tr w14:paraId="46255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09" w:type="dxa"/>
            <w:vAlign w:val="center"/>
          </w:tcPr>
          <w:p w14:paraId="6A11ED6C">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10</w:t>
            </w:r>
          </w:p>
        </w:tc>
        <w:tc>
          <w:tcPr>
            <w:tcW w:w="1949" w:type="dxa"/>
          </w:tcPr>
          <w:p w14:paraId="5A3B500B">
            <w:pPr>
              <w:keepNext w:val="0"/>
              <w:keepLines w:val="0"/>
              <w:pageBreakBefore w:val="0"/>
              <w:kinsoku/>
              <w:wordWrap/>
              <w:overflowPunct/>
              <w:topLinePunct w:val="0"/>
              <w:autoSpaceDE/>
              <w:autoSpaceDN/>
              <w:bidi w:val="0"/>
              <w:adjustRightInd w:val="0"/>
              <w:snapToGrid w:val="0"/>
              <w:spacing w:line="400" w:lineRule="exact"/>
              <w:jc w:val="center"/>
              <w:textAlignment w:val="auto"/>
              <w:rPr>
                <w:color w:val="000000" w:themeColor="text1"/>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是否接受联合体投标</w:t>
            </w:r>
          </w:p>
        </w:tc>
        <w:tc>
          <w:tcPr>
            <w:tcW w:w="6336" w:type="dxa"/>
            <w:vAlign w:val="center"/>
          </w:tcPr>
          <w:p w14:paraId="67B62975">
            <w:pPr>
              <w:keepNext w:val="0"/>
              <w:keepLines w:val="0"/>
              <w:pageBreakBefore w:val="0"/>
              <w:widowControl/>
              <w:kinsoku/>
              <w:wordWrap/>
              <w:overflowPunct/>
              <w:topLinePunct w:val="0"/>
              <w:autoSpaceDE/>
              <w:autoSpaceDN/>
              <w:bidi w:val="0"/>
              <w:spacing w:line="400" w:lineRule="exact"/>
              <w:jc w:val="left"/>
              <w:textAlignment w:val="auto"/>
              <w:rPr>
                <w:color w:val="000000" w:themeColor="text1"/>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否</w:t>
            </w:r>
          </w:p>
        </w:tc>
      </w:tr>
      <w:tr w14:paraId="360B3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09" w:type="dxa"/>
            <w:vAlign w:val="center"/>
          </w:tcPr>
          <w:p w14:paraId="07990FA9">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11</w:t>
            </w:r>
          </w:p>
        </w:tc>
        <w:tc>
          <w:tcPr>
            <w:tcW w:w="1949" w:type="dxa"/>
            <w:vAlign w:val="center"/>
          </w:tcPr>
          <w:p w14:paraId="6ACB31C2">
            <w:pPr>
              <w:keepNext w:val="0"/>
              <w:keepLines w:val="0"/>
              <w:pageBreakBefore w:val="0"/>
              <w:kinsoku/>
              <w:wordWrap/>
              <w:overflowPunct/>
              <w:topLinePunct w:val="0"/>
              <w:autoSpaceDE/>
              <w:autoSpaceDN/>
              <w:bidi w:val="0"/>
              <w:spacing w:line="400" w:lineRule="exact"/>
              <w:jc w:val="center"/>
              <w:textAlignment w:val="auto"/>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磋商截止时间</w:t>
            </w:r>
          </w:p>
        </w:tc>
        <w:tc>
          <w:tcPr>
            <w:tcW w:w="6336" w:type="dxa"/>
            <w:vAlign w:val="center"/>
          </w:tcPr>
          <w:p w14:paraId="6BF46ED0">
            <w:pPr>
              <w:keepNext w:val="0"/>
              <w:keepLines w:val="0"/>
              <w:pageBreakBefore w:val="0"/>
              <w:widowControl/>
              <w:kinsoku/>
              <w:wordWrap/>
              <w:overflowPunct/>
              <w:topLinePunct w:val="0"/>
              <w:autoSpaceDE/>
              <w:autoSpaceDN/>
              <w:bidi w:val="0"/>
              <w:adjustRightInd w:val="0"/>
              <w:snapToGrid w:val="0"/>
              <w:spacing w:line="400" w:lineRule="exact"/>
              <w:ind w:left="240" w:hanging="241" w:hangingChars="100"/>
              <w:textAlignment w:val="auto"/>
              <w:rPr>
                <w:rFonts w:ascii="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本项目采用电子投标，</w:t>
            </w:r>
            <w:r>
              <w:rPr>
                <w:rFonts w:hint="eastAsia" w:ascii="宋体" w:hAnsi="宋体" w:cs="宋体"/>
                <w:b/>
                <w:bCs/>
                <w:color w:val="000000" w:themeColor="text1"/>
                <w:sz w:val="24"/>
                <w:szCs w:val="24"/>
                <w:lang w:eastAsia="zh-CN"/>
                <w14:textFill>
                  <w14:solidFill>
                    <w14:schemeClr w14:val="tx1"/>
                  </w14:solidFill>
                </w14:textFill>
              </w:rPr>
              <w:t>电子磋商响应文件</w:t>
            </w:r>
            <w:r>
              <w:rPr>
                <w:rFonts w:hint="eastAsia" w:ascii="宋体" w:hAnsi="宋体" w:eastAsia="宋体" w:cs="宋体"/>
                <w:b/>
                <w:bCs/>
                <w:color w:val="000000" w:themeColor="text1"/>
                <w:sz w:val="24"/>
                <w:szCs w:val="24"/>
                <w14:textFill>
                  <w14:solidFill>
                    <w14:schemeClr w14:val="tx1"/>
                  </w14:solidFill>
                </w14:textFill>
              </w:rPr>
              <w:t>（*.SXSTF）可于</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20</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25</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年</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08</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月</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28</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日</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14:00</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前</w:t>
            </w:r>
            <w:r>
              <w:rPr>
                <w:rFonts w:hint="eastAsia" w:ascii="宋体" w:hAnsi="宋体" w:eastAsia="宋体" w:cs="宋体"/>
                <w:b/>
                <w:bCs/>
                <w:color w:val="000000" w:themeColor="text1"/>
                <w:sz w:val="24"/>
                <w:szCs w:val="24"/>
                <w14:textFill>
                  <w14:solidFill>
                    <w14:schemeClr w14:val="tx1"/>
                  </w14:solidFill>
                </w14:textFill>
              </w:rPr>
              <w:t>任意时间段登录全国公共资源交易平台（陕西省）网站进行</w:t>
            </w:r>
            <w:r>
              <w:rPr>
                <w:rFonts w:hint="eastAsia" w:ascii="宋体" w:hAnsi="宋体" w:eastAsia="宋体" w:cs="宋体"/>
                <w:b/>
                <w:bCs/>
                <w:color w:val="000000" w:themeColor="text1"/>
                <w:sz w:val="24"/>
                <w:szCs w:val="24"/>
                <w:lang w:val="en-US" w:eastAsia="zh-CN"/>
                <w14:textFill>
                  <w14:solidFill>
                    <w14:schemeClr w14:val="tx1"/>
                  </w14:solidFill>
                </w14:textFill>
              </w:rPr>
              <w:t>递交</w:t>
            </w:r>
            <w:r>
              <w:rPr>
                <w:rFonts w:hint="eastAsia" w:ascii="宋体" w:hAnsi="宋体" w:eastAsia="宋体" w:cs="宋体"/>
                <w:b/>
                <w:bCs/>
                <w:color w:val="000000" w:themeColor="text1"/>
                <w:sz w:val="24"/>
                <w:szCs w:val="24"/>
                <w14:textFill>
                  <w14:solidFill>
                    <w14:schemeClr w14:val="tx1"/>
                  </w14:solidFill>
                </w14:textFill>
              </w:rPr>
              <w:t>，逾期系统将拒绝接收。</w:t>
            </w:r>
          </w:p>
        </w:tc>
      </w:tr>
      <w:tr w14:paraId="5E3F8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09" w:type="dxa"/>
            <w:vAlign w:val="center"/>
          </w:tcPr>
          <w:p w14:paraId="778C5C46">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12</w:t>
            </w:r>
          </w:p>
        </w:tc>
        <w:tc>
          <w:tcPr>
            <w:tcW w:w="1949" w:type="dxa"/>
            <w:vAlign w:val="center"/>
          </w:tcPr>
          <w:p w14:paraId="064F86F6">
            <w:pPr>
              <w:keepNext w:val="0"/>
              <w:keepLines w:val="0"/>
              <w:pageBreakBefore w:val="0"/>
              <w:kinsoku/>
              <w:wordWrap/>
              <w:overflowPunct/>
              <w:topLinePunct w:val="0"/>
              <w:autoSpaceDE/>
              <w:autoSpaceDN/>
              <w:bidi w:val="0"/>
              <w:adjustRightInd w:val="0"/>
              <w:snapToGrid w:val="0"/>
              <w:spacing w:line="400" w:lineRule="exact"/>
              <w:ind w:leftChars="-54" w:right="-105" w:rightChars="-50" w:hanging="113" w:hangingChars="47"/>
              <w:jc w:val="center"/>
              <w:textAlignment w:val="auto"/>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响应文件有效期</w:t>
            </w:r>
          </w:p>
        </w:tc>
        <w:tc>
          <w:tcPr>
            <w:tcW w:w="6336" w:type="dxa"/>
            <w:vAlign w:val="center"/>
          </w:tcPr>
          <w:p w14:paraId="6A2D8FAC">
            <w:pPr>
              <w:keepNext w:val="0"/>
              <w:keepLines w:val="0"/>
              <w:pageBreakBefore w:val="0"/>
              <w:kinsoku/>
              <w:wordWrap/>
              <w:overflowPunct/>
              <w:topLinePunct w:val="0"/>
              <w:autoSpaceDE/>
              <w:autoSpaceDN/>
              <w:bidi w:val="0"/>
              <w:adjustRightInd w:val="0"/>
              <w:snapToGrid w:val="0"/>
              <w:spacing w:line="400" w:lineRule="exact"/>
              <w:textAlignment w:val="auto"/>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u w:val="single"/>
                <w14:textFill>
                  <w14:solidFill>
                    <w14:schemeClr w14:val="tx1"/>
                  </w14:solidFill>
                </w14:textFill>
              </w:rPr>
              <w:t>90</w:t>
            </w:r>
            <w:r>
              <w:rPr>
                <w:rFonts w:hint="eastAsia" w:ascii="宋体" w:hAnsi="宋体" w:cs="宋体"/>
                <w:color w:val="000000" w:themeColor="text1"/>
                <w:kern w:val="0"/>
                <w:sz w:val="24"/>
                <w:szCs w:val="24"/>
                <w14:textFill>
                  <w14:solidFill>
                    <w14:schemeClr w14:val="tx1"/>
                  </w14:solidFill>
                </w14:textFill>
              </w:rPr>
              <w:t>日历天（从提交响应文件日起计算）</w:t>
            </w:r>
          </w:p>
        </w:tc>
      </w:tr>
      <w:tr w14:paraId="2BD2C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vAlign w:val="center"/>
          </w:tcPr>
          <w:p w14:paraId="1125DB81">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13</w:t>
            </w:r>
          </w:p>
        </w:tc>
        <w:tc>
          <w:tcPr>
            <w:tcW w:w="1949" w:type="dxa"/>
            <w:vAlign w:val="center"/>
          </w:tcPr>
          <w:p w14:paraId="1B8C06F0">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响应文件份数</w:t>
            </w:r>
          </w:p>
        </w:tc>
        <w:tc>
          <w:tcPr>
            <w:tcW w:w="6336" w:type="dxa"/>
            <w:vAlign w:val="center"/>
          </w:tcPr>
          <w:p w14:paraId="34E514B2">
            <w:pPr>
              <w:keepNext w:val="0"/>
              <w:keepLines w:val="0"/>
              <w:pageBreakBefore w:val="0"/>
              <w:kinsoku/>
              <w:wordWrap/>
              <w:overflowPunct/>
              <w:topLinePunct w:val="0"/>
              <w:autoSpaceDE/>
              <w:autoSpaceDN/>
              <w:bidi w:val="0"/>
              <w:adjustRightInd w:val="0"/>
              <w:snapToGrid w:val="0"/>
              <w:spacing w:line="400" w:lineRule="exact"/>
              <w:textAlignment w:val="auto"/>
              <w:rPr>
                <w:rFonts w:ascii="宋体"/>
                <w:color w:val="000000" w:themeColor="text1"/>
                <w:kern w:val="0"/>
                <w:sz w:val="24"/>
                <w:szCs w:val="24"/>
                <w14:textFill>
                  <w14:solidFill>
                    <w14:schemeClr w14:val="tx1"/>
                  </w14:solidFill>
                </w14:textFill>
              </w:rPr>
            </w:pPr>
            <w:r>
              <w:rPr>
                <w:rFonts w:hint="eastAsia" w:ascii="宋体" w:hAnsi="宋体"/>
                <w:b/>
                <w:bCs/>
                <w:color w:val="000000" w:themeColor="text1"/>
                <w:kern w:val="0"/>
                <w:sz w:val="24"/>
                <w:szCs w:val="24"/>
                <w14:textFill>
                  <w14:solidFill>
                    <w14:schemeClr w14:val="tx1"/>
                  </w14:solidFill>
                </w14:textFill>
              </w:rPr>
              <w:t>电子</w:t>
            </w:r>
            <w:r>
              <w:rPr>
                <w:rFonts w:hint="eastAsia" w:ascii="宋体" w:hAnsi="宋体" w:eastAsia="宋体" w:cs="宋体"/>
                <w:b/>
                <w:bCs/>
                <w:color w:val="000000" w:themeColor="text1"/>
                <w:sz w:val="24"/>
                <w:szCs w:val="24"/>
                <w:lang w:val="en-US" w:eastAsia="zh-CN"/>
                <w14:textFill>
                  <w14:solidFill>
                    <w14:schemeClr w14:val="tx1"/>
                  </w14:solidFill>
                </w14:textFill>
              </w:rPr>
              <w:t>磋商</w:t>
            </w:r>
            <w:r>
              <w:rPr>
                <w:rFonts w:hint="eastAsia" w:ascii="宋体" w:hAnsi="宋体" w:eastAsia="宋体" w:cs="宋体"/>
                <w:b/>
                <w:bCs/>
                <w:color w:val="000000" w:themeColor="text1"/>
                <w:sz w:val="24"/>
                <w:szCs w:val="24"/>
                <w:lang w:eastAsia="zh-CN"/>
                <w14:textFill>
                  <w14:solidFill>
                    <w14:schemeClr w14:val="tx1"/>
                  </w14:solidFill>
                </w14:textFill>
              </w:rPr>
              <w:t>响应文件</w:t>
            </w:r>
            <w:r>
              <w:rPr>
                <w:rFonts w:hint="eastAsia" w:ascii="宋体" w:hAnsi="宋体"/>
                <w:b/>
                <w:bCs/>
                <w:color w:val="000000" w:themeColor="text1"/>
                <w:kern w:val="0"/>
                <w:sz w:val="24"/>
                <w:szCs w:val="24"/>
                <w14:textFill>
                  <w14:solidFill>
                    <w14:schemeClr w14:val="tx1"/>
                  </w14:solidFill>
                </w14:textFill>
              </w:rPr>
              <w:t>壹份（*.SXSTF）</w:t>
            </w:r>
            <w:r>
              <w:rPr>
                <w:rFonts w:hint="eastAsia" w:ascii="宋体" w:hAnsi="宋体"/>
                <w:b/>
                <w:bCs/>
                <w:color w:val="000000" w:themeColor="text1"/>
                <w:kern w:val="0"/>
                <w:sz w:val="24"/>
                <w:szCs w:val="24"/>
                <w:lang w:eastAsia="zh-CN"/>
                <w14:textFill>
                  <w14:solidFill>
                    <w14:schemeClr w14:val="tx1"/>
                  </w14:solidFill>
                </w14:textFill>
              </w:rPr>
              <w:t>；</w:t>
            </w:r>
          </w:p>
        </w:tc>
      </w:tr>
      <w:tr w14:paraId="29151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5ABAF4F7">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14</w:t>
            </w:r>
          </w:p>
        </w:tc>
        <w:tc>
          <w:tcPr>
            <w:tcW w:w="1949" w:type="dxa"/>
            <w:vAlign w:val="center"/>
          </w:tcPr>
          <w:p w14:paraId="1F88FD99">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评分办法</w:t>
            </w:r>
          </w:p>
        </w:tc>
        <w:tc>
          <w:tcPr>
            <w:tcW w:w="6336" w:type="dxa"/>
            <w:vAlign w:val="center"/>
          </w:tcPr>
          <w:p w14:paraId="0FF5B866">
            <w:pPr>
              <w:keepNext w:val="0"/>
              <w:keepLines w:val="0"/>
              <w:pageBreakBefore w:val="0"/>
              <w:kinsoku/>
              <w:wordWrap/>
              <w:overflowPunct/>
              <w:topLinePunct w:val="0"/>
              <w:autoSpaceDE/>
              <w:autoSpaceDN/>
              <w:bidi w:val="0"/>
              <w:adjustRightInd w:val="0"/>
              <w:snapToGrid w:val="0"/>
              <w:spacing w:line="400" w:lineRule="exact"/>
              <w:textAlignment w:val="auto"/>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综合评分法，具体内容详见第三部分“</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须知”第五项磋商与评审第</w:t>
            </w:r>
            <w:r>
              <w:rPr>
                <w:rFonts w:ascii="宋体" w:hAnsi="宋体" w:cs="宋体"/>
                <w:color w:val="000000" w:themeColor="text1"/>
                <w:kern w:val="0"/>
                <w:sz w:val="24"/>
                <w:szCs w:val="24"/>
                <w14:textFill>
                  <w14:solidFill>
                    <w14:schemeClr w14:val="tx1"/>
                  </w14:solidFill>
                </w14:textFill>
              </w:rPr>
              <w:t>6</w:t>
            </w:r>
            <w:r>
              <w:rPr>
                <w:rFonts w:hint="eastAsia" w:ascii="宋体" w:hAnsi="宋体" w:cs="宋体"/>
                <w:color w:val="000000" w:themeColor="text1"/>
                <w:kern w:val="0"/>
                <w:sz w:val="24"/>
                <w:szCs w:val="24"/>
                <w14:textFill>
                  <w14:solidFill>
                    <w14:schemeClr w14:val="tx1"/>
                  </w14:solidFill>
                </w14:textFill>
              </w:rPr>
              <w:t>条。</w:t>
            </w:r>
          </w:p>
        </w:tc>
      </w:tr>
      <w:tr w14:paraId="21D9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0E9ABDA5">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000000" w:themeColor="text1"/>
                <w:kern w:val="0"/>
                <w:sz w:val="24"/>
                <w:szCs w:val="24"/>
                <w:lang w:val="en-US" w:eastAsia="zh-CN"/>
                <w14:textFill>
                  <w14:solidFill>
                    <w14:schemeClr w14:val="tx1"/>
                  </w14:solidFill>
                </w14:textFill>
              </w:rPr>
            </w:pPr>
            <w:r>
              <w:rPr>
                <w:rFonts w:hint="eastAsia" w:ascii="宋体"/>
                <w:b/>
                <w:bCs/>
                <w:color w:val="000000" w:themeColor="text1"/>
                <w:kern w:val="0"/>
                <w:sz w:val="24"/>
                <w:szCs w:val="24"/>
                <w:lang w:val="en-US" w:eastAsia="zh-CN"/>
                <w14:textFill>
                  <w14:solidFill>
                    <w14:schemeClr w14:val="tx1"/>
                  </w14:solidFill>
                </w14:textFill>
              </w:rPr>
              <w:t>15</w:t>
            </w:r>
          </w:p>
        </w:tc>
        <w:tc>
          <w:tcPr>
            <w:tcW w:w="1949" w:type="dxa"/>
            <w:vAlign w:val="center"/>
          </w:tcPr>
          <w:p w14:paraId="5D90ECD1">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磋商小组构成</w:t>
            </w:r>
          </w:p>
        </w:tc>
        <w:tc>
          <w:tcPr>
            <w:tcW w:w="6336" w:type="dxa"/>
            <w:vAlign w:val="center"/>
          </w:tcPr>
          <w:p w14:paraId="40A4EFD8">
            <w:pPr>
              <w:keepNext w:val="0"/>
              <w:keepLines w:val="0"/>
              <w:widowControl/>
              <w:suppressLineNumbers w:val="0"/>
              <w:jc w:val="left"/>
              <w:rPr>
                <w:color w:val="000000" w:themeColor="text1"/>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根据《中华人民共和国政府采购法》、</w:t>
            </w:r>
            <w:r>
              <w:rPr>
                <w:rFonts w:hint="eastAsia" w:ascii="宋体" w:hAnsi="宋体" w:eastAsia="宋体" w:cs="宋体"/>
                <w:color w:val="000000" w:themeColor="text1"/>
                <w:kern w:val="0"/>
                <w:sz w:val="24"/>
                <w:szCs w:val="24"/>
                <w:lang w:val="en-US" w:eastAsia="zh-CN" w:bidi="ar"/>
                <w14:textFill>
                  <w14:solidFill>
                    <w14:schemeClr w14:val="tx1"/>
                  </w14:solidFill>
                </w14:textFill>
              </w:rPr>
              <w:t>《中华人民共和国政府采购法实施条例》、</w:t>
            </w:r>
            <w:r>
              <w:rPr>
                <w:rFonts w:hint="eastAsia" w:ascii="宋体" w:hAnsi="宋体" w:cs="宋体"/>
                <w:color w:val="000000" w:themeColor="text1"/>
                <w:kern w:val="0"/>
                <w:sz w:val="24"/>
                <w:szCs w:val="24"/>
                <w14:textFill>
                  <w14:solidFill>
                    <w14:schemeClr w14:val="tx1"/>
                  </w14:solidFill>
                </w14:textFill>
              </w:rPr>
              <w:t>《政府采购竞争性磋商采购方式管理暂行办法》等有关法律规定组建磋商小组。</w:t>
            </w:r>
          </w:p>
        </w:tc>
      </w:tr>
      <w:tr w14:paraId="36769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6076A1AE">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b/>
                <w:bCs/>
                <w:color w:val="000000" w:themeColor="text1"/>
                <w:kern w:val="0"/>
                <w:sz w:val="24"/>
                <w:szCs w:val="24"/>
                <w:lang w:val="en-US" w:eastAsia="zh-CN"/>
                <w14:textFill>
                  <w14:solidFill>
                    <w14:schemeClr w14:val="tx1"/>
                  </w14:solidFill>
                </w14:textFill>
              </w:rPr>
            </w:pPr>
            <w:r>
              <w:rPr>
                <w:rFonts w:hint="eastAsia" w:ascii="宋体"/>
                <w:b/>
                <w:bCs/>
                <w:color w:val="000000" w:themeColor="text1"/>
                <w:kern w:val="0"/>
                <w:sz w:val="24"/>
                <w:szCs w:val="24"/>
                <w:lang w:val="en-US" w:eastAsia="zh-CN"/>
                <w14:textFill>
                  <w14:solidFill>
                    <w14:schemeClr w14:val="tx1"/>
                  </w14:solidFill>
                </w14:textFill>
              </w:rPr>
              <w:t>16</w:t>
            </w:r>
          </w:p>
        </w:tc>
        <w:tc>
          <w:tcPr>
            <w:tcW w:w="1949" w:type="dxa"/>
            <w:vAlign w:val="center"/>
          </w:tcPr>
          <w:p w14:paraId="4D86B9E5">
            <w:pPr>
              <w:adjustRightInd w:val="0"/>
              <w:snapToGrid w:val="0"/>
              <w:spacing w:line="480" w:lineRule="exact"/>
              <w:jc w:val="center"/>
              <w:rPr>
                <w:rFonts w:hint="eastAsia" w:ascii="宋体" w:hAnsi="宋体" w:eastAsia="宋体" w:cs="宋体"/>
                <w:b/>
                <w:bCs/>
                <w:color w:val="000000" w:themeColor="text1"/>
                <w:kern w:val="0"/>
                <w:sz w:val="24"/>
                <w:szCs w:val="24"/>
                <w:lang w:val="en-US" w:eastAsia="zh-CN" w:bidi="ar-SA"/>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答疑</w:t>
            </w:r>
          </w:p>
        </w:tc>
        <w:tc>
          <w:tcPr>
            <w:tcW w:w="6336" w:type="dxa"/>
            <w:vAlign w:val="center"/>
          </w:tcPr>
          <w:p w14:paraId="61F5A39C">
            <w:pPr>
              <w:spacing w:line="480" w:lineRule="exact"/>
              <w:rPr>
                <w:rFonts w:hint="eastAsia" w:ascii="宋体" w:hAnsi="宋体" w:eastAsia="宋体" w:cs="宋体"/>
                <w:color w:val="000000" w:themeColor="text1"/>
                <w:kern w:val="2"/>
                <w:sz w:val="24"/>
                <w:szCs w:val="21"/>
                <w:lang w:val="en-US" w:eastAsia="zh-CN" w:bidi="ar-SA"/>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如有疑问，投标人需书面提出，经采购人收集问题后，统一答疑。</w:t>
            </w:r>
          </w:p>
        </w:tc>
      </w:tr>
      <w:tr w14:paraId="3846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5910667B">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b/>
                <w:bCs/>
                <w:color w:val="000000" w:themeColor="text1"/>
                <w:kern w:val="0"/>
                <w:sz w:val="24"/>
                <w:szCs w:val="24"/>
                <w:lang w:val="en-US" w:eastAsia="zh-CN"/>
                <w14:textFill>
                  <w14:solidFill>
                    <w14:schemeClr w14:val="tx1"/>
                  </w14:solidFill>
                </w14:textFill>
              </w:rPr>
            </w:pPr>
            <w:r>
              <w:rPr>
                <w:rFonts w:hint="eastAsia" w:ascii="宋体"/>
                <w:b/>
                <w:bCs/>
                <w:color w:val="000000" w:themeColor="text1"/>
                <w:kern w:val="0"/>
                <w:sz w:val="24"/>
                <w:szCs w:val="24"/>
                <w:lang w:val="en-US" w:eastAsia="zh-CN"/>
                <w14:textFill>
                  <w14:solidFill>
                    <w14:schemeClr w14:val="tx1"/>
                  </w14:solidFill>
                </w14:textFill>
              </w:rPr>
              <w:t>17</w:t>
            </w:r>
          </w:p>
        </w:tc>
        <w:tc>
          <w:tcPr>
            <w:tcW w:w="1949" w:type="dxa"/>
            <w:vAlign w:val="center"/>
          </w:tcPr>
          <w:p w14:paraId="208BB8BD">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b/>
                <w:color w:val="000000" w:themeColor="text1"/>
                <w:kern w:val="0"/>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特别提醒</w:t>
            </w:r>
          </w:p>
        </w:tc>
        <w:tc>
          <w:tcPr>
            <w:tcW w:w="6336" w:type="dxa"/>
            <w:vAlign w:val="center"/>
          </w:tcPr>
          <w:p w14:paraId="2BB06EF3">
            <w:pPr>
              <w:keepNext w:val="0"/>
              <w:keepLines w:val="0"/>
              <w:widowControl/>
              <w:suppressLineNumbers w:val="0"/>
              <w:jc w:val="left"/>
              <w:rPr>
                <w:rFonts w:hint="eastAsia" w:ascii="宋体" w:hAnsi="宋体" w:eastAsia="宋体" w:cs="宋体"/>
                <w:b/>
                <w:bCs/>
                <w:snapToGrid w:val="0"/>
                <w:color w:val="000000" w:themeColor="text1"/>
                <w:sz w:val="24"/>
                <w:szCs w:val="24"/>
                <w14:textFill>
                  <w14:solidFill>
                    <w14:schemeClr w14:val="tx1"/>
                  </w14:solidFill>
                </w14:textFill>
              </w:rPr>
            </w:pPr>
            <w:r>
              <w:rPr>
                <w:rFonts w:hint="eastAsia" w:ascii="宋体" w:hAnsi="宋体" w:eastAsia="宋体" w:cs="宋体"/>
                <w:b/>
                <w:bCs/>
                <w:snapToGrid w:val="0"/>
                <w:color w:val="000000" w:themeColor="text1"/>
                <w:sz w:val="24"/>
                <w:szCs w:val="24"/>
                <w14:textFill>
                  <w14:solidFill>
                    <w14:schemeClr w14:val="tx1"/>
                  </w14:solidFill>
                </w14:textFill>
              </w:rPr>
              <w:t>1、</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本项目采用电子化投标及远程不见面开标方式。供应商须使用数字认证证书（CA 锁）对电子响应文件进行签章、加密、递交及开标 时解密等相关招投标事宜。开标前，供应商需登录网络开标大厅。开标时，按照工作人员要求进行远程解密，如因供应商自身原因造成无法在规定时间内解密响应文件的，按无效投标对待。</w:t>
            </w:r>
          </w:p>
          <w:p w14:paraId="1280E20C">
            <w:pPr>
              <w:keepNext w:val="0"/>
              <w:keepLines w:val="0"/>
              <w:widowControl/>
              <w:suppressLineNumbers w:val="0"/>
              <w:jc w:val="left"/>
              <w:rPr>
                <w:color w:val="000000" w:themeColor="text1"/>
                <w14:textFill>
                  <w14:solidFill>
                    <w14:schemeClr w14:val="tx1"/>
                  </w14:solidFill>
                </w14:textFill>
              </w:rPr>
            </w:pPr>
            <w:r>
              <w:rPr>
                <w:rFonts w:hint="eastAsia" w:ascii="宋体" w:hAnsi="宋体" w:eastAsia="宋体" w:cs="宋体"/>
                <w:b/>
                <w:bCs/>
                <w:snapToGrid w:val="0"/>
                <w:color w:val="000000" w:themeColor="text1"/>
                <w:sz w:val="24"/>
                <w:szCs w:val="24"/>
                <w14:textFill>
                  <w14:solidFill>
                    <w14:schemeClr w14:val="tx1"/>
                  </w14:solidFill>
                </w14:textFill>
              </w:rPr>
              <w:t>2、</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制作电子响应文件。供应商须在“全国公共资源交易中心平台（陕 西省）（http://www.sxggzyjy.cn/）”的“服务指南”栏目“下载 专区”中，免费下载“陕西省公共资源交易平台政府采购电子标书制 作工具”，并升级至最新版本，使用该客户端制作电子响应文件，制作扩展名为“.SXSTF”的电子响应文件。</w:t>
            </w:r>
          </w:p>
          <w:p w14:paraId="33839F23">
            <w:pPr>
              <w:keepNext w:val="0"/>
              <w:keepLines w:val="0"/>
              <w:widowControl/>
              <w:suppressLineNumbers w:val="0"/>
              <w:jc w:val="left"/>
              <w:rPr>
                <w:rFonts w:hint="eastAsia" w:ascii="宋体" w:hAnsi="宋体" w:eastAsia="宋体" w:cs="宋体"/>
                <w:b/>
                <w:bCs/>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snapToGrid w:val="0"/>
                <w:color w:val="000000" w:themeColor="text1"/>
                <w:sz w:val="24"/>
                <w:szCs w:val="24"/>
                <w14:textFill>
                  <w14:solidFill>
                    <w14:schemeClr w14:val="tx1"/>
                  </w14:solidFill>
                </w14:textFill>
              </w:rPr>
              <w:t>3、</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递交电子响应文件。登录全国公共资源交易中心平台（陕西省安康市）（http://www.sxggzyjy.cn/），选择“电子交易平台—陕西 政府采购交易系统—企业端”进行登录，登录后选择“交易乙方”身份进入，进入菜单“采购业务—我的项目—项目流程—上传响应文件”，上传加密的电子响应文件。上传成功后，电子化平台将予以记录。</w:t>
            </w:r>
          </w:p>
          <w:p w14:paraId="622AF23A">
            <w:pPr>
              <w:keepNext w:val="0"/>
              <w:keepLines w:val="0"/>
              <w:widowControl/>
              <w:suppressLineNumbers w:val="0"/>
              <w:jc w:val="left"/>
              <w:rPr>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 xml:space="preserve">4、为了保证远程不见面开标顺利进行，供应商需使用配备音响和拾音设备的电脑提前一个小时登录网络开标大厅（陕西省安康市）自行调试（“不见面开标大厅”登录网址： </w:t>
            </w:r>
          </w:p>
          <w:p w14:paraId="18C64B96">
            <w:pPr>
              <w:keepNext w:val="0"/>
              <w:keepLines w:val="0"/>
              <w:widowControl/>
              <w:suppressLineNumbers w:val="0"/>
              <w:jc w:val="left"/>
              <w:rPr>
                <w:rFonts w:hint="eastAsia" w:ascii="宋体" w:hAnsi="宋体" w:eastAsia="宋体" w:cs="宋体"/>
                <w:b/>
                <w:bCs/>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 xml:space="preserve">http://219.145.206.209/BidOpeningHall/bidopeninghallaction/ hall/login）。并按照工作人员要求进行响应文件解密，远程观看开标直播。及时加入网络开标大厅公布的腾讯QQ号，以便澄清等情况处理。如遇困难，请拨打系统平台技术支持电话：4009980000 </w:t>
            </w:r>
          </w:p>
          <w:p w14:paraId="41DF308C">
            <w:pPr>
              <w:keepNext w:val="0"/>
              <w:keepLines w:val="0"/>
              <w:widowControl/>
              <w:suppressLineNumbers w:val="0"/>
              <w:jc w:val="left"/>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lang w:val="en-US" w:eastAsia="zh-CN" w:bidi="ar"/>
                <w14:textFill>
                  <w14:solidFill>
                    <w14:schemeClr w14:val="tx1"/>
                  </w14:solidFill>
                </w14:textFill>
              </w:rPr>
              <w:t>5、</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投标供应商需安装新点播放器，以便观看远程不见面开标直播画面（播放器下载链接为：</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fldChar w:fldCharType="begin"/>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instrText xml:space="preserve"> HYPERLINK "https://download.bqpoint.com/download/downloadprodetail.html?SourceFrom=Down&amp;SoftGuid=55aa4e06-c384-4005-bcb9-48932d410fd4" </w:instrTex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fldChar w:fldCharType="separate"/>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https://download.bqpoint.com/download/downloadprodetail.html?SourceFrom=Down&amp;SoftGuid=55aa4e06-c384-4005-bcb9-48932d410fd4</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fldChar w:fldCharType="end"/>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相关操作培训请关注（陕西省公共资源交易中心）通知公告栏目，相关操作流程详见全国公共资源交易平台（陕西省）网站【首页.服务指南.下载专区】中的《陕西省公共资源交易政府采购项目远程不见面开标操作手册（供应商版）》</w:t>
            </w:r>
            <w:r>
              <w:rPr>
                <w:rFonts w:hint="eastAsia" w:ascii="宋体" w:hAnsi="宋体" w:cs="宋体"/>
                <w:b/>
                <w:bCs/>
                <w:color w:val="000000" w:themeColor="text1"/>
                <w:kern w:val="0"/>
                <w:sz w:val="24"/>
                <w:szCs w:val="24"/>
                <w:lang w:val="en-US" w:eastAsia="zh-CN" w:bidi="ar"/>
                <w14:textFill>
                  <w14:solidFill>
                    <w14:schemeClr w14:val="tx1"/>
                  </w14:solidFill>
                </w14:textFill>
              </w:rPr>
              <w:t>。</w:t>
            </w:r>
          </w:p>
        </w:tc>
      </w:tr>
      <w:tr w14:paraId="344C0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02B656BA">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b/>
                <w:bCs/>
                <w:color w:val="000000" w:themeColor="text1"/>
                <w:kern w:val="0"/>
                <w:sz w:val="24"/>
                <w:szCs w:val="24"/>
                <w:lang w:val="en-US" w:eastAsia="zh-CN"/>
                <w14:textFill>
                  <w14:solidFill>
                    <w14:schemeClr w14:val="tx1"/>
                  </w14:solidFill>
                </w14:textFill>
              </w:rPr>
            </w:pPr>
            <w:r>
              <w:rPr>
                <w:rFonts w:hint="eastAsia" w:ascii="宋体"/>
                <w:b/>
                <w:bCs/>
                <w:color w:val="000000" w:themeColor="text1"/>
                <w:kern w:val="0"/>
                <w:sz w:val="24"/>
                <w:szCs w:val="24"/>
                <w:lang w:val="en-US" w:eastAsia="zh-CN"/>
                <w14:textFill>
                  <w14:solidFill>
                    <w14:schemeClr w14:val="tx1"/>
                  </w14:solidFill>
                </w14:textFill>
              </w:rPr>
              <w:t>18</w:t>
            </w:r>
          </w:p>
        </w:tc>
        <w:tc>
          <w:tcPr>
            <w:tcW w:w="1949" w:type="dxa"/>
            <w:vAlign w:val="center"/>
          </w:tcPr>
          <w:p w14:paraId="7C2209CA">
            <w:pPr>
              <w:kinsoku/>
              <w:wordWrap/>
              <w:overflowPunct/>
              <w:bidi w:val="0"/>
              <w:spacing w:line="440" w:lineRule="exact"/>
              <w:jc w:val="center"/>
              <w:textAlignment w:val="baseline"/>
              <w:rPr>
                <w:rFonts w:hint="eastAsia" w:ascii="宋体" w:hAnsi="宋体" w:eastAsia="宋体" w:cs="Times New Roman"/>
                <w:b/>
                <w:bCs/>
                <w:color w:val="000000" w:themeColor="text1"/>
                <w:kern w:val="2"/>
                <w:sz w:val="24"/>
                <w:szCs w:val="24"/>
                <w:lang w:val="en-US" w:eastAsia="zh-CN" w:bidi="ar-SA"/>
                <w14:textFill>
                  <w14:solidFill>
                    <w14:schemeClr w14:val="tx1"/>
                  </w14:solidFill>
                </w14:textFill>
              </w:rPr>
            </w:pPr>
            <w:r>
              <w:rPr>
                <w:rStyle w:val="66"/>
                <w:rFonts w:hint="eastAsia" w:hAnsi="宋体"/>
                <w:b/>
                <w:bCs/>
                <w:color w:val="000000" w:themeColor="text1"/>
                <w:kern w:val="2"/>
                <w:sz w:val="24"/>
                <w:szCs w:val="24"/>
                <w:lang w:val="en-US" w:eastAsia="zh-CN" w:bidi="ar-SA"/>
                <w14:textFill>
                  <w14:solidFill>
                    <w14:schemeClr w14:val="tx1"/>
                  </w14:solidFill>
                </w14:textFill>
              </w:rPr>
              <w:t>招标代理服务费</w:t>
            </w:r>
          </w:p>
        </w:tc>
        <w:tc>
          <w:tcPr>
            <w:tcW w:w="6336" w:type="dxa"/>
            <w:vAlign w:val="center"/>
          </w:tcPr>
          <w:p w14:paraId="7EBCA5FF">
            <w:pPr>
              <w:pStyle w:val="9"/>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4"/>
                <w:szCs w:val="24"/>
                <w:lang w:val="en-US" w:eastAsia="zh-CN" w:bidi="ar-SA"/>
              </w:rPr>
            </w:pPr>
            <w:r>
              <w:rPr>
                <w:rFonts w:hint="eastAsia" w:ascii="宋体" w:hAnsi="宋体" w:eastAsia="宋体" w:cs="宋体"/>
                <w:color w:val="000000" w:themeColor="text1"/>
                <w:sz w:val="24"/>
                <w:szCs w:val="24"/>
                <w:lang w:val="en-US" w:eastAsia="zh-CN" w:bidi="ar-SA"/>
                <w14:textFill>
                  <w14:solidFill>
                    <w14:schemeClr w14:val="tx1"/>
                  </w14:solidFill>
                </w14:textFill>
              </w:rPr>
              <w:t>1.</w:t>
            </w:r>
            <w:r>
              <w:rPr>
                <w:rFonts w:hint="eastAsia" w:ascii="宋体" w:hAnsi="宋体" w:eastAsia="宋体" w:cs="宋体"/>
                <w:sz w:val="24"/>
                <w:szCs w:val="24"/>
                <w:lang w:val="en-US" w:eastAsia="zh-CN" w:bidi="ar-SA"/>
              </w:rPr>
              <w:t>招标代理服务费的计算方法：依据关于降低部分建设项目收费标准规范收费行为等有关问题的通知》(发改价格〔2011〕534 号)的规定，向安康远程智信项目管理有限公司缴纳成交服务费。</w:t>
            </w:r>
          </w:p>
          <w:p w14:paraId="645C1A76">
            <w:pPr>
              <w:pStyle w:val="9"/>
              <w:keepNext w:val="0"/>
              <w:keepLines w:val="0"/>
              <w:pageBreakBefore w:val="0"/>
              <w:widowControl w:val="0"/>
              <w:kinsoku/>
              <w:wordWrap/>
              <w:overflowPunct/>
              <w:topLinePunct w:val="0"/>
              <w:autoSpaceDE/>
              <w:autoSpaceDN/>
              <w:bidi w:val="0"/>
              <w:spacing w:line="520" w:lineRule="exact"/>
              <w:ind w:left="0" w:leftChars="0" w:firstLine="0" w:firstLineChars="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2.招标代理服务费由成交单位支付，在领取《成交通知书》前，由成交单位一次性向安康远程智信项目管理有限公司递交装订成册并加盖公章的纸质版文件2套及电子版 U 盘 1 份（投标人对所提供资料的电子版 U 盘 与上传文件保持一致且对文件的真实性、合法性、准确性、完整性负责）。</w:t>
            </w:r>
          </w:p>
          <w:p w14:paraId="1729A06C">
            <w:pPr>
              <w:pStyle w:val="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3.采购代理服务费缴纳账户：</w:t>
            </w:r>
          </w:p>
          <w:p w14:paraId="16B363C0">
            <w:pPr>
              <w:pStyle w:val="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开户名称：安康远程智信项目管理有限公司</w:t>
            </w:r>
          </w:p>
          <w:p w14:paraId="3C820F14">
            <w:pPr>
              <w:pStyle w:val="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开户银行：</w:t>
            </w:r>
            <w:r>
              <w:rPr>
                <w:rFonts w:hint="eastAsia" w:hAnsi="宋体" w:cs="宋体"/>
                <w:color w:val="000000" w:themeColor="text1"/>
                <w:sz w:val="24"/>
                <w:szCs w:val="24"/>
                <w:lang w:val="en-US" w:eastAsia="zh-CN" w:bidi="ar-SA"/>
                <w14:textFill>
                  <w14:solidFill>
                    <w14:schemeClr w14:val="tx1"/>
                  </w14:solidFill>
                </w14:textFill>
              </w:rPr>
              <w:t>中国工商银行股份有限公司安康高新支行</w:t>
            </w:r>
          </w:p>
          <w:p w14:paraId="20F165A7">
            <w:pPr>
              <w:kinsoku/>
              <w:wordWrap/>
              <w:overflowPunct/>
              <w:bidi w:val="0"/>
              <w:spacing w:line="440" w:lineRule="exact"/>
              <w:jc w:val="both"/>
              <w:textAlignment w:val="baseline"/>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账   号：2607060409200039188</w:t>
            </w:r>
          </w:p>
        </w:tc>
      </w:tr>
      <w:tr w14:paraId="42A8E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09" w:type="dxa"/>
            <w:vAlign w:val="center"/>
          </w:tcPr>
          <w:p w14:paraId="6FB3C40A">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b/>
                <w:bCs/>
                <w:color w:val="000000" w:themeColor="text1"/>
                <w:kern w:val="0"/>
                <w:sz w:val="24"/>
                <w:szCs w:val="24"/>
                <w:lang w:val="en-US" w:eastAsia="zh-CN"/>
                <w14:textFill>
                  <w14:solidFill>
                    <w14:schemeClr w14:val="tx1"/>
                  </w14:solidFill>
                </w14:textFill>
              </w:rPr>
            </w:pPr>
            <w:r>
              <w:rPr>
                <w:rFonts w:hint="eastAsia" w:ascii="宋体"/>
                <w:b/>
                <w:bCs/>
                <w:color w:val="000000" w:themeColor="text1"/>
                <w:kern w:val="0"/>
                <w:sz w:val="24"/>
                <w:szCs w:val="24"/>
                <w:lang w:val="en-US" w:eastAsia="zh-CN"/>
                <w14:textFill>
                  <w14:solidFill>
                    <w14:schemeClr w14:val="tx1"/>
                  </w14:solidFill>
                </w14:textFill>
              </w:rPr>
              <w:t>19</w:t>
            </w:r>
          </w:p>
        </w:tc>
        <w:tc>
          <w:tcPr>
            <w:tcW w:w="1949" w:type="dxa"/>
            <w:vAlign w:val="center"/>
          </w:tcPr>
          <w:p w14:paraId="08050EC9">
            <w:pPr>
              <w:kinsoku/>
              <w:wordWrap/>
              <w:overflowPunct/>
              <w:bidi w:val="0"/>
              <w:spacing w:line="440" w:lineRule="exact"/>
              <w:jc w:val="center"/>
              <w:textAlignment w:val="baseline"/>
              <w:rPr>
                <w:rStyle w:val="66"/>
                <w:rFonts w:hint="default" w:hAnsi="宋体"/>
                <w:color w:val="000000" w:themeColor="text1"/>
                <w:kern w:val="2"/>
                <w:sz w:val="24"/>
                <w:szCs w:val="24"/>
                <w:lang w:val="en-US" w:eastAsia="zh-CN" w:bidi="ar-SA"/>
                <w14:textFill>
                  <w14:solidFill>
                    <w14:schemeClr w14:val="tx1"/>
                  </w14:solidFill>
                </w14:textFill>
              </w:rPr>
            </w:pPr>
            <w:r>
              <w:rPr>
                <w:rStyle w:val="66"/>
                <w:rFonts w:hint="eastAsia" w:hAnsi="宋体"/>
                <w:b/>
                <w:bCs/>
                <w:color w:val="000000" w:themeColor="text1"/>
                <w:kern w:val="2"/>
                <w:sz w:val="24"/>
                <w:szCs w:val="24"/>
                <w:lang w:val="en-US" w:eastAsia="zh-CN" w:bidi="ar-SA"/>
                <w14:textFill>
                  <w14:solidFill>
                    <w14:schemeClr w14:val="tx1"/>
                  </w14:solidFill>
                </w14:textFill>
              </w:rPr>
              <w:t>本项目所属行业</w:t>
            </w:r>
          </w:p>
        </w:tc>
        <w:tc>
          <w:tcPr>
            <w:tcW w:w="6336" w:type="dxa"/>
            <w:vAlign w:val="center"/>
          </w:tcPr>
          <w:p w14:paraId="72B22E10">
            <w:pPr>
              <w:kinsoku/>
              <w:wordWrap/>
              <w:overflowPunct/>
              <w:bidi w:val="0"/>
              <w:spacing w:line="440" w:lineRule="exact"/>
              <w:jc w:val="both"/>
              <w:textAlignment w:val="baseline"/>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cs="宋体"/>
                <w:color w:val="000000" w:themeColor="text1"/>
                <w:sz w:val="24"/>
                <w:szCs w:val="24"/>
                <w:lang w:val="en-US" w:eastAsia="zh-CN" w:bidi="ar-SA"/>
                <w14:textFill>
                  <w14:solidFill>
                    <w14:schemeClr w14:val="tx1"/>
                  </w14:solidFill>
                </w14:textFill>
              </w:rPr>
              <w:t>建筑业</w:t>
            </w:r>
          </w:p>
        </w:tc>
      </w:tr>
    </w:tbl>
    <w:p w14:paraId="676EBD25">
      <w:pPr>
        <w:adjustRightInd w:val="0"/>
        <w:snapToGrid w:val="0"/>
        <w:spacing w:line="440" w:lineRule="exact"/>
        <w:ind w:firstLine="480" w:firstLineChars="200"/>
        <w:jc w:val="center"/>
        <w:rPr>
          <w:rFonts w:ascii="宋体"/>
          <w:color w:val="auto"/>
          <w:kern w:val="0"/>
          <w:sz w:val="24"/>
          <w:szCs w:val="24"/>
        </w:rPr>
      </w:pPr>
      <w:r>
        <w:rPr>
          <w:rFonts w:ascii="宋体"/>
          <w:color w:val="auto"/>
          <w:kern w:val="0"/>
          <w:sz w:val="24"/>
          <w:szCs w:val="24"/>
        </w:rPr>
        <w:br w:type="page"/>
      </w:r>
      <w:bookmarkStart w:id="10" w:name="_Toc385234429"/>
      <w:bookmarkStart w:id="11" w:name="_Toc470876868"/>
      <w:bookmarkStart w:id="12" w:name="_Toc453917614"/>
      <w:bookmarkStart w:id="13" w:name="_Toc453858058"/>
      <w:bookmarkStart w:id="14" w:name="_Toc453917521"/>
    </w:p>
    <w:p w14:paraId="0AAC8C49">
      <w:pPr>
        <w:adjustRightInd w:val="0"/>
        <w:snapToGrid w:val="0"/>
        <w:spacing w:line="440" w:lineRule="exact"/>
        <w:ind w:firstLine="643" w:firstLineChars="200"/>
        <w:jc w:val="center"/>
        <w:rPr>
          <w:rFonts w:ascii="宋体"/>
          <w:b/>
          <w:bCs/>
          <w:color w:val="auto"/>
          <w:kern w:val="44"/>
          <w:sz w:val="24"/>
          <w:szCs w:val="24"/>
        </w:rPr>
      </w:pPr>
      <w:r>
        <w:rPr>
          <w:rFonts w:hint="eastAsia" w:ascii="宋体" w:hAnsi="宋体" w:cs="宋体"/>
          <w:b/>
          <w:bCs/>
          <w:color w:val="auto"/>
          <w:kern w:val="44"/>
          <w:sz w:val="32"/>
          <w:szCs w:val="32"/>
        </w:rPr>
        <w:t>第三部分</w:t>
      </w:r>
      <w:r>
        <w:rPr>
          <w:rFonts w:hint="eastAsia" w:ascii="宋体" w:hAnsi="宋体" w:cs="宋体"/>
          <w:b/>
          <w:bCs/>
          <w:color w:val="auto"/>
          <w:kern w:val="44"/>
          <w:sz w:val="32"/>
          <w:szCs w:val="32"/>
          <w:lang w:val="en-US" w:eastAsia="zh-CN"/>
        </w:rPr>
        <w:t xml:space="preserve"> </w:t>
      </w:r>
      <w:r>
        <w:rPr>
          <w:rFonts w:hint="eastAsia" w:ascii="宋体" w:hAnsi="宋体" w:cs="宋体"/>
          <w:b/>
          <w:bCs/>
          <w:color w:val="auto"/>
          <w:kern w:val="44"/>
          <w:sz w:val="32"/>
          <w:szCs w:val="32"/>
          <w:lang w:eastAsia="zh-CN"/>
        </w:rPr>
        <w:t>供应商</w:t>
      </w:r>
      <w:r>
        <w:rPr>
          <w:rFonts w:hint="eastAsia" w:ascii="宋体" w:hAnsi="宋体" w:cs="宋体"/>
          <w:b/>
          <w:bCs/>
          <w:color w:val="auto"/>
          <w:kern w:val="44"/>
          <w:sz w:val="32"/>
          <w:szCs w:val="32"/>
        </w:rPr>
        <w:t>须知</w:t>
      </w:r>
      <w:bookmarkEnd w:id="10"/>
      <w:bookmarkEnd w:id="11"/>
      <w:bookmarkEnd w:id="12"/>
      <w:bookmarkEnd w:id="13"/>
      <w:bookmarkEnd w:id="14"/>
      <w:bookmarkStart w:id="15" w:name="_Toc453917615"/>
      <w:bookmarkStart w:id="16" w:name="_Toc385234430"/>
      <w:bookmarkStart w:id="17" w:name="_Toc453917522"/>
      <w:bookmarkStart w:id="18" w:name="_Toc453858059"/>
    </w:p>
    <w:p w14:paraId="3557CBF7">
      <w:pPr>
        <w:adjustRightInd w:val="0"/>
        <w:snapToGrid w:val="0"/>
        <w:spacing w:line="440" w:lineRule="exact"/>
        <w:ind w:firstLine="480" w:firstLineChars="200"/>
        <w:jc w:val="center"/>
        <w:rPr>
          <w:rFonts w:ascii="宋体"/>
          <w:color w:val="auto"/>
          <w:kern w:val="0"/>
          <w:sz w:val="24"/>
          <w:szCs w:val="24"/>
        </w:rPr>
      </w:pPr>
      <w:r>
        <w:rPr>
          <w:rFonts w:hint="eastAsia" w:ascii="宋体" w:hAnsi="宋体" w:cs="宋体"/>
          <w:color w:val="auto"/>
          <w:kern w:val="0"/>
          <w:sz w:val="24"/>
          <w:szCs w:val="24"/>
        </w:rPr>
        <w:t>一、</w:t>
      </w:r>
      <w:r>
        <w:rPr>
          <w:rFonts w:hint="eastAsia" w:ascii="宋体" w:hAnsi="宋体" w:cs="宋体"/>
          <w:b/>
          <w:bCs/>
          <w:color w:val="auto"/>
          <w:kern w:val="44"/>
          <w:sz w:val="24"/>
          <w:szCs w:val="24"/>
        </w:rPr>
        <w:t>总则</w:t>
      </w:r>
      <w:bookmarkEnd w:id="15"/>
      <w:bookmarkEnd w:id="16"/>
      <w:bookmarkEnd w:id="17"/>
      <w:bookmarkEnd w:id="18"/>
    </w:p>
    <w:p w14:paraId="671DB610">
      <w:pPr>
        <w:adjustRightInd w:val="0"/>
        <w:snapToGrid w:val="0"/>
        <w:spacing w:line="440" w:lineRule="exact"/>
        <w:rPr>
          <w:rFonts w:ascii="宋体" w:hAnsi="宋体"/>
          <w:b/>
          <w:kern w:val="0"/>
          <w:sz w:val="24"/>
          <w:szCs w:val="24"/>
        </w:rPr>
      </w:pPr>
      <w:r>
        <w:rPr>
          <w:rFonts w:hint="eastAsia" w:ascii="宋体" w:hAnsi="宋体"/>
          <w:b/>
          <w:kern w:val="0"/>
          <w:sz w:val="24"/>
          <w:szCs w:val="24"/>
        </w:rPr>
        <w:t>1.</w:t>
      </w:r>
      <w:r>
        <w:rPr>
          <w:rFonts w:hint="eastAsia" w:ascii="宋体" w:hAnsi="宋体"/>
          <w:b/>
          <w:kern w:val="0"/>
          <w:sz w:val="24"/>
          <w:szCs w:val="24"/>
          <w:lang w:val="en-US" w:eastAsia="zh-CN"/>
        </w:rPr>
        <w:t>招标</w:t>
      </w:r>
      <w:r>
        <w:rPr>
          <w:rFonts w:hint="eastAsia" w:ascii="宋体" w:hAnsi="宋体"/>
          <w:b/>
          <w:kern w:val="0"/>
          <w:sz w:val="24"/>
          <w:szCs w:val="24"/>
        </w:rPr>
        <w:t>依据</w:t>
      </w:r>
    </w:p>
    <w:p w14:paraId="05730CC6">
      <w:pPr>
        <w:adjustRightInd w:val="0"/>
        <w:snapToGrid w:val="0"/>
        <w:spacing w:line="440" w:lineRule="exact"/>
        <w:ind w:firstLine="480" w:firstLineChars="200"/>
        <w:rPr>
          <w:rFonts w:ascii="宋体"/>
          <w:color w:val="000000"/>
          <w:kern w:val="0"/>
          <w:sz w:val="24"/>
          <w:szCs w:val="24"/>
        </w:rPr>
      </w:pPr>
      <w:r>
        <w:rPr>
          <w:rFonts w:hint="eastAsia" w:ascii="宋体" w:hAnsi="宋体" w:cs="宋体"/>
          <w:color w:val="auto"/>
          <w:kern w:val="0"/>
          <w:sz w:val="24"/>
          <w:szCs w:val="24"/>
        </w:rPr>
        <w:t>本次采购依据《中华人民共和国政府采购法》、《中华人民共和国政府采购法实施条例》、《政府采购竞争性磋商采购方式管理暂行办法》（财库〔</w:t>
      </w:r>
      <w:r>
        <w:rPr>
          <w:rFonts w:ascii="宋体" w:hAnsi="宋体" w:cs="宋体"/>
          <w:color w:val="auto"/>
          <w:kern w:val="0"/>
          <w:sz w:val="24"/>
          <w:szCs w:val="24"/>
        </w:rPr>
        <w:t>2014</w:t>
      </w:r>
      <w:r>
        <w:rPr>
          <w:rFonts w:hint="eastAsia" w:ascii="宋体" w:hAnsi="宋体" w:cs="宋体"/>
          <w:color w:val="auto"/>
          <w:kern w:val="0"/>
          <w:sz w:val="24"/>
          <w:szCs w:val="24"/>
        </w:rPr>
        <w:t>〕</w:t>
      </w:r>
      <w:r>
        <w:rPr>
          <w:rFonts w:ascii="宋体" w:hAnsi="宋体" w:cs="宋体"/>
          <w:color w:val="auto"/>
          <w:kern w:val="0"/>
          <w:sz w:val="24"/>
          <w:szCs w:val="24"/>
        </w:rPr>
        <w:t>214</w:t>
      </w:r>
      <w:r>
        <w:rPr>
          <w:rFonts w:hint="eastAsia" w:ascii="宋体" w:hAnsi="宋体" w:cs="宋体"/>
          <w:color w:val="auto"/>
          <w:kern w:val="0"/>
          <w:sz w:val="24"/>
          <w:szCs w:val="24"/>
        </w:rPr>
        <w:t>号</w:t>
      </w:r>
      <w:r>
        <w:rPr>
          <w:rFonts w:ascii="宋体" w:hAnsi="宋体" w:cs="宋体"/>
          <w:color w:val="auto"/>
          <w:kern w:val="0"/>
          <w:sz w:val="24"/>
          <w:szCs w:val="24"/>
        </w:rPr>
        <w:t>)</w:t>
      </w:r>
      <w:r>
        <w:rPr>
          <w:rFonts w:hint="eastAsia" w:ascii="宋体" w:hAnsi="宋体" w:cs="宋体"/>
          <w:color w:val="auto"/>
          <w:kern w:val="0"/>
          <w:sz w:val="24"/>
          <w:szCs w:val="24"/>
        </w:rPr>
        <w:t>及国家现行有关法律法规执行。</w:t>
      </w:r>
    </w:p>
    <w:p w14:paraId="18620678">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2.</w:t>
      </w:r>
      <w:r>
        <w:rPr>
          <w:rFonts w:hint="eastAsia" w:ascii="宋体" w:hAnsi="宋体" w:cs="宋体"/>
          <w:b/>
          <w:bCs/>
          <w:color w:val="auto"/>
          <w:kern w:val="0"/>
          <w:sz w:val="24"/>
          <w:szCs w:val="24"/>
        </w:rPr>
        <w:t>适用范围</w:t>
      </w:r>
    </w:p>
    <w:p w14:paraId="73E7A5A5">
      <w:pPr>
        <w:adjustRightInd w:val="0"/>
        <w:snapToGrid w:val="0"/>
        <w:spacing w:line="440" w:lineRule="exact"/>
        <w:ind w:firstLine="480" w:firstLineChars="200"/>
        <w:rPr>
          <w:rFonts w:ascii="宋体"/>
          <w:color w:val="auto"/>
          <w:kern w:val="0"/>
          <w:sz w:val="24"/>
          <w:szCs w:val="24"/>
        </w:rPr>
      </w:pPr>
      <w:r>
        <w:rPr>
          <w:rFonts w:hint="eastAsia" w:ascii="宋体" w:hAnsi="宋体" w:cs="宋体"/>
          <w:color w:val="auto"/>
          <w:kern w:val="0"/>
          <w:sz w:val="24"/>
          <w:szCs w:val="24"/>
        </w:rPr>
        <w:t>本竞争性磋商文件适用于本次磋商活动的全过程。</w:t>
      </w:r>
    </w:p>
    <w:p w14:paraId="2F28926D">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3.</w:t>
      </w:r>
      <w:r>
        <w:rPr>
          <w:rFonts w:hint="eastAsia" w:ascii="宋体" w:hAnsi="宋体" w:cs="宋体"/>
          <w:b/>
          <w:bCs/>
          <w:color w:val="auto"/>
          <w:kern w:val="0"/>
          <w:sz w:val="24"/>
          <w:szCs w:val="24"/>
        </w:rPr>
        <w:t>合格</w:t>
      </w:r>
      <w:r>
        <w:rPr>
          <w:rFonts w:hint="eastAsia" w:ascii="宋体" w:hAnsi="宋体" w:cs="宋体"/>
          <w:b/>
          <w:bCs/>
          <w:color w:val="auto"/>
          <w:kern w:val="0"/>
          <w:sz w:val="24"/>
          <w:szCs w:val="24"/>
          <w:lang w:eastAsia="zh-CN"/>
        </w:rPr>
        <w:t>供应商</w:t>
      </w:r>
      <w:r>
        <w:rPr>
          <w:rFonts w:hint="eastAsia" w:ascii="宋体" w:hAnsi="宋体" w:cs="宋体"/>
          <w:b/>
          <w:bCs/>
          <w:color w:val="auto"/>
          <w:kern w:val="0"/>
          <w:sz w:val="24"/>
          <w:szCs w:val="24"/>
        </w:rPr>
        <w:t>的资格条件</w:t>
      </w:r>
    </w:p>
    <w:p w14:paraId="03249BAA">
      <w:pPr>
        <w:spacing w:line="440" w:lineRule="exact"/>
        <w:rPr>
          <w:rFonts w:ascii="宋体"/>
          <w:kern w:val="0"/>
          <w:sz w:val="24"/>
          <w:szCs w:val="24"/>
        </w:rPr>
      </w:pPr>
      <w:r>
        <w:rPr>
          <w:rFonts w:ascii="宋体" w:hAnsi="宋体"/>
          <w:kern w:val="0"/>
          <w:sz w:val="24"/>
          <w:szCs w:val="24"/>
        </w:rPr>
        <w:t>3.1</w:t>
      </w:r>
      <w:r>
        <w:rPr>
          <w:rFonts w:hint="eastAsia" w:ascii="宋体" w:hAnsi="宋体"/>
          <w:kern w:val="0"/>
          <w:sz w:val="24"/>
          <w:szCs w:val="20"/>
        </w:rPr>
        <w:t>依照《中华人民共和国公司法》注册、符合《中华人民共和国政府采购法》第二十二条规定并具备</w:t>
      </w:r>
      <w:r>
        <w:rPr>
          <w:rFonts w:hint="eastAsia" w:ascii="宋体" w:hAnsi="宋体"/>
          <w:bCs/>
          <w:kern w:val="0"/>
          <w:sz w:val="24"/>
          <w:szCs w:val="20"/>
        </w:rPr>
        <w:t>国家规定的相关该行业必备资质，</w:t>
      </w:r>
      <w:r>
        <w:rPr>
          <w:rFonts w:hint="eastAsia" w:ascii="宋体" w:hAnsi="宋体"/>
          <w:kern w:val="0"/>
          <w:sz w:val="24"/>
          <w:szCs w:val="24"/>
        </w:rPr>
        <w:t>具有本项目</w:t>
      </w:r>
      <w:r>
        <w:rPr>
          <w:rFonts w:hint="eastAsia" w:ascii="宋体" w:hAnsi="宋体"/>
          <w:kern w:val="0"/>
          <w:sz w:val="24"/>
          <w:szCs w:val="24"/>
          <w:lang w:val="en-US" w:eastAsia="zh-CN"/>
        </w:rPr>
        <w:t>施工</w:t>
      </w:r>
      <w:r>
        <w:rPr>
          <w:rFonts w:hint="eastAsia" w:ascii="宋体" w:hAnsi="宋体"/>
          <w:kern w:val="0"/>
          <w:sz w:val="24"/>
          <w:szCs w:val="24"/>
        </w:rPr>
        <w:t>及服务能力，符合、承认并承诺履行本磋商文件各项规定的国内投标人均可参加报价。</w:t>
      </w:r>
    </w:p>
    <w:p w14:paraId="16566F49">
      <w:pPr>
        <w:adjustRightInd w:val="0"/>
        <w:snapToGrid w:val="0"/>
        <w:spacing w:line="440" w:lineRule="exact"/>
        <w:rPr>
          <w:rFonts w:ascii="宋体"/>
          <w:kern w:val="0"/>
          <w:sz w:val="24"/>
          <w:szCs w:val="24"/>
        </w:rPr>
      </w:pPr>
      <w:r>
        <w:rPr>
          <w:rFonts w:ascii="宋体" w:hAnsi="宋体"/>
          <w:kern w:val="0"/>
          <w:sz w:val="24"/>
          <w:szCs w:val="24"/>
        </w:rPr>
        <w:t xml:space="preserve">3.2 </w:t>
      </w:r>
      <w:r>
        <w:rPr>
          <w:rFonts w:hint="eastAsia" w:ascii="宋体" w:hAnsi="宋体"/>
          <w:kern w:val="0"/>
          <w:sz w:val="24"/>
          <w:szCs w:val="24"/>
        </w:rPr>
        <w:t>投标人必须是已在中国境内依法登记注册并仍有效存续的投标人，并且其所持有的由工商行政管理局所核发的有效的营业执照上所载明的营业期限余额应当不少于本次采购的相关合同基本义务履行所需期限。</w:t>
      </w:r>
    </w:p>
    <w:p w14:paraId="2BD6DFB8">
      <w:pPr>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3.3</w:t>
      </w:r>
      <w:r>
        <w:rPr>
          <w:rFonts w:hint="eastAsia" w:ascii="宋体" w:hAnsi="宋体" w:cs="宋体"/>
          <w:b/>
          <w:bCs/>
          <w:color w:val="auto"/>
          <w:kern w:val="0"/>
          <w:sz w:val="24"/>
          <w:szCs w:val="24"/>
        </w:rPr>
        <w:t>资质要求</w:t>
      </w:r>
    </w:p>
    <w:p w14:paraId="791B6A4E">
      <w:pPr>
        <w:spacing w:line="440" w:lineRule="exact"/>
        <w:ind w:firstLine="480" w:firstLineChars="200"/>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auto"/>
          <w:kern w:val="0"/>
          <w:sz w:val="24"/>
          <w:szCs w:val="24"/>
          <w:lang w:val="en-US" w:eastAsia="zh-CN"/>
        </w:rPr>
        <w:t>（1）必备资格要求：</w:t>
      </w:r>
    </w:p>
    <w:p w14:paraId="6EF3CB62">
      <w:pPr>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1.具有独立承担民事责任的能力，提供营业执照、税务登记证、组织机构代码证或登载有统一社会信用代码的营业执照（或《事业单位法人证书》或其他合法组织登记证书、自然人只须提交身份证）；            </w:t>
      </w:r>
    </w:p>
    <w:p w14:paraId="12A6082E">
      <w:pPr>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2.法定代表人授权书（附法定代表人身份证复印件）及被授权人身份证复印件（法定代表人直接参加投标只须提供法定代表人身份证复印件）；</w:t>
      </w:r>
    </w:p>
    <w:p w14:paraId="38E1A0EC">
      <w:pPr>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财务审计报告：提供2023年度或2024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602D3DAF">
      <w:pPr>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缴纳税收和社会保障资金缴纳证明：提供2024年1月1日至今任意一个月的纳税证明或完税证明（依法免税的单位应提供相关证明材料），投标单位提供2024年1月1日至今任意一个月的社会保障资金缴存单据或社保机构开具的社会保险参保缴费情况证明（依法不需要缴纳社会保障资金的单位应提供相关证明材料）；</w:t>
      </w:r>
    </w:p>
    <w:p w14:paraId="7F26C151">
      <w:pPr>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5.投标人须具备行政主管部门颁发的水利水电工程或市政公用工程施工总承包三级（含三级）及以上资质，并具有有效的安全生产许可证。</w:t>
      </w:r>
    </w:p>
    <w:p w14:paraId="39E78B84">
      <w:pPr>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6.拟派项目经理具备相应专业二级（含二级）及以上注册建造师职业资格和有效的安全考核合格证书，且未担任其他在建工程项目的项目负责人；</w:t>
      </w:r>
    </w:p>
    <w:p w14:paraId="174D8D92">
      <w:pPr>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7.具有履行合同所必需的设备和专业技术能力（提供自述材料）；</w:t>
      </w:r>
    </w:p>
    <w:p w14:paraId="0F65AB44">
      <w:pPr>
        <w:snapToGrid w:val="0"/>
        <w:spacing w:line="440" w:lineRule="exact"/>
        <w:ind w:firstLine="480" w:firstLineChars="2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eastAsia="zh-CN"/>
        </w:rPr>
        <w:t>参加政府采购活动近三年内，在经营活动中没有重大违法记录的书面声明；</w:t>
      </w:r>
    </w:p>
    <w:p w14:paraId="4B849EE7">
      <w:pPr>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9.本项目不接受联合体投标。</w:t>
      </w:r>
    </w:p>
    <w:p w14:paraId="1224760B">
      <w:pPr>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696B28C0">
      <w:pPr>
        <w:spacing w:line="550" w:lineRule="exact"/>
        <w:ind w:firstLine="482" w:firstLineChars="200"/>
        <w:rPr>
          <w:rFonts w:ascii="宋体"/>
          <w:b/>
          <w:bCs/>
          <w:color w:val="auto"/>
          <w:sz w:val="24"/>
          <w:szCs w:val="24"/>
        </w:rPr>
      </w:pPr>
      <w:r>
        <w:rPr>
          <w:rFonts w:ascii="宋体" w:hAnsi="宋体" w:cs="宋体"/>
          <w:b/>
          <w:bCs/>
          <w:color w:val="auto"/>
          <w:sz w:val="24"/>
          <w:szCs w:val="24"/>
        </w:rPr>
        <w:t>3.</w:t>
      </w:r>
      <w:r>
        <w:rPr>
          <w:rFonts w:hint="eastAsia" w:ascii="宋体" w:hAnsi="宋体" w:cs="宋体"/>
          <w:b/>
          <w:bCs/>
          <w:color w:val="auto"/>
          <w:sz w:val="24"/>
          <w:szCs w:val="24"/>
          <w:lang w:val="en-US" w:eastAsia="zh-CN"/>
        </w:rPr>
        <w:t>4</w:t>
      </w:r>
      <w:r>
        <w:rPr>
          <w:rFonts w:hint="eastAsia" w:ascii="宋体" w:hAnsi="宋体" w:cs="宋体"/>
          <w:b/>
          <w:bCs/>
          <w:color w:val="auto"/>
          <w:sz w:val="24"/>
          <w:szCs w:val="24"/>
          <w:lang w:eastAsia="zh-CN"/>
        </w:rPr>
        <w:t>供应商</w:t>
      </w:r>
      <w:r>
        <w:rPr>
          <w:rFonts w:hint="eastAsia" w:ascii="宋体" w:hAnsi="宋体" w:cs="宋体"/>
          <w:b/>
          <w:bCs/>
          <w:color w:val="auto"/>
          <w:sz w:val="24"/>
          <w:szCs w:val="24"/>
        </w:rPr>
        <w:t>如有下列情形之一的按废标处理：</w:t>
      </w:r>
    </w:p>
    <w:p w14:paraId="56BF5FDB">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）为</w:t>
      </w:r>
      <w:r>
        <w:rPr>
          <w:rFonts w:hint="eastAsia" w:ascii="宋体" w:hAnsi="宋体" w:cs="宋体"/>
          <w:color w:val="auto"/>
          <w:sz w:val="24"/>
          <w:szCs w:val="24"/>
          <w:lang w:eastAsia="zh-CN"/>
        </w:rPr>
        <w:t>采购人</w:t>
      </w:r>
      <w:r>
        <w:rPr>
          <w:rFonts w:hint="eastAsia" w:ascii="宋体" w:hAnsi="宋体" w:cs="宋体"/>
          <w:color w:val="auto"/>
          <w:sz w:val="24"/>
          <w:szCs w:val="24"/>
        </w:rPr>
        <w:t>不具有独立法人资格的附属机构（单位）；</w:t>
      </w:r>
    </w:p>
    <w:p w14:paraId="57289181">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）为本招标项目提供招标代理服务的；</w:t>
      </w:r>
    </w:p>
    <w:p w14:paraId="7769BC5D">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）与本招标项目的</w:t>
      </w:r>
      <w:r>
        <w:rPr>
          <w:rFonts w:hint="eastAsia" w:ascii="宋体" w:hAnsi="宋体" w:cs="宋体"/>
          <w:color w:val="auto"/>
          <w:sz w:val="24"/>
          <w:szCs w:val="24"/>
          <w:lang w:eastAsia="zh-CN"/>
        </w:rPr>
        <w:t>采购代理机构</w:t>
      </w:r>
      <w:r>
        <w:rPr>
          <w:rFonts w:hint="eastAsia" w:ascii="宋体" w:hAnsi="宋体" w:cs="宋体"/>
          <w:color w:val="auto"/>
          <w:sz w:val="24"/>
          <w:szCs w:val="24"/>
        </w:rPr>
        <w:t>同为一个法定代表人的；</w:t>
      </w:r>
    </w:p>
    <w:p w14:paraId="15453991">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）与本招标项目</w:t>
      </w:r>
      <w:r>
        <w:rPr>
          <w:rFonts w:hint="eastAsia" w:ascii="宋体" w:hAnsi="宋体" w:cs="宋体"/>
          <w:color w:val="auto"/>
          <w:sz w:val="24"/>
          <w:szCs w:val="24"/>
          <w:lang w:eastAsia="zh-CN"/>
        </w:rPr>
        <w:t>采购代理机构</w:t>
      </w:r>
      <w:r>
        <w:rPr>
          <w:rFonts w:hint="eastAsia" w:ascii="宋体" w:hAnsi="宋体" w:cs="宋体"/>
          <w:color w:val="auto"/>
          <w:sz w:val="24"/>
          <w:szCs w:val="24"/>
        </w:rPr>
        <w:t>相互控股或参股的；</w:t>
      </w:r>
    </w:p>
    <w:p w14:paraId="3F4DFF4E">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）与本招标项目</w:t>
      </w:r>
      <w:r>
        <w:rPr>
          <w:rFonts w:hint="eastAsia" w:ascii="宋体" w:hAnsi="宋体" w:cs="宋体"/>
          <w:color w:val="auto"/>
          <w:sz w:val="24"/>
          <w:szCs w:val="24"/>
          <w:lang w:eastAsia="zh-CN"/>
        </w:rPr>
        <w:t>采购代理机构</w:t>
      </w:r>
      <w:r>
        <w:rPr>
          <w:rFonts w:hint="eastAsia" w:ascii="宋体" w:hAnsi="宋体" w:cs="宋体"/>
          <w:color w:val="auto"/>
          <w:sz w:val="24"/>
          <w:szCs w:val="24"/>
        </w:rPr>
        <w:t>相互任职或工作的；</w:t>
      </w:r>
    </w:p>
    <w:p w14:paraId="1300D081">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6</w:t>
      </w:r>
      <w:r>
        <w:rPr>
          <w:rFonts w:hint="eastAsia" w:ascii="宋体" w:hAnsi="宋体" w:cs="宋体"/>
          <w:color w:val="auto"/>
          <w:sz w:val="24"/>
          <w:szCs w:val="24"/>
        </w:rPr>
        <w:t>）被责令停业的；</w:t>
      </w:r>
    </w:p>
    <w:p w14:paraId="3E8B2E37">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7</w:t>
      </w:r>
      <w:r>
        <w:rPr>
          <w:rFonts w:hint="eastAsia" w:ascii="宋体" w:hAnsi="宋体" w:cs="宋体"/>
          <w:color w:val="auto"/>
          <w:sz w:val="24"/>
          <w:szCs w:val="24"/>
        </w:rPr>
        <w:t>）被暂停或取消投标资格的；</w:t>
      </w:r>
    </w:p>
    <w:p w14:paraId="7F18F45A">
      <w:pPr>
        <w:snapToGrid w:val="0"/>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8</w:t>
      </w:r>
      <w:r>
        <w:rPr>
          <w:rFonts w:hint="eastAsia" w:ascii="宋体" w:hAnsi="宋体" w:cs="宋体"/>
          <w:color w:val="auto"/>
          <w:sz w:val="24"/>
          <w:szCs w:val="24"/>
        </w:rPr>
        <w:t>）被省级或招标项目备案地司法部门或建设行政主管部门作行政处罚（或不良行为记录），但不在其行政处罚期（或不良行为记录期）内的除外。</w:t>
      </w:r>
    </w:p>
    <w:p w14:paraId="26E497F3">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4.</w:t>
      </w:r>
      <w:r>
        <w:rPr>
          <w:rFonts w:hint="eastAsia" w:ascii="宋体" w:hAnsi="宋体" w:cs="宋体"/>
          <w:b/>
          <w:bCs/>
          <w:color w:val="auto"/>
          <w:kern w:val="0"/>
          <w:sz w:val="24"/>
          <w:szCs w:val="24"/>
        </w:rPr>
        <w:t>报价费用</w:t>
      </w:r>
      <w:r>
        <w:rPr>
          <w:rFonts w:ascii="宋体" w:hAnsi="宋体" w:cs="宋体"/>
          <w:b/>
          <w:bCs/>
          <w:color w:val="auto"/>
          <w:kern w:val="0"/>
          <w:sz w:val="24"/>
          <w:szCs w:val="24"/>
        </w:rPr>
        <w:t xml:space="preserve"> </w:t>
      </w:r>
      <w:r>
        <w:rPr>
          <w:rFonts w:hint="eastAsia" w:ascii="宋体" w:hAnsi="宋体" w:cs="宋体"/>
          <w:b w:val="0"/>
          <w:bCs w:val="0"/>
          <w:color w:val="auto"/>
          <w:kern w:val="0"/>
          <w:sz w:val="24"/>
          <w:szCs w:val="24"/>
          <w:lang w:eastAsia="zh-CN"/>
        </w:rPr>
        <w:t>供应商</w:t>
      </w:r>
      <w:r>
        <w:rPr>
          <w:rFonts w:hint="eastAsia" w:ascii="宋体" w:hAnsi="宋体" w:cs="宋体"/>
          <w:b w:val="0"/>
          <w:bCs w:val="0"/>
          <w:color w:val="auto"/>
          <w:kern w:val="0"/>
          <w:sz w:val="24"/>
          <w:szCs w:val="24"/>
        </w:rPr>
        <w:t>应当承</w:t>
      </w:r>
      <w:r>
        <w:rPr>
          <w:rFonts w:hint="eastAsia" w:ascii="宋体" w:hAnsi="宋体" w:cs="宋体"/>
          <w:color w:val="auto"/>
          <w:kern w:val="0"/>
          <w:sz w:val="24"/>
          <w:szCs w:val="24"/>
        </w:rPr>
        <w:t>担参与本次磋商活动发生的相关费用，代理机构和</w:t>
      </w:r>
      <w:r>
        <w:rPr>
          <w:rFonts w:hint="eastAsia" w:ascii="宋体" w:hAnsi="宋体" w:cs="宋体"/>
          <w:color w:val="auto"/>
          <w:kern w:val="0"/>
          <w:sz w:val="24"/>
          <w:szCs w:val="24"/>
          <w:lang w:eastAsia="zh-CN"/>
        </w:rPr>
        <w:t>采购人</w:t>
      </w:r>
      <w:r>
        <w:rPr>
          <w:rFonts w:hint="eastAsia" w:ascii="宋体" w:hAnsi="宋体" w:cs="宋体"/>
          <w:color w:val="auto"/>
          <w:kern w:val="0"/>
          <w:sz w:val="24"/>
          <w:szCs w:val="24"/>
        </w:rPr>
        <w:t>在任何情况下均无义务和责任承担这些费用。</w:t>
      </w:r>
    </w:p>
    <w:p w14:paraId="5B94A333">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5.</w:t>
      </w:r>
      <w:r>
        <w:rPr>
          <w:rFonts w:hint="eastAsia" w:ascii="宋体" w:hAnsi="宋体" w:cs="宋体"/>
          <w:b/>
          <w:bCs/>
          <w:color w:val="auto"/>
          <w:kern w:val="0"/>
          <w:sz w:val="24"/>
          <w:szCs w:val="24"/>
        </w:rPr>
        <w:t>通知</w:t>
      </w:r>
      <w:r>
        <w:rPr>
          <w:rFonts w:ascii="宋体" w:hAnsi="宋体" w:cs="宋体"/>
          <w:b/>
          <w:bCs/>
          <w:color w:val="auto"/>
          <w:kern w:val="0"/>
          <w:sz w:val="24"/>
          <w:szCs w:val="24"/>
        </w:rPr>
        <w:t xml:space="preserve">  </w:t>
      </w:r>
      <w:r>
        <w:rPr>
          <w:rFonts w:hint="eastAsia" w:ascii="宋体" w:hAnsi="宋体" w:cs="宋体"/>
          <w:color w:val="auto"/>
          <w:kern w:val="0"/>
          <w:sz w:val="24"/>
          <w:szCs w:val="24"/>
        </w:rPr>
        <w:t>对与本项目有关的通知，代理机构将以书面</w:t>
      </w:r>
      <w:r>
        <w:rPr>
          <w:rFonts w:ascii="宋体" w:hAnsi="宋体" w:cs="宋体"/>
          <w:color w:val="auto"/>
          <w:kern w:val="0"/>
          <w:sz w:val="24"/>
          <w:szCs w:val="24"/>
        </w:rPr>
        <w:t>(</w:t>
      </w:r>
      <w:r>
        <w:rPr>
          <w:rFonts w:hint="eastAsia" w:ascii="宋体" w:hAnsi="宋体" w:cs="宋体"/>
          <w:color w:val="auto"/>
          <w:kern w:val="0"/>
          <w:sz w:val="24"/>
          <w:szCs w:val="24"/>
        </w:rPr>
        <w:t>包括书面材料、信函、传真、电子邮件等，下同</w:t>
      </w:r>
      <w:r>
        <w:rPr>
          <w:rFonts w:ascii="宋体" w:hAnsi="宋体" w:cs="宋体"/>
          <w:color w:val="auto"/>
          <w:kern w:val="0"/>
          <w:sz w:val="24"/>
          <w:szCs w:val="24"/>
        </w:rPr>
        <w:t>)</w:t>
      </w:r>
      <w:r>
        <w:rPr>
          <w:rFonts w:hint="eastAsia" w:ascii="宋体" w:hAnsi="宋体" w:cs="宋体"/>
          <w:color w:val="auto"/>
          <w:kern w:val="0"/>
          <w:sz w:val="24"/>
          <w:szCs w:val="24"/>
        </w:rPr>
        <w:t>或以在本次磋商公告刊登的媒体上发布公告的形式送达所有已登记备案并领取了竞争性磋商文件的</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，联系方式以</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的登记为准。收到通知的</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应书面方式立即予以回复确认。因登记有误或传真线路故障导致通知延迟送达或无法送达，</w:t>
      </w:r>
      <w:bookmarkStart w:id="19" w:name="_Toc326251051"/>
      <w:bookmarkStart w:id="20" w:name="_Toc453917616"/>
      <w:bookmarkStart w:id="21" w:name="_Toc385234431"/>
      <w:bookmarkStart w:id="22" w:name="_Toc453858060"/>
      <w:bookmarkStart w:id="23" w:name="_Toc453917523"/>
      <w:r>
        <w:rPr>
          <w:rFonts w:hint="eastAsia" w:ascii="宋体" w:hAnsi="宋体" w:cs="宋体"/>
          <w:color w:val="auto"/>
          <w:kern w:val="0"/>
          <w:sz w:val="24"/>
          <w:szCs w:val="24"/>
        </w:rPr>
        <w:t>代理机构件不承担责任。</w:t>
      </w:r>
    </w:p>
    <w:p w14:paraId="64820592">
      <w:pPr>
        <w:adjustRightInd w:val="0"/>
        <w:snapToGrid w:val="0"/>
        <w:spacing w:line="440" w:lineRule="exact"/>
        <w:rPr>
          <w:rFonts w:ascii="宋体"/>
          <w:color w:val="auto"/>
          <w:kern w:val="0"/>
          <w:sz w:val="24"/>
          <w:szCs w:val="24"/>
        </w:rPr>
      </w:pPr>
      <w:r>
        <w:rPr>
          <w:rFonts w:ascii="宋体" w:hAnsi="宋体" w:cs="宋体"/>
          <w:b/>
          <w:bCs/>
          <w:color w:val="auto"/>
          <w:kern w:val="0"/>
          <w:sz w:val="24"/>
          <w:szCs w:val="24"/>
        </w:rPr>
        <w:t>6.</w:t>
      </w:r>
      <w:r>
        <w:rPr>
          <w:rFonts w:hint="eastAsia" w:ascii="宋体" w:hAnsi="宋体" w:cs="宋体"/>
          <w:b/>
          <w:bCs/>
          <w:color w:val="auto"/>
          <w:kern w:val="0"/>
          <w:sz w:val="24"/>
          <w:szCs w:val="24"/>
        </w:rPr>
        <w:t>其他</w:t>
      </w:r>
      <w:r>
        <w:rPr>
          <w:rFonts w:ascii="宋体" w:hAnsi="宋体" w:cs="宋体"/>
          <w:b/>
          <w:bCs/>
          <w:color w:val="auto"/>
          <w:kern w:val="0"/>
          <w:sz w:val="24"/>
          <w:szCs w:val="24"/>
        </w:rPr>
        <w:t xml:space="preserve">  </w:t>
      </w:r>
      <w:r>
        <w:rPr>
          <w:rFonts w:hint="eastAsia" w:ascii="宋体" w:hAnsi="宋体" w:cs="宋体"/>
          <w:color w:val="auto"/>
          <w:kern w:val="0"/>
          <w:sz w:val="24"/>
          <w:szCs w:val="24"/>
        </w:rPr>
        <w:t>竞争性磋商文件的解释权归</w:t>
      </w:r>
      <w:r>
        <w:rPr>
          <w:rFonts w:hint="eastAsia" w:ascii="宋体" w:hAnsi="宋体" w:cs="宋体"/>
          <w:color w:val="auto"/>
          <w:kern w:val="0"/>
          <w:sz w:val="24"/>
          <w:szCs w:val="24"/>
          <w:lang w:eastAsia="zh-CN"/>
        </w:rPr>
        <w:t>采购代理机构</w:t>
      </w:r>
      <w:r>
        <w:rPr>
          <w:rFonts w:hint="eastAsia" w:ascii="宋体" w:hAnsi="宋体" w:cs="宋体"/>
          <w:color w:val="auto"/>
          <w:kern w:val="0"/>
          <w:sz w:val="24"/>
          <w:szCs w:val="24"/>
        </w:rPr>
        <w:t>。如发现竞争性磋商文件内容中与现行的法律法规不相符合的情况，以现行的法律法规为准。</w:t>
      </w:r>
    </w:p>
    <w:p w14:paraId="3474AAF2">
      <w:pPr>
        <w:adjustRightInd w:val="0"/>
        <w:snapToGrid w:val="0"/>
        <w:spacing w:line="440" w:lineRule="exact"/>
        <w:ind w:firstLine="3132" w:firstLineChars="1300"/>
        <w:rPr>
          <w:rFonts w:ascii="宋体"/>
          <w:color w:val="auto"/>
          <w:kern w:val="0"/>
          <w:sz w:val="24"/>
          <w:szCs w:val="24"/>
        </w:rPr>
      </w:pPr>
      <w:r>
        <w:rPr>
          <w:rFonts w:hint="eastAsia" w:ascii="宋体" w:hAnsi="宋体" w:cs="宋体"/>
          <w:b/>
          <w:bCs/>
          <w:color w:val="auto"/>
          <w:kern w:val="44"/>
          <w:sz w:val="24"/>
          <w:szCs w:val="24"/>
        </w:rPr>
        <w:t>二、竞争性磋商文件</w:t>
      </w:r>
      <w:bookmarkEnd w:id="19"/>
      <w:bookmarkEnd w:id="20"/>
      <w:bookmarkEnd w:id="21"/>
      <w:bookmarkEnd w:id="22"/>
      <w:bookmarkEnd w:id="23"/>
    </w:p>
    <w:p w14:paraId="6123F944">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7</w:t>
      </w:r>
      <w:r>
        <w:rPr>
          <w:rFonts w:ascii="宋体" w:hAnsi="宋体" w:cs="宋体"/>
          <w:b/>
          <w:bCs/>
          <w:color w:val="auto"/>
          <w:kern w:val="0"/>
          <w:sz w:val="24"/>
          <w:szCs w:val="24"/>
        </w:rPr>
        <w:t>.</w:t>
      </w:r>
      <w:r>
        <w:rPr>
          <w:rFonts w:hint="eastAsia" w:ascii="宋体" w:hAnsi="宋体" w:cs="宋体"/>
          <w:b/>
          <w:bCs/>
          <w:color w:val="auto"/>
          <w:kern w:val="0"/>
          <w:sz w:val="24"/>
          <w:szCs w:val="24"/>
        </w:rPr>
        <w:t>竞争性磋商文件的内容</w:t>
      </w:r>
    </w:p>
    <w:p w14:paraId="6EFCAAFF">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7</w:t>
      </w:r>
      <w:r>
        <w:rPr>
          <w:rFonts w:ascii="宋体" w:hAnsi="宋体" w:cs="宋体"/>
          <w:b/>
          <w:bCs/>
          <w:color w:val="auto"/>
          <w:kern w:val="0"/>
          <w:sz w:val="24"/>
          <w:szCs w:val="24"/>
        </w:rPr>
        <w:t>.1</w:t>
      </w:r>
      <w:r>
        <w:rPr>
          <w:rFonts w:hint="eastAsia" w:ascii="宋体" w:hAnsi="宋体" w:cs="宋体"/>
          <w:b/>
          <w:bCs/>
          <w:color w:val="auto"/>
          <w:kern w:val="0"/>
          <w:sz w:val="24"/>
          <w:szCs w:val="24"/>
        </w:rPr>
        <w:t>竞争性磋商文件由下列七部分内容组成：</w:t>
      </w:r>
    </w:p>
    <w:p w14:paraId="6ED095D6">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第一部分</w:t>
      </w:r>
      <w:r>
        <w:rPr>
          <w:rFonts w:ascii="宋体" w:hAnsi="宋体" w:cs="宋体"/>
          <w:color w:val="auto"/>
          <w:sz w:val="24"/>
          <w:szCs w:val="24"/>
        </w:rPr>
        <w:t xml:space="preserve"> </w:t>
      </w:r>
      <w:r>
        <w:rPr>
          <w:rFonts w:hint="eastAsia" w:ascii="宋体" w:hAnsi="宋体" w:cs="宋体"/>
          <w:color w:val="auto"/>
          <w:sz w:val="24"/>
          <w:szCs w:val="24"/>
        </w:rPr>
        <w:t>投标邀请</w:t>
      </w:r>
    </w:p>
    <w:p w14:paraId="783E7971">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第二部分</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供应商</w:t>
      </w:r>
      <w:r>
        <w:rPr>
          <w:rFonts w:hint="eastAsia" w:ascii="宋体" w:hAnsi="宋体" w:cs="宋体"/>
          <w:color w:val="auto"/>
          <w:sz w:val="24"/>
          <w:szCs w:val="24"/>
        </w:rPr>
        <w:t>须知前附表</w:t>
      </w:r>
    </w:p>
    <w:p w14:paraId="5B1B09BE">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第三部分</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供应商</w:t>
      </w:r>
      <w:r>
        <w:rPr>
          <w:rFonts w:hint="eastAsia" w:ascii="宋体" w:hAnsi="宋体" w:cs="宋体"/>
          <w:color w:val="auto"/>
          <w:sz w:val="24"/>
          <w:szCs w:val="24"/>
        </w:rPr>
        <w:t>须知</w:t>
      </w:r>
    </w:p>
    <w:p w14:paraId="1805A7FB">
      <w:pPr>
        <w:snapToGrid w:val="0"/>
        <w:spacing w:line="440" w:lineRule="exact"/>
        <w:ind w:firstLine="480" w:firstLineChars="200"/>
        <w:rPr>
          <w:rFonts w:hint="default" w:ascii="宋体"/>
          <w:color w:val="auto"/>
          <w:sz w:val="24"/>
          <w:szCs w:val="24"/>
          <w:highlight w:val="none"/>
          <w:lang w:val="en-US"/>
        </w:rPr>
      </w:pPr>
      <w:r>
        <w:rPr>
          <w:rFonts w:hint="eastAsia" w:ascii="宋体" w:hAnsi="宋体" w:cs="宋体"/>
          <w:color w:val="auto"/>
          <w:sz w:val="24"/>
          <w:szCs w:val="24"/>
        </w:rPr>
        <w:t>第四部分</w:t>
      </w:r>
      <w:r>
        <w:rPr>
          <w:rFonts w:ascii="宋体" w:hAnsi="宋体" w:cs="宋体"/>
          <w:color w:val="auto"/>
          <w:sz w:val="24"/>
          <w:szCs w:val="24"/>
        </w:rPr>
        <w:t xml:space="preserve"> </w:t>
      </w:r>
      <w:r>
        <w:rPr>
          <w:rFonts w:hint="eastAsia" w:ascii="宋体" w:hAnsi="宋体" w:cs="宋体"/>
          <w:color w:val="auto"/>
          <w:sz w:val="24"/>
          <w:szCs w:val="24"/>
          <w:highlight w:val="none"/>
          <w:lang w:val="en-US" w:eastAsia="zh-CN"/>
        </w:rPr>
        <w:t>施工内容及要求</w:t>
      </w:r>
    </w:p>
    <w:p w14:paraId="4BD5E38D">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第五部分</w:t>
      </w:r>
      <w:r>
        <w:rPr>
          <w:rFonts w:ascii="宋体" w:hAnsi="宋体" w:cs="宋体"/>
          <w:color w:val="auto"/>
          <w:sz w:val="24"/>
          <w:szCs w:val="24"/>
        </w:rPr>
        <w:t xml:space="preserve"> </w:t>
      </w:r>
      <w:r>
        <w:rPr>
          <w:rFonts w:hint="eastAsia" w:ascii="宋体" w:hAnsi="宋体" w:cs="宋体"/>
          <w:color w:val="auto"/>
          <w:sz w:val="24"/>
          <w:szCs w:val="24"/>
        </w:rPr>
        <w:t>商务条款</w:t>
      </w:r>
    </w:p>
    <w:p w14:paraId="70619C15">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第六部分</w:t>
      </w:r>
      <w:r>
        <w:rPr>
          <w:rFonts w:ascii="宋体" w:hAnsi="宋体" w:cs="宋体"/>
          <w:color w:val="auto"/>
          <w:sz w:val="24"/>
          <w:szCs w:val="24"/>
        </w:rPr>
        <w:t xml:space="preserve"> </w:t>
      </w:r>
      <w:r>
        <w:rPr>
          <w:rFonts w:hint="eastAsia" w:ascii="宋体" w:hAnsi="宋体" w:cs="宋体"/>
          <w:color w:val="auto"/>
          <w:sz w:val="24"/>
          <w:szCs w:val="24"/>
        </w:rPr>
        <w:t>合同条款</w:t>
      </w:r>
    </w:p>
    <w:p w14:paraId="117B3474">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第七部分</w:t>
      </w:r>
      <w:r>
        <w:rPr>
          <w:rFonts w:ascii="宋体" w:hAnsi="宋体" w:cs="宋体"/>
          <w:color w:val="auto"/>
          <w:sz w:val="24"/>
          <w:szCs w:val="24"/>
        </w:rPr>
        <w:t xml:space="preserve"> </w:t>
      </w:r>
      <w:r>
        <w:rPr>
          <w:rFonts w:hint="eastAsia" w:ascii="宋体" w:hAnsi="宋体" w:cs="宋体"/>
          <w:color w:val="auto"/>
          <w:sz w:val="24"/>
          <w:szCs w:val="24"/>
          <w:lang w:val="en-US" w:eastAsia="zh-CN"/>
        </w:rPr>
        <w:t>竞争性磋商</w:t>
      </w:r>
      <w:r>
        <w:rPr>
          <w:rFonts w:hint="eastAsia" w:ascii="宋体" w:hAnsi="宋体" w:cs="宋体"/>
          <w:color w:val="auto"/>
          <w:sz w:val="24"/>
          <w:szCs w:val="24"/>
        </w:rPr>
        <w:t>响应文件格式</w:t>
      </w:r>
    </w:p>
    <w:p w14:paraId="487C8E07">
      <w:pPr>
        <w:snapToGrid w:val="0"/>
        <w:spacing w:line="440" w:lineRule="exact"/>
        <w:rPr>
          <w:rFonts w:ascii="宋体"/>
          <w:color w:val="auto"/>
          <w:sz w:val="24"/>
          <w:szCs w:val="24"/>
        </w:rPr>
      </w:pPr>
      <w:r>
        <w:rPr>
          <w:rFonts w:hint="eastAsia" w:ascii="宋体" w:hAnsi="宋体" w:cs="宋体"/>
          <w:b/>
          <w:bCs/>
          <w:color w:val="auto"/>
          <w:sz w:val="24"/>
          <w:szCs w:val="24"/>
          <w:lang w:val="en-US" w:eastAsia="zh-CN"/>
        </w:rPr>
        <w:t>7.</w:t>
      </w:r>
      <w:r>
        <w:rPr>
          <w:rFonts w:ascii="宋体" w:hAnsi="宋体" w:cs="宋体"/>
          <w:b/>
          <w:bCs/>
          <w:color w:val="auto"/>
          <w:sz w:val="24"/>
          <w:szCs w:val="24"/>
        </w:rPr>
        <w:t>2</w:t>
      </w:r>
      <w:r>
        <w:rPr>
          <w:rFonts w:hint="eastAsia" w:ascii="宋体" w:hAnsi="宋体" w:cs="宋体"/>
          <w:color w:val="auto"/>
          <w:sz w:val="24"/>
          <w:szCs w:val="24"/>
          <w:lang w:eastAsia="zh-CN"/>
        </w:rPr>
        <w:t>供应商</w:t>
      </w:r>
      <w:r>
        <w:rPr>
          <w:rFonts w:hint="eastAsia" w:ascii="宋体" w:hAnsi="宋体" w:cs="宋体"/>
          <w:color w:val="auto"/>
          <w:sz w:val="24"/>
          <w:szCs w:val="24"/>
        </w:rPr>
        <w:t>应详细阅读竞争性磋商文件的全部内容。如果不能按照竞争性磋商文件要求提交全部资料或者不能对竞争性磋商文件在各方面的要求都做出实质性响应，可能导致报价被拒绝或无效报价处理。</w:t>
      </w:r>
    </w:p>
    <w:p w14:paraId="1DA7CE7B">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7.3</w:t>
      </w:r>
      <w:r>
        <w:rPr>
          <w:rFonts w:ascii="宋体" w:cs="宋体"/>
          <w:b/>
          <w:bCs/>
          <w:color w:val="auto"/>
          <w:kern w:val="0"/>
          <w:sz w:val="24"/>
          <w:szCs w:val="24"/>
        </w:rPr>
        <w:t>.</w:t>
      </w:r>
      <w:r>
        <w:rPr>
          <w:rFonts w:hint="eastAsia" w:ascii="宋体" w:hAnsi="宋体" w:cs="宋体"/>
          <w:b/>
          <w:bCs/>
          <w:color w:val="auto"/>
          <w:kern w:val="0"/>
          <w:sz w:val="24"/>
          <w:szCs w:val="24"/>
        </w:rPr>
        <w:t>竞争性磋商文件的澄清和修改</w:t>
      </w:r>
    </w:p>
    <w:p w14:paraId="7B5A48CC">
      <w:pPr>
        <w:snapToGrid w:val="0"/>
        <w:spacing w:line="440" w:lineRule="exact"/>
        <w:rPr>
          <w:rFonts w:ascii="宋体" w:hAnsi="宋体" w:cs="宋体"/>
          <w:b/>
          <w:bCs/>
          <w:color w:val="auto"/>
          <w:sz w:val="24"/>
          <w:szCs w:val="24"/>
        </w:rPr>
      </w:pPr>
      <w:r>
        <w:rPr>
          <w:rFonts w:hint="eastAsia" w:ascii="宋体" w:hAnsi="宋体" w:cs="宋体"/>
          <w:b/>
          <w:bCs/>
          <w:color w:val="auto"/>
          <w:sz w:val="24"/>
          <w:szCs w:val="24"/>
          <w:lang w:val="en-US" w:eastAsia="zh-CN"/>
        </w:rPr>
        <w:t>7.3</w:t>
      </w:r>
      <w:r>
        <w:rPr>
          <w:rFonts w:ascii="宋体" w:hAnsi="宋体" w:cs="宋体"/>
          <w:b/>
          <w:bCs/>
          <w:color w:val="auto"/>
          <w:sz w:val="24"/>
          <w:szCs w:val="24"/>
        </w:rPr>
        <w:t>.1</w:t>
      </w:r>
      <w:r>
        <w:rPr>
          <w:rFonts w:hint="eastAsia" w:ascii="宋体" w:hAnsi="宋体"/>
          <w:sz w:val="24"/>
          <w:szCs w:val="24"/>
        </w:rPr>
        <w:t>提交首次响应文件截止之日前，</w:t>
      </w:r>
      <w:r>
        <w:rPr>
          <w:rFonts w:hint="eastAsia" w:ascii="宋体" w:hAnsi="宋体"/>
          <w:sz w:val="24"/>
          <w:szCs w:val="24"/>
          <w:lang w:val="en-US" w:eastAsia="zh-CN"/>
        </w:rPr>
        <w:t>采购</w:t>
      </w:r>
      <w:r>
        <w:rPr>
          <w:rFonts w:hint="eastAsia" w:ascii="宋体" w:hAnsi="宋体"/>
          <w:sz w:val="24"/>
          <w:szCs w:val="24"/>
          <w:lang w:eastAsia="zh-CN"/>
        </w:rPr>
        <w:t>代理机构</w:t>
      </w:r>
      <w:r>
        <w:rPr>
          <w:rFonts w:hint="eastAsia" w:ascii="宋体" w:hAnsi="宋体"/>
          <w:sz w:val="24"/>
          <w:szCs w:val="24"/>
        </w:rPr>
        <w:t>可以用更正公告（或变更公告）的方式对已发出的磋商文件进行必要的澄清或者修改，并将在指定的信息发布媒体上发布。</w:t>
      </w:r>
    </w:p>
    <w:p w14:paraId="4F284E72">
      <w:pPr>
        <w:snapToGrid w:val="0"/>
        <w:spacing w:line="440" w:lineRule="exact"/>
        <w:rPr>
          <w:rFonts w:ascii="宋体"/>
          <w:color w:val="auto"/>
          <w:sz w:val="24"/>
          <w:szCs w:val="24"/>
        </w:rPr>
      </w:pPr>
      <w:r>
        <w:rPr>
          <w:rFonts w:hint="eastAsia" w:ascii="宋体" w:hAnsi="宋体" w:cs="宋体"/>
          <w:b/>
          <w:bCs/>
          <w:color w:val="000000" w:themeColor="text1"/>
          <w:sz w:val="24"/>
          <w:szCs w:val="24"/>
          <w:lang w:val="en-US" w:eastAsia="zh-CN"/>
          <w14:textFill>
            <w14:solidFill>
              <w14:schemeClr w14:val="tx1"/>
            </w14:solidFill>
          </w14:textFill>
        </w:rPr>
        <w:t>7.3</w:t>
      </w:r>
      <w:r>
        <w:rPr>
          <w:rFonts w:ascii="宋体" w:hAnsi="宋体" w:cs="宋体"/>
          <w:b/>
          <w:bCs/>
          <w:color w:val="000000" w:themeColor="text1"/>
          <w:sz w:val="24"/>
          <w:szCs w:val="24"/>
          <w14:textFill>
            <w14:solidFill>
              <w14:schemeClr w14:val="tx1"/>
            </w14:solidFill>
          </w14:textFill>
        </w:rPr>
        <w:t>.2</w:t>
      </w:r>
      <w:r>
        <w:rPr>
          <w:rFonts w:hint="eastAsia" w:ascii="宋体" w:hAnsi="宋体"/>
          <w:color w:val="auto"/>
          <w:sz w:val="24"/>
          <w:szCs w:val="24"/>
        </w:rPr>
        <w:t>更正公告（或变更公告）的内容可能影响响应文件编制的，采购代理机构将在提交首次响应文件截止之日</w:t>
      </w:r>
      <w:r>
        <w:rPr>
          <w:rFonts w:ascii="宋体" w:hAnsi="宋体"/>
          <w:color w:val="auto"/>
          <w:sz w:val="24"/>
          <w:szCs w:val="24"/>
        </w:rPr>
        <w:t>5</w:t>
      </w:r>
      <w:r>
        <w:rPr>
          <w:rFonts w:hint="eastAsia" w:ascii="宋体" w:hAnsi="宋体"/>
          <w:color w:val="auto"/>
          <w:sz w:val="24"/>
          <w:szCs w:val="24"/>
        </w:rPr>
        <w:t>日前发布更正公告（或变更公告）或补充通知，并以书面形式通知所有接收磋商文件的</w:t>
      </w:r>
      <w:r>
        <w:rPr>
          <w:rFonts w:hint="eastAsia" w:ascii="宋体" w:hAnsi="宋体"/>
          <w:color w:val="auto"/>
          <w:sz w:val="24"/>
          <w:szCs w:val="24"/>
          <w:lang w:eastAsia="zh-CN"/>
        </w:rPr>
        <w:t>供应商</w:t>
      </w:r>
      <w:r>
        <w:rPr>
          <w:rFonts w:hint="eastAsia" w:ascii="宋体" w:hAnsi="宋体"/>
          <w:color w:val="auto"/>
          <w:sz w:val="24"/>
          <w:szCs w:val="24"/>
        </w:rPr>
        <w:t>，不足</w:t>
      </w:r>
      <w:r>
        <w:rPr>
          <w:rFonts w:ascii="宋体" w:hAnsi="宋体"/>
          <w:color w:val="auto"/>
          <w:sz w:val="24"/>
          <w:szCs w:val="24"/>
        </w:rPr>
        <w:t>5</w:t>
      </w:r>
      <w:r>
        <w:rPr>
          <w:rFonts w:hint="eastAsia" w:ascii="宋体" w:hAnsi="宋体"/>
          <w:color w:val="auto"/>
          <w:sz w:val="24"/>
          <w:szCs w:val="24"/>
        </w:rPr>
        <w:t>日的，将顺延提交首次响应文件截止之日。</w:t>
      </w:r>
    </w:p>
    <w:p w14:paraId="66B338E6">
      <w:pPr>
        <w:snapToGrid w:val="0"/>
        <w:spacing w:line="440" w:lineRule="exact"/>
        <w:rPr>
          <w:color w:val="000000" w:themeColor="text1"/>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7.3</w:t>
      </w:r>
      <w:r>
        <w:rPr>
          <w:rFonts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更正公告（或变更公告）作为竞争性磋商文件的组成部分，对所有</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均具有约束力。</w:t>
      </w:r>
      <w:bookmarkStart w:id="24" w:name="_Toc453917524"/>
      <w:bookmarkStart w:id="25" w:name="_Toc385234432"/>
      <w:bookmarkStart w:id="26" w:name="_Toc453858061"/>
      <w:bookmarkStart w:id="27" w:name="_Toc453917617"/>
    </w:p>
    <w:p w14:paraId="2F3FB8C8">
      <w:pPr>
        <w:snapToGrid w:val="0"/>
        <w:spacing w:line="440" w:lineRule="exact"/>
        <w:ind w:firstLine="482" w:firstLineChars="200"/>
        <w:jc w:val="center"/>
        <w:rPr>
          <w:rFonts w:ascii="宋体"/>
          <w:color w:val="auto"/>
          <w:sz w:val="24"/>
          <w:szCs w:val="24"/>
        </w:rPr>
      </w:pPr>
      <w:r>
        <w:rPr>
          <w:rFonts w:hint="eastAsia" w:ascii="宋体" w:hAnsi="宋体" w:cs="宋体"/>
          <w:b/>
          <w:bCs/>
          <w:color w:val="auto"/>
          <w:kern w:val="44"/>
          <w:sz w:val="24"/>
          <w:szCs w:val="24"/>
        </w:rPr>
        <w:t>三、竞争性磋商响应文件及编制要求</w:t>
      </w:r>
      <w:bookmarkEnd w:id="24"/>
      <w:bookmarkEnd w:id="25"/>
      <w:bookmarkEnd w:id="26"/>
      <w:bookmarkEnd w:id="27"/>
    </w:p>
    <w:p w14:paraId="068FC862">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8.</w:t>
      </w:r>
      <w:r>
        <w:rPr>
          <w:rFonts w:hint="eastAsia" w:ascii="宋体" w:hAnsi="宋体" w:cs="宋体"/>
          <w:b/>
          <w:bCs/>
          <w:color w:val="auto"/>
          <w:kern w:val="0"/>
          <w:sz w:val="24"/>
          <w:szCs w:val="24"/>
        </w:rPr>
        <w:t>竞争性磋商响应文件的语言和计量单位</w:t>
      </w:r>
    </w:p>
    <w:p w14:paraId="38B04B20">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8.</w:t>
      </w:r>
      <w:r>
        <w:rPr>
          <w:rFonts w:ascii="宋体" w:hAnsi="宋体" w:cs="宋体"/>
          <w:b/>
          <w:bCs/>
          <w:color w:val="auto"/>
          <w:kern w:val="0"/>
          <w:sz w:val="24"/>
          <w:szCs w:val="24"/>
        </w:rPr>
        <w:t>1</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提交的资格证明文件、商务技术文件，包括技术资料等中的说明以及</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与代理机构就有关报价的所有来往函件，均应使用中文简体字。</w:t>
      </w:r>
    </w:p>
    <w:p w14:paraId="765EAFB2">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8.</w:t>
      </w:r>
      <w:r>
        <w:rPr>
          <w:rFonts w:ascii="宋体" w:hAnsi="宋体" w:cs="宋体"/>
          <w:b/>
          <w:bCs/>
          <w:color w:val="auto"/>
          <w:kern w:val="0"/>
          <w:sz w:val="24"/>
          <w:szCs w:val="24"/>
        </w:rPr>
        <w:t>2</w:t>
      </w:r>
      <w:r>
        <w:rPr>
          <w:rFonts w:hint="eastAsia" w:ascii="宋体" w:hAnsi="宋体" w:cs="宋体"/>
          <w:color w:val="auto"/>
          <w:kern w:val="0"/>
          <w:sz w:val="24"/>
          <w:szCs w:val="24"/>
        </w:rPr>
        <w:t>竞争性磋商响应文件所使用的计量单位，必须使用国家法定计量单位。</w:t>
      </w:r>
    </w:p>
    <w:p w14:paraId="3727586F">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9</w:t>
      </w:r>
      <w:r>
        <w:rPr>
          <w:rFonts w:ascii="宋体" w:hAnsi="宋体" w:cs="宋体"/>
          <w:b/>
          <w:bCs/>
          <w:color w:val="auto"/>
          <w:kern w:val="0"/>
          <w:sz w:val="24"/>
          <w:szCs w:val="24"/>
        </w:rPr>
        <w:t>.</w:t>
      </w:r>
      <w:r>
        <w:rPr>
          <w:rFonts w:hint="eastAsia" w:ascii="宋体" w:hAnsi="宋体" w:cs="宋体"/>
          <w:b/>
          <w:bCs/>
          <w:color w:val="auto"/>
          <w:kern w:val="0"/>
          <w:sz w:val="24"/>
          <w:szCs w:val="24"/>
        </w:rPr>
        <w:t>编制要求</w:t>
      </w:r>
    </w:p>
    <w:p w14:paraId="6D4C11CD">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9</w:t>
      </w:r>
      <w:r>
        <w:rPr>
          <w:rFonts w:ascii="宋体" w:hAnsi="宋体" w:cs="宋体"/>
          <w:b/>
          <w:bCs/>
          <w:color w:val="auto"/>
          <w:kern w:val="0"/>
          <w:sz w:val="24"/>
          <w:szCs w:val="24"/>
        </w:rPr>
        <w:t>.1</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应认真阅读竞争性磋商文件的所有内容，严格按照竞争性磋商文件的要求编制和提供竞争性磋商响应文件，并保证所提供的全部资料的真实性，使竞争性磋商响应文件对竞争性磋商文件作出实质性响应。如果</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在竞争性磋商响应文件中没有按照竞争性磋商文件要求提交全部资料或者竞争性磋商响应文件没有对竞争性磋商文件在各方面都做出实质性响应，其磋商将被拒绝。</w:t>
      </w:r>
    </w:p>
    <w:p w14:paraId="43B645E8">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9</w:t>
      </w:r>
      <w:r>
        <w:rPr>
          <w:rFonts w:ascii="宋体" w:hAnsi="宋体" w:cs="宋体"/>
          <w:b/>
          <w:bCs/>
          <w:color w:val="auto"/>
          <w:kern w:val="0"/>
          <w:sz w:val="24"/>
          <w:szCs w:val="24"/>
        </w:rPr>
        <w:t>.2</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提交的竞争性磋商响应文件（包括</w:t>
      </w:r>
      <w:r>
        <w:rPr>
          <w:rFonts w:hint="eastAsia" w:ascii="宋体" w:hAnsi="宋体" w:cs="宋体"/>
          <w:color w:val="auto"/>
          <w:kern w:val="0"/>
          <w:sz w:val="24"/>
          <w:szCs w:val="24"/>
          <w:lang w:val="en-US" w:eastAsia="zh-CN"/>
        </w:rPr>
        <w:t>施工方案</w:t>
      </w:r>
      <w:r>
        <w:rPr>
          <w:rFonts w:hint="eastAsia" w:ascii="宋体" w:hAnsi="宋体" w:cs="宋体"/>
          <w:color w:val="auto"/>
          <w:kern w:val="0"/>
          <w:sz w:val="24"/>
          <w:szCs w:val="24"/>
        </w:rPr>
        <w:t>）以及</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与</w:t>
      </w:r>
      <w:r>
        <w:rPr>
          <w:rFonts w:hint="eastAsia" w:ascii="宋体" w:hAnsi="宋体" w:cs="宋体"/>
          <w:color w:val="auto"/>
          <w:kern w:val="0"/>
          <w:sz w:val="24"/>
          <w:szCs w:val="24"/>
          <w:lang w:eastAsia="zh-CN"/>
        </w:rPr>
        <w:t>采购代理机构</w:t>
      </w:r>
      <w:r>
        <w:rPr>
          <w:rFonts w:hint="eastAsia" w:ascii="宋体" w:hAnsi="宋体" w:cs="宋体"/>
          <w:color w:val="auto"/>
          <w:kern w:val="0"/>
          <w:sz w:val="24"/>
          <w:szCs w:val="24"/>
        </w:rPr>
        <w:t>就有关磋商的所有来往函电均应以中文书写。</w:t>
      </w:r>
    </w:p>
    <w:p w14:paraId="69855236">
      <w:pPr>
        <w:adjustRightInd w:val="0"/>
        <w:snapToGrid w:val="0"/>
        <w:spacing w:line="480" w:lineRule="exact"/>
        <w:rPr>
          <w:rFonts w:hint="eastAsia" w:ascii="宋体" w:hAnsi="宋体" w:cs="宋体"/>
          <w:b/>
          <w:bCs/>
          <w:color w:val="auto"/>
          <w:kern w:val="0"/>
          <w:sz w:val="24"/>
          <w:szCs w:val="24"/>
          <w:lang w:val="en-US" w:eastAsia="zh-CN"/>
        </w:rPr>
      </w:pPr>
      <w:r>
        <w:rPr>
          <w:rFonts w:hint="eastAsia" w:ascii="宋体" w:hAnsi="宋体" w:cs="宋体"/>
          <w:b/>
          <w:bCs/>
          <w:color w:val="auto"/>
          <w:kern w:val="0"/>
          <w:sz w:val="24"/>
          <w:szCs w:val="24"/>
          <w:lang w:val="en-US" w:eastAsia="zh-CN"/>
        </w:rPr>
        <w:t>9.3文件的制作和签名</w:t>
      </w:r>
    </w:p>
    <w:p w14:paraId="7AD6D385">
      <w:pPr>
        <w:adjustRightInd w:val="0"/>
        <w:snapToGrid w:val="0"/>
        <w:spacing w:line="440" w:lineRule="exact"/>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9.3.1本项目采用电子化投标及远程不见面开标方式。</w:t>
      </w:r>
    </w:p>
    <w:p w14:paraId="0C9C5AD3">
      <w:pPr>
        <w:adjustRightInd w:val="0"/>
        <w:snapToGrid w:val="0"/>
        <w:spacing w:line="440" w:lineRule="exac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9.3.2制作电子磋商响应文件时，应使用最新发布的电子磋商文件及专用制作工具进行编制。并使用数字认证证书（CA）对电子磋商响应文件进行签署、加密、递交及开标时解密等相关操作。磋商响应文件中需要加盖法定代表人私章的地方，请使用“法人CA”进行签章；需要加盖供应商公章的地方，请使用“企业 CA”进行盖章。加密和解密应当使用同一 CA，否则将会导致解密失败。</w:t>
      </w:r>
    </w:p>
    <w:p w14:paraId="75D29113">
      <w:pPr>
        <w:pStyle w:val="9"/>
        <w:numPr>
          <w:ilvl w:val="0"/>
          <w:numId w:val="5"/>
        </w:numPr>
        <w:ind w:left="0" w:leftChars="0" w:firstLine="0" w:firstLineChars="0"/>
        <w:rPr>
          <w:rFonts w:hint="eastAsia" w:hAnsi="宋体" w:cs="宋体"/>
          <w:color w:val="000000" w:themeColor="text1"/>
          <w:kern w:val="0"/>
          <w:sz w:val="24"/>
          <w:szCs w:val="24"/>
          <w:lang w:val="en-US" w:eastAsia="zh-CN"/>
          <w14:textFill>
            <w14:solidFill>
              <w14:schemeClr w14:val="tx1"/>
            </w14:solidFill>
          </w14:textFill>
        </w:rPr>
      </w:pPr>
      <w:r>
        <w:rPr>
          <w:rFonts w:hint="eastAsia" w:hAnsi="宋体" w:cs="宋体"/>
          <w:color w:val="000000" w:themeColor="text1"/>
          <w:kern w:val="0"/>
          <w:sz w:val="24"/>
          <w:szCs w:val="24"/>
          <w:lang w:val="en-US" w:eastAsia="zh-CN"/>
          <w14:textFill>
            <w14:solidFill>
              <w14:schemeClr w14:val="tx1"/>
            </w14:solidFill>
          </w14:textFill>
        </w:rPr>
        <w:t>电子磋商文件的下载</w:t>
      </w:r>
    </w:p>
    <w:p w14:paraId="69A3CFD0">
      <w:pPr>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投标人登录全国公共资源交易平台（陕西省）网站[电子交易平台-企业端]后，在[我的项目]中点击“项目流程-交易文件下载”下载电子磋商文件（*.SXSZF）；</w:t>
      </w:r>
    </w:p>
    <w:p w14:paraId="690B3C44">
      <w:pPr>
        <w:spacing w:line="360" w:lineRule="auto"/>
        <w:ind w:firstLine="480" w:firstLineChars="200"/>
        <w:rPr>
          <w:rFonts w:hint="eastAsia" w:eastAsia="宋体"/>
          <w:color w:val="000000" w:themeColor="text1"/>
          <w:lang w:val="en-US"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注意：该项目如有变更文件，则应点击“项目流程&gt;答疑文件下载”下载更新后的电子磋商文件（*.SXSCF），使用旧版电子磋商文件制作的电子磋商响应文件，系统将拒绝接收</w:t>
      </w:r>
      <w:r>
        <w:rPr>
          <w:rFonts w:hint="eastAsia" w:ascii="宋体" w:hAnsi="宋体" w:cs="宋体"/>
          <w:color w:val="000000" w:themeColor="text1"/>
          <w:kern w:val="0"/>
          <w:sz w:val="24"/>
          <w:szCs w:val="24"/>
          <w:highlight w:val="none"/>
          <w:lang w:eastAsia="zh-CN"/>
          <w14:textFill>
            <w14:solidFill>
              <w14:schemeClr w14:val="tx1"/>
            </w14:solidFill>
          </w14:textFill>
        </w:rPr>
        <w:t>。</w:t>
      </w:r>
    </w:p>
    <w:p w14:paraId="55A27267">
      <w:pPr>
        <w:pStyle w:val="9"/>
        <w:numPr>
          <w:ilvl w:val="0"/>
          <w:numId w:val="5"/>
        </w:numPr>
        <w:ind w:left="0" w:leftChars="0" w:firstLine="0" w:firstLineChars="0"/>
        <w:rPr>
          <w:rFonts w:hint="default" w:hAnsi="宋体" w:cs="宋体"/>
          <w:color w:val="000000" w:themeColor="text1"/>
          <w:kern w:val="0"/>
          <w:sz w:val="24"/>
          <w:szCs w:val="24"/>
          <w:lang w:val="en-US" w:eastAsia="zh-CN"/>
          <w14:textFill>
            <w14:solidFill>
              <w14:schemeClr w14:val="tx1"/>
            </w14:solidFill>
          </w14:textFill>
        </w:rPr>
      </w:pPr>
      <w:r>
        <w:rPr>
          <w:rFonts w:hint="eastAsia" w:hAnsi="宋体" w:cs="宋体"/>
          <w:color w:val="000000" w:themeColor="text1"/>
          <w:kern w:val="0"/>
          <w:sz w:val="24"/>
          <w:szCs w:val="24"/>
          <w:lang w:val="en-US" w:eastAsia="zh-CN"/>
          <w14:textFill>
            <w14:solidFill>
              <w14:schemeClr w14:val="tx1"/>
            </w14:solidFill>
          </w14:textFill>
        </w:rPr>
        <w:t>电子磋商文件需要使用专用软件打开、浏览</w:t>
      </w:r>
    </w:p>
    <w:p w14:paraId="6A4DAEFA">
      <w:pPr>
        <w:spacing w:line="360" w:lineRule="auto"/>
        <w:ind w:firstLine="436" w:firstLineChars="200"/>
        <w:rPr>
          <w:rFonts w:hint="eastAsia" w:ascii="宋体" w:hAnsi="宋体" w:cs="宋体"/>
          <w:color w:val="000000" w:themeColor="text1"/>
          <w:spacing w:val="-11"/>
          <w:kern w:val="0"/>
          <w:sz w:val="24"/>
          <w:szCs w:val="24"/>
          <w:highlight w:val="none"/>
          <w14:textFill>
            <w14:solidFill>
              <w14:schemeClr w14:val="tx1"/>
            </w14:solidFill>
          </w14:textFill>
        </w:rPr>
      </w:pPr>
      <w:r>
        <w:rPr>
          <w:rFonts w:hint="eastAsia" w:ascii="宋体" w:hAnsi="宋体" w:eastAsia="宋体" w:cs="宋体"/>
          <w:color w:val="000000" w:themeColor="text1"/>
          <w:spacing w:val="-11"/>
          <w:kern w:val="0"/>
          <w:sz w:val="24"/>
          <w:szCs w:val="24"/>
          <w:highlight w:val="none"/>
          <w14:textFill>
            <w14:solidFill>
              <w14:schemeClr w14:val="tx1"/>
            </w14:solidFill>
          </w14:textFill>
        </w:rPr>
        <w:t>供应商登录全国公共资源交易平台（陕西省）网站[</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新闻资讯</w:t>
      </w:r>
      <w:r>
        <w:rPr>
          <w:rFonts w:hint="eastAsia" w:ascii="宋体" w:hAnsi="宋体" w:eastAsia="宋体" w:cs="宋体"/>
          <w:color w:val="000000" w:themeColor="text1"/>
          <w:spacing w:val="-11"/>
          <w:kern w:val="0"/>
          <w:sz w:val="24"/>
          <w:szCs w:val="24"/>
          <w:highlight w:val="none"/>
          <w14:textFill>
            <w14:solidFill>
              <w14:schemeClr w14:val="tx1"/>
            </w14:solidFill>
          </w14:textFill>
        </w:rPr>
        <w:t>-</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通知公告</w:t>
      </w:r>
      <w:r>
        <w:rPr>
          <w:rFonts w:hint="eastAsia" w:ascii="宋体" w:hAnsi="宋体" w:eastAsia="宋体" w:cs="宋体"/>
          <w:color w:val="000000" w:themeColor="text1"/>
          <w:spacing w:val="-11"/>
          <w:kern w:val="0"/>
          <w:sz w:val="24"/>
          <w:szCs w:val="24"/>
          <w:highlight w:val="none"/>
          <w14:textFill>
            <w14:solidFill>
              <w14:schemeClr w14:val="tx1"/>
            </w14:solidFill>
          </w14:textFill>
        </w:rPr>
        <w:t>]免费下载《</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新点</w:t>
      </w:r>
      <w:r>
        <w:rPr>
          <w:rFonts w:hint="eastAsia" w:ascii="宋体" w:hAnsi="宋体" w:cs="宋体"/>
          <w:color w:val="000000" w:themeColor="text1"/>
          <w:spacing w:val="-11"/>
          <w:kern w:val="0"/>
          <w:sz w:val="24"/>
          <w:szCs w:val="24"/>
          <w:highlight w:val="none"/>
          <w:lang w:val="en-US" w:eastAsia="zh-CN"/>
          <w14:textFill>
            <w14:solidFill>
              <w14:schemeClr w14:val="tx1"/>
            </w14:solidFill>
          </w14:textFill>
        </w:rPr>
        <w:t>磋商响应文件</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制作软件（陕西省公共资源）</w:t>
      </w:r>
      <w:r>
        <w:rPr>
          <w:rFonts w:hint="eastAsia" w:ascii="宋体" w:hAnsi="宋体" w:eastAsia="宋体" w:cs="宋体"/>
          <w:color w:val="000000" w:themeColor="text1"/>
          <w:spacing w:val="-11"/>
          <w:kern w:val="0"/>
          <w:sz w:val="24"/>
          <w:szCs w:val="24"/>
          <w:highlight w:val="none"/>
          <w14:textFill>
            <w14:solidFill>
              <w14:schemeClr w14:val="tx1"/>
            </w14:solidFill>
          </w14:textFill>
        </w:rPr>
        <w:t>》，下载网址：http://www.sxggzyjy.cn/fwzn/004003/20220621/532f9beb-301b-4f3d-9f91-6530cd24520d.html，并升级至最新版本，使用该客户端可以打开电子</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磋商</w:t>
      </w:r>
      <w:r>
        <w:rPr>
          <w:rFonts w:hint="eastAsia" w:ascii="宋体" w:hAnsi="宋体" w:eastAsia="宋体" w:cs="宋体"/>
          <w:color w:val="000000" w:themeColor="text1"/>
          <w:spacing w:val="-11"/>
          <w:kern w:val="0"/>
          <w:sz w:val="24"/>
          <w:szCs w:val="24"/>
          <w:highlight w:val="none"/>
          <w14:textFill>
            <w14:solidFill>
              <w14:schemeClr w14:val="tx1"/>
            </w14:solidFill>
          </w14:textFill>
        </w:rPr>
        <w:t>文件。</w:t>
      </w:r>
    </w:p>
    <w:p w14:paraId="4F45E453">
      <w:pPr>
        <w:pStyle w:val="9"/>
        <w:numPr>
          <w:ilvl w:val="0"/>
          <w:numId w:val="5"/>
        </w:numPr>
        <w:ind w:left="0" w:leftChars="0" w:firstLine="0" w:firstLineChars="0"/>
        <w:rPr>
          <w:rFonts w:hint="default" w:hAnsi="宋体" w:cs="宋体"/>
          <w:color w:val="000000" w:themeColor="text1"/>
          <w:kern w:val="0"/>
          <w:sz w:val="24"/>
          <w:szCs w:val="24"/>
          <w:lang w:val="en-US" w:eastAsia="zh-CN"/>
          <w14:textFill>
            <w14:solidFill>
              <w14:schemeClr w14:val="tx1"/>
            </w14:solidFill>
          </w14:textFill>
        </w:rPr>
      </w:pPr>
      <w:r>
        <w:rPr>
          <w:rFonts w:hint="eastAsia" w:hAnsi="宋体" w:cs="宋体"/>
          <w:color w:val="000000" w:themeColor="text1"/>
          <w:kern w:val="0"/>
          <w:sz w:val="24"/>
          <w:szCs w:val="24"/>
          <w:lang w:val="en-US" w:eastAsia="zh-CN"/>
          <w14:textFill>
            <w14:solidFill>
              <w14:schemeClr w14:val="tx1"/>
            </w14:solidFill>
          </w14:textFill>
        </w:rPr>
        <w:t>制作电子磋商响应文件：</w:t>
      </w:r>
    </w:p>
    <w:p w14:paraId="3DFE1280">
      <w:pPr>
        <w:spacing w:line="360" w:lineRule="auto"/>
        <w:ind w:firstLine="436" w:firstLineChars="200"/>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电子磋商响应文件同样需要使用上述专用软件进行编制。若磋商响应文件签章后，导出的 PDF 文件里看不到签章，请尝试使用查看磋商响应文件工具打开未加密的磋商响应文件重新导出。在编制过程中，如有技术性问题，请先翻阅操作手册或致电软件开发商，技术支持热线：4009280095、400998000。</w:t>
      </w:r>
    </w:p>
    <w:p w14:paraId="7FC18E9C">
      <w:pPr>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10</w:t>
      </w:r>
      <w:r>
        <w:rPr>
          <w:rFonts w:ascii="宋体" w:cs="宋体"/>
          <w:b/>
          <w:bCs/>
          <w:color w:val="auto"/>
          <w:kern w:val="0"/>
          <w:sz w:val="24"/>
          <w:szCs w:val="24"/>
        </w:rPr>
        <w:t>.</w:t>
      </w:r>
      <w:r>
        <w:rPr>
          <w:rFonts w:hint="eastAsia" w:ascii="宋体" w:hAnsi="宋体" w:cs="宋体"/>
          <w:b/>
          <w:bCs/>
          <w:color w:val="auto"/>
          <w:kern w:val="0"/>
          <w:sz w:val="24"/>
          <w:szCs w:val="24"/>
        </w:rPr>
        <w:t>竞争性磋商响应文件构成和格式</w:t>
      </w:r>
    </w:p>
    <w:p w14:paraId="7F4701BE">
      <w:pPr>
        <w:snapToGrid w:val="0"/>
        <w:spacing w:line="440" w:lineRule="exact"/>
        <w:ind w:firstLine="482" w:firstLineChars="200"/>
        <w:rPr>
          <w:rFonts w:hint="eastAsia" w:ascii="宋体" w:hAnsi="宋体" w:eastAsia="宋体" w:cs="宋体"/>
          <w:b/>
          <w:bCs/>
          <w:color w:val="000000"/>
          <w:kern w:val="0"/>
          <w:sz w:val="24"/>
          <w:szCs w:val="24"/>
          <w:highlight w:val="none"/>
        </w:rPr>
      </w:pPr>
      <w:r>
        <w:rPr>
          <w:rFonts w:hint="eastAsia" w:ascii="宋体" w:hAnsi="宋体" w:cs="宋体"/>
          <w:b/>
          <w:bCs/>
          <w:color w:val="auto"/>
          <w:kern w:val="0"/>
          <w:sz w:val="24"/>
          <w:szCs w:val="24"/>
          <w:lang w:val="en-US" w:eastAsia="zh-CN"/>
        </w:rPr>
        <w:t>10</w:t>
      </w:r>
      <w:r>
        <w:rPr>
          <w:rFonts w:ascii="宋体" w:hAnsi="宋体" w:cs="宋体"/>
          <w:b/>
          <w:bCs/>
          <w:color w:val="auto"/>
          <w:kern w:val="0"/>
          <w:sz w:val="24"/>
          <w:szCs w:val="24"/>
        </w:rPr>
        <w:t>.1</w:t>
      </w:r>
      <w:r>
        <w:rPr>
          <w:rFonts w:hint="eastAsia" w:ascii="宋体" w:hAnsi="宋体" w:eastAsia="宋体" w:cs="宋体"/>
          <w:b/>
          <w:bCs/>
          <w:color w:val="000000"/>
          <w:kern w:val="0"/>
          <w:sz w:val="24"/>
          <w:szCs w:val="24"/>
          <w:highlight w:val="none"/>
        </w:rPr>
        <w:t>本项目采用电子化评审系统。</w:t>
      </w:r>
    </w:p>
    <w:p w14:paraId="11052ADC">
      <w:pPr>
        <w:adjustRightInd w:val="0"/>
        <w:snapToGrid w:val="0"/>
        <w:spacing w:line="560" w:lineRule="exact"/>
        <w:ind w:firstLine="480" w:firstLineChars="200"/>
        <w:jc w:val="left"/>
        <w:rPr>
          <w:rFonts w:hint="default" w:ascii="宋体" w:hAnsi="宋体" w:cs="宋体"/>
          <w:b w:val="0"/>
          <w:bCs w:val="0"/>
          <w:color w:val="000000" w:themeColor="text1"/>
          <w:kern w:val="0"/>
          <w:sz w:val="24"/>
          <w:szCs w:val="24"/>
          <w:lang w:val="en-US"/>
          <w14:textFill>
            <w14:solidFill>
              <w14:schemeClr w14:val="tx1"/>
            </w14:solidFill>
          </w14:textFill>
        </w:rPr>
      </w:pPr>
      <w:r>
        <w:rPr>
          <w:rFonts w:hint="eastAsia" w:ascii="宋体" w:hAnsi="宋体" w:cs="宋体"/>
          <w:b w:val="0"/>
          <w:bCs w:val="0"/>
          <w:color w:val="auto"/>
          <w:kern w:val="0"/>
          <w:sz w:val="24"/>
          <w:szCs w:val="24"/>
          <w:lang w:val="en-US" w:eastAsia="zh-CN"/>
        </w:rPr>
        <w:t>10.2投标人应按照第七部分提供的格式编写竞争性磋商响应文件，不得缺少磋商文件要求填写的表格或提交的资料。</w:t>
      </w:r>
    </w:p>
    <w:p w14:paraId="66FB7986">
      <w:pPr>
        <w:snapToGrid w:val="0"/>
        <w:spacing w:line="440" w:lineRule="exact"/>
        <w:rPr>
          <w:rFonts w:ascii="宋体"/>
          <w:b/>
          <w:sz w:val="24"/>
          <w:szCs w:val="24"/>
        </w:rPr>
      </w:pPr>
      <w:r>
        <w:rPr>
          <w:rFonts w:ascii="宋体" w:hAnsi="宋体"/>
          <w:b/>
          <w:sz w:val="24"/>
          <w:szCs w:val="24"/>
        </w:rPr>
        <w:t>11</w:t>
      </w:r>
      <w:r>
        <w:rPr>
          <w:rFonts w:ascii="宋体"/>
          <w:b/>
          <w:sz w:val="24"/>
          <w:szCs w:val="24"/>
        </w:rPr>
        <w:t>.</w:t>
      </w:r>
      <w:r>
        <w:rPr>
          <w:rFonts w:hint="eastAsia" w:ascii="宋体" w:hAnsi="宋体"/>
          <w:b/>
          <w:sz w:val="24"/>
          <w:szCs w:val="24"/>
        </w:rPr>
        <w:t>磋商报价</w:t>
      </w:r>
    </w:p>
    <w:p w14:paraId="368EA46A">
      <w:pPr>
        <w:spacing w:line="360" w:lineRule="auto"/>
        <w:ind w:firstLine="480" w:firstLineChars="200"/>
        <w:rPr>
          <w:rFonts w:hint="default" w:ascii="宋体" w:hAnsi="宋体" w:cs="宋体"/>
          <w:b/>
          <w:bCs/>
          <w:color w:val="000000"/>
          <w:szCs w:val="24"/>
          <w:lang w:val="en-US"/>
        </w:rPr>
      </w:pPr>
      <w:r>
        <w:rPr>
          <w:rFonts w:hint="eastAsia" w:ascii="宋体" w:hAnsi="宋体" w:eastAsia="宋体" w:cs="Times New Roman"/>
          <w:color w:val="auto"/>
          <w:sz w:val="24"/>
          <w:szCs w:val="24"/>
        </w:rPr>
        <w:t>11.1</w:t>
      </w:r>
      <w:r>
        <w:rPr>
          <w:rFonts w:hint="eastAsia" w:ascii="宋体" w:hAnsi="宋体" w:eastAsia="宋体" w:cs="Times New Roman"/>
          <w:color w:val="auto"/>
          <w:sz w:val="24"/>
          <w:szCs w:val="24"/>
          <w:lang w:val="zh-CN"/>
        </w:rPr>
        <w:t xml:space="preserve"> </w:t>
      </w:r>
      <w:r>
        <w:rPr>
          <w:rFonts w:ascii="宋体" w:hAnsi="宋体"/>
          <w:sz w:val="24"/>
          <w:lang w:val="zh-CN"/>
        </w:rPr>
        <w:t>投标报价为一次性报价</w:t>
      </w:r>
      <w:r>
        <w:rPr>
          <w:rFonts w:hint="eastAsia" w:ascii="宋体" w:hAnsi="宋体"/>
          <w:sz w:val="24"/>
          <w:lang w:val="zh-CN"/>
        </w:rPr>
        <w:t>。</w:t>
      </w:r>
      <w:r>
        <w:rPr>
          <w:rFonts w:ascii="宋体" w:hAnsi="宋体"/>
          <w:b/>
          <w:bCs/>
          <w:sz w:val="24"/>
          <w:lang w:val="zh-CN"/>
        </w:rPr>
        <w:t>合同计价方式为</w:t>
      </w:r>
      <w:r>
        <w:rPr>
          <w:rFonts w:hint="eastAsia" w:ascii="宋体" w:hAnsi="宋体"/>
          <w:b/>
          <w:bCs/>
          <w:sz w:val="24"/>
          <w:lang w:val="en-US" w:eastAsia="zh-CN"/>
        </w:rPr>
        <w:t>固定综合单价，据实结算</w:t>
      </w:r>
      <w:r>
        <w:rPr>
          <w:rFonts w:hint="eastAsia" w:ascii="宋体" w:hAnsi="宋体"/>
          <w:b/>
          <w:bCs/>
          <w:sz w:val="24"/>
          <w:lang w:val="zh-CN"/>
        </w:rPr>
        <w:t>。</w:t>
      </w:r>
    </w:p>
    <w:p w14:paraId="1333B8C3">
      <w:pPr>
        <w:adjustRightInd w:val="0"/>
        <w:snapToGrid w:val="0"/>
        <w:spacing w:line="440" w:lineRule="exact"/>
        <w:ind w:firstLine="480" w:firstLineChars="200"/>
        <w:rPr>
          <w:rFonts w:hint="eastAsia" w:ascii="宋体" w:hAnsi="宋体"/>
          <w:sz w:val="24"/>
          <w:szCs w:val="24"/>
        </w:rPr>
      </w:pPr>
      <w:r>
        <w:rPr>
          <w:rFonts w:hint="eastAsia" w:ascii="宋体" w:hAnsi="宋体" w:eastAsia="宋体" w:cs="Times New Roman"/>
          <w:color w:val="auto"/>
          <w:sz w:val="24"/>
          <w:szCs w:val="24"/>
        </w:rPr>
        <w:t>1</w:t>
      </w:r>
      <w:r>
        <w:rPr>
          <w:rFonts w:hint="eastAsia" w:ascii="宋体" w:hAnsi="宋体" w:eastAsia="宋体" w:cs="Times New Roman"/>
          <w:color w:val="auto"/>
          <w:sz w:val="24"/>
          <w:szCs w:val="24"/>
          <w:lang w:val="en-US" w:eastAsia="zh-CN"/>
        </w:rPr>
        <w:t>1.2</w:t>
      </w:r>
      <w:r>
        <w:rPr>
          <w:rFonts w:hint="eastAsia" w:ascii="宋体" w:hAnsi="宋体"/>
          <w:sz w:val="24"/>
          <w:szCs w:val="24"/>
          <w:lang w:eastAsia="zh-CN"/>
        </w:rPr>
        <w:t>供应商</w:t>
      </w:r>
      <w:r>
        <w:rPr>
          <w:rFonts w:hint="eastAsia" w:ascii="宋体" w:hAnsi="宋体"/>
          <w:sz w:val="24"/>
          <w:szCs w:val="24"/>
        </w:rPr>
        <w:t>所报费用</w:t>
      </w:r>
      <w:r>
        <w:rPr>
          <w:rFonts w:hint="eastAsia" w:ascii="宋体" w:hAnsi="宋体"/>
          <w:sz w:val="24"/>
          <w:lang w:val="zh-CN"/>
        </w:rPr>
        <w:t>包括但不限于以下内容：</w:t>
      </w:r>
      <w:r>
        <w:rPr>
          <w:rFonts w:hint="eastAsia" w:ascii="宋体" w:hAnsi="宋体"/>
          <w:sz w:val="24"/>
        </w:rPr>
        <w:t>包括</w:t>
      </w:r>
      <w:r>
        <w:rPr>
          <w:rFonts w:hint="eastAsia" w:ascii="宋体" w:hAnsi="宋体"/>
          <w:sz w:val="24"/>
          <w:szCs w:val="24"/>
        </w:rPr>
        <w:t>完成</w:t>
      </w:r>
      <w:r>
        <w:rPr>
          <w:rFonts w:hint="eastAsia" w:ascii="宋体" w:hAnsi="宋体"/>
          <w:sz w:val="24"/>
          <w:szCs w:val="24"/>
          <w:lang w:eastAsia="zh-CN"/>
        </w:rPr>
        <w:t>采购内容</w:t>
      </w:r>
      <w:r>
        <w:rPr>
          <w:rFonts w:hint="eastAsia" w:ascii="宋体" w:hAnsi="宋体"/>
          <w:sz w:val="24"/>
          <w:szCs w:val="24"/>
        </w:rPr>
        <w:t>所需的全部费用</w:t>
      </w:r>
      <w:r>
        <w:rPr>
          <w:rFonts w:hint="eastAsia" w:ascii="宋体" w:hAnsi="宋体"/>
          <w:sz w:val="24"/>
        </w:rPr>
        <w:t>、分摊在</w:t>
      </w:r>
      <w:r>
        <w:rPr>
          <w:rFonts w:hint="eastAsia" w:ascii="宋体" w:hAnsi="宋体"/>
          <w:sz w:val="24"/>
          <w:lang w:val="en-US" w:eastAsia="zh-CN"/>
        </w:rPr>
        <w:t>项目</w:t>
      </w:r>
      <w:r>
        <w:rPr>
          <w:rFonts w:hint="eastAsia" w:ascii="宋体" w:hAnsi="宋体"/>
          <w:sz w:val="24"/>
        </w:rPr>
        <w:t>费用报价中的</w:t>
      </w:r>
      <w:r>
        <w:rPr>
          <w:rFonts w:hint="eastAsia" w:ascii="宋体" w:hAnsi="宋体"/>
          <w:sz w:val="24"/>
          <w:lang w:val="en-US" w:eastAsia="zh-CN"/>
        </w:rPr>
        <w:t>人员工资、保险、</w:t>
      </w:r>
      <w:r>
        <w:rPr>
          <w:rFonts w:hint="eastAsia" w:ascii="宋体" w:hAnsi="宋体"/>
          <w:sz w:val="24"/>
        </w:rPr>
        <w:t>风险费用、其它</w:t>
      </w:r>
      <w:r>
        <w:rPr>
          <w:rFonts w:hint="eastAsia" w:ascii="宋体" w:hAnsi="宋体"/>
          <w:sz w:val="24"/>
          <w:lang w:val="zh-CN"/>
        </w:rPr>
        <w:t>、</w:t>
      </w:r>
      <w:r>
        <w:rPr>
          <w:rFonts w:ascii="宋体" w:hAnsi="宋体"/>
          <w:sz w:val="24"/>
          <w:lang w:val="zh-CN"/>
        </w:rPr>
        <w:t>利润、税金、政策性文件规定及合同包含的所有风险、责任等各项应有费用在内的一切费用，应计入报价，应计未计部分视为全部计入。</w:t>
      </w:r>
      <w:r>
        <w:rPr>
          <w:rFonts w:hint="eastAsia" w:ascii="宋体" w:hAnsi="宋体"/>
          <w:sz w:val="24"/>
          <w:lang w:val="zh-CN"/>
        </w:rPr>
        <w:t>供应商</w:t>
      </w:r>
      <w:r>
        <w:rPr>
          <w:rFonts w:ascii="宋体" w:hAnsi="宋体"/>
          <w:sz w:val="24"/>
          <w:lang w:val="zh-CN"/>
        </w:rPr>
        <w:t>所填写的综合</w:t>
      </w:r>
      <w:r>
        <w:rPr>
          <w:rFonts w:hint="eastAsia" w:ascii="宋体" w:hAnsi="宋体"/>
          <w:sz w:val="24"/>
          <w:lang w:val="zh-CN"/>
        </w:rPr>
        <w:t>报价</w:t>
      </w:r>
      <w:r>
        <w:rPr>
          <w:rFonts w:ascii="宋体" w:hAnsi="宋体"/>
          <w:sz w:val="24"/>
          <w:lang w:val="zh-CN"/>
        </w:rPr>
        <w:t>在合同实施期间不因市场变化因素和政府性变化因素而变动</w:t>
      </w:r>
      <w:r>
        <w:rPr>
          <w:rFonts w:ascii="宋体" w:hAnsi="宋体"/>
          <w:bCs/>
          <w:sz w:val="24"/>
          <w:lang w:val="zh-CN"/>
        </w:rPr>
        <w:t>，</w:t>
      </w:r>
      <w:r>
        <w:rPr>
          <w:rFonts w:hint="eastAsia" w:ascii="宋体" w:hAnsi="宋体"/>
          <w:sz w:val="24"/>
          <w:lang w:val="zh-CN"/>
        </w:rPr>
        <w:t>供应商</w:t>
      </w:r>
      <w:r>
        <w:rPr>
          <w:rFonts w:ascii="宋体" w:hAnsi="宋体"/>
          <w:sz w:val="24"/>
          <w:lang w:val="zh-CN"/>
        </w:rPr>
        <w:t>在计算报价时自行考虑风险系数。</w:t>
      </w:r>
    </w:p>
    <w:p w14:paraId="78B30B00">
      <w:pPr>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eastAsia="宋体" w:cs="Times New Roman"/>
          <w:color w:val="auto"/>
          <w:sz w:val="24"/>
          <w:szCs w:val="24"/>
        </w:rPr>
        <w:t xml:space="preserve"> </w:t>
      </w:r>
      <w:r>
        <w:rPr>
          <w:rFonts w:hint="eastAsia" w:ascii="宋体" w:hAnsi="宋体" w:eastAsia="宋体" w:cs="Times New Roman"/>
          <w:color w:val="auto"/>
          <w:sz w:val="24"/>
          <w:szCs w:val="24"/>
          <w:lang w:val="en-US" w:eastAsia="zh-CN"/>
        </w:rPr>
        <w:t xml:space="preserve">  11.3</w:t>
      </w:r>
      <w:r>
        <w:rPr>
          <w:rFonts w:hint="eastAsia" w:ascii="宋体" w:hAnsi="宋体"/>
          <w:sz w:val="24"/>
          <w:szCs w:val="24"/>
        </w:rPr>
        <w:t>除非磋商文件另有规定，只允许有一个最终报价，任何有选择的报价或替代方案将导致投标无效。</w:t>
      </w:r>
    </w:p>
    <w:p w14:paraId="3B3F1ACB">
      <w:pPr>
        <w:spacing w:line="360" w:lineRule="auto"/>
        <w:ind w:firstLine="480" w:firstLineChars="200"/>
      </w:pPr>
      <w:r>
        <w:rPr>
          <w:rFonts w:hint="eastAsia" w:ascii="宋体" w:hAnsi="宋体" w:cs="Times New Roman"/>
          <w:sz w:val="24"/>
          <w:szCs w:val="24"/>
          <w:lang w:val="en-US" w:eastAsia="zh-CN"/>
        </w:rPr>
        <w:t>11.4</w:t>
      </w:r>
      <w:r>
        <w:rPr>
          <w:rFonts w:hint="eastAsia" w:ascii="宋体" w:hAnsi="宋体" w:cs="Times New Roman"/>
          <w:sz w:val="24"/>
          <w:szCs w:val="24"/>
          <w:lang w:val="zh-CN" w:eastAsia="zh-CN"/>
        </w:rPr>
        <w:t>报价包括为完成本项目所包含的全部内容。参加投标的企业，可根据本单位的成本、管理水平、并充分考虑</w:t>
      </w:r>
      <w:r>
        <w:rPr>
          <w:rFonts w:hint="eastAsia" w:ascii="宋体" w:hAnsi="宋体" w:cs="Times New Roman"/>
          <w:sz w:val="24"/>
          <w:szCs w:val="24"/>
          <w:lang w:eastAsia="zh-CN"/>
        </w:rPr>
        <w:t>项目</w:t>
      </w:r>
      <w:r>
        <w:rPr>
          <w:rFonts w:hint="eastAsia" w:ascii="宋体" w:hAnsi="宋体" w:cs="Times New Roman"/>
          <w:sz w:val="24"/>
          <w:szCs w:val="24"/>
          <w:lang w:val="zh-CN" w:eastAsia="zh-CN"/>
        </w:rPr>
        <w:t>实施期间可能会遇到的市场风险等因素；在确保</w:t>
      </w:r>
      <w:r>
        <w:rPr>
          <w:rFonts w:hint="eastAsia" w:ascii="宋体" w:hAnsi="宋体" w:cs="Times New Roman"/>
          <w:sz w:val="24"/>
          <w:szCs w:val="24"/>
          <w:lang w:val="en-US" w:eastAsia="zh-CN"/>
        </w:rPr>
        <w:t>工期</w:t>
      </w:r>
      <w:r>
        <w:rPr>
          <w:rFonts w:hint="eastAsia" w:ascii="宋体" w:hAnsi="宋体" w:cs="Times New Roman"/>
          <w:sz w:val="24"/>
          <w:szCs w:val="24"/>
          <w:lang w:val="zh-CN" w:eastAsia="zh-CN"/>
        </w:rPr>
        <w:t>、质量的前提下，进行自由竞争报价。</w:t>
      </w:r>
      <w:r>
        <w:rPr>
          <w:rFonts w:hint="eastAsia" w:ascii="宋体" w:hAnsi="宋体"/>
          <w:b/>
          <w:bCs/>
          <w:color w:val="000000" w:themeColor="text1"/>
          <w:sz w:val="24"/>
          <w:szCs w:val="24"/>
          <w:lang w:val="en-US" w:eastAsia="zh-CN"/>
          <w14:textFill>
            <w14:solidFill>
              <w14:schemeClr w14:val="tx1"/>
            </w14:solidFill>
          </w14:textFill>
        </w:rPr>
        <w:t>供应商</w:t>
      </w:r>
      <w:r>
        <w:rPr>
          <w:rFonts w:hint="eastAsia" w:ascii="宋体" w:hAnsi="宋体"/>
          <w:b/>
          <w:bCs/>
          <w:color w:val="000000" w:themeColor="text1"/>
          <w:sz w:val="24"/>
          <w:szCs w:val="24"/>
          <w14:textFill>
            <w14:solidFill>
              <w14:schemeClr w14:val="tx1"/>
            </w14:solidFill>
          </w14:textFill>
        </w:rPr>
        <w:t>所报投标报价不得超出本项目</w:t>
      </w:r>
      <w:r>
        <w:rPr>
          <w:rFonts w:hint="eastAsia" w:ascii="宋体" w:hAnsi="宋体"/>
          <w:b/>
          <w:bCs/>
          <w:color w:val="000000" w:themeColor="text1"/>
          <w:sz w:val="24"/>
          <w:szCs w:val="24"/>
          <w:lang w:val="en-US" w:eastAsia="zh-CN"/>
          <w14:textFill>
            <w14:solidFill>
              <w14:schemeClr w14:val="tx1"/>
            </w14:solidFill>
          </w14:textFill>
        </w:rPr>
        <w:t>最高限价</w:t>
      </w:r>
      <w:r>
        <w:rPr>
          <w:rFonts w:hint="eastAsia" w:ascii="宋体" w:hAnsi="宋体"/>
          <w:b/>
          <w:bCs/>
          <w:color w:val="000000" w:themeColor="text1"/>
          <w:sz w:val="24"/>
          <w:szCs w:val="24"/>
          <w14:textFill>
            <w14:solidFill>
              <w14:schemeClr w14:val="tx1"/>
            </w14:solidFill>
          </w14:textFill>
        </w:rPr>
        <w:t>，否则按无效文件处理。</w:t>
      </w:r>
    </w:p>
    <w:p w14:paraId="45CC52C1">
      <w:pPr>
        <w:adjustRightInd w:val="0"/>
        <w:snapToGrid w:val="0"/>
        <w:spacing w:line="440" w:lineRule="exact"/>
        <w:ind w:firstLine="480" w:firstLineChars="200"/>
        <w:rPr>
          <w:rFonts w:hint="eastAsia" w:ascii="宋体" w:hAnsi="宋体" w:eastAsia="宋体" w:cs="Times New Roman"/>
          <w:color w:val="auto"/>
          <w:sz w:val="24"/>
          <w:szCs w:val="24"/>
          <w:lang w:eastAsia="zh-CN"/>
        </w:rPr>
      </w:pPr>
      <w:r>
        <w:rPr>
          <w:rFonts w:hint="eastAsia" w:ascii="宋体" w:hAnsi="宋体" w:eastAsia="宋体" w:cs="Times New Roman"/>
          <w:sz w:val="24"/>
          <w:szCs w:val="24"/>
          <w:lang w:val="en-US" w:eastAsia="zh-CN"/>
        </w:rPr>
        <w:t>11.5</w:t>
      </w:r>
      <w:r>
        <w:rPr>
          <w:rFonts w:hint="eastAsia" w:ascii="宋体" w:hAnsi="宋体"/>
          <w:b/>
          <w:bCs/>
          <w:color w:val="auto"/>
          <w:sz w:val="24"/>
          <w:szCs w:val="24"/>
        </w:rPr>
        <w:t>最低报价不是成交的唯一依据。</w:t>
      </w:r>
    </w:p>
    <w:p w14:paraId="2D9D7B03">
      <w:pPr>
        <w:adjustRightInd w:val="0"/>
        <w:snapToGrid w:val="0"/>
        <w:spacing w:line="440" w:lineRule="exact"/>
        <w:ind w:firstLine="480" w:firstLineChars="200"/>
        <w:rPr>
          <w:rFonts w:hint="eastAsia" w:ascii="宋体" w:hAnsi="宋体"/>
          <w:color w:val="auto"/>
          <w:sz w:val="24"/>
          <w:szCs w:val="24"/>
        </w:rPr>
      </w:pPr>
      <w:r>
        <w:rPr>
          <w:rFonts w:hint="eastAsia" w:ascii="宋体" w:hAnsi="宋体" w:cs="Times New Roman"/>
          <w:color w:val="auto"/>
          <w:sz w:val="24"/>
          <w:szCs w:val="24"/>
          <w:lang w:val="en-US" w:eastAsia="zh-CN"/>
        </w:rPr>
        <w:t>11.6</w:t>
      </w:r>
      <w:r>
        <w:rPr>
          <w:rFonts w:hint="eastAsia" w:ascii="宋体" w:hAnsi="宋体"/>
          <w:color w:val="auto"/>
          <w:sz w:val="24"/>
          <w:szCs w:val="24"/>
          <w:lang w:eastAsia="zh-CN"/>
        </w:rPr>
        <w:t>供应商</w:t>
      </w:r>
      <w:r>
        <w:rPr>
          <w:rFonts w:hint="eastAsia" w:ascii="宋体" w:hAnsi="宋体"/>
          <w:color w:val="auto"/>
          <w:sz w:val="24"/>
          <w:szCs w:val="24"/>
        </w:rPr>
        <w:t>可先行到现场踏勘，以充分了解施工现场地理位置、环境情况、道路、存储空间、装卸限制以及任何其他足以影响投标报价的情况，任何因忽视或误解工地情况而导致的索赔或工期延长申请将不被批准。凡因</w:t>
      </w:r>
      <w:r>
        <w:rPr>
          <w:rFonts w:hint="eastAsia" w:ascii="宋体" w:hAnsi="宋体"/>
          <w:color w:val="auto"/>
          <w:sz w:val="24"/>
          <w:szCs w:val="24"/>
          <w:lang w:eastAsia="zh-CN"/>
        </w:rPr>
        <w:t>供应商</w:t>
      </w:r>
      <w:r>
        <w:rPr>
          <w:rFonts w:hint="eastAsia" w:ascii="宋体" w:hAnsi="宋体"/>
          <w:color w:val="auto"/>
          <w:sz w:val="24"/>
          <w:szCs w:val="24"/>
        </w:rPr>
        <w:t>对磋商文件阅读疏忽或误解，或因对施工现场、施工环境、市场行情等了解不清而造成的后果和风险，由</w:t>
      </w:r>
      <w:r>
        <w:rPr>
          <w:rFonts w:hint="eastAsia" w:ascii="宋体" w:hAnsi="宋体"/>
          <w:color w:val="auto"/>
          <w:sz w:val="24"/>
          <w:szCs w:val="24"/>
          <w:lang w:eastAsia="zh-CN"/>
        </w:rPr>
        <w:t>供应商</w:t>
      </w:r>
      <w:r>
        <w:rPr>
          <w:rFonts w:hint="eastAsia" w:ascii="宋体" w:hAnsi="宋体"/>
          <w:color w:val="auto"/>
          <w:sz w:val="24"/>
          <w:szCs w:val="24"/>
        </w:rPr>
        <w:t>负责。在施工期间，要协调施工现场周边社会关系，不得以协调不力而影响工程进度，所发生的一切费用应在报价时加以考虑。</w:t>
      </w:r>
    </w:p>
    <w:p w14:paraId="6741FE7D">
      <w:pPr>
        <w:adjustRightInd w:val="0"/>
        <w:snapToGrid w:val="0"/>
        <w:spacing w:line="440" w:lineRule="exact"/>
        <w:ind w:firstLine="480" w:firstLineChars="200"/>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11.7</w:t>
      </w:r>
      <w:r>
        <w:rPr>
          <w:rFonts w:hint="eastAsia" w:ascii="宋体" w:hAnsi="宋体"/>
          <w:color w:val="auto"/>
          <w:sz w:val="24"/>
          <w:szCs w:val="24"/>
          <w:lang w:eastAsia="zh-CN"/>
        </w:rPr>
        <w:t>供应商</w:t>
      </w:r>
      <w:r>
        <w:rPr>
          <w:rFonts w:hint="eastAsia" w:ascii="宋体" w:hAnsi="宋体"/>
          <w:color w:val="auto"/>
          <w:sz w:val="24"/>
          <w:szCs w:val="24"/>
        </w:rPr>
        <w:t>不得以低于成本的报价参加投标。当磋商小组认为某个</w:t>
      </w:r>
      <w:r>
        <w:rPr>
          <w:rFonts w:hint="eastAsia" w:ascii="宋体" w:hAnsi="宋体"/>
          <w:color w:val="auto"/>
          <w:sz w:val="24"/>
          <w:szCs w:val="24"/>
          <w:lang w:eastAsia="zh-CN"/>
        </w:rPr>
        <w:t>供应商</w:t>
      </w:r>
      <w:r>
        <w:rPr>
          <w:rFonts w:hint="eastAsia" w:ascii="宋体" w:hAnsi="宋体"/>
          <w:color w:val="auto"/>
          <w:sz w:val="24"/>
          <w:szCs w:val="24"/>
        </w:rPr>
        <w:t>的磋商价或者某些分项报价明显不合理或者低于成本，有可能影响货物质量和不能诚信履约的，可要求该</w:t>
      </w:r>
      <w:r>
        <w:rPr>
          <w:rFonts w:hint="eastAsia" w:ascii="宋体" w:hAnsi="宋体"/>
          <w:color w:val="auto"/>
          <w:sz w:val="24"/>
          <w:szCs w:val="24"/>
          <w:lang w:eastAsia="zh-CN"/>
        </w:rPr>
        <w:t>供应商</w:t>
      </w:r>
      <w:r>
        <w:rPr>
          <w:rFonts w:hint="eastAsia" w:ascii="宋体" w:hAnsi="宋体"/>
          <w:color w:val="auto"/>
          <w:sz w:val="24"/>
          <w:szCs w:val="24"/>
        </w:rPr>
        <w:t>在规定的期限内提供书面文件予以解释说明，并提交相关证明材料；否则，磋商小组认定该</w:t>
      </w:r>
      <w:r>
        <w:rPr>
          <w:rFonts w:hint="eastAsia" w:ascii="宋体" w:hAnsi="宋体"/>
          <w:color w:val="auto"/>
          <w:sz w:val="24"/>
          <w:szCs w:val="24"/>
          <w:lang w:eastAsia="zh-CN"/>
        </w:rPr>
        <w:t>供应商</w:t>
      </w:r>
      <w:r>
        <w:rPr>
          <w:rFonts w:hint="eastAsia" w:ascii="宋体" w:hAnsi="宋体"/>
          <w:color w:val="auto"/>
          <w:sz w:val="24"/>
          <w:szCs w:val="24"/>
        </w:rPr>
        <w:t>以低于成本报价竞标，其投标应作废标处理。</w:t>
      </w:r>
    </w:p>
    <w:p w14:paraId="51D3A4D7">
      <w:pPr>
        <w:adjustRightInd w:val="0"/>
        <w:snapToGrid w:val="0"/>
        <w:spacing w:line="440" w:lineRule="exact"/>
        <w:ind w:firstLine="477" w:firstLineChars="198"/>
        <w:rPr>
          <w:rFonts w:ascii="宋体"/>
          <w:b/>
          <w:kern w:val="0"/>
          <w:sz w:val="24"/>
          <w:szCs w:val="24"/>
        </w:rPr>
      </w:pPr>
      <w:r>
        <w:rPr>
          <w:rFonts w:ascii="宋体" w:hAnsi="宋体"/>
          <w:b/>
          <w:kern w:val="0"/>
          <w:sz w:val="24"/>
          <w:szCs w:val="24"/>
        </w:rPr>
        <w:t>12.</w:t>
      </w:r>
      <w:r>
        <w:rPr>
          <w:rFonts w:hint="eastAsia" w:ascii="宋体" w:hAnsi="宋体"/>
          <w:b/>
          <w:kern w:val="0"/>
          <w:sz w:val="24"/>
          <w:szCs w:val="24"/>
        </w:rPr>
        <w:t>磋商货币</w:t>
      </w:r>
    </w:p>
    <w:p w14:paraId="5DAB4CC0">
      <w:pPr>
        <w:adjustRightInd w:val="0"/>
        <w:snapToGrid w:val="0"/>
        <w:spacing w:line="440" w:lineRule="exact"/>
        <w:ind w:firstLine="475" w:firstLineChars="198"/>
        <w:rPr>
          <w:rFonts w:ascii="宋体"/>
          <w:kern w:val="0"/>
          <w:sz w:val="24"/>
          <w:szCs w:val="24"/>
        </w:rPr>
      </w:pPr>
      <w:r>
        <w:rPr>
          <w:rFonts w:ascii="宋体" w:hAnsi="宋体"/>
          <w:kern w:val="0"/>
          <w:sz w:val="24"/>
          <w:szCs w:val="24"/>
        </w:rPr>
        <w:t>12.1</w:t>
      </w:r>
      <w:r>
        <w:rPr>
          <w:rFonts w:hint="eastAsia" w:ascii="宋体" w:hAnsi="宋体"/>
          <w:kern w:val="0"/>
          <w:sz w:val="24"/>
          <w:szCs w:val="24"/>
          <w:lang w:eastAsia="zh-CN"/>
        </w:rPr>
        <w:t>供应商</w:t>
      </w:r>
      <w:r>
        <w:rPr>
          <w:rFonts w:hint="eastAsia" w:ascii="宋体" w:hAnsi="宋体"/>
          <w:kern w:val="0"/>
          <w:sz w:val="24"/>
          <w:szCs w:val="24"/>
        </w:rPr>
        <w:t>提供报价以人民币为货币单位。</w:t>
      </w:r>
    </w:p>
    <w:p w14:paraId="40E65BF2">
      <w:pPr>
        <w:adjustRightInd w:val="0"/>
        <w:snapToGrid w:val="0"/>
        <w:spacing w:line="440" w:lineRule="exact"/>
        <w:ind w:firstLine="477" w:firstLineChars="198"/>
        <w:rPr>
          <w:rFonts w:ascii="宋体"/>
          <w:b/>
          <w:kern w:val="0"/>
          <w:sz w:val="24"/>
          <w:szCs w:val="24"/>
        </w:rPr>
      </w:pPr>
      <w:r>
        <w:rPr>
          <w:rFonts w:ascii="宋体" w:hAnsi="宋体"/>
          <w:b/>
          <w:kern w:val="0"/>
          <w:sz w:val="24"/>
          <w:szCs w:val="24"/>
        </w:rPr>
        <w:t>13.</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填写说明</w:t>
      </w:r>
    </w:p>
    <w:p w14:paraId="0847F90E">
      <w:pPr>
        <w:adjustRightInd w:val="0"/>
        <w:snapToGrid w:val="0"/>
        <w:spacing w:line="440" w:lineRule="exact"/>
        <w:ind w:firstLine="480" w:firstLineChars="200"/>
        <w:rPr>
          <w:rFonts w:ascii="宋体"/>
          <w:b/>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.1</w:t>
      </w:r>
      <w:r>
        <w:rPr>
          <w:rFonts w:hint="eastAsia" w:ascii="宋体" w:hAnsi="宋体"/>
          <w:kern w:val="0"/>
          <w:sz w:val="24"/>
          <w:szCs w:val="24"/>
          <w:lang w:eastAsia="zh-CN"/>
        </w:rPr>
        <w:t>供应商</w:t>
      </w:r>
      <w:r>
        <w:rPr>
          <w:rFonts w:hint="eastAsia" w:ascii="宋体" w:hAnsi="宋体"/>
          <w:kern w:val="0"/>
          <w:sz w:val="24"/>
          <w:szCs w:val="24"/>
        </w:rPr>
        <w:t>应详细阅读磋商文件的全部内容。响应文件应对磋商文件中的内容做出实质性和完整性的响应</w:t>
      </w:r>
      <w:r>
        <w:rPr>
          <w:rFonts w:hint="eastAsia" w:ascii="宋体" w:hAnsi="宋体"/>
          <w:bCs/>
          <w:kern w:val="0"/>
          <w:sz w:val="24"/>
          <w:szCs w:val="24"/>
        </w:rPr>
        <w:t>。</w:t>
      </w:r>
    </w:p>
    <w:p w14:paraId="70C6FCE4">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.2</w:t>
      </w:r>
      <w:r>
        <w:rPr>
          <w:rFonts w:hint="eastAsia" w:ascii="宋体" w:hAnsi="宋体"/>
          <w:kern w:val="0"/>
          <w:sz w:val="24"/>
          <w:szCs w:val="24"/>
          <w:lang w:eastAsia="zh-CN"/>
        </w:rPr>
        <w:t>供应商</w:t>
      </w:r>
      <w:r>
        <w:rPr>
          <w:rFonts w:hint="eastAsia" w:ascii="宋体" w:hAnsi="宋体"/>
          <w:kern w:val="0"/>
          <w:sz w:val="24"/>
          <w:szCs w:val="24"/>
        </w:rPr>
        <w:t>未提供技术资料或提供资料不详的，磋商小组有权决定是否通知</w:t>
      </w:r>
      <w:r>
        <w:rPr>
          <w:rFonts w:hint="eastAsia" w:ascii="宋体" w:hAnsi="宋体"/>
          <w:kern w:val="0"/>
          <w:sz w:val="24"/>
          <w:szCs w:val="24"/>
          <w:lang w:eastAsia="zh-CN"/>
        </w:rPr>
        <w:t>供应商</w:t>
      </w:r>
      <w:r>
        <w:rPr>
          <w:rFonts w:hint="eastAsia" w:ascii="宋体" w:hAnsi="宋体"/>
          <w:kern w:val="0"/>
          <w:sz w:val="24"/>
          <w:szCs w:val="24"/>
        </w:rPr>
        <w:t>限期进行书面解释或提供相关证明材料。该</w:t>
      </w:r>
      <w:r>
        <w:rPr>
          <w:rFonts w:hint="eastAsia" w:ascii="宋体" w:hAnsi="宋体"/>
          <w:kern w:val="0"/>
          <w:sz w:val="24"/>
          <w:szCs w:val="24"/>
          <w:lang w:eastAsia="zh-CN"/>
        </w:rPr>
        <w:t>供应商</w:t>
      </w:r>
      <w:r>
        <w:rPr>
          <w:rFonts w:hint="eastAsia" w:ascii="宋体" w:hAnsi="宋体"/>
          <w:kern w:val="0"/>
          <w:sz w:val="24"/>
          <w:szCs w:val="24"/>
        </w:rPr>
        <w:t>在规定时间内未做出解释、作出的解释不合理或不能提供证明材料的，磋商小组有权作无效报价处理。</w:t>
      </w:r>
    </w:p>
    <w:p w14:paraId="3C591E90">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.3</w:t>
      </w:r>
      <w:r>
        <w:rPr>
          <w:rFonts w:hint="eastAsia" w:ascii="宋体" w:hAnsi="宋体"/>
          <w:kern w:val="0"/>
          <w:sz w:val="24"/>
          <w:szCs w:val="24"/>
          <w:lang w:eastAsia="zh-CN"/>
        </w:rPr>
        <w:t>供应商</w:t>
      </w:r>
      <w:r>
        <w:rPr>
          <w:rFonts w:hint="eastAsia" w:ascii="宋体" w:hAnsi="宋体"/>
          <w:kern w:val="0"/>
          <w:sz w:val="24"/>
          <w:szCs w:val="24"/>
        </w:rPr>
        <w:t>必须保证响应文件所提供的全部资料真实可靠，并接受磋商小组对其中任何资料进一步审查的要求。</w:t>
      </w:r>
    </w:p>
    <w:p w14:paraId="2CD272E2">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.4</w:t>
      </w:r>
      <w:r>
        <w:rPr>
          <w:rFonts w:hint="eastAsia" w:ascii="宋体" w:hAnsi="宋体" w:cs="宋体"/>
          <w:color w:val="000000" w:themeColor="text1"/>
          <w:kern w:val="0"/>
          <w:sz w:val="24"/>
          <w:szCs w:val="24"/>
          <w14:textFill>
            <w14:solidFill>
              <w14:schemeClr w14:val="tx1"/>
            </w14:solidFill>
          </w14:textFill>
        </w:rPr>
        <w:t>竞争性磋商响应文件应字迹清楚、内容齐全、不得涂改或增删。如有修改和增删，必须加盖</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公章及法定代表人或其授权代表签字。因竞争性磋商响应文件字迹模糊或表达不清所引起的不利后果由</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自行承担。</w:t>
      </w:r>
    </w:p>
    <w:p w14:paraId="16F5D8D5">
      <w:pPr>
        <w:adjustRightInd w:val="0"/>
        <w:snapToGrid w:val="0"/>
        <w:spacing w:line="440" w:lineRule="exact"/>
        <w:ind w:firstLine="480" w:firstLineChars="200"/>
        <w:rPr>
          <w:rFonts w:ascii="宋体"/>
          <w:kern w:val="0"/>
          <w:sz w:val="24"/>
          <w:szCs w:val="24"/>
        </w:rPr>
      </w:pPr>
      <w:r>
        <w:rPr>
          <w:rFonts w:ascii="宋体" w:hAnsi="宋体"/>
          <w:sz w:val="24"/>
          <w:szCs w:val="24"/>
        </w:rPr>
        <w:t>1</w:t>
      </w:r>
      <w:r>
        <w:rPr>
          <w:rFonts w:hint="eastAsia" w:ascii="宋体" w:hAnsi="宋体"/>
          <w:sz w:val="24"/>
          <w:szCs w:val="24"/>
          <w:lang w:val="en-US" w:eastAsia="zh-CN"/>
        </w:rPr>
        <w:t>3</w:t>
      </w:r>
      <w:r>
        <w:rPr>
          <w:rFonts w:ascii="宋体" w:hAnsi="宋体"/>
          <w:sz w:val="24"/>
          <w:szCs w:val="24"/>
        </w:rPr>
        <w:t>.5</w:t>
      </w:r>
      <w:r>
        <w:rPr>
          <w:rFonts w:hint="eastAsia" w:ascii="宋体" w:hAnsi="宋体"/>
          <w:kern w:val="0"/>
          <w:sz w:val="24"/>
          <w:szCs w:val="24"/>
          <w:lang w:eastAsia="zh-CN"/>
        </w:rPr>
        <w:t>供应商</w:t>
      </w:r>
      <w:r>
        <w:rPr>
          <w:rFonts w:hint="eastAsia" w:ascii="宋体" w:hAnsi="宋体"/>
          <w:kern w:val="0"/>
          <w:sz w:val="24"/>
          <w:szCs w:val="24"/>
        </w:rPr>
        <w:t>之间不得相互串通报价，不得妨碍其他</w:t>
      </w:r>
      <w:r>
        <w:rPr>
          <w:rFonts w:hint="eastAsia" w:ascii="宋体" w:hAnsi="宋体"/>
          <w:kern w:val="0"/>
          <w:sz w:val="24"/>
          <w:szCs w:val="24"/>
          <w:lang w:eastAsia="zh-CN"/>
        </w:rPr>
        <w:t>供应商</w:t>
      </w:r>
      <w:r>
        <w:rPr>
          <w:rFonts w:hint="eastAsia" w:ascii="宋体" w:hAnsi="宋体"/>
          <w:kern w:val="0"/>
          <w:sz w:val="24"/>
          <w:szCs w:val="24"/>
        </w:rPr>
        <w:t>的公平竞争，不得损害采购单位或者其他</w:t>
      </w:r>
      <w:r>
        <w:rPr>
          <w:rFonts w:hint="eastAsia" w:ascii="宋体" w:hAnsi="宋体"/>
          <w:kern w:val="0"/>
          <w:sz w:val="24"/>
          <w:szCs w:val="24"/>
          <w:lang w:eastAsia="zh-CN"/>
        </w:rPr>
        <w:t>供应商</w:t>
      </w:r>
      <w:r>
        <w:rPr>
          <w:rFonts w:hint="eastAsia" w:ascii="宋体" w:hAnsi="宋体"/>
          <w:kern w:val="0"/>
          <w:sz w:val="24"/>
          <w:szCs w:val="24"/>
        </w:rPr>
        <w:t>的合法权益。</w:t>
      </w:r>
    </w:p>
    <w:p w14:paraId="2B41F760">
      <w:pPr>
        <w:adjustRightInd w:val="0"/>
        <w:snapToGrid w:val="0"/>
        <w:spacing w:line="440" w:lineRule="exact"/>
        <w:ind w:firstLine="477" w:firstLineChars="198"/>
        <w:rPr>
          <w:rFonts w:ascii="宋体"/>
          <w:b/>
          <w:kern w:val="0"/>
          <w:sz w:val="24"/>
          <w:szCs w:val="24"/>
        </w:rPr>
      </w:pPr>
      <w:r>
        <w:rPr>
          <w:rFonts w:ascii="宋体" w:hAnsi="宋体"/>
          <w:b/>
          <w:kern w:val="0"/>
          <w:sz w:val="24"/>
          <w:szCs w:val="24"/>
        </w:rPr>
        <w:t>15.</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的有效期</w:t>
      </w:r>
    </w:p>
    <w:p w14:paraId="3798044B">
      <w:pPr>
        <w:adjustRightInd w:val="0"/>
        <w:snapToGrid w:val="0"/>
        <w:spacing w:line="440" w:lineRule="exact"/>
        <w:ind w:firstLine="475" w:firstLineChars="198"/>
        <w:rPr>
          <w:rFonts w:ascii="宋体"/>
          <w:kern w:val="0"/>
          <w:sz w:val="24"/>
          <w:szCs w:val="24"/>
        </w:rPr>
      </w:pPr>
      <w:r>
        <w:rPr>
          <w:rFonts w:ascii="宋体" w:hAnsi="宋体"/>
          <w:kern w:val="0"/>
          <w:sz w:val="24"/>
          <w:szCs w:val="24"/>
        </w:rPr>
        <w:t>15.1</w:t>
      </w:r>
      <w:r>
        <w:rPr>
          <w:rFonts w:hint="eastAsia" w:ascii="宋体" w:hAnsi="宋体"/>
          <w:b/>
          <w:bCs/>
          <w:kern w:val="0"/>
          <w:sz w:val="24"/>
          <w:szCs w:val="24"/>
        </w:rPr>
        <w:t>磋商响应文件有效期为磋商之日起九十（</w:t>
      </w:r>
      <w:r>
        <w:rPr>
          <w:rFonts w:ascii="宋体" w:hAnsi="宋体"/>
          <w:b/>
          <w:bCs/>
          <w:kern w:val="0"/>
          <w:sz w:val="24"/>
          <w:szCs w:val="24"/>
        </w:rPr>
        <w:t>90</w:t>
      </w:r>
      <w:r>
        <w:rPr>
          <w:rFonts w:hint="eastAsia" w:ascii="宋体" w:hAnsi="宋体"/>
          <w:b/>
          <w:bCs/>
          <w:kern w:val="0"/>
          <w:sz w:val="24"/>
          <w:szCs w:val="24"/>
        </w:rPr>
        <w:t>）个日历日</w:t>
      </w:r>
      <w:r>
        <w:rPr>
          <w:rFonts w:hint="eastAsia" w:ascii="宋体" w:hAnsi="宋体"/>
          <w:kern w:val="0"/>
          <w:sz w:val="24"/>
          <w:szCs w:val="24"/>
        </w:rPr>
        <w:t>（成交单位的磋商响应文件有效期与合同有效期一致）。</w:t>
      </w:r>
      <w:r>
        <w:rPr>
          <w:rFonts w:hint="eastAsia" w:ascii="宋体" w:hAnsi="宋体"/>
          <w:kern w:val="0"/>
          <w:sz w:val="24"/>
          <w:szCs w:val="24"/>
          <w:lang w:eastAsia="zh-CN"/>
        </w:rPr>
        <w:t>供应商</w:t>
      </w:r>
      <w:r>
        <w:rPr>
          <w:rFonts w:hint="eastAsia" w:ascii="宋体" w:hAnsi="宋体"/>
          <w:kern w:val="0"/>
          <w:sz w:val="24"/>
          <w:szCs w:val="24"/>
        </w:rPr>
        <w:t>的磋商响应文件有效期比磋商文件规定短的将被视为非响应性而予以拒绝。</w:t>
      </w:r>
    </w:p>
    <w:p w14:paraId="1AE2738F">
      <w:pPr>
        <w:adjustRightInd w:val="0"/>
        <w:snapToGrid w:val="0"/>
        <w:spacing w:line="440" w:lineRule="exact"/>
        <w:ind w:firstLine="475" w:firstLineChars="198"/>
        <w:rPr>
          <w:rFonts w:ascii="宋体"/>
          <w:kern w:val="0"/>
          <w:sz w:val="24"/>
          <w:szCs w:val="24"/>
        </w:rPr>
      </w:pPr>
      <w:r>
        <w:rPr>
          <w:rFonts w:ascii="宋体" w:hAnsi="宋体"/>
          <w:kern w:val="0"/>
          <w:sz w:val="24"/>
          <w:szCs w:val="24"/>
        </w:rPr>
        <w:t>15.2</w:t>
      </w:r>
      <w:r>
        <w:rPr>
          <w:rFonts w:hint="eastAsia" w:ascii="宋体" w:hAnsi="宋体"/>
          <w:kern w:val="0"/>
          <w:sz w:val="24"/>
          <w:szCs w:val="24"/>
        </w:rPr>
        <w:t>在特殊情况下，在原磋商响应文件有效期期满之前，</w:t>
      </w:r>
      <w:r>
        <w:rPr>
          <w:rFonts w:hint="eastAsia" w:ascii="宋体" w:hAnsi="宋体"/>
          <w:kern w:val="0"/>
          <w:sz w:val="24"/>
          <w:szCs w:val="24"/>
          <w:lang w:eastAsia="zh-CN"/>
        </w:rPr>
        <w:t>采购单位</w:t>
      </w:r>
      <w:r>
        <w:rPr>
          <w:rFonts w:hint="eastAsia" w:ascii="宋体" w:hAnsi="宋体"/>
          <w:kern w:val="0"/>
          <w:sz w:val="24"/>
          <w:szCs w:val="24"/>
        </w:rPr>
        <w:t>可征得</w:t>
      </w:r>
      <w:r>
        <w:rPr>
          <w:rFonts w:hint="eastAsia" w:ascii="宋体" w:hAnsi="宋体"/>
          <w:kern w:val="0"/>
          <w:sz w:val="24"/>
          <w:szCs w:val="24"/>
          <w:lang w:eastAsia="zh-CN"/>
        </w:rPr>
        <w:t>供应商</w:t>
      </w:r>
      <w:r>
        <w:rPr>
          <w:rFonts w:hint="eastAsia" w:ascii="宋体" w:hAnsi="宋体"/>
          <w:kern w:val="0"/>
          <w:sz w:val="24"/>
          <w:szCs w:val="24"/>
        </w:rPr>
        <w:t>同意延长磋商响应文件有效期。这种要求与答复均应为书面形式提交。</w:t>
      </w:r>
    </w:p>
    <w:p w14:paraId="2832BA26">
      <w:pPr>
        <w:adjustRightInd w:val="0"/>
        <w:snapToGrid w:val="0"/>
        <w:spacing w:line="440" w:lineRule="exact"/>
        <w:ind w:firstLine="477" w:firstLineChars="198"/>
        <w:rPr>
          <w:rFonts w:ascii="宋体"/>
          <w:b/>
          <w:kern w:val="0"/>
          <w:sz w:val="24"/>
          <w:szCs w:val="24"/>
        </w:rPr>
      </w:pPr>
      <w:r>
        <w:rPr>
          <w:rFonts w:ascii="宋体" w:hAnsi="宋体"/>
          <w:b/>
          <w:kern w:val="0"/>
          <w:sz w:val="24"/>
          <w:szCs w:val="24"/>
        </w:rPr>
        <w:t>16.</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的签署及其他规定</w:t>
      </w:r>
      <w:bookmarkStart w:id="28" w:name="_Toc453917618"/>
      <w:bookmarkStart w:id="29" w:name="_Toc453858062"/>
      <w:bookmarkStart w:id="30" w:name="_Toc453917525"/>
      <w:bookmarkStart w:id="31" w:name="_Toc385234433"/>
    </w:p>
    <w:p w14:paraId="02423E9F">
      <w:pPr>
        <w:adjustRightInd w:val="0"/>
        <w:snapToGrid w:val="0"/>
        <w:spacing w:line="440" w:lineRule="exact"/>
        <w:ind w:firstLine="480" w:firstLineChars="200"/>
        <w:rPr>
          <w:rFonts w:ascii="宋体"/>
          <w:b/>
          <w:kern w:val="0"/>
          <w:sz w:val="24"/>
          <w:szCs w:val="24"/>
        </w:rPr>
      </w:pPr>
      <w:r>
        <w:rPr>
          <w:rFonts w:ascii="宋体" w:hAnsi="宋体"/>
          <w:kern w:val="0"/>
          <w:sz w:val="24"/>
          <w:szCs w:val="24"/>
        </w:rPr>
        <w:t>16.1</w:t>
      </w:r>
      <w:r>
        <w:rPr>
          <w:rFonts w:hint="eastAsia" w:ascii="宋体" w:hAnsi="宋体"/>
          <w:kern w:val="0"/>
          <w:sz w:val="24"/>
          <w:szCs w:val="24"/>
          <w:lang w:eastAsia="zh-CN"/>
        </w:rPr>
        <w:t>供应商</w:t>
      </w:r>
      <w:r>
        <w:rPr>
          <w:rFonts w:hint="eastAsia" w:ascii="宋体" w:hAnsi="宋体"/>
          <w:kern w:val="0"/>
          <w:sz w:val="24"/>
          <w:szCs w:val="24"/>
        </w:rPr>
        <w:t>应提交磋商响应文件</w:t>
      </w:r>
      <w:r>
        <w:rPr>
          <w:rFonts w:hint="eastAsia" w:ascii="宋体" w:hAnsi="宋体"/>
          <w:b/>
          <w:bCs/>
          <w:kern w:val="0"/>
          <w:sz w:val="24"/>
          <w:szCs w:val="24"/>
          <w:lang w:eastAsia="zh-CN"/>
        </w:rPr>
        <w:t>电子磋商响应文件</w:t>
      </w:r>
      <w:r>
        <w:rPr>
          <w:rFonts w:hint="eastAsia" w:ascii="宋体" w:hAnsi="宋体"/>
          <w:b/>
          <w:bCs/>
          <w:kern w:val="0"/>
          <w:sz w:val="24"/>
          <w:szCs w:val="24"/>
        </w:rPr>
        <w:t>壹份（*.SXSTF）</w:t>
      </w:r>
      <w:r>
        <w:rPr>
          <w:rFonts w:hint="eastAsia" w:ascii="宋体" w:hAnsi="宋体"/>
          <w:kern w:val="0"/>
          <w:sz w:val="24"/>
          <w:szCs w:val="24"/>
        </w:rPr>
        <w:t>。</w:t>
      </w:r>
    </w:p>
    <w:p w14:paraId="3A40E884">
      <w:pPr>
        <w:adjustRightInd w:val="0"/>
        <w:snapToGrid w:val="0"/>
        <w:spacing w:line="440" w:lineRule="exact"/>
        <w:ind w:firstLine="480" w:firstLineChars="200"/>
        <w:rPr>
          <w:rFonts w:hint="eastAsia" w:ascii="宋体" w:hAnsi="宋体" w:eastAsia="宋体" w:cs="Times New Roman"/>
          <w:kern w:val="0"/>
          <w:sz w:val="24"/>
          <w:szCs w:val="24"/>
        </w:rPr>
      </w:pPr>
      <w:r>
        <w:rPr>
          <w:rFonts w:ascii="宋体" w:hAnsi="宋体"/>
          <w:kern w:val="0"/>
          <w:sz w:val="24"/>
          <w:szCs w:val="24"/>
          <w:highlight w:val="none"/>
        </w:rPr>
        <w:t>16.2</w:t>
      </w:r>
      <w:r>
        <w:rPr>
          <w:rFonts w:hint="eastAsia" w:ascii="宋体" w:hAnsi="宋体" w:eastAsia="宋体" w:cs="Times New Roman"/>
          <w:kern w:val="0"/>
          <w:sz w:val="24"/>
          <w:szCs w:val="24"/>
        </w:rPr>
        <w:t>磋商响应文件按要求加盖</w:t>
      </w:r>
      <w:r>
        <w:rPr>
          <w:rFonts w:hint="eastAsia" w:ascii="宋体" w:hAnsi="宋体" w:cs="Times New Roman"/>
          <w:kern w:val="0"/>
          <w:sz w:val="24"/>
          <w:szCs w:val="24"/>
          <w:lang w:eastAsia="zh-CN"/>
        </w:rPr>
        <w:t>供应商</w:t>
      </w:r>
      <w:r>
        <w:rPr>
          <w:rFonts w:hint="eastAsia" w:ascii="宋体" w:hAnsi="宋体" w:eastAsia="宋体" w:cs="Times New Roman"/>
          <w:kern w:val="0"/>
          <w:sz w:val="24"/>
          <w:szCs w:val="24"/>
          <w:lang w:val="en-US" w:eastAsia="zh-CN"/>
        </w:rPr>
        <w:t>公</w:t>
      </w:r>
      <w:r>
        <w:rPr>
          <w:rFonts w:hint="eastAsia" w:ascii="宋体" w:hAnsi="宋体" w:eastAsia="宋体" w:cs="Times New Roman"/>
          <w:kern w:val="0"/>
          <w:sz w:val="24"/>
          <w:szCs w:val="24"/>
        </w:rPr>
        <w:t>章，并由法定代表人或委托代理人签字或盖章。由委托代理人签字或盖章的，在磋商响应文件中须同时提交法定代表人授权委托书。</w:t>
      </w:r>
    </w:p>
    <w:p w14:paraId="403688FB">
      <w:pPr>
        <w:adjustRightInd w:val="0"/>
        <w:snapToGrid w:val="0"/>
        <w:spacing w:line="440" w:lineRule="exact"/>
        <w:ind w:firstLine="480" w:firstLineChars="200"/>
        <w:rPr>
          <w:rFonts w:hint="eastAsia" w:ascii="宋体" w:hAnsi="宋体" w:eastAsia="宋体" w:cs="Times New Roman"/>
          <w:kern w:val="0"/>
          <w:sz w:val="24"/>
          <w:szCs w:val="24"/>
        </w:rPr>
      </w:pPr>
      <w:r>
        <w:rPr>
          <w:rFonts w:ascii="宋体" w:hAnsi="宋体"/>
          <w:kern w:val="0"/>
          <w:sz w:val="24"/>
          <w:szCs w:val="24"/>
        </w:rPr>
        <w:t>16.3</w:t>
      </w:r>
      <w:r>
        <w:rPr>
          <w:rFonts w:hint="eastAsia" w:ascii="宋体" w:hAnsi="宋体" w:eastAsia="宋体" w:cs="Times New Roman"/>
          <w:kern w:val="0"/>
          <w:sz w:val="24"/>
          <w:szCs w:val="24"/>
        </w:rPr>
        <w:t>磋商响应文件按要求加盖</w:t>
      </w:r>
      <w:r>
        <w:rPr>
          <w:rFonts w:hint="eastAsia" w:ascii="宋体" w:hAnsi="宋体" w:cs="Times New Roman"/>
          <w:kern w:val="0"/>
          <w:sz w:val="24"/>
          <w:szCs w:val="24"/>
          <w:lang w:eastAsia="zh-CN"/>
        </w:rPr>
        <w:t>供应商</w:t>
      </w:r>
      <w:r>
        <w:rPr>
          <w:rFonts w:hint="eastAsia" w:ascii="宋体" w:hAnsi="宋体" w:eastAsia="宋体" w:cs="Times New Roman"/>
          <w:kern w:val="0"/>
          <w:sz w:val="24"/>
          <w:szCs w:val="24"/>
          <w:lang w:val="en-US" w:eastAsia="zh-CN"/>
        </w:rPr>
        <w:t>公</w:t>
      </w:r>
      <w:r>
        <w:rPr>
          <w:rFonts w:hint="eastAsia" w:ascii="宋体" w:hAnsi="宋体" w:eastAsia="宋体" w:cs="Times New Roman"/>
          <w:kern w:val="0"/>
          <w:sz w:val="24"/>
          <w:szCs w:val="24"/>
        </w:rPr>
        <w:t>章，并由法定代表人或委托代理人签字或盖章。由委托代理人签字或盖章的，在磋商响应文件中须同时提交法定代表人授权委托书。</w:t>
      </w:r>
    </w:p>
    <w:p w14:paraId="12198C6F">
      <w:pPr>
        <w:adjustRightInd w:val="0"/>
        <w:snapToGrid w:val="0"/>
        <w:spacing w:line="440" w:lineRule="exact"/>
        <w:ind w:firstLine="475" w:firstLineChars="198"/>
        <w:rPr>
          <w:rFonts w:hint="eastAsia" w:ascii="宋体" w:hAnsi="宋体" w:cs="宋体"/>
          <w:kern w:val="0"/>
          <w:sz w:val="24"/>
          <w:szCs w:val="24"/>
        </w:rPr>
      </w:pPr>
      <w:r>
        <w:rPr>
          <w:rFonts w:ascii="宋体" w:hAnsi="宋体"/>
          <w:kern w:val="0"/>
          <w:sz w:val="24"/>
          <w:szCs w:val="24"/>
        </w:rPr>
        <w:t>16.4</w:t>
      </w:r>
      <w:r>
        <w:rPr>
          <w:rFonts w:hint="eastAsia" w:ascii="宋体" w:hAnsi="宋体" w:cs="宋体"/>
          <w:kern w:val="0"/>
          <w:sz w:val="24"/>
          <w:szCs w:val="24"/>
        </w:rPr>
        <w:t>竞争性磋商响应文件字迹应清晰易于辨认。</w:t>
      </w:r>
    </w:p>
    <w:p w14:paraId="2A8482B4">
      <w:pPr>
        <w:adjustRightInd w:val="0"/>
        <w:snapToGrid w:val="0"/>
        <w:spacing w:line="440" w:lineRule="exact"/>
        <w:ind w:firstLine="475" w:firstLineChars="198"/>
        <w:rPr>
          <w:rFonts w:ascii="宋体"/>
          <w:kern w:val="0"/>
          <w:sz w:val="24"/>
          <w:szCs w:val="24"/>
        </w:rPr>
      </w:pPr>
      <w:r>
        <w:rPr>
          <w:rFonts w:ascii="宋体" w:hAnsi="宋体"/>
          <w:kern w:val="0"/>
          <w:sz w:val="24"/>
          <w:szCs w:val="24"/>
        </w:rPr>
        <w:t>16.5</w:t>
      </w:r>
      <w:r>
        <w:rPr>
          <w:rFonts w:hint="eastAsia" w:ascii="宋体" w:hAnsi="宋体"/>
          <w:kern w:val="0"/>
          <w:sz w:val="24"/>
          <w:szCs w:val="24"/>
        </w:rPr>
        <w:t>磋商响应文件因表述不清所引起的后果由</w:t>
      </w:r>
      <w:r>
        <w:rPr>
          <w:rFonts w:hint="eastAsia" w:ascii="宋体" w:hAnsi="宋体"/>
          <w:kern w:val="0"/>
          <w:sz w:val="24"/>
          <w:szCs w:val="24"/>
          <w:lang w:eastAsia="zh-CN"/>
        </w:rPr>
        <w:t>供应商</w:t>
      </w:r>
      <w:r>
        <w:rPr>
          <w:rFonts w:hint="eastAsia" w:ascii="宋体" w:hAnsi="宋体"/>
          <w:kern w:val="0"/>
          <w:sz w:val="24"/>
          <w:szCs w:val="24"/>
        </w:rPr>
        <w:t>负责。</w:t>
      </w:r>
    </w:p>
    <w:p w14:paraId="78C2B5B9">
      <w:pPr>
        <w:adjustRightInd w:val="0"/>
        <w:snapToGrid w:val="0"/>
        <w:spacing w:line="440" w:lineRule="exact"/>
        <w:ind w:firstLine="477" w:firstLineChars="198"/>
        <w:jc w:val="center"/>
        <w:outlineLvl w:val="1"/>
        <w:rPr>
          <w:rFonts w:ascii="宋体"/>
          <w:b/>
          <w:kern w:val="0"/>
          <w:sz w:val="24"/>
          <w:szCs w:val="24"/>
        </w:rPr>
      </w:pPr>
      <w:r>
        <w:rPr>
          <w:rFonts w:hint="eastAsia" w:ascii="宋体" w:hAnsi="宋体" w:cs="宋体"/>
          <w:b/>
          <w:bCs/>
          <w:kern w:val="44"/>
          <w:sz w:val="24"/>
          <w:szCs w:val="24"/>
        </w:rPr>
        <w:t>四、响应</w:t>
      </w:r>
      <w:r>
        <w:rPr>
          <w:rFonts w:hint="eastAsia" w:ascii="宋体" w:hAnsi="宋体" w:cs="Dotum"/>
          <w:b/>
          <w:bCs/>
          <w:kern w:val="44"/>
          <w:sz w:val="24"/>
          <w:szCs w:val="24"/>
        </w:rPr>
        <w:t>文件</w:t>
      </w:r>
      <w:r>
        <w:rPr>
          <w:rFonts w:hint="eastAsia" w:ascii="宋体" w:hAnsi="宋体" w:cs="宋体"/>
          <w:b/>
          <w:bCs/>
          <w:kern w:val="44"/>
          <w:sz w:val="24"/>
          <w:szCs w:val="24"/>
        </w:rPr>
        <w:t>的提交</w:t>
      </w:r>
      <w:bookmarkEnd w:id="28"/>
      <w:bookmarkEnd w:id="29"/>
      <w:bookmarkEnd w:id="30"/>
      <w:bookmarkEnd w:id="31"/>
    </w:p>
    <w:p w14:paraId="5EF8E064">
      <w:pPr>
        <w:adjustRightInd w:val="0"/>
        <w:snapToGrid w:val="0"/>
        <w:spacing w:line="440" w:lineRule="exact"/>
        <w:ind w:firstLine="477" w:firstLineChars="198"/>
        <w:rPr>
          <w:rFonts w:hint="eastAsia" w:ascii="宋体" w:hAnsi="宋体" w:cs="宋体"/>
          <w:b w:val="0"/>
          <w:bCs/>
          <w:color w:val="auto"/>
          <w:kern w:val="0"/>
          <w:sz w:val="24"/>
          <w:szCs w:val="24"/>
          <w:lang w:val="en-US" w:eastAsia="zh-CN"/>
        </w:rPr>
      </w:pPr>
      <w:r>
        <w:rPr>
          <w:rFonts w:ascii="宋体" w:hAnsi="宋体"/>
          <w:b/>
          <w:kern w:val="0"/>
          <w:sz w:val="24"/>
          <w:szCs w:val="24"/>
        </w:rPr>
        <w:t>17.</w:t>
      </w:r>
      <w:r>
        <w:rPr>
          <w:rFonts w:hint="eastAsia" w:ascii="宋体" w:hAnsi="宋体" w:cs="Dotum"/>
          <w:b/>
          <w:kern w:val="0"/>
          <w:sz w:val="24"/>
          <w:szCs w:val="24"/>
          <w:lang w:val="en-US" w:eastAsia="zh-CN"/>
        </w:rPr>
        <w:t>响应文件提交要求</w:t>
      </w:r>
    </w:p>
    <w:p w14:paraId="251AEB42">
      <w:pPr>
        <w:snapToGrid w:val="0"/>
        <w:spacing w:line="440" w:lineRule="exact"/>
        <w:ind w:firstLine="482" w:firstLineChars="200"/>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val="en-US" w:eastAsia="zh-CN"/>
        </w:rPr>
        <w:t xml:space="preserve">17.1供应商必须在磋商文件规定的响应文件递交截止时间之前，将响应文件上传至全国公共资源交易平台（陕西省安康市）； </w:t>
      </w:r>
    </w:p>
    <w:p w14:paraId="4ED05033">
      <w:pPr>
        <w:snapToGrid w:val="0"/>
        <w:spacing w:line="440" w:lineRule="exact"/>
        <w:ind w:firstLine="482" w:firstLineChars="200"/>
        <w:rPr>
          <w:rFonts w:hint="eastAsia" w:ascii="宋体" w:hAnsi="宋体" w:eastAsia="宋体" w:cs="宋体"/>
          <w:b/>
          <w:bCs/>
          <w:color w:val="auto"/>
          <w:kern w:val="0"/>
          <w:sz w:val="24"/>
          <w:szCs w:val="24"/>
          <w:lang w:eastAsia="zh-CN"/>
        </w:rPr>
      </w:pPr>
      <w:r>
        <w:rPr>
          <w:rFonts w:hint="eastAsia" w:ascii="宋体" w:hAnsi="宋体" w:cs="宋体"/>
          <w:b/>
          <w:bCs/>
          <w:color w:val="auto"/>
          <w:kern w:val="0"/>
          <w:sz w:val="24"/>
          <w:szCs w:val="24"/>
          <w:lang w:val="en-US" w:eastAsia="zh-CN"/>
        </w:rPr>
        <w:t>17.2</w:t>
      </w:r>
      <w:r>
        <w:rPr>
          <w:rFonts w:hint="eastAsia" w:ascii="宋体" w:hAnsi="宋体" w:eastAsia="宋体" w:cs="宋体"/>
          <w:b/>
          <w:bCs/>
          <w:color w:val="auto"/>
          <w:kern w:val="0"/>
          <w:sz w:val="24"/>
          <w:szCs w:val="24"/>
          <w:lang w:val="en-US" w:eastAsia="zh-CN"/>
        </w:rPr>
        <w:t xml:space="preserve">响应文件递交截止时间系统将自动关闭上传通道； </w:t>
      </w:r>
    </w:p>
    <w:p w14:paraId="2952549E">
      <w:pPr>
        <w:snapToGrid w:val="0"/>
        <w:spacing w:line="440" w:lineRule="exact"/>
        <w:ind w:firstLine="482" w:firstLineChars="200"/>
        <w:rPr>
          <w:rFonts w:hint="eastAsia" w:ascii="宋体" w:hAnsi="宋体" w:eastAsia="宋体" w:cs="宋体"/>
          <w:b/>
          <w:bCs/>
          <w:color w:val="auto"/>
          <w:kern w:val="0"/>
          <w:sz w:val="24"/>
          <w:szCs w:val="24"/>
          <w:lang w:eastAsia="zh-CN"/>
        </w:rPr>
      </w:pPr>
      <w:r>
        <w:rPr>
          <w:rFonts w:hint="eastAsia" w:ascii="宋体" w:hAnsi="宋体" w:cs="宋体"/>
          <w:b/>
          <w:bCs/>
          <w:color w:val="auto"/>
          <w:kern w:val="0"/>
          <w:sz w:val="24"/>
          <w:szCs w:val="24"/>
          <w:lang w:val="en-US" w:eastAsia="zh-CN"/>
        </w:rPr>
        <w:t>17.</w:t>
      </w:r>
      <w:r>
        <w:rPr>
          <w:rFonts w:hint="eastAsia" w:ascii="宋体" w:hAnsi="宋体" w:eastAsia="宋体" w:cs="宋体"/>
          <w:b/>
          <w:bCs/>
          <w:color w:val="auto"/>
          <w:kern w:val="0"/>
          <w:sz w:val="24"/>
          <w:szCs w:val="24"/>
          <w:lang w:val="en-US" w:eastAsia="zh-CN"/>
        </w:rPr>
        <w:t xml:space="preserve">3本项目不接受邮寄或现场递交的纸质响应文件； </w:t>
      </w:r>
    </w:p>
    <w:p w14:paraId="6223CE97">
      <w:pPr>
        <w:snapToGrid w:val="0"/>
        <w:spacing w:line="440" w:lineRule="exact"/>
        <w:ind w:firstLine="482" w:firstLineChars="200"/>
        <w:rPr>
          <w:rFonts w:hint="eastAsia" w:ascii="宋体" w:hAnsi="宋体" w:cs="宋体"/>
          <w:b w:val="0"/>
          <w:bCs/>
          <w:color w:val="auto"/>
          <w:kern w:val="0"/>
          <w:sz w:val="24"/>
          <w:szCs w:val="24"/>
          <w:lang w:val="en-US" w:eastAsia="zh-CN"/>
        </w:rPr>
      </w:pPr>
      <w:r>
        <w:rPr>
          <w:rFonts w:hint="eastAsia" w:ascii="宋体" w:hAnsi="宋体" w:cs="宋体"/>
          <w:b/>
          <w:bCs/>
          <w:color w:val="auto"/>
          <w:kern w:val="0"/>
          <w:sz w:val="24"/>
          <w:szCs w:val="24"/>
          <w:lang w:val="en-US" w:eastAsia="zh-CN"/>
        </w:rPr>
        <w:t>17.4</w:t>
      </w:r>
      <w:r>
        <w:rPr>
          <w:rFonts w:hint="eastAsia" w:ascii="宋体" w:hAnsi="宋体" w:eastAsia="宋体" w:cs="宋体"/>
          <w:b/>
          <w:bCs/>
          <w:color w:val="auto"/>
          <w:kern w:val="0"/>
          <w:sz w:val="24"/>
          <w:szCs w:val="24"/>
          <w:lang w:val="en-US" w:eastAsia="zh-CN"/>
        </w:rPr>
        <w:t>电子磋商响应文件递交与解密</w:t>
      </w:r>
    </w:p>
    <w:p w14:paraId="0BB82E9F">
      <w:pPr>
        <w:adjustRightInd w:val="0"/>
        <w:snapToGrid w:val="0"/>
        <w:spacing w:line="440" w:lineRule="exact"/>
        <w:ind w:firstLine="482" w:firstLineChars="200"/>
        <w:rPr>
          <w:rFonts w:hint="eastAsia" w:ascii="宋体" w:hAnsi="宋体" w:eastAsia="宋体" w:cs="宋体"/>
          <w:b/>
          <w:bCs w:val="0"/>
          <w:color w:val="auto"/>
          <w:kern w:val="0"/>
          <w:sz w:val="24"/>
          <w:szCs w:val="24"/>
          <w:lang w:val="en-US" w:eastAsia="zh-CN"/>
        </w:rPr>
      </w:pPr>
      <w:r>
        <w:rPr>
          <w:rFonts w:hint="eastAsia" w:ascii="宋体" w:hAnsi="宋体" w:cs="宋体"/>
          <w:b/>
          <w:bCs w:val="0"/>
          <w:color w:val="auto"/>
          <w:kern w:val="0"/>
          <w:sz w:val="24"/>
          <w:szCs w:val="24"/>
          <w:lang w:val="en-US" w:eastAsia="zh-CN"/>
        </w:rPr>
        <w:t>17.4.1</w:t>
      </w:r>
      <w:r>
        <w:rPr>
          <w:rFonts w:hint="eastAsia" w:ascii="宋体" w:hAnsi="宋体" w:eastAsia="宋体" w:cs="宋体"/>
          <w:b/>
          <w:bCs w:val="0"/>
          <w:color w:val="auto"/>
          <w:kern w:val="0"/>
          <w:sz w:val="24"/>
          <w:szCs w:val="24"/>
          <w:lang w:val="en-US" w:eastAsia="zh-CN"/>
        </w:rPr>
        <w:t>电子</w:t>
      </w:r>
      <w:r>
        <w:rPr>
          <w:rFonts w:hint="eastAsia" w:ascii="宋体" w:hAnsi="宋体" w:cs="宋体"/>
          <w:b/>
          <w:bCs w:val="0"/>
          <w:color w:val="auto"/>
          <w:kern w:val="0"/>
          <w:sz w:val="24"/>
          <w:szCs w:val="24"/>
          <w:lang w:val="en-US" w:eastAsia="zh-CN"/>
        </w:rPr>
        <w:t>磋商响应</w:t>
      </w:r>
      <w:r>
        <w:rPr>
          <w:rFonts w:hint="eastAsia" w:ascii="宋体" w:hAnsi="宋体" w:eastAsia="宋体" w:cs="宋体"/>
          <w:b/>
          <w:bCs w:val="0"/>
          <w:color w:val="auto"/>
          <w:kern w:val="0"/>
          <w:sz w:val="24"/>
          <w:szCs w:val="24"/>
          <w:lang w:val="en-US" w:eastAsia="zh-CN"/>
        </w:rPr>
        <w:t>文件递交</w:t>
      </w:r>
    </w:p>
    <w:p w14:paraId="42246DEE">
      <w:pPr>
        <w:snapToGrid w:val="0"/>
        <w:spacing w:line="440" w:lineRule="exact"/>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电子磋商响应文件可于提交磋商响应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磋商响应文件（*.SXSTF），上传成功后，电子化平台将予以记录。</w:t>
      </w:r>
    </w:p>
    <w:p w14:paraId="50FD6E2E">
      <w:pPr>
        <w:snapToGrid w:val="0"/>
        <w:spacing w:line="440" w:lineRule="exact"/>
        <w:ind w:firstLine="482" w:firstLineChars="200"/>
        <w:rPr>
          <w:rFonts w:hint="default"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17.4.2</w:t>
      </w:r>
      <w:r>
        <w:rPr>
          <w:rFonts w:hint="eastAsia" w:ascii="宋体" w:hAnsi="宋体" w:eastAsia="宋体" w:cs="宋体"/>
          <w:b/>
          <w:bCs/>
          <w:color w:val="auto"/>
          <w:kern w:val="0"/>
          <w:sz w:val="24"/>
          <w:szCs w:val="24"/>
          <w:lang w:val="en-US" w:eastAsia="zh-CN"/>
        </w:rPr>
        <w:t>电子磋商响应文件的开启和解密</w:t>
      </w:r>
    </w:p>
    <w:p w14:paraId="7AE957A0">
      <w:pPr>
        <w:snapToGrid w:val="0"/>
        <w:spacing w:line="440" w:lineRule="exact"/>
        <w:ind w:firstLine="480" w:firstLineChars="200"/>
        <w:rPr>
          <w:rFonts w:hint="eastAsia" w:ascii="宋体" w:hAnsi="宋体"/>
          <w:kern w:val="0"/>
          <w:sz w:val="24"/>
          <w:szCs w:val="24"/>
          <w:lang w:val="en-US" w:eastAsia="zh-CN"/>
        </w:rPr>
      </w:pPr>
      <w:r>
        <w:rPr>
          <w:rFonts w:hint="eastAsia" w:ascii="宋体" w:hAnsi="宋体" w:eastAsia="宋体" w:cs="宋体"/>
          <w:color w:val="auto"/>
          <w:kern w:val="0"/>
          <w:sz w:val="24"/>
          <w:szCs w:val="24"/>
          <w:lang w:val="en-US" w:eastAsia="zh-CN"/>
        </w:rPr>
        <w:t>开标时，按照工作人员要求进行远程解密，使用电子磋商响应文件加密时所用的数字认证证书（CA 锁）自行解密电子磋商响应文件（超过系统默认解密时间未解密成功的视为解密失败，其磋商响应文件按无效文件处理），投标单位需在解密时间规定内完成标书解密。所有投标单位解密完成后由开标人员将响应文件导入开评标系统。如因供应商自身原因造成无法在规定时间内解密响应文件的，按无效响应对待。</w:t>
      </w:r>
    </w:p>
    <w:p w14:paraId="5257F6D1">
      <w:pPr>
        <w:spacing w:line="360" w:lineRule="auto"/>
        <w:ind w:firstLine="482" w:firstLineChars="200"/>
        <w:rPr>
          <w:rFonts w:ascii="宋体"/>
          <w:b/>
          <w:kern w:val="0"/>
          <w:sz w:val="24"/>
          <w:szCs w:val="24"/>
        </w:rPr>
      </w:pPr>
      <w:r>
        <w:rPr>
          <w:rFonts w:ascii="宋体" w:hAnsi="宋体"/>
          <w:b/>
          <w:kern w:val="0"/>
          <w:sz w:val="24"/>
          <w:szCs w:val="24"/>
        </w:rPr>
        <w:t>18.</w:t>
      </w:r>
      <w:r>
        <w:rPr>
          <w:rFonts w:hint="eastAsia" w:ascii="宋体" w:hAnsi="宋体" w:cs="宋体"/>
          <w:b/>
          <w:bCs/>
          <w:color w:val="000000" w:themeColor="text1"/>
          <w:kern w:val="0"/>
          <w:sz w:val="24"/>
          <w:szCs w:val="24"/>
          <w14:textFill>
            <w14:solidFill>
              <w14:schemeClr w14:val="tx1"/>
            </w14:solidFill>
          </w14:textFill>
        </w:rPr>
        <w:t>提交竞争性磋商响应文件截止时间</w:t>
      </w:r>
    </w:p>
    <w:p w14:paraId="50601982">
      <w:pPr>
        <w:adjustRightInd w:val="0"/>
        <w:snapToGrid w:val="0"/>
        <w:spacing w:line="440" w:lineRule="exact"/>
        <w:ind w:firstLine="480" w:firstLineChars="200"/>
        <w:rPr>
          <w:rFonts w:ascii="宋体"/>
          <w:kern w:val="0"/>
          <w:sz w:val="24"/>
          <w:szCs w:val="24"/>
        </w:rPr>
      </w:pPr>
      <w:r>
        <w:rPr>
          <w:rFonts w:ascii="宋体" w:hAnsi="宋体"/>
          <w:kern w:val="0"/>
          <w:sz w:val="24"/>
          <w:szCs w:val="24"/>
        </w:rPr>
        <w:t>18.1</w:t>
      </w:r>
      <w:r>
        <w:rPr>
          <w:rFonts w:hint="eastAsia" w:ascii="宋体" w:hAnsi="宋体"/>
          <w:kern w:val="0"/>
          <w:sz w:val="24"/>
          <w:szCs w:val="24"/>
          <w:lang w:eastAsia="zh-CN"/>
        </w:rPr>
        <w:t>电子磋商响应文件</w:t>
      </w:r>
      <w:r>
        <w:rPr>
          <w:rFonts w:hint="eastAsia" w:ascii="宋体" w:hAnsi="宋体"/>
          <w:kern w:val="0"/>
          <w:sz w:val="24"/>
          <w:szCs w:val="24"/>
        </w:rPr>
        <w:t>可于提交</w:t>
      </w:r>
      <w:r>
        <w:rPr>
          <w:rFonts w:hint="eastAsia" w:ascii="宋体" w:hAnsi="宋体"/>
          <w:kern w:val="0"/>
          <w:sz w:val="24"/>
          <w:szCs w:val="24"/>
          <w:lang w:eastAsia="zh-CN"/>
        </w:rPr>
        <w:t>电子磋商响应文件</w:t>
      </w:r>
      <w:r>
        <w:rPr>
          <w:rFonts w:hint="eastAsia" w:ascii="宋体" w:hAnsi="宋体"/>
          <w:kern w:val="0"/>
          <w:sz w:val="24"/>
          <w:szCs w:val="24"/>
        </w:rPr>
        <w:t>截止时间前任意时段登录全国公共资源交易平台（陕西省） 网站进行提交，提交</w:t>
      </w:r>
      <w:r>
        <w:rPr>
          <w:rFonts w:hint="eastAsia" w:ascii="宋体" w:hAnsi="宋体"/>
          <w:kern w:val="0"/>
          <w:sz w:val="24"/>
          <w:szCs w:val="24"/>
          <w:lang w:eastAsia="zh-CN"/>
        </w:rPr>
        <w:t>电子磋商响应文件</w:t>
      </w:r>
      <w:r>
        <w:rPr>
          <w:rFonts w:hint="eastAsia" w:ascii="宋体" w:hAnsi="宋体"/>
          <w:kern w:val="0"/>
          <w:sz w:val="24"/>
          <w:szCs w:val="24"/>
        </w:rPr>
        <w:t>截止时间后系统将拒绝接收。</w:t>
      </w:r>
    </w:p>
    <w:p w14:paraId="1A48A04A">
      <w:pPr>
        <w:adjustRightInd w:val="0"/>
        <w:snapToGrid w:val="0"/>
        <w:spacing w:line="440" w:lineRule="exact"/>
        <w:ind w:firstLine="480" w:firstLineChars="200"/>
        <w:rPr>
          <w:rFonts w:hint="default" w:ascii="宋体" w:hAnsi="宋体"/>
          <w:kern w:val="0"/>
          <w:sz w:val="24"/>
          <w:szCs w:val="24"/>
          <w:lang w:val="en-US" w:eastAsia="zh-CN"/>
        </w:rPr>
      </w:pPr>
      <w:r>
        <w:rPr>
          <w:rFonts w:hint="eastAsia" w:ascii="宋体" w:hAnsi="宋体"/>
          <w:kern w:val="0"/>
          <w:sz w:val="24"/>
          <w:szCs w:val="24"/>
          <w:lang w:eastAsia="zh-CN"/>
        </w:rPr>
        <w:t>18.2</w:t>
      </w:r>
      <w:r>
        <w:rPr>
          <w:rFonts w:hint="eastAsia" w:ascii="宋体" w:hAnsi="宋体"/>
          <w:kern w:val="0"/>
          <w:sz w:val="24"/>
          <w:szCs w:val="24"/>
          <w:lang w:val="en-US" w:eastAsia="zh-CN"/>
        </w:rPr>
        <w:t xml:space="preserve"> 参加报价的投标人代表须在不见面开标系统中签到，相关操作流程详见全国公共资源交易平台（陕西省）网站【首页.服务指南.下载专区】中的《陕西省公共资源交易政府采购项目远程不见面开标操作手册（供应商版）》。</w:t>
      </w:r>
    </w:p>
    <w:p w14:paraId="27639FCC">
      <w:pPr>
        <w:adjustRightInd w:val="0"/>
        <w:snapToGrid w:val="0"/>
        <w:spacing w:line="480" w:lineRule="exact"/>
        <w:ind w:firstLine="480" w:firstLineChars="200"/>
        <w:rPr>
          <w:rFonts w:ascii="宋体"/>
          <w:kern w:val="0"/>
          <w:sz w:val="24"/>
          <w:szCs w:val="24"/>
        </w:rPr>
      </w:pPr>
      <w:r>
        <w:rPr>
          <w:rFonts w:hint="eastAsia" w:ascii="宋体" w:hAnsi="宋体" w:cs="宋体"/>
          <w:color w:val="000000" w:themeColor="text1"/>
          <w:kern w:val="0"/>
          <w:sz w:val="24"/>
          <w:szCs w:val="24"/>
          <w:lang w:val="en-US" w:eastAsia="zh-CN"/>
          <w14:textFill>
            <w14:solidFill>
              <w14:schemeClr w14:val="tx1"/>
            </w14:solidFill>
          </w14:textFill>
        </w:rPr>
        <w:t>18.3</w:t>
      </w:r>
      <w:r>
        <w:rPr>
          <w:rFonts w:hint="eastAsia" w:ascii="宋体" w:hAnsi="宋体" w:cs="宋体"/>
          <w:color w:val="000000" w:themeColor="text1"/>
          <w:kern w:val="0"/>
          <w:sz w:val="24"/>
          <w:szCs w:val="24"/>
          <w:lang w:eastAsia="zh-CN"/>
          <w14:textFill>
            <w14:solidFill>
              <w14:schemeClr w14:val="tx1"/>
            </w14:solidFill>
          </w14:textFill>
        </w:rPr>
        <w:t>采购代理机构</w:t>
      </w:r>
      <w:r>
        <w:rPr>
          <w:rFonts w:hint="eastAsia" w:ascii="宋体" w:hAnsi="宋体" w:cs="宋体"/>
          <w:color w:val="000000" w:themeColor="text1"/>
          <w:kern w:val="0"/>
          <w:sz w:val="24"/>
          <w:szCs w:val="24"/>
          <w14:textFill>
            <w14:solidFill>
              <w14:schemeClr w14:val="tx1"/>
            </w14:solidFill>
          </w14:textFill>
        </w:rPr>
        <w:t>可以按本须知第</w:t>
      </w:r>
      <w:r>
        <w:rPr>
          <w:rFonts w:hint="eastAsia" w:ascii="宋体" w:hAnsi="宋体" w:cs="宋体"/>
          <w:color w:val="000000" w:themeColor="text1"/>
          <w:kern w:val="0"/>
          <w:sz w:val="24"/>
          <w:szCs w:val="24"/>
          <w:lang w:val="en-US" w:eastAsia="zh-CN"/>
          <w14:textFill>
            <w14:solidFill>
              <w14:schemeClr w14:val="tx1"/>
            </w14:solidFill>
          </w14:textFill>
        </w:rPr>
        <w:t>二</w:t>
      </w:r>
      <w:r>
        <w:rPr>
          <w:rFonts w:hint="eastAsia" w:ascii="宋体" w:hAnsi="宋体" w:cs="宋体"/>
          <w:color w:val="000000" w:themeColor="text1"/>
          <w:kern w:val="0"/>
          <w:sz w:val="24"/>
          <w:szCs w:val="24"/>
          <w14:textFill>
            <w14:solidFill>
              <w14:schemeClr w14:val="tx1"/>
            </w14:solidFill>
          </w14:textFill>
        </w:rPr>
        <w:t>项“竞争性磋商”第</w:t>
      </w:r>
      <w:r>
        <w:rPr>
          <w:rFonts w:hint="eastAsia" w:ascii="宋体" w:hAnsi="宋体" w:cs="宋体"/>
          <w:color w:val="000000" w:themeColor="text1"/>
          <w:kern w:val="0"/>
          <w:sz w:val="24"/>
          <w:szCs w:val="24"/>
          <w:lang w:val="en-US" w:eastAsia="zh-CN"/>
          <w14:textFill>
            <w14:solidFill>
              <w14:schemeClr w14:val="tx1"/>
            </w14:solidFill>
          </w14:textFill>
        </w:rPr>
        <w:t>7.3</w:t>
      </w:r>
      <w:r>
        <w:rPr>
          <w:rFonts w:hint="eastAsia" w:ascii="宋体" w:hAnsi="宋体" w:cs="宋体"/>
          <w:color w:val="000000" w:themeColor="text1"/>
          <w:kern w:val="0"/>
          <w:sz w:val="24"/>
          <w:szCs w:val="24"/>
          <w14:textFill>
            <w14:solidFill>
              <w14:schemeClr w14:val="tx1"/>
            </w14:solidFill>
          </w14:textFill>
        </w:rPr>
        <w:t>条规定，通知因修改竞争性磋商文件而适当延长磋商截止期。在此情况下，</w:t>
      </w:r>
      <w:r>
        <w:rPr>
          <w:rFonts w:hint="eastAsia" w:ascii="宋体" w:hAnsi="宋体" w:cs="宋体"/>
          <w:color w:val="000000" w:themeColor="text1"/>
          <w:kern w:val="0"/>
          <w:sz w:val="24"/>
          <w:szCs w:val="24"/>
          <w:lang w:eastAsia="zh-CN"/>
          <w14:textFill>
            <w14:solidFill>
              <w14:schemeClr w14:val="tx1"/>
            </w14:solidFill>
          </w14:textFill>
        </w:rPr>
        <w:t>采购人</w:t>
      </w:r>
      <w:r>
        <w:rPr>
          <w:rFonts w:hint="eastAsia" w:ascii="宋体" w:hAnsi="宋体" w:cs="宋体"/>
          <w:color w:val="000000" w:themeColor="text1"/>
          <w:kern w:val="0"/>
          <w:sz w:val="24"/>
          <w:szCs w:val="24"/>
          <w14:textFill>
            <w14:solidFill>
              <w14:schemeClr w14:val="tx1"/>
            </w14:solidFill>
          </w14:textFill>
        </w:rPr>
        <w:t>和</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受磋商截止期制约的所有权利和义务均应延长至新的截止期。</w:t>
      </w:r>
    </w:p>
    <w:p w14:paraId="33338F71">
      <w:pPr>
        <w:adjustRightInd w:val="0"/>
        <w:snapToGrid w:val="0"/>
        <w:spacing w:line="440" w:lineRule="exact"/>
        <w:ind w:firstLine="482" w:firstLineChars="200"/>
        <w:rPr>
          <w:rFonts w:hint="eastAsia" w:ascii="宋体" w:hAnsi="宋体" w:eastAsia="宋体"/>
          <w:b/>
          <w:kern w:val="0"/>
          <w:sz w:val="24"/>
          <w:szCs w:val="24"/>
          <w:lang w:val="en-US" w:eastAsia="zh-CN"/>
        </w:rPr>
      </w:pPr>
      <w:r>
        <w:rPr>
          <w:rFonts w:ascii="宋体" w:hAnsi="宋体"/>
          <w:b/>
          <w:kern w:val="0"/>
          <w:sz w:val="24"/>
          <w:szCs w:val="24"/>
        </w:rPr>
        <w:t>19</w:t>
      </w:r>
      <w:r>
        <w:rPr>
          <w:rFonts w:hint="eastAsia" w:ascii="宋体" w:hAnsi="宋体"/>
          <w:b/>
          <w:kern w:val="0"/>
          <w:sz w:val="24"/>
          <w:szCs w:val="24"/>
        </w:rPr>
        <w:t>．</w:t>
      </w:r>
      <w:r>
        <w:rPr>
          <w:rFonts w:hint="eastAsia" w:ascii="宋体" w:hAnsi="宋体"/>
          <w:b/>
          <w:kern w:val="0"/>
          <w:sz w:val="24"/>
          <w:szCs w:val="24"/>
          <w:lang w:val="en-US" w:eastAsia="zh-CN"/>
        </w:rPr>
        <w:t>竞争性磋商响应文件的有效性</w:t>
      </w:r>
    </w:p>
    <w:p w14:paraId="4DF7EE55">
      <w:pPr>
        <w:adjustRightInd w:val="0"/>
        <w:snapToGrid w:val="0"/>
        <w:spacing w:line="440" w:lineRule="exact"/>
        <w:ind w:firstLine="482" w:firstLineChars="200"/>
        <w:rPr>
          <w:rFonts w:ascii="宋体"/>
          <w:b/>
          <w:kern w:val="0"/>
          <w:sz w:val="24"/>
          <w:szCs w:val="24"/>
        </w:rPr>
      </w:pPr>
      <w:r>
        <w:rPr>
          <w:rFonts w:hint="eastAsia" w:ascii="宋体" w:hAnsi="宋体"/>
          <w:b/>
          <w:kern w:val="0"/>
          <w:sz w:val="24"/>
          <w:szCs w:val="24"/>
          <w:lang w:val="en-US" w:eastAsia="zh-CN"/>
        </w:rPr>
        <w:t>19.1</w:t>
      </w:r>
      <w:r>
        <w:rPr>
          <w:rFonts w:hint="eastAsia" w:ascii="宋体" w:hAnsi="宋体"/>
          <w:b/>
          <w:kern w:val="0"/>
          <w:sz w:val="24"/>
          <w:szCs w:val="24"/>
        </w:rPr>
        <w:t>响应文件有下列情况之一者将视为无效：</w:t>
      </w:r>
    </w:p>
    <w:p w14:paraId="71285543">
      <w:pPr>
        <w:spacing w:line="360" w:lineRule="auto"/>
        <w:ind w:firstLine="480" w:firstLineChars="200"/>
        <w:rPr>
          <w:rFonts w:ascii="宋体" w:hAnsi="宋体" w:cs="宋体"/>
          <w:kern w:val="0"/>
          <w:sz w:val="24"/>
          <w:szCs w:val="24"/>
          <w:highlight w:val="none"/>
        </w:rPr>
      </w:pPr>
      <w:bookmarkStart w:id="32" w:name="_Toc453917619"/>
      <w:bookmarkStart w:id="33" w:name="_Toc453917526"/>
      <w:bookmarkStart w:id="34" w:name="_Toc453858063"/>
      <w:bookmarkStart w:id="35" w:name="_Toc385234434"/>
      <w:r>
        <w:rPr>
          <w:rFonts w:hint="eastAsia" w:ascii="宋体" w:hAnsi="宋体" w:cs="宋体"/>
          <w:kern w:val="0"/>
          <w:sz w:val="24"/>
          <w:szCs w:val="24"/>
          <w:highlight w:val="none"/>
        </w:rPr>
        <w:t>（1）未加盖投标人公章和法定代表人或其授权代表签字或盖章的；</w:t>
      </w:r>
    </w:p>
    <w:p w14:paraId="21A62F7F">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（2）未按竞争性磋商文件要求提交资格证明文件或未通过竞争性磋商响应文件有效性审查的；</w:t>
      </w:r>
    </w:p>
    <w:p w14:paraId="4BCD03DE">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（3）提交的竞争性磋商响应文件有效期短于竞争性磋商文件规定有效期的；</w:t>
      </w:r>
    </w:p>
    <w:p w14:paraId="0399B39D">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（4）未按磋商小组要求对竞争性磋商响应文件进行澄清（说明或者更正）的；</w:t>
      </w:r>
    </w:p>
    <w:p w14:paraId="1CF38204">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（5）磋商小组对竞争性磋商响应文件评审后，认为在有效性、完整性和响应程度方面没有实质性响应竞争性磋商文件的</w:t>
      </w:r>
      <w:r>
        <w:rPr>
          <w:rFonts w:hint="eastAsia" w:ascii="宋体" w:hAnsi="宋体" w:cs="宋体"/>
          <w:sz w:val="24"/>
          <w:highlight w:val="none"/>
        </w:rPr>
        <w:t>或有重大缺项漏项,明显不符合技术规格、技术标准的要求的；</w:t>
      </w:r>
    </w:p>
    <w:p w14:paraId="79AA49DF">
      <w:pPr>
        <w:spacing w:line="360" w:lineRule="auto"/>
        <w:ind w:firstLine="480" w:firstLineChars="200"/>
        <w:rPr>
          <w:rFonts w:ascii="宋体" w:hAnsi="宋体" w:cs="宋体"/>
          <w:sz w:val="24"/>
          <w:highlight w:val="none"/>
        </w:rPr>
      </w:pPr>
      <w:r>
        <w:rPr>
          <w:rFonts w:hint="eastAsia" w:ascii="宋体" w:hAnsi="宋体" w:cs="宋体"/>
          <w:kern w:val="0"/>
          <w:sz w:val="24"/>
          <w:szCs w:val="24"/>
          <w:highlight w:val="none"/>
        </w:rPr>
        <w:t>（6）重新提交的竞争性磋商响应文件没有实质性响应竞争性磋商文件的。</w:t>
      </w:r>
    </w:p>
    <w:p w14:paraId="73C279CE">
      <w:pPr>
        <w:spacing w:line="360" w:lineRule="auto"/>
        <w:ind w:firstLine="480" w:firstLineChars="200"/>
        <w:rPr>
          <w:rFonts w:ascii="宋体" w:hAnsi="宋体" w:cs="宋体"/>
          <w:sz w:val="24"/>
          <w:highlight w:val="none"/>
        </w:rPr>
      </w:pPr>
      <w:r>
        <w:rPr>
          <w:rFonts w:hint="eastAsia" w:ascii="宋体" w:hAnsi="宋体" w:cs="宋体"/>
          <w:sz w:val="24"/>
          <w:highlight w:val="none"/>
        </w:rPr>
        <w:t>（7）投标单位针对同一项目递交两份或多份内容不同的竞争性磋商响应文件，未书面声明哪一份是有效的或出现选择性报价的；</w:t>
      </w:r>
    </w:p>
    <w:p w14:paraId="3BC52EA5">
      <w:pPr>
        <w:spacing w:line="360" w:lineRule="auto"/>
        <w:ind w:firstLine="480" w:firstLineChars="200"/>
        <w:rPr>
          <w:rFonts w:ascii="宋体" w:hAnsi="宋体" w:cs="宋体"/>
          <w:sz w:val="24"/>
          <w:highlight w:val="none"/>
        </w:rPr>
      </w:pPr>
      <w:r>
        <w:rPr>
          <w:rFonts w:hint="eastAsia" w:ascii="宋体" w:hAnsi="宋体" w:cs="宋体"/>
          <w:sz w:val="24"/>
          <w:highlight w:val="none"/>
        </w:rPr>
        <w:t>（8）磋商报价大于项目预算（或大于等于最高限价），或者磋商报价与市场价偏离较大，低于成本，形成不正当竞争的；</w:t>
      </w:r>
    </w:p>
    <w:p w14:paraId="6EF17EBA">
      <w:pPr>
        <w:spacing w:line="360" w:lineRule="auto"/>
        <w:ind w:firstLine="480" w:firstLineChars="200"/>
        <w:rPr>
          <w:rFonts w:ascii="宋体" w:hAnsi="宋体" w:cs="宋体"/>
          <w:kern w:val="0"/>
          <w:sz w:val="24"/>
          <w:szCs w:val="24"/>
          <w:highlight w:val="none"/>
        </w:rPr>
      </w:pPr>
      <w:r>
        <w:rPr>
          <w:rFonts w:hint="eastAsia" w:ascii="宋体" w:hAnsi="宋体" w:cs="宋体"/>
          <w:sz w:val="24"/>
          <w:highlight w:val="none"/>
        </w:rPr>
        <w:t>（9）</w:t>
      </w:r>
      <w:r>
        <w:rPr>
          <w:rFonts w:hint="eastAsia" w:ascii="宋体" w:hAnsi="宋体" w:cs="宋体"/>
          <w:kern w:val="0"/>
          <w:sz w:val="24"/>
          <w:szCs w:val="24"/>
          <w:highlight w:val="none"/>
        </w:rPr>
        <w:t>在</w:t>
      </w:r>
      <w:r>
        <w:rPr>
          <w:rFonts w:hint="eastAsia" w:ascii="宋体" w:hAnsi="宋体" w:cs="宋体"/>
          <w:sz w:val="24"/>
          <w:szCs w:val="24"/>
          <w:highlight w:val="none"/>
        </w:rPr>
        <w:t>“信用中国”网站(www.creditchina.gov.cn)、中国政府采购网(www.ccgp.gov.cn )查询到相关主体失信记录的（截止时间点为磋商文件发出至磋商截止时间止，对列入失信被执行人、重大税收违法案件当事人名单、政府采购严重违法失信行为记录名单及其他不符合《中华人民共和国政府采购法》第二十二条规定条件的投标人，采购代理机构将拒绝其参与政府采购活动。）；</w:t>
      </w:r>
    </w:p>
    <w:p w14:paraId="2A1EA9F3">
      <w:pPr>
        <w:spacing w:line="360" w:lineRule="auto"/>
        <w:ind w:firstLine="480" w:firstLineChars="200"/>
        <w:rPr>
          <w:rFonts w:ascii="宋体" w:hAnsi="宋体" w:cs="宋体"/>
          <w:sz w:val="24"/>
          <w:highlight w:val="none"/>
        </w:rPr>
      </w:pPr>
      <w:r>
        <w:rPr>
          <w:rFonts w:hint="eastAsia" w:ascii="宋体" w:hAnsi="宋体" w:cs="宋体"/>
          <w:sz w:val="24"/>
          <w:highlight w:val="none"/>
        </w:rPr>
        <w:t>（10）不符合现行法律法规和竞争性磋商文件规定的其他实质性要求的。</w:t>
      </w:r>
    </w:p>
    <w:p w14:paraId="35918C58">
      <w:pPr>
        <w:adjustRightInd w:val="0"/>
        <w:snapToGrid w:val="0"/>
        <w:spacing w:line="440" w:lineRule="exact"/>
        <w:ind w:firstLine="482" w:firstLineChars="200"/>
        <w:rPr>
          <w:rFonts w:hint="eastAsia" w:ascii="宋体" w:hAnsi="宋体"/>
          <w:b/>
          <w:kern w:val="0"/>
          <w:sz w:val="24"/>
          <w:szCs w:val="24"/>
          <w:lang w:val="en-US" w:eastAsia="zh-CN"/>
        </w:rPr>
      </w:pPr>
      <w:r>
        <w:rPr>
          <w:rFonts w:hint="eastAsia" w:ascii="宋体" w:hAnsi="宋体"/>
          <w:b/>
          <w:kern w:val="0"/>
          <w:sz w:val="24"/>
          <w:szCs w:val="24"/>
          <w:lang w:val="en-US" w:eastAsia="zh-CN"/>
        </w:rPr>
        <w:t>19.2有下列情形之一的，视为供应商串通投标，其投标无效：</w:t>
      </w:r>
    </w:p>
    <w:p w14:paraId="6BFE18C5">
      <w:pPr>
        <w:spacing w:line="360" w:lineRule="auto"/>
        <w:ind w:firstLine="480" w:firstLineChars="200"/>
        <w:rPr>
          <w:rFonts w:ascii="宋体" w:hAnsi="宋体" w:cs="宋体"/>
          <w:sz w:val="24"/>
          <w:highlight w:val="none"/>
        </w:rPr>
      </w:pPr>
      <w:r>
        <w:rPr>
          <w:rFonts w:hint="eastAsia" w:ascii="宋体" w:hAnsi="宋体" w:cs="宋体"/>
          <w:sz w:val="24"/>
          <w:highlight w:val="none"/>
        </w:rPr>
        <w:t>（1）不同投标人的竞争性磋商响应文件由同一单位或者个人编制；</w:t>
      </w:r>
    </w:p>
    <w:p w14:paraId="2521C5C0">
      <w:pPr>
        <w:spacing w:line="360" w:lineRule="auto"/>
        <w:ind w:firstLine="480" w:firstLineChars="200"/>
        <w:rPr>
          <w:rFonts w:ascii="宋体" w:hAnsi="宋体" w:cs="宋体"/>
          <w:sz w:val="24"/>
          <w:highlight w:val="none"/>
        </w:rPr>
      </w:pPr>
      <w:r>
        <w:rPr>
          <w:rFonts w:hint="eastAsia" w:ascii="宋体" w:hAnsi="宋体" w:cs="宋体"/>
          <w:sz w:val="24"/>
          <w:highlight w:val="none"/>
        </w:rPr>
        <w:t>（2）不同投标人委托同一单位或个人办理磋商事宜；</w:t>
      </w:r>
    </w:p>
    <w:p w14:paraId="57B72FF6">
      <w:pPr>
        <w:spacing w:line="360" w:lineRule="auto"/>
        <w:ind w:firstLine="480" w:firstLineChars="200"/>
        <w:rPr>
          <w:rFonts w:ascii="宋体" w:hAnsi="宋体" w:cs="宋体"/>
          <w:sz w:val="24"/>
          <w:highlight w:val="none"/>
        </w:rPr>
      </w:pPr>
      <w:r>
        <w:rPr>
          <w:rFonts w:hint="eastAsia" w:ascii="宋体" w:hAnsi="宋体" w:cs="宋体"/>
          <w:sz w:val="24"/>
          <w:highlight w:val="none"/>
        </w:rPr>
        <w:t>（3）不同投标人的竞争性磋商响应文件载明的项目管理成员或者联系人员为同一人；</w:t>
      </w:r>
    </w:p>
    <w:p w14:paraId="62A5E7E3">
      <w:pPr>
        <w:spacing w:line="360" w:lineRule="auto"/>
        <w:ind w:firstLine="480" w:firstLineChars="200"/>
        <w:rPr>
          <w:rFonts w:ascii="宋体" w:hAnsi="宋体" w:cs="宋体"/>
          <w:sz w:val="24"/>
          <w:highlight w:val="none"/>
        </w:rPr>
      </w:pPr>
      <w:r>
        <w:rPr>
          <w:rFonts w:hint="eastAsia" w:ascii="宋体" w:hAnsi="宋体" w:cs="宋体"/>
          <w:sz w:val="24"/>
          <w:highlight w:val="none"/>
        </w:rPr>
        <w:t>（4）不同投标人的竞争性磋商响应文件异常一致或者磋商报价呈规律性差异；</w:t>
      </w:r>
    </w:p>
    <w:p w14:paraId="529DC995">
      <w:pPr>
        <w:spacing w:line="360" w:lineRule="auto"/>
        <w:ind w:firstLine="480" w:firstLineChars="200"/>
        <w:rPr>
          <w:rFonts w:ascii="宋体" w:hAnsi="宋体" w:cs="宋体"/>
          <w:sz w:val="24"/>
          <w:highlight w:val="none"/>
        </w:rPr>
      </w:pPr>
      <w:r>
        <w:rPr>
          <w:rFonts w:hint="eastAsia" w:ascii="宋体" w:hAnsi="宋体" w:cs="宋体"/>
          <w:sz w:val="24"/>
          <w:highlight w:val="none"/>
        </w:rPr>
        <w:t>（5）不同投标人的竞争性磋商响应文件互相混装；</w:t>
      </w:r>
    </w:p>
    <w:p w14:paraId="59D2B630">
      <w:pPr>
        <w:spacing w:line="360" w:lineRule="auto"/>
        <w:ind w:firstLine="480" w:firstLineChars="200"/>
        <w:rPr>
          <w:rFonts w:ascii="宋体" w:hAnsi="宋体" w:cs="宋体"/>
          <w:sz w:val="24"/>
          <w:highlight w:val="none"/>
        </w:rPr>
      </w:pPr>
      <w:r>
        <w:rPr>
          <w:rFonts w:hint="eastAsia" w:ascii="宋体" w:hAnsi="宋体" w:cs="宋体"/>
          <w:sz w:val="24"/>
          <w:highlight w:val="none"/>
        </w:rPr>
        <w:t>（6）在电子评标过程中，对各投标人电子响应文件进行雷同性分析中，不同投标人的文件制作机器码或文件创建标识码为同一编码。</w:t>
      </w:r>
    </w:p>
    <w:p w14:paraId="15E4EA84">
      <w:pPr>
        <w:adjustRightInd w:val="0"/>
        <w:snapToGrid w:val="0"/>
        <w:spacing w:line="440" w:lineRule="exact"/>
        <w:ind w:firstLine="482" w:firstLineChars="200"/>
        <w:rPr>
          <w:rFonts w:ascii="宋体"/>
          <w:b/>
          <w:kern w:val="0"/>
          <w:sz w:val="24"/>
          <w:szCs w:val="24"/>
        </w:rPr>
      </w:pPr>
      <w:r>
        <w:rPr>
          <w:rFonts w:ascii="宋体" w:hAnsi="宋体"/>
          <w:b/>
          <w:kern w:val="0"/>
          <w:sz w:val="24"/>
          <w:szCs w:val="24"/>
        </w:rPr>
        <w:t>20</w:t>
      </w:r>
      <w:r>
        <w:rPr>
          <w:rFonts w:hint="eastAsia" w:ascii="宋体" w:hAnsi="宋体"/>
          <w:b/>
          <w:kern w:val="0"/>
          <w:sz w:val="24"/>
          <w:szCs w:val="24"/>
        </w:rPr>
        <w:t>．磋商响应文件的修改和撤回</w:t>
      </w:r>
    </w:p>
    <w:p w14:paraId="5B98EAF0">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ascii="宋体" w:hAnsi="宋体"/>
          <w:kern w:val="0"/>
          <w:sz w:val="24"/>
          <w:szCs w:val="24"/>
        </w:rPr>
        <w:t>20.1</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在递交竞争性磋商响应文件后，磋商截止时间前，可以修改或撤回其竞争性磋商响应文件。但</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必须在规定的磋商截止期之前将修改或撤回的书面通知递交到</w:t>
      </w:r>
      <w:r>
        <w:rPr>
          <w:rFonts w:hint="eastAsia" w:ascii="宋体" w:hAnsi="宋体" w:cs="宋体"/>
          <w:color w:val="000000" w:themeColor="text1"/>
          <w:kern w:val="0"/>
          <w:sz w:val="24"/>
          <w:szCs w:val="24"/>
          <w:lang w:eastAsia="zh-CN"/>
          <w14:textFill>
            <w14:solidFill>
              <w14:schemeClr w14:val="tx1"/>
            </w14:solidFill>
          </w14:textFill>
        </w:rPr>
        <w:t>采购代理机构</w:t>
      </w:r>
      <w:r>
        <w:rPr>
          <w:rFonts w:hint="eastAsia" w:ascii="宋体" w:hAnsi="宋体" w:cs="宋体"/>
          <w:color w:val="000000" w:themeColor="text1"/>
          <w:kern w:val="0"/>
          <w:sz w:val="24"/>
          <w:szCs w:val="24"/>
          <w14:textFill>
            <w14:solidFill>
              <w14:schemeClr w14:val="tx1"/>
            </w14:solidFill>
          </w14:textFill>
        </w:rPr>
        <w:t>。</w:t>
      </w:r>
    </w:p>
    <w:p w14:paraId="360E3A02">
      <w:pPr>
        <w:adjustRightInd w:val="0"/>
        <w:snapToGrid w:val="0"/>
        <w:spacing w:line="480" w:lineRule="exact"/>
        <w:ind w:firstLine="480" w:firstLineChars="200"/>
        <w:rPr>
          <w:rFonts w:ascii="宋体" w:hAnsi="宋体" w:cs="宋体"/>
          <w:sz w:val="24"/>
          <w:szCs w:val="24"/>
        </w:rPr>
      </w:pPr>
      <w:r>
        <w:rPr>
          <w:rFonts w:ascii="宋体" w:hAnsi="宋体"/>
          <w:kern w:val="0"/>
          <w:sz w:val="24"/>
          <w:szCs w:val="24"/>
        </w:rPr>
        <w:t>20.2</w:t>
      </w:r>
      <w:r>
        <w:rPr>
          <w:rFonts w:hint="eastAsia" w:ascii="宋体" w:hAnsi="宋体" w:cs="宋体"/>
          <w:kern w:val="0"/>
          <w:sz w:val="24"/>
          <w:szCs w:val="24"/>
        </w:rPr>
        <w:t>在磋商截止日期之后，</w:t>
      </w:r>
      <w:r>
        <w:rPr>
          <w:rFonts w:hint="eastAsia" w:ascii="宋体" w:hAnsi="宋体" w:cs="宋体"/>
          <w:kern w:val="0"/>
          <w:sz w:val="24"/>
          <w:szCs w:val="24"/>
          <w:lang w:eastAsia="zh-CN"/>
        </w:rPr>
        <w:t>供应商</w:t>
      </w:r>
      <w:r>
        <w:rPr>
          <w:rFonts w:hint="eastAsia" w:ascii="宋体" w:hAnsi="宋体" w:cs="宋体"/>
          <w:kern w:val="0"/>
          <w:sz w:val="24"/>
          <w:szCs w:val="24"/>
        </w:rPr>
        <w:t>不得对其磋商响应文件做任何修改。从磋商截止期始至磋商文件确定的磋商响应文件有效期期满这段时间内，</w:t>
      </w:r>
      <w:r>
        <w:rPr>
          <w:rFonts w:hint="eastAsia" w:ascii="宋体" w:hAnsi="宋体" w:cs="宋体"/>
          <w:kern w:val="0"/>
          <w:sz w:val="24"/>
          <w:szCs w:val="24"/>
          <w:lang w:eastAsia="zh-CN"/>
        </w:rPr>
        <w:t>供应商</w:t>
      </w:r>
      <w:r>
        <w:rPr>
          <w:rFonts w:hint="eastAsia" w:ascii="宋体" w:hAnsi="宋体" w:cs="宋体"/>
          <w:kern w:val="0"/>
          <w:sz w:val="24"/>
          <w:szCs w:val="24"/>
        </w:rPr>
        <w:t>不得撤回其磋商响应文件，</w:t>
      </w:r>
      <w:r>
        <w:rPr>
          <w:rFonts w:ascii="宋体" w:hAnsi="宋体" w:cs="宋体"/>
          <w:sz w:val="24"/>
          <w:szCs w:val="24"/>
        </w:rPr>
        <w:t>否则</w:t>
      </w:r>
      <w:r>
        <w:rPr>
          <w:rFonts w:hint="eastAsia" w:ascii="宋体" w:hAnsi="宋体" w:cs="宋体"/>
          <w:kern w:val="0"/>
          <w:sz w:val="24"/>
          <w:szCs w:val="24"/>
          <w:lang w:eastAsia="zh-CN"/>
        </w:rPr>
        <w:t>供应商</w:t>
      </w:r>
      <w:r>
        <w:rPr>
          <w:rFonts w:ascii="宋体" w:hAnsi="宋体" w:cs="宋体"/>
          <w:sz w:val="24"/>
          <w:szCs w:val="24"/>
        </w:rPr>
        <w:t>的失信行为将被纳入诚信记录。</w:t>
      </w:r>
    </w:p>
    <w:p w14:paraId="25CECEF4">
      <w:pPr>
        <w:adjustRightInd w:val="0"/>
        <w:snapToGrid w:val="0"/>
        <w:spacing w:line="440" w:lineRule="exact"/>
        <w:ind w:firstLine="482" w:firstLineChars="200"/>
        <w:jc w:val="center"/>
        <w:outlineLvl w:val="1"/>
        <w:rPr>
          <w:rFonts w:ascii="宋体"/>
          <w:b/>
          <w:kern w:val="0"/>
          <w:sz w:val="24"/>
          <w:szCs w:val="24"/>
        </w:rPr>
      </w:pPr>
      <w:r>
        <w:rPr>
          <w:rFonts w:hint="eastAsia" w:ascii="宋体" w:hAnsi="宋体"/>
          <w:b/>
          <w:kern w:val="0"/>
          <w:sz w:val="24"/>
          <w:szCs w:val="24"/>
        </w:rPr>
        <w:t>五、磋商与评审</w:t>
      </w:r>
    </w:p>
    <w:p w14:paraId="2673847D">
      <w:pPr>
        <w:adjustRightInd w:val="0"/>
        <w:snapToGrid w:val="0"/>
        <w:spacing w:line="440" w:lineRule="exact"/>
        <w:ind w:firstLine="482" w:firstLineChars="200"/>
        <w:rPr>
          <w:rFonts w:hint="default" w:ascii="宋体" w:eastAsia="宋体"/>
          <w:b/>
          <w:kern w:val="0"/>
          <w:sz w:val="24"/>
          <w:szCs w:val="24"/>
          <w:lang w:val="en-US" w:eastAsia="zh-CN"/>
        </w:rPr>
      </w:pPr>
      <w:r>
        <w:rPr>
          <w:rFonts w:ascii="宋体" w:hAnsi="宋体"/>
          <w:b/>
          <w:kern w:val="0"/>
          <w:sz w:val="24"/>
          <w:szCs w:val="24"/>
        </w:rPr>
        <w:t>21</w:t>
      </w:r>
      <w:r>
        <w:rPr>
          <w:rFonts w:hint="eastAsia" w:ascii="宋体" w:hAnsi="宋体"/>
          <w:b/>
          <w:kern w:val="0"/>
          <w:sz w:val="24"/>
          <w:szCs w:val="24"/>
        </w:rPr>
        <w:t>．</w:t>
      </w:r>
      <w:r>
        <w:rPr>
          <w:rFonts w:hint="eastAsia" w:ascii="宋体" w:hAnsi="宋体"/>
          <w:b/>
          <w:kern w:val="0"/>
          <w:sz w:val="24"/>
          <w:szCs w:val="24"/>
          <w:lang w:val="en-US" w:eastAsia="zh-CN"/>
        </w:rPr>
        <w:t>磋商响应文件开启和评审</w:t>
      </w:r>
    </w:p>
    <w:p w14:paraId="43DEE9FC">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ascii="宋体" w:hAnsi="宋体"/>
          <w:kern w:val="0"/>
          <w:sz w:val="24"/>
          <w:szCs w:val="24"/>
        </w:rPr>
        <w:t>21.1</w:t>
      </w:r>
      <w:r>
        <w:rPr>
          <w:rFonts w:hint="eastAsia" w:ascii="宋体" w:hAnsi="宋体" w:cs="宋体"/>
          <w:color w:val="000000" w:themeColor="text1"/>
          <w:kern w:val="0"/>
          <w:sz w:val="24"/>
          <w:szCs w:val="24"/>
          <w:lang w:eastAsia="zh-CN"/>
          <w14:textFill>
            <w14:solidFill>
              <w14:schemeClr w14:val="tx1"/>
            </w14:solidFill>
          </w14:textFill>
        </w:rPr>
        <w:t>采购代理机构</w:t>
      </w:r>
      <w:r>
        <w:rPr>
          <w:rFonts w:hint="eastAsia" w:ascii="宋体" w:hAnsi="宋体" w:cs="宋体"/>
          <w:color w:val="000000" w:themeColor="text1"/>
          <w:kern w:val="0"/>
          <w:sz w:val="24"/>
          <w:szCs w:val="24"/>
          <w14:textFill>
            <w14:solidFill>
              <w14:schemeClr w14:val="tx1"/>
            </w14:solidFill>
          </w14:textFill>
        </w:rPr>
        <w:t>组织磋商、评审工作，磋商整个过程接受监督部门的监督。</w:t>
      </w:r>
    </w:p>
    <w:p w14:paraId="43392FAE">
      <w:pPr>
        <w:adjustRightInd w:val="0"/>
        <w:snapToGrid w:val="0"/>
        <w:spacing w:line="480" w:lineRule="exact"/>
        <w:ind w:firstLine="480" w:firstLineChars="200"/>
        <w:rPr>
          <w:rFonts w:hint="eastAsia" w:ascii="宋体" w:hAnsi="宋体" w:cs="宋体"/>
          <w:b/>
          <w:bCs/>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21.2</w:t>
      </w:r>
      <w:r>
        <w:rPr>
          <w:rFonts w:hint="eastAsia" w:ascii="宋体" w:hAnsi="宋体" w:cs="宋体"/>
          <w:b/>
          <w:bCs/>
          <w:color w:val="000000" w:themeColor="text1"/>
          <w:kern w:val="0"/>
          <w:sz w:val="24"/>
          <w:szCs w:val="24"/>
          <w:lang w:val="en-US" w:eastAsia="zh-CN"/>
          <w14:textFill>
            <w14:solidFill>
              <w14:schemeClr w14:val="tx1"/>
            </w14:solidFill>
          </w14:textFill>
        </w:rPr>
        <w:t>首先由各投标人提前至少半小时登录远程开标大厅，并调试设备至正常状态。开标时， 按照工作人员要求进行远程解密，使用电子磋商响应文件加密时所用的数字认证证书（CA 锁） 自行解密电子磋商响应文件，投标单位需在解密时间规定内完成标书解密。</w:t>
      </w:r>
    </w:p>
    <w:p w14:paraId="76E53842">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21.3采购代理机构将对在整个磋商会议现场、评审过程进行摄像及文字记录，并存档备查。</w:t>
      </w:r>
    </w:p>
    <w:p w14:paraId="7122AD1D">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21.4评审时，由采购人或采购代理机构对递交磋商响应文件的各供应商在“信用中国”网站( www.creditchina.gov.cn)、中国政府采购网( www.ccgp.gov.cn )等信用主体网站进行信用查询（查询时间点为竞争性磋商文件发出至投标截止时间止），并将查询结果进行截图或拍照，作为证据留存。查询到相关主体失信记录的（对列入失信被执行人、重大税收违法案件当事人名单、政府采购严重违法失信行为记录名单及其他不符合《中华人民共和国政府采购法》第二十二条规定条件的）供应商，采购人将拒绝其参与政府采购活动。</w:t>
      </w:r>
    </w:p>
    <w:p w14:paraId="609D93CC">
      <w:pPr>
        <w:adjustRightInd w:val="0"/>
        <w:snapToGrid w:val="0"/>
        <w:spacing w:line="480" w:lineRule="exact"/>
        <w:ind w:firstLine="482" w:firstLineChars="200"/>
        <w:rPr>
          <w:rFonts w:hint="eastAsia" w:ascii="宋体" w:hAnsi="宋体" w:cs="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21.5在开标环节出现下列情况之一的，其电子磋商响应文件视为无效文件：</w:t>
      </w:r>
    </w:p>
    <w:p w14:paraId="4CE2CDF8">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 xml:space="preserve">（1）供应商拒绝对电子磋商响应文件进行解密的； </w:t>
      </w:r>
    </w:p>
    <w:p w14:paraId="11F31472">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 xml:space="preserve">（2）因供应商自身原因（如未带 CA 锁、或所带 CA 锁与制作电子磋商响应文件使用的 CA 锁不一致、或沿用旧版磋商文件编制磋商响应文件等情形），导致在规定时间内无法解密磋商响应文件的； </w:t>
      </w:r>
    </w:p>
    <w:p w14:paraId="42FE84C3">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 xml:space="preserve">（3）上传的电子磋商响应文件无法打开的； </w:t>
      </w:r>
    </w:p>
    <w:p w14:paraId="79B70C7D">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（4）政府采购法律法规规定的其他无效情形。</w:t>
      </w:r>
    </w:p>
    <w:p w14:paraId="5449EE2C">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lang w:val="en-US" w:eastAsia="zh-CN"/>
        </w:rPr>
        <w:t>21.6特殊情形下的应急处置</w:t>
      </w:r>
    </w:p>
    <w:p w14:paraId="34B7F84B">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 xml:space="preserve">（1）在开标、评审过程中，如因停电、断网、电子化系统故障等特殊原因导致电子化开、 评标无法正常进行时，将按照《安康市公共资源交易平台电子化交易应急处置管理办法（试行）》 执行。《安康市公共资源交易平台电子化交易应急处置管理办法（试行）》链接： http://ak.sxggzyjy.cn/xwzx/002002/20210730/71d9e716-cb77-45ad-b689-f7d151fb8a 85.html </w:t>
      </w:r>
    </w:p>
    <w:p w14:paraId="11C52050">
      <w:pPr>
        <w:spacing w:line="360" w:lineRule="auto"/>
        <w:ind w:firstLine="480" w:firstLineChars="200"/>
        <w:rPr>
          <w:rFonts w:hint="default"/>
          <w:lang w:val="en-US" w:eastAsia="zh-CN"/>
        </w:rPr>
      </w:pPr>
      <w:r>
        <w:rPr>
          <w:rFonts w:hint="eastAsia" w:ascii="宋体" w:hAnsi="宋体" w:cs="宋体"/>
          <w:sz w:val="24"/>
          <w:highlight w:val="none"/>
          <w:lang w:val="en-US" w:eastAsia="zh-CN"/>
        </w:rPr>
        <w:t>（2）因投标人（含供应商、投标人、竞买人等）自身问题，电脑遭遇网络堵塞、病毒入侵、硬件故障或者数字证书遗失、遗忘等原因导致不能正常参与电子交易活动的，后果由投标人承担。</w:t>
      </w:r>
    </w:p>
    <w:p w14:paraId="3B2009F6">
      <w:pPr>
        <w:adjustRightInd w:val="0"/>
        <w:snapToGrid w:val="0"/>
        <w:spacing w:line="440" w:lineRule="exact"/>
        <w:ind w:firstLine="482" w:firstLineChars="200"/>
        <w:rPr>
          <w:rFonts w:ascii="宋体"/>
          <w:b/>
          <w:kern w:val="0"/>
          <w:sz w:val="24"/>
          <w:szCs w:val="24"/>
        </w:rPr>
      </w:pPr>
      <w:r>
        <w:rPr>
          <w:rFonts w:ascii="宋体" w:hAnsi="宋体"/>
          <w:b/>
          <w:kern w:val="0"/>
          <w:sz w:val="24"/>
          <w:szCs w:val="24"/>
        </w:rPr>
        <w:t>22</w:t>
      </w:r>
      <w:r>
        <w:rPr>
          <w:rFonts w:hint="eastAsia" w:ascii="宋体" w:hAnsi="宋体"/>
          <w:b/>
          <w:kern w:val="0"/>
          <w:sz w:val="24"/>
          <w:szCs w:val="24"/>
        </w:rPr>
        <w:t>．磋商小组</w:t>
      </w:r>
    </w:p>
    <w:p w14:paraId="4B32BB86">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22.1采购单位将按照《中华人民共和国政府采购法》、《政府采购竞争性磋商招标方式管理暂行办法》等有关规定组建磋商小组。</w:t>
      </w:r>
    </w:p>
    <w:p w14:paraId="710D6E09">
      <w:pPr>
        <w:adjustRightInd w:val="0"/>
        <w:snapToGrid w:val="0"/>
        <w:spacing w:line="440" w:lineRule="exact"/>
        <w:ind w:firstLine="480" w:firstLineChars="200"/>
        <w:rPr>
          <w:rFonts w:ascii="宋体"/>
          <w:kern w:val="0"/>
          <w:sz w:val="24"/>
          <w:szCs w:val="24"/>
        </w:rPr>
      </w:pPr>
      <w:r>
        <w:rPr>
          <w:rFonts w:ascii="宋体" w:hAnsi="宋体"/>
          <w:kern w:val="0"/>
          <w:sz w:val="24"/>
          <w:szCs w:val="24"/>
        </w:rPr>
        <w:t>22.2</w:t>
      </w:r>
      <w:r>
        <w:rPr>
          <w:rFonts w:hint="eastAsia" w:ascii="宋体" w:hAnsi="宋体"/>
          <w:kern w:val="0"/>
          <w:sz w:val="24"/>
          <w:szCs w:val="24"/>
        </w:rPr>
        <w:t>磋商小组由</w:t>
      </w:r>
      <w:r>
        <w:rPr>
          <w:rFonts w:hint="eastAsia" w:ascii="宋体" w:hAnsi="宋体"/>
          <w:kern w:val="0"/>
          <w:sz w:val="24"/>
          <w:szCs w:val="24"/>
          <w:lang w:eastAsia="zh-CN"/>
        </w:rPr>
        <w:t>采购人</w:t>
      </w:r>
      <w:r>
        <w:rPr>
          <w:rFonts w:hint="eastAsia" w:ascii="宋体" w:hAnsi="宋体"/>
          <w:kern w:val="0"/>
          <w:sz w:val="24"/>
          <w:szCs w:val="24"/>
        </w:rPr>
        <w:t>代表及评审专家组成，评审专家从政府采购专家库中随机抽取产生。</w:t>
      </w:r>
    </w:p>
    <w:p w14:paraId="3DAF20AE">
      <w:pPr>
        <w:adjustRightInd w:val="0"/>
        <w:snapToGrid w:val="0"/>
        <w:spacing w:line="440" w:lineRule="exact"/>
        <w:ind w:firstLine="480" w:firstLineChars="200"/>
        <w:rPr>
          <w:rFonts w:ascii="宋体"/>
          <w:kern w:val="0"/>
          <w:sz w:val="24"/>
          <w:szCs w:val="24"/>
        </w:rPr>
      </w:pPr>
      <w:r>
        <w:rPr>
          <w:rFonts w:ascii="宋体" w:hAnsi="宋体"/>
          <w:kern w:val="0"/>
          <w:sz w:val="24"/>
          <w:szCs w:val="24"/>
        </w:rPr>
        <w:t>22.3</w:t>
      </w:r>
      <w:r>
        <w:rPr>
          <w:rFonts w:hint="eastAsia" w:ascii="宋体" w:hAnsi="宋体"/>
          <w:kern w:val="0"/>
          <w:sz w:val="24"/>
          <w:szCs w:val="24"/>
        </w:rPr>
        <w:t>磋商小组负责磋商工作，对磋商响应文件进行审查和评估，并向</w:t>
      </w:r>
      <w:r>
        <w:rPr>
          <w:rFonts w:hint="eastAsia" w:ascii="宋体" w:hAnsi="宋体"/>
          <w:kern w:val="0"/>
          <w:sz w:val="24"/>
          <w:szCs w:val="24"/>
          <w:lang w:eastAsia="zh-CN"/>
        </w:rPr>
        <w:t>采购单位</w:t>
      </w:r>
      <w:r>
        <w:rPr>
          <w:rFonts w:hint="eastAsia" w:ascii="宋体" w:hAnsi="宋体"/>
          <w:kern w:val="0"/>
          <w:sz w:val="24"/>
          <w:szCs w:val="24"/>
        </w:rPr>
        <w:t>提交书面提交评审报告，推荐成交候选人。</w:t>
      </w:r>
    </w:p>
    <w:p w14:paraId="7F68417D">
      <w:pPr>
        <w:adjustRightInd w:val="0"/>
        <w:snapToGrid w:val="0"/>
        <w:spacing w:line="440" w:lineRule="exact"/>
        <w:ind w:firstLine="480" w:firstLineChars="200"/>
        <w:rPr>
          <w:rFonts w:ascii="宋体"/>
          <w:kern w:val="0"/>
          <w:sz w:val="24"/>
          <w:szCs w:val="24"/>
        </w:rPr>
      </w:pPr>
      <w:r>
        <w:rPr>
          <w:rFonts w:ascii="宋体" w:hAnsi="宋体"/>
          <w:kern w:val="0"/>
          <w:sz w:val="24"/>
          <w:szCs w:val="24"/>
        </w:rPr>
        <w:t>22.4</w:t>
      </w:r>
      <w:r>
        <w:rPr>
          <w:rFonts w:hint="eastAsia" w:ascii="宋体" w:hAnsi="宋体"/>
          <w:kern w:val="0"/>
          <w:sz w:val="24"/>
          <w:szCs w:val="24"/>
        </w:rPr>
        <w:t>文件开启后，直到向成交的</w:t>
      </w:r>
      <w:r>
        <w:rPr>
          <w:rFonts w:hint="eastAsia" w:ascii="宋体" w:hAnsi="宋体"/>
          <w:kern w:val="0"/>
          <w:sz w:val="24"/>
          <w:szCs w:val="24"/>
          <w:lang w:eastAsia="zh-CN"/>
        </w:rPr>
        <w:t>供应商</w:t>
      </w:r>
      <w:r>
        <w:rPr>
          <w:rFonts w:hint="eastAsia" w:ascii="宋体" w:hAnsi="宋体"/>
          <w:kern w:val="0"/>
          <w:sz w:val="24"/>
          <w:szCs w:val="24"/>
        </w:rPr>
        <w:t>授予承包合同为止，凡与审查、澄清、评价和比较磋商的有关资料及授标意见等内容，磋商小组均不得向其他</w:t>
      </w:r>
      <w:r>
        <w:rPr>
          <w:rFonts w:hint="eastAsia" w:ascii="宋体" w:hAnsi="宋体"/>
          <w:kern w:val="0"/>
          <w:sz w:val="24"/>
          <w:szCs w:val="24"/>
          <w:lang w:eastAsia="zh-CN"/>
        </w:rPr>
        <w:t>供应商</w:t>
      </w:r>
      <w:r>
        <w:rPr>
          <w:rFonts w:hint="eastAsia" w:ascii="宋体" w:hAnsi="宋体"/>
          <w:kern w:val="0"/>
          <w:sz w:val="24"/>
          <w:szCs w:val="24"/>
        </w:rPr>
        <w:t>及与磋商无关的其他人透露。</w:t>
      </w:r>
    </w:p>
    <w:p w14:paraId="725248DF">
      <w:pPr>
        <w:adjustRightInd w:val="0"/>
        <w:snapToGrid w:val="0"/>
        <w:spacing w:line="440" w:lineRule="exact"/>
        <w:ind w:firstLine="482" w:firstLineChars="200"/>
        <w:rPr>
          <w:rFonts w:ascii="宋体"/>
          <w:b/>
          <w:kern w:val="0"/>
          <w:sz w:val="24"/>
          <w:szCs w:val="24"/>
        </w:rPr>
      </w:pPr>
      <w:r>
        <w:rPr>
          <w:rFonts w:ascii="宋体" w:hAnsi="宋体"/>
          <w:b/>
          <w:kern w:val="0"/>
          <w:sz w:val="24"/>
          <w:szCs w:val="24"/>
        </w:rPr>
        <w:t>23</w:t>
      </w:r>
      <w:r>
        <w:rPr>
          <w:rFonts w:ascii="宋体"/>
          <w:b/>
          <w:kern w:val="0"/>
          <w:sz w:val="24"/>
          <w:szCs w:val="24"/>
        </w:rPr>
        <w:t>.</w:t>
      </w:r>
      <w:r>
        <w:rPr>
          <w:rFonts w:hint="eastAsia" w:ascii="宋体" w:hAnsi="宋体"/>
          <w:b/>
          <w:kern w:val="0"/>
          <w:sz w:val="24"/>
          <w:szCs w:val="24"/>
        </w:rPr>
        <w:t>磋商办法及内容</w:t>
      </w:r>
    </w:p>
    <w:p w14:paraId="5194B8B9">
      <w:pPr>
        <w:adjustRightInd w:val="0"/>
        <w:snapToGrid w:val="0"/>
        <w:spacing w:line="440" w:lineRule="exact"/>
        <w:ind w:firstLine="480" w:firstLineChars="200"/>
        <w:rPr>
          <w:rFonts w:ascii="宋体"/>
          <w:kern w:val="0"/>
          <w:sz w:val="24"/>
          <w:szCs w:val="24"/>
        </w:rPr>
      </w:pPr>
      <w:r>
        <w:rPr>
          <w:rFonts w:ascii="宋体" w:hAnsi="宋体"/>
          <w:kern w:val="0"/>
          <w:sz w:val="24"/>
          <w:szCs w:val="24"/>
        </w:rPr>
        <w:t>23.1</w:t>
      </w:r>
      <w:r>
        <w:rPr>
          <w:rFonts w:hint="eastAsia" w:ascii="宋体" w:hAnsi="宋体"/>
          <w:kern w:val="0"/>
          <w:sz w:val="24"/>
          <w:szCs w:val="24"/>
        </w:rPr>
        <w:t>磋商原则：</w:t>
      </w:r>
    </w:p>
    <w:p w14:paraId="1909FB81">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）坚持磋商机会均等，信息公开，公平竞争的原则。</w:t>
      </w:r>
      <w:r>
        <w:rPr>
          <w:rFonts w:ascii="宋体" w:hAnsi="宋体"/>
          <w:kern w:val="0"/>
          <w:sz w:val="24"/>
          <w:szCs w:val="24"/>
        </w:rPr>
        <w:t xml:space="preserve">  </w:t>
      </w:r>
    </w:p>
    <w:p w14:paraId="1CC88FE9">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）坚持竞争性、经济实效性和公平性原则。</w:t>
      </w:r>
    </w:p>
    <w:p w14:paraId="507237E3">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）综合评估，择优选择技术方案优、业绩好、服务有保证的成交单位。</w:t>
      </w:r>
    </w:p>
    <w:p w14:paraId="66D369AF">
      <w:pPr>
        <w:adjustRightInd w:val="0"/>
        <w:snapToGrid w:val="0"/>
        <w:spacing w:line="440" w:lineRule="exact"/>
        <w:ind w:firstLine="480" w:firstLineChars="200"/>
        <w:rPr>
          <w:rFonts w:ascii="宋体"/>
          <w:kern w:val="0"/>
          <w:sz w:val="24"/>
          <w:szCs w:val="24"/>
        </w:rPr>
      </w:pPr>
      <w:r>
        <w:rPr>
          <w:rFonts w:ascii="宋体" w:hAnsi="宋体"/>
          <w:kern w:val="0"/>
          <w:sz w:val="24"/>
          <w:szCs w:val="24"/>
        </w:rPr>
        <w:t>23.2</w:t>
      </w:r>
      <w:r>
        <w:rPr>
          <w:rFonts w:hint="eastAsia" w:ascii="宋体" w:hAnsi="宋体"/>
          <w:kern w:val="0"/>
          <w:sz w:val="24"/>
          <w:szCs w:val="24"/>
        </w:rPr>
        <w:t>磋商程序：</w:t>
      </w:r>
      <w:r>
        <w:rPr>
          <w:rFonts w:ascii="宋体" w:hAnsi="宋体"/>
          <w:kern w:val="0"/>
          <w:sz w:val="24"/>
          <w:szCs w:val="24"/>
        </w:rPr>
        <w:t xml:space="preserve"> </w:t>
      </w:r>
    </w:p>
    <w:p w14:paraId="00A2250C">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磋商的全过程分为第一次报价、</w:t>
      </w:r>
      <w:r>
        <w:rPr>
          <w:rFonts w:hint="eastAsia" w:ascii="宋体" w:hAnsi="宋体"/>
          <w:kern w:val="0"/>
          <w:sz w:val="24"/>
          <w:szCs w:val="24"/>
          <w:lang w:val="en-US" w:eastAsia="zh-CN"/>
        </w:rPr>
        <w:t>资格审查、</w:t>
      </w:r>
      <w:r>
        <w:rPr>
          <w:rFonts w:hint="eastAsia" w:ascii="宋体" w:hAnsi="宋体"/>
          <w:kern w:val="0"/>
          <w:sz w:val="24"/>
          <w:szCs w:val="24"/>
        </w:rPr>
        <w:t>符合性审查、磋商过程、最后报价、最终评审</w:t>
      </w:r>
      <w:r>
        <w:rPr>
          <w:rFonts w:hint="eastAsia" w:ascii="宋体" w:hAnsi="宋体"/>
          <w:kern w:val="0"/>
          <w:sz w:val="24"/>
          <w:szCs w:val="24"/>
          <w:lang w:val="en-US" w:eastAsia="zh-CN"/>
        </w:rPr>
        <w:t>六</w:t>
      </w:r>
      <w:r>
        <w:rPr>
          <w:rFonts w:hint="eastAsia" w:ascii="宋体" w:hAnsi="宋体"/>
          <w:kern w:val="0"/>
          <w:sz w:val="24"/>
          <w:szCs w:val="24"/>
        </w:rPr>
        <w:t>个阶段。第一次报价与最后报价均采取集中报价形式。</w:t>
      </w:r>
    </w:p>
    <w:p w14:paraId="22441D58">
      <w:pPr>
        <w:adjustRightInd w:val="0"/>
        <w:snapToGrid w:val="0"/>
        <w:spacing w:line="440" w:lineRule="exact"/>
        <w:ind w:firstLine="480" w:firstLineChars="200"/>
        <w:rPr>
          <w:rFonts w:hint="eastAsia" w:ascii="宋体" w:hAnsi="宋体" w:cs="Times New Roman"/>
          <w:b/>
          <w:bCs/>
          <w:kern w:val="0"/>
          <w:sz w:val="24"/>
          <w:szCs w:val="24"/>
        </w:rPr>
      </w:pPr>
      <w:r>
        <w:rPr>
          <w:rFonts w:ascii="宋体" w:hAnsi="宋体"/>
          <w:kern w:val="0"/>
          <w:sz w:val="24"/>
          <w:szCs w:val="24"/>
        </w:rPr>
        <w:t>23.2.1</w:t>
      </w:r>
      <w:r>
        <w:rPr>
          <w:rFonts w:hint="eastAsia" w:ascii="宋体" w:hAnsi="宋体"/>
          <w:kern w:val="0"/>
          <w:sz w:val="24"/>
          <w:szCs w:val="24"/>
        </w:rPr>
        <w:t>磋商报价依据规定均不予以公布。</w:t>
      </w:r>
      <w:r>
        <w:rPr>
          <w:rFonts w:hint="eastAsia" w:ascii="宋体" w:hAnsi="宋体" w:cs="Times New Roman"/>
          <w:b/>
          <w:bCs/>
          <w:kern w:val="0"/>
          <w:sz w:val="24"/>
          <w:szCs w:val="24"/>
          <w:lang w:val="en-US" w:eastAsia="zh-CN"/>
        </w:rPr>
        <w:t>根据陕财办采资[2016]53号文件“不得在每轮磋商结束时公开供应商的报价”的规定。</w:t>
      </w:r>
    </w:p>
    <w:p w14:paraId="1095EB8A">
      <w:pPr>
        <w:adjustRightInd w:val="0"/>
        <w:snapToGrid w:val="0"/>
        <w:spacing w:line="440" w:lineRule="exact"/>
        <w:ind w:firstLine="480" w:firstLineChars="200"/>
        <w:rPr>
          <w:rFonts w:hint="eastAsia" w:ascii="宋体" w:hAnsi="宋体" w:eastAsia="宋体" w:cs="宋体"/>
          <w:color w:val="000000"/>
          <w:kern w:val="0"/>
          <w:sz w:val="24"/>
          <w:szCs w:val="24"/>
          <w:lang w:val="en-US" w:eastAsia="zh-CN" w:bidi="ar"/>
        </w:rPr>
      </w:pPr>
      <w:r>
        <w:rPr>
          <w:rFonts w:ascii="宋体" w:hAnsi="宋体"/>
          <w:kern w:val="0"/>
          <w:sz w:val="24"/>
          <w:szCs w:val="24"/>
        </w:rPr>
        <w:t>23.2.2</w:t>
      </w:r>
      <w:r>
        <w:rPr>
          <w:rFonts w:hint="eastAsia" w:ascii="宋体" w:hAnsi="宋体" w:eastAsia="宋体" w:cs="宋体"/>
          <w:color w:val="000000"/>
          <w:kern w:val="0"/>
          <w:sz w:val="24"/>
          <w:szCs w:val="24"/>
          <w:lang w:val="en-US" w:eastAsia="zh-CN" w:bidi="ar"/>
        </w:rPr>
        <w:t>资格审查</w:t>
      </w:r>
    </w:p>
    <w:p w14:paraId="20A39250">
      <w:pPr>
        <w:adjustRightInd w:val="0"/>
        <w:snapToGrid w:val="0"/>
        <w:spacing w:line="44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本次磋商所要求的必备资质证明文件，缺其中任意一项达不到磋商文件要求，均按无效文件处理。</w:t>
      </w:r>
    </w:p>
    <w:p w14:paraId="367CCE08">
      <w:pPr>
        <w:adjustRightInd w:val="0"/>
        <w:snapToGrid w:val="0"/>
        <w:spacing w:line="440" w:lineRule="exact"/>
        <w:rPr>
          <w:rFonts w:hint="eastAsia" w:ascii="宋体" w:hAnsi="宋体"/>
          <w:kern w:val="0"/>
          <w:sz w:val="24"/>
          <w:szCs w:val="24"/>
          <w:lang w:val="en-US" w:eastAsia="zh-CN"/>
        </w:rPr>
      </w:pPr>
      <w:r>
        <w:rPr>
          <w:rFonts w:hint="eastAsia" w:ascii="宋体" w:hAnsi="宋体"/>
          <w:kern w:val="0"/>
          <w:sz w:val="24"/>
          <w:szCs w:val="24"/>
          <w:lang w:val="en-US" w:eastAsia="zh-CN"/>
        </w:rPr>
        <w:t>附：资格审查标准</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3070"/>
        <w:gridCol w:w="5559"/>
      </w:tblGrid>
      <w:tr w14:paraId="4FBD4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11E937A6">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序号</w:t>
            </w:r>
          </w:p>
        </w:tc>
        <w:tc>
          <w:tcPr>
            <w:tcW w:w="3070" w:type="dxa"/>
            <w:vAlign w:val="center"/>
          </w:tcPr>
          <w:p w14:paraId="01A4CA03">
            <w:pPr>
              <w:keepNext w:val="0"/>
              <w:keepLines w:val="0"/>
              <w:widowControl/>
              <w:suppressLineNumbers w:val="0"/>
              <w:jc w:val="center"/>
              <w:rPr>
                <w:rFonts w:hint="eastAsia" w:ascii="宋体" w:hAnsi="宋体" w:eastAsia="宋体" w:cs="宋体"/>
                <w:kern w:val="0"/>
                <w:sz w:val="24"/>
                <w:szCs w:val="24"/>
                <w:vertAlign w:val="baseline"/>
                <w:lang w:val="en-US" w:eastAsia="zh-CN"/>
              </w:rPr>
            </w:pPr>
            <w:r>
              <w:rPr>
                <w:rFonts w:hint="eastAsia" w:ascii="宋体" w:hAnsi="宋体" w:eastAsia="宋体" w:cs="宋体"/>
                <w:color w:val="000000"/>
                <w:kern w:val="0"/>
                <w:sz w:val="24"/>
                <w:szCs w:val="24"/>
                <w:lang w:val="en-US" w:eastAsia="zh-CN" w:bidi="ar"/>
              </w:rPr>
              <w:t>必备资质证明文件</w:t>
            </w:r>
          </w:p>
        </w:tc>
        <w:tc>
          <w:tcPr>
            <w:tcW w:w="5559" w:type="dxa"/>
            <w:vAlign w:val="center"/>
          </w:tcPr>
          <w:p w14:paraId="39F3E7A5">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评审标准</w:t>
            </w:r>
          </w:p>
        </w:tc>
      </w:tr>
      <w:tr w14:paraId="64BC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2B43D23E">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w:t>
            </w:r>
          </w:p>
        </w:tc>
        <w:tc>
          <w:tcPr>
            <w:tcW w:w="3070" w:type="dxa"/>
            <w:vAlign w:val="center"/>
          </w:tcPr>
          <w:p w14:paraId="3E64FCA9">
            <w:pPr>
              <w:keepNext w:val="0"/>
              <w:keepLines w:val="0"/>
              <w:widowControl/>
              <w:suppressLineNumbers w:val="0"/>
              <w:jc w:val="left"/>
              <w:rPr>
                <w:rFonts w:hint="eastAsia" w:ascii="宋体" w:hAnsi="宋体" w:eastAsia="宋体" w:cs="宋体"/>
                <w:kern w:val="0"/>
                <w:sz w:val="24"/>
                <w:szCs w:val="24"/>
                <w:vertAlign w:val="baseline"/>
                <w:lang w:val="en-US" w:eastAsia="zh-CN"/>
              </w:rPr>
            </w:pPr>
            <w:r>
              <w:rPr>
                <w:rFonts w:hint="eastAsia" w:ascii="宋体" w:hAnsi="宋体" w:eastAsia="宋体" w:cs="宋体"/>
                <w:color w:val="000000"/>
                <w:kern w:val="0"/>
                <w:sz w:val="24"/>
                <w:szCs w:val="24"/>
                <w:lang w:val="en-US" w:eastAsia="zh-CN" w:bidi="ar"/>
              </w:rPr>
              <w:t>具有独立承担民事责任的能力</w:t>
            </w:r>
          </w:p>
        </w:tc>
        <w:tc>
          <w:tcPr>
            <w:tcW w:w="5559" w:type="dxa"/>
            <w:vAlign w:val="center"/>
          </w:tcPr>
          <w:p w14:paraId="2A3286B1">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 xml:space="preserve">具有独立承担民事责任的能力，提供营业执照、税务登记证、组织机构代码证或登载有统一社会信用代码的营业执照（或《事业单位法人证书》或其他合法组织登记证书、自然人只须提交身份证）；            </w:t>
            </w:r>
          </w:p>
        </w:tc>
      </w:tr>
      <w:tr w14:paraId="20029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7E895FE3">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2</w:t>
            </w:r>
          </w:p>
        </w:tc>
        <w:tc>
          <w:tcPr>
            <w:tcW w:w="3070" w:type="dxa"/>
            <w:vAlign w:val="center"/>
          </w:tcPr>
          <w:p w14:paraId="01D4B5B0">
            <w:pPr>
              <w:adjustRightInd w:val="0"/>
              <w:snapToGrid w:val="0"/>
              <w:spacing w:line="440" w:lineRule="exact"/>
              <w:jc w:val="both"/>
              <w:rPr>
                <w:rFonts w:hint="eastAsia" w:ascii="宋体" w:hAnsi="宋体" w:eastAsia="宋体" w:cs="宋体"/>
                <w:kern w:val="0"/>
                <w:sz w:val="24"/>
                <w:szCs w:val="24"/>
                <w:vertAlign w:val="baseline"/>
                <w:lang w:val="en-US" w:eastAsia="zh-CN"/>
              </w:rPr>
            </w:pPr>
            <w:r>
              <w:rPr>
                <w:rFonts w:hint="eastAsia" w:ascii="宋体" w:hAnsi="宋体" w:eastAsia="宋体" w:cs="宋体"/>
                <w:sz w:val="24"/>
                <w:szCs w:val="24"/>
              </w:rPr>
              <w:t>法定代表人授权委托书</w:t>
            </w:r>
          </w:p>
        </w:tc>
        <w:tc>
          <w:tcPr>
            <w:tcW w:w="5559" w:type="dxa"/>
            <w:vAlign w:val="center"/>
          </w:tcPr>
          <w:p w14:paraId="24EABA6B">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kern w:val="2"/>
                <w:sz w:val="24"/>
                <w:szCs w:val="24"/>
                <w:lang w:val="en-US" w:eastAsia="zh-CN" w:bidi="ar-SA"/>
              </w:rPr>
              <w:t>法定代表人授权书（附法定代表人身份证复印件）及被授权人身份证复印件（法定代表人直接参加投标只须提供法定代表人身份证复印件）；</w:t>
            </w:r>
          </w:p>
        </w:tc>
      </w:tr>
      <w:tr w14:paraId="6487F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29489147">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3</w:t>
            </w:r>
          </w:p>
        </w:tc>
        <w:tc>
          <w:tcPr>
            <w:tcW w:w="3070" w:type="dxa"/>
            <w:vAlign w:val="center"/>
          </w:tcPr>
          <w:p w14:paraId="30AC1BFF">
            <w:pPr>
              <w:keepNext w:val="0"/>
              <w:keepLines w:val="0"/>
              <w:widowControl/>
              <w:suppressLineNumbers w:val="0"/>
              <w:jc w:val="left"/>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kern w:val="2"/>
                <w:sz w:val="24"/>
                <w:szCs w:val="24"/>
                <w:lang w:val="en-US" w:eastAsia="zh-CN" w:bidi="ar-SA"/>
              </w:rPr>
              <w:t>财务审计报告</w:t>
            </w:r>
          </w:p>
        </w:tc>
        <w:tc>
          <w:tcPr>
            <w:tcW w:w="5559" w:type="dxa"/>
            <w:vAlign w:val="center"/>
          </w:tcPr>
          <w:p w14:paraId="1B9CE50D">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kern w:val="2"/>
                <w:sz w:val="24"/>
                <w:szCs w:val="24"/>
                <w:lang w:val="en-US" w:eastAsia="zh-CN" w:bidi="ar-SA"/>
              </w:rPr>
              <w:t>财务审计报告：提供2023年度或2024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tc>
      </w:tr>
      <w:tr w14:paraId="6C815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03AF4E5A">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4</w:t>
            </w:r>
          </w:p>
        </w:tc>
        <w:tc>
          <w:tcPr>
            <w:tcW w:w="3070" w:type="dxa"/>
            <w:vAlign w:val="center"/>
          </w:tcPr>
          <w:p w14:paraId="640306D1">
            <w:pPr>
              <w:keepNext w:val="0"/>
              <w:keepLines w:val="0"/>
              <w:widowControl/>
              <w:suppressLineNumbers w:val="0"/>
              <w:jc w:val="left"/>
              <w:rPr>
                <w:rFonts w:hint="eastAsia" w:ascii="宋体" w:hAnsi="宋体" w:eastAsia="宋体" w:cs="宋体"/>
                <w:kern w:val="0"/>
                <w:sz w:val="24"/>
                <w:szCs w:val="24"/>
                <w:vertAlign w:val="baseline"/>
                <w:lang w:val="en-US" w:eastAsia="zh-CN"/>
              </w:rPr>
            </w:pPr>
            <w:r>
              <w:rPr>
                <w:rFonts w:hint="eastAsia" w:ascii="宋体" w:hAnsi="宋体" w:eastAsia="宋体" w:cs="宋体"/>
                <w:color w:val="000000"/>
                <w:kern w:val="0"/>
                <w:sz w:val="24"/>
                <w:szCs w:val="24"/>
                <w:lang w:val="en-US" w:eastAsia="zh-CN" w:bidi="ar"/>
              </w:rPr>
              <w:t>有依法缴纳税收和社会保障资金的良好记录</w:t>
            </w:r>
          </w:p>
        </w:tc>
        <w:tc>
          <w:tcPr>
            <w:tcW w:w="5559" w:type="dxa"/>
            <w:vAlign w:val="center"/>
          </w:tcPr>
          <w:p w14:paraId="48D40A1A">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缴纳税收和社会保障资金缴纳证明：</w:t>
            </w:r>
            <w:r>
              <w:rPr>
                <w:rFonts w:hint="eastAsia" w:ascii="宋体" w:hAnsi="宋体" w:eastAsia="宋体" w:cs="宋体"/>
                <w:sz w:val="24"/>
                <w:szCs w:val="24"/>
                <w:lang w:val="en-US" w:eastAsia="zh-CN"/>
              </w:rPr>
              <w:t>提供2024年1月1日至今任意一个月的纳税证明或完税证明（依法免税的单位应提供相关证明材料），投标单位提供2024年1月1日至今任意一个月的社会保障资金缴存单据或社保机构开具的社会保险参保缴费情况证明（依法不需要缴纳社会保障资金的单位应提供相关证明材料）；</w:t>
            </w:r>
          </w:p>
        </w:tc>
      </w:tr>
      <w:tr w14:paraId="5E93F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43F82F2D">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5</w:t>
            </w:r>
          </w:p>
        </w:tc>
        <w:tc>
          <w:tcPr>
            <w:tcW w:w="3070" w:type="dxa"/>
            <w:vAlign w:val="center"/>
          </w:tcPr>
          <w:p w14:paraId="4FD4963A">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投标人资格要求</w:t>
            </w:r>
          </w:p>
        </w:tc>
        <w:tc>
          <w:tcPr>
            <w:tcW w:w="5559" w:type="dxa"/>
            <w:vAlign w:val="center"/>
          </w:tcPr>
          <w:p w14:paraId="5872303C">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宋体" w:hAnsi="宋体" w:eastAsia="宋体" w:cs="宋体"/>
                <w:b w:val="0"/>
                <w:bCs/>
                <w:color w:val="000000"/>
                <w:kern w:val="2"/>
                <w:sz w:val="24"/>
                <w:szCs w:val="24"/>
                <w:lang w:val="en-US" w:eastAsia="zh-CN" w:bidi="ar-SA"/>
              </w:rPr>
            </w:pPr>
            <w:r>
              <w:rPr>
                <w:rFonts w:hint="eastAsia" w:cs="宋体"/>
                <w:b w:val="0"/>
                <w:bCs/>
                <w:color w:val="000000" w:themeColor="text1"/>
                <w:kern w:val="2"/>
                <w:sz w:val="24"/>
                <w:szCs w:val="24"/>
                <w:highlight w:val="none"/>
                <w:lang w:val="en-US" w:eastAsia="zh-CN" w:bidi="ar-SA"/>
                <w14:textFill>
                  <w14:solidFill>
                    <w14:schemeClr w14:val="tx1"/>
                  </w14:solidFill>
                </w14:textFill>
              </w:rPr>
              <w:t>投标人须具备行政主管部门颁发的</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水利水电工程或市政公用工程</w:t>
            </w:r>
            <w:r>
              <w:rPr>
                <w:rFonts w:hint="eastAsia" w:cs="宋体"/>
                <w:b w:val="0"/>
                <w:bCs/>
                <w:color w:val="000000" w:themeColor="text1"/>
                <w:kern w:val="2"/>
                <w:sz w:val="24"/>
                <w:szCs w:val="24"/>
                <w:highlight w:val="none"/>
                <w:lang w:val="en-US" w:eastAsia="zh-CN" w:bidi="ar-SA"/>
                <w14:textFill>
                  <w14:solidFill>
                    <w14:schemeClr w14:val="tx1"/>
                  </w14:solidFill>
                </w14:textFill>
              </w:rPr>
              <w:t>施工总承包三级（含三级）及以上资质，并具有有效的安全生产许可证。</w:t>
            </w:r>
          </w:p>
        </w:tc>
      </w:tr>
      <w:tr w14:paraId="4774F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432A6164">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6</w:t>
            </w:r>
          </w:p>
        </w:tc>
        <w:tc>
          <w:tcPr>
            <w:tcW w:w="3070" w:type="dxa"/>
            <w:vAlign w:val="center"/>
          </w:tcPr>
          <w:p w14:paraId="21FAEEB0">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项目经理资格</w:t>
            </w:r>
          </w:p>
        </w:tc>
        <w:tc>
          <w:tcPr>
            <w:tcW w:w="5559" w:type="dxa"/>
            <w:vAlign w:val="center"/>
          </w:tcPr>
          <w:p w14:paraId="425F85EC">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宋体" w:hAnsi="宋体" w:eastAsia="宋体" w:cs="宋体"/>
                <w:b w:val="0"/>
                <w:bCs/>
                <w:color w:val="000000"/>
                <w:kern w:val="2"/>
                <w:sz w:val="24"/>
                <w:szCs w:val="24"/>
                <w:lang w:val="en-US" w:eastAsia="zh-CN" w:bidi="ar-SA"/>
              </w:rPr>
            </w:pPr>
            <w:r>
              <w:rPr>
                <w:rFonts w:hint="eastAsia" w:cs="宋体"/>
                <w:b w:val="0"/>
                <w:bCs/>
                <w:color w:val="000000" w:themeColor="text1"/>
                <w:kern w:val="2"/>
                <w:sz w:val="24"/>
                <w:szCs w:val="24"/>
                <w:highlight w:val="none"/>
                <w:lang w:val="en-US" w:eastAsia="zh-CN" w:bidi="ar-SA"/>
                <w14:textFill>
                  <w14:solidFill>
                    <w14:schemeClr w14:val="tx1"/>
                  </w14:solidFill>
                </w14:textFill>
              </w:rPr>
              <w:t>拟派项目经理具备相应专业二级（含二级）及以上注册建造师职业资格和有效的安全考核合格证书，且未担任其他在建工程项目的项目负责人；</w:t>
            </w:r>
          </w:p>
        </w:tc>
      </w:tr>
      <w:tr w14:paraId="4BC8B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1D4F1C96">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7</w:t>
            </w:r>
          </w:p>
        </w:tc>
        <w:tc>
          <w:tcPr>
            <w:tcW w:w="3070" w:type="dxa"/>
            <w:vAlign w:val="center"/>
          </w:tcPr>
          <w:p w14:paraId="7B312055">
            <w:pPr>
              <w:keepNext w:val="0"/>
              <w:keepLines w:val="0"/>
              <w:widowControl/>
              <w:suppressLineNumbers w:val="0"/>
              <w:jc w:val="left"/>
              <w:rPr>
                <w:rFonts w:hint="eastAsia" w:ascii="宋体" w:hAnsi="宋体" w:eastAsia="宋体" w:cs="宋体"/>
                <w:kern w:val="0"/>
                <w:sz w:val="24"/>
                <w:szCs w:val="24"/>
                <w:vertAlign w:val="baseline"/>
                <w:lang w:val="en-US" w:eastAsia="zh-CN"/>
              </w:rPr>
            </w:pPr>
            <w:r>
              <w:rPr>
                <w:rFonts w:hint="eastAsia" w:ascii="宋体" w:hAnsi="宋体" w:eastAsia="宋体" w:cs="宋体"/>
                <w:color w:val="000000"/>
                <w:kern w:val="0"/>
                <w:sz w:val="24"/>
                <w:szCs w:val="24"/>
                <w:lang w:val="en-US" w:eastAsia="zh-CN" w:bidi="ar"/>
              </w:rPr>
              <w:t>具有履行合同所必需的设备和专业技术能力</w:t>
            </w:r>
          </w:p>
        </w:tc>
        <w:tc>
          <w:tcPr>
            <w:tcW w:w="5559" w:type="dxa"/>
            <w:vAlign w:val="center"/>
          </w:tcPr>
          <w:p w14:paraId="337F8646">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kern w:val="2"/>
                <w:sz w:val="24"/>
                <w:szCs w:val="24"/>
                <w:lang w:val="en-US" w:eastAsia="zh-CN" w:bidi="ar-SA"/>
              </w:rPr>
              <w:t>具备履行合同所必须的设备和专业技术能力的书面声明；</w:t>
            </w:r>
          </w:p>
        </w:tc>
      </w:tr>
      <w:tr w14:paraId="7AE8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600" w:type="dxa"/>
            <w:vAlign w:val="center"/>
          </w:tcPr>
          <w:p w14:paraId="64AE9A88">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8</w:t>
            </w:r>
          </w:p>
        </w:tc>
        <w:tc>
          <w:tcPr>
            <w:tcW w:w="3070" w:type="dxa"/>
            <w:vAlign w:val="center"/>
          </w:tcPr>
          <w:p w14:paraId="70C534A2">
            <w:pPr>
              <w:keepNext w:val="0"/>
              <w:keepLines w:val="0"/>
              <w:widowControl/>
              <w:suppressLineNumbers w:val="0"/>
              <w:jc w:val="left"/>
              <w:rPr>
                <w:rFonts w:hint="eastAsia" w:ascii="宋体" w:hAnsi="宋体" w:eastAsia="宋体" w:cs="宋体"/>
                <w:kern w:val="0"/>
                <w:sz w:val="24"/>
                <w:szCs w:val="24"/>
                <w:vertAlign w:val="baseline"/>
                <w:lang w:val="en-US" w:eastAsia="zh-CN"/>
              </w:rPr>
            </w:pPr>
            <w:r>
              <w:rPr>
                <w:rFonts w:hint="eastAsia" w:ascii="宋体" w:hAnsi="宋体" w:eastAsia="宋体" w:cs="宋体"/>
                <w:color w:val="000000"/>
                <w:kern w:val="0"/>
                <w:sz w:val="24"/>
                <w:szCs w:val="24"/>
                <w:lang w:val="en-US" w:eastAsia="zh-CN" w:bidi="ar"/>
              </w:rPr>
              <w:t>参加政府采购活动近三年内，在经营活动中没有重大违法记录</w:t>
            </w:r>
          </w:p>
        </w:tc>
        <w:tc>
          <w:tcPr>
            <w:tcW w:w="5559" w:type="dxa"/>
            <w:vAlign w:val="center"/>
          </w:tcPr>
          <w:p w14:paraId="614E2548">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kern w:val="2"/>
                <w:sz w:val="24"/>
                <w:szCs w:val="24"/>
                <w:lang w:val="en-US" w:eastAsia="zh-CN" w:bidi="ar-SA"/>
              </w:rPr>
              <w:t>投标人必须提供参加政府采购活动近三年内在经营活动中没有重大违法记录书面声明；</w:t>
            </w:r>
          </w:p>
        </w:tc>
      </w:tr>
      <w:tr w14:paraId="1630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00" w:type="dxa"/>
            <w:vAlign w:val="center"/>
          </w:tcPr>
          <w:p w14:paraId="016B06FC">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9</w:t>
            </w:r>
          </w:p>
        </w:tc>
        <w:tc>
          <w:tcPr>
            <w:tcW w:w="3070" w:type="dxa"/>
            <w:vAlign w:val="center"/>
          </w:tcPr>
          <w:p w14:paraId="208E2A83">
            <w:pPr>
              <w:adjustRightInd w:val="0"/>
              <w:snapToGrid w:val="0"/>
              <w:spacing w:line="440" w:lineRule="exact"/>
              <w:jc w:val="both"/>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kern w:val="2"/>
                <w:sz w:val="24"/>
                <w:szCs w:val="24"/>
                <w:lang w:val="en-US" w:eastAsia="zh-CN" w:bidi="ar-SA"/>
              </w:rPr>
              <w:t>本项目不接受联合体</w:t>
            </w:r>
          </w:p>
        </w:tc>
        <w:tc>
          <w:tcPr>
            <w:tcW w:w="5559" w:type="dxa"/>
            <w:vAlign w:val="center"/>
          </w:tcPr>
          <w:p w14:paraId="3DC6DE0E">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宋体" w:hAnsi="宋体" w:eastAsia="宋体" w:cs="宋体"/>
                <w:kern w:val="0"/>
                <w:sz w:val="24"/>
                <w:szCs w:val="24"/>
                <w:vertAlign w:val="baseline"/>
                <w:lang w:val="en-US" w:eastAsia="zh-CN"/>
              </w:rPr>
            </w:pPr>
            <w:r>
              <w:rPr>
                <w:rFonts w:hint="eastAsia" w:ascii="宋体" w:hAnsi="宋体" w:eastAsia="宋体" w:cs="宋体"/>
                <w:b w:val="0"/>
                <w:bCs/>
                <w:color w:val="000000"/>
                <w:kern w:val="2"/>
                <w:sz w:val="24"/>
                <w:szCs w:val="24"/>
                <w:lang w:val="en-US" w:eastAsia="zh-CN" w:bidi="ar-SA"/>
              </w:rPr>
              <w:t>本项目不接受联合体书面声明；</w:t>
            </w:r>
          </w:p>
        </w:tc>
      </w:tr>
      <w:tr w14:paraId="4DC2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00" w:type="dxa"/>
            <w:vAlign w:val="center"/>
          </w:tcPr>
          <w:p w14:paraId="3ADCFFC3">
            <w:pPr>
              <w:adjustRightInd w:val="0"/>
              <w:snapToGrid w:val="0"/>
              <w:spacing w:line="44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10</w:t>
            </w:r>
          </w:p>
        </w:tc>
        <w:tc>
          <w:tcPr>
            <w:tcW w:w="3070" w:type="dxa"/>
            <w:vAlign w:val="center"/>
          </w:tcPr>
          <w:p w14:paraId="7B90F43D">
            <w:pPr>
              <w:adjustRightInd w:val="0"/>
              <w:snapToGrid w:val="0"/>
              <w:spacing w:line="440" w:lineRule="exact"/>
              <w:jc w:val="both"/>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color w:val="auto"/>
                <w:sz w:val="24"/>
                <w:szCs w:val="24"/>
                <w:lang w:val="en-US" w:eastAsia="zh-CN"/>
              </w:rPr>
              <w:t>中小企业声明函</w:t>
            </w:r>
          </w:p>
        </w:tc>
        <w:tc>
          <w:tcPr>
            <w:tcW w:w="5559" w:type="dxa"/>
            <w:vAlign w:val="center"/>
          </w:tcPr>
          <w:p w14:paraId="07645C5D">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tc>
      </w:tr>
    </w:tbl>
    <w:p w14:paraId="69898F31">
      <w:pPr>
        <w:keepNext w:val="0"/>
        <w:keepLines w:val="0"/>
        <w:widowControl/>
        <w:suppressLineNumbers w:val="0"/>
        <w:ind w:firstLine="480" w:firstLineChars="200"/>
        <w:jc w:val="left"/>
        <w:rPr>
          <w:rFonts w:ascii="宋体" w:hAnsi="宋体"/>
          <w:kern w:val="0"/>
          <w:sz w:val="24"/>
          <w:szCs w:val="24"/>
        </w:rPr>
      </w:pPr>
      <w:r>
        <w:rPr>
          <w:rFonts w:hint="eastAsia" w:ascii="宋体" w:hAnsi="宋体" w:eastAsia="宋体" w:cs="宋体"/>
          <w:color w:val="000000"/>
          <w:kern w:val="0"/>
          <w:sz w:val="24"/>
          <w:szCs w:val="24"/>
          <w:lang w:val="en-US" w:eastAsia="zh-CN" w:bidi="ar"/>
        </w:rPr>
        <w:t>资格审查由采购人授权磋商小组进行评审。</w:t>
      </w:r>
    </w:p>
    <w:p w14:paraId="3C8C583E">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lang w:val="en-US" w:eastAsia="zh-CN"/>
        </w:rPr>
        <w:t>23.2.3</w:t>
      </w:r>
      <w:r>
        <w:rPr>
          <w:rFonts w:hint="eastAsia" w:ascii="宋体" w:hAnsi="宋体"/>
          <w:kern w:val="0"/>
          <w:sz w:val="24"/>
          <w:szCs w:val="24"/>
        </w:rPr>
        <w:t>符合性评审：磋商小组对磋商响应文件的有效性、完整性和响应程度进行审查，出现下列情况的按无效文件处理。</w:t>
      </w:r>
    </w:p>
    <w:p w14:paraId="414B9891">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）资质有效性评审：本次磋商所要求的必备资质证明文件，缺其中一项或某项达不到磋商要求，均按无效文件处理。</w:t>
      </w:r>
    </w:p>
    <w:p w14:paraId="19ED10E1">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）各</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未经过正常渠道</w:t>
      </w:r>
      <w:r>
        <w:rPr>
          <w:rFonts w:hint="eastAsia" w:ascii="宋体" w:hAnsi="宋体" w:cs="宋体"/>
          <w:color w:val="000000" w:themeColor="text1"/>
          <w:kern w:val="0"/>
          <w:sz w:val="24"/>
          <w:szCs w:val="24"/>
          <w:lang w:val="en-US" w:eastAsia="zh-CN"/>
          <w14:textFill>
            <w14:solidFill>
              <w14:schemeClr w14:val="tx1"/>
            </w14:solidFill>
          </w14:textFill>
        </w:rPr>
        <w:t>获取</w:t>
      </w:r>
      <w:r>
        <w:rPr>
          <w:rFonts w:hint="eastAsia" w:ascii="宋体" w:hAnsi="宋体" w:cs="宋体"/>
          <w:color w:val="000000" w:themeColor="text1"/>
          <w:kern w:val="0"/>
          <w:sz w:val="24"/>
          <w:szCs w:val="24"/>
          <w14:textFill>
            <w14:solidFill>
              <w14:schemeClr w14:val="tx1"/>
            </w14:solidFill>
          </w14:textFill>
        </w:rPr>
        <w:t>竞争性磋商文件，或参加磋商的各</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名称与购买竞争性磋商文件时登记的单位名称不符。</w:t>
      </w:r>
    </w:p>
    <w:p w14:paraId="0E7EDCDC">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未提供法定代表人授权书（法定代表人直接参加磋商的除外）或授权书不符合竞争性磋商文件要求的。</w:t>
      </w:r>
    </w:p>
    <w:p w14:paraId="001DBBBE">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4</w:t>
      </w:r>
      <w:r>
        <w:rPr>
          <w:rFonts w:hint="eastAsia" w:ascii="宋体" w:hAnsi="宋体" w:cs="宋体"/>
          <w:color w:val="000000" w:themeColor="text1"/>
          <w:kern w:val="0"/>
          <w:sz w:val="24"/>
          <w:szCs w:val="24"/>
          <w14:textFill>
            <w14:solidFill>
              <w14:schemeClr w14:val="tx1"/>
            </w14:solidFill>
          </w14:textFill>
        </w:rPr>
        <w:t>）竞争性磋商响应文件要求加盖</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公章或签字处未执行文件规定、竞争性磋商响应文件有效期或有效期未能达到竞争性磋商文件的要求的。</w:t>
      </w:r>
    </w:p>
    <w:p w14:paraId="3BA108A9">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5</w:t>
      </w:r>
      <w:r>
        <w:rPr>
          <w:rFonts w:hint="eastAsia" w:ascii="宋体" w:hAnsi="宋体" w:cs="宋体"/>
          <w:color w:val="000000" w:themeColor="text1"/>
          <w:kern w:val="0"/>
          <w:sz w:val="24"/>
          <w:szCs w:val="24"/>
          <w14:textFill>
            <w14:solidFill>
              <w14:schemeClr w14:val="tx1"/>
            </w14:solidFill>
          </w14:textFill>
        </w:rPr>
        <w:t>）提供虚假证明（包括第三方提供的虚假证明、证件），开具虚假业绩，除按无效文件处理外，按有关规定进行相应的处罚。</w:t>
      </w:r>
    </w:p>
    <w:p w14:paraId="1DA92D75">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cs="宋体"/>
          <w:color w:val="000000" w:themeColor="text1"/>
          <w:kern w:val="0"/>
          <w:sz w:val="24"/>
          <w:szCs w:val="24"/>
          <w14:textFill>
            <w14:solidFill>
              <w14:schemeClr w14:val="tx1"/>
            </w14:solidFill>
          </w14:textFill>
        </w:rPr>
        <w:t>）磋商方案出现严重漏项，造成系统缺陷，已影响到该项目的实施。</w:t>
      </w:r>
    </w:p>
    <w:p w14:paraId="1CB2A4F5">
      <w:pPr>
        <w:adjustRightInd w:val="0"/>
        <w:snapToGrid w:val="0"/>
        <w:spacing w:line="480" w:lineRule="exact"/>
        <w:ind w:firstLine="480" w:firstLineChars="200"/>
        <w:rPr>
          <w:rFonts w:ascii="宋体" w:hAnsi="宋体"/>
          <w:kern w:val="0"/>
          <w:sz w:val="24"/>
          <w:szCs w:val="24"/>
        </w:rPr>
      </w:pP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7</w:t>
      </w:r>
      <w:r>
        <w:rPr>
          <w:rFonts w:hint="eastAsia" w:ascii="宋体" w:hAnsi="宋体" w:cs="宋体"/>
          <w:color w:val="000000" w:themeColor="text1"/>
          <w:kern w:val="0"/>
          <w:sz w:val="24"/>
          <w:szCs w:val="24"/>
          <w14:textFill>
            <w14:solidFill>
              <w14:schemeClr w14:val="tx1"/>
            </w14:solidFill>
          </w14:textFill>
        </w:rPr>
        <w:t>）在重大项目履约过程中有不良记录，不能按期履约的。</w:t>
      </w:r>
    </w:p>
    <w:p w14:paraId="6A2ED153">
      <w:pPr>
        <w:adjustRightInd w:val="0"/>
        <w:snapToGrid w:val="0"/>
        <w:spacing w:line="460" w:lineRule="exact"/>
        <w:ind w:firstLine="482" w:firstLineChars="200"/>
        <w:rPr>
          <w:rFonts w:ascii="宋体"/>
          <w:b/>
          <w:bCs/>
          <w:kern w:val="0"/>
          <w:sz w:val="24"/>
          <w:szCs w:val="24"/>
        </w:rPr>
      </w:pPr>
      <w:r>
        <w:rPr>
          <w:rFonts w:hint="eastAsia" w:ascii="宋体" w:hAnsi="宋体"/>
          <w:b/>
          <w:bCs/>
          <w:kern w:val="0"/>
          <w:sz w:val="24"/>
          <w:szCs w:val="24"/>
        </w:rPr>
        <w:t>附：符合性审查标准</w:t>
      </w:r>
    </w:p>
    <w:tbl>
      <w:tblPr>
        <w:tblStyle w:val="26"/>
        <w:tblW w:w="9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65"/>
        <w:gridCol w:w="2250"/>
        <w:gridCol w:w="6579"/>
      </w:tblGrid>
      <w:tr w14:paraId="0323D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1" w:hRule="atLeast"/>
          <w:jc w:val="center"/>
        </w:trPr>
        <w:tc>
          <w:tcPr>
            <w:tcW w:w="565" w:type="dxa"/>
            <w:tcBorders>
              <w:top w:val="single" w:color="auto" w:sz="4" w:space="0"/>
              <w:left w:val="single" w:color="auto" w:sz="4" w:space="0"/>
              <w:bottom w:val="single" w:color="auto" w:sz="4" w:space="0"/>
              <w:right w:val="single" w:color="auto" w:sz="4" w:space="0"/>
            </w:tcBorders>
            <w:vAlign w:val="center"/>
          </w:tcPr>
          <w:p w14:paraId="4945BD9E">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val="en-US" w:eastAsia="zh-CN"/>
              </w:rPr>
            </w:pPr>
            <w:r>
              <w:rPr>
                <w:rFonts w:hint="eastAsia" w:ascii="宋体" w:hAnsi="宋体"/>
                <w:kern w:val="0"/>
                <w:sz w:val="24"/>
                <w:szCs w:val="24"/>
                <w:lang w:val="en-US" w:eastAsia="zh-CN"/>
              </w:rPr>
              <w:t>序号</w:t>
            </w:r>
          </w:p>
        </w:tc>
        <w:tc>
          <w:tcPr>
            <w:tcW w:w="2250" w:type="dxa"/>
            <w:tcBorders>
              <w:top w:val="single" w:color="auto" w:sz="4" w:space="0"/>
              <w:left w:val="single" w:color="auto" w:sz="4" w:space="0"/>
              <w:bottom w:val="single" w:color="auto" w:sz="4" w:space="0"/>
              <w:right w:val="single" w:color="auto" w:sz="4" w:space="0"/>
            </w:tcBorders>
            <w:vAlign w:val="center"/>
          </w:tcPr>
          <w:p w14:paraId="1D5FFAC2">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center"/>
              <w:textAlignment w:val="auto"/>
              <w:rPr>
                <w:rFonts w:hint="eastAsia" w:ascii="宋体" w:hAnsi="宋体"/>
                <w:kern w:val="0"/>
                <w:sz w:val="24"/>
                <w:szCs w:val="24"/>
              </w:rPr>
            </w:pPr>
            <w:r>
              <w:rPr>
                <w:rFonts w:hint="eastAsia" w:ascii="宋体" w:hAnsi="宋体"/>
                <w:kern w:val="0"/>
                <w:sz w:val="24"/>
                <w:szCs w:val="24"/>
              </w:rPr>
              <w:t>审查因素</w:t>
            </w:r>
          </w:p>
        </w:tc>
        <w:tc>
          <w:tcPr>
            <w:tcW w:w="6579" w:type="dxa"/>
            <w:tcBorders>
              <w:top w:val="single" w:color="auto" w:sz="4" w:space="0"/>
              <w:left w:val="single" w:color="auto" w:sz="4" w:space="0"/>
              <w:bottom w:val="single" w:color="auto" w:sz="4" w:space="0"/>
              <w:right w:val="single" w:color="auto" w:sz="4" w:space="0"/>
            </w:tcBorders>
            <w:vAlign w:val="center"/>
          </w:tcPr>
          <w:p w14:paraId="218C011A">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center"/>
              <w:textAlignment w:val="auto"/>
              <w:rPr>
                <w:rFonts w:hint="eastAsia" w:ascii="宋体" w:hAnsi="宋体"/>
                <w:kern w:val="0"/>
                <w:sz w:val="24"/>
                <w:szCs w:val="24"/>
              </w:rPr>
            </w:pPr>
            <w:r>
              <w:rPr>
                <w:rFonts w:hint="eastAsia" w:ascii="宋体" w:hAnsi="宋体"/>
                <w:kern w:val="0"/>
                <w:sz w:val="24"/>
                <w:szCs w:val="24"/>
              </w:rPr>
              <w:t>审查标准</w:t>
            </w:r>
          </w:p>
        </w:tc>
      </w:tr>
      <w:tr w14:paraId="43461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8" w:hRule="atLeast"/>
          <w:jc w:val="center"/>
        </w:trPr>
        <w:tc>
          <w:tcPr>
            <w:tcW w:w="565" w:type="dxa"/>
            <w:tcBorders>
              <w:top w:val="single" w:color="auto" w:sz="4" w:space="0"/>
              <w:left w:val="single" w:color="auto" w:sz="4" w:space="0"/>
              <w:right w:val="single" w:color="auto" w:sz="4" w:space="0"/>
            </w:tcBorders>
            <w:vAlign w:val="center"/>
          </w:tcPr>
          <w:p w14:paraId="1435ED4B">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eastAsia="zh-CN"/>
              </w:rPr>
            </w:pPr>
            <w:r>
              <w:rPr>
                <w:rFonts w:hint="eastAsia" w:ascii="宋体" w:hAnsi="宋体"/>
                <w:kern w:val="0"/>
                <w:sz w:val="24"/>
                <w:szCs w:val="24"/>
                <w:lang w:val="en-US" w:eastAsia="zh-CN"/>
              </w:rPr>
              <w:t>1</w:t>
            </w:r>
          </w:p>
        </w:tc>
        <w:tc>
          <w:tcPr>
            <w:tcW w:w="2250" w:type="dxa"/>
            <w:tcBorders>
              <w:top w:val="single" w:color="auto" w:sz="4" w:space="0"/>
              <w:left w:val="single" w:color="auto" w:sz="4" w:space="0"/>
              <w:bottom w:val="single" w:color="auto" w:sz="4" w:space="0"/>
              <w:right w:val="single" w:color="auto" w:sz="4" w:space="0"/>
            </w:tcBorders>
            <w:vAlign w:val="center"/>
          </w:tcPr>
          <w:p w14:paraId="254C2D6B">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供应商</w:t>
            </w:r>
            <w:r>
              <w:rPr>
                <w:rFonts w:hint="eastAsia" w:ascii="宋体" w:hAnsi="宋体" w:eastAsia="宋体" w:cs="宋体"/>
                <w:kern w:val="0"/>
                <w:sz w:val="24"/>
                <w:szCs w:val="24"/>
              </w:rPr>
              <w:t>名称</w:t>
            </w:r>
          </w:p>
        </w:tc>
        <w:tc>
          <w:tcPr>
            <w:tcW w:w="6579" w:type="dxa"/>
            <w:tcBorders>
              <w:top w:val="single" w:color="auto" w:sz="4" w:space="0"/>
              <w:left w:val="single" w:color="auto" w:sz="4" w:space="0"/>
              <w:bottom w:val="single" w:color="auto" w:sz="4" w:space="0"/>
              <w:right w:val="single" w:color="auto" w:sz="4" w:space="0"/>
            </w:tcBorders>
            <w:vAlign w:val="center"/>
          </w:tcPr>
          <w:p w14:paraId="1720508A">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与营业执照</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资质证件</w:t>
            </w:r>
            <w:r>
              <w:rPr>
                <w:rFonts w:hint="eastAsia" w:ascii="宋体" w:hAnsi="宋体" w:eastAsia="宋体" w:cs="宋体"/>
                <w:kern w:val="0"/>
                <w:sz w:val="24"/>
                <w:szCs w:val="24"/>
              </w:rPr>
              <w:t>一致</w:t>
            </w:r>
            <w:r>
              <w:rPr>
                <w:rFonts w:hint="eastAsia" w:ascii="宋体" w:hAnsi="宋体" w:eastAsia="宋体" w:cs="宋体"/>
                <w:kern w:val="0"/>
                <w:sz w:val="24"/>
                <w:szCs w:val="24"/>
                <w:lang w:eastAsia="zh-CN"/>
              </w:rPr>
              <w:t>。</w:t>
            </w:r>
          </w:p>
        </w:tc>
      </w:tr>
      <w:tr w14:paraId="2826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8" w:hRule="exact"/>
          <w:jc w:val="center"/>
        </w:trPr>
        <w:tc>
          <w:tcPr>
            <w:tcW w:w="565" w:type="dxa"/>
            <w:tcBorders>
              <w:left w:val="single" w:color="auto" w:sz="4" w:space="0"/>
              <w:right w:val="single" w:color="auto" w:sz="4" w:space="0"/>
            </w:tcBorders>
            <w:vAlign w:val="center"/>
          </w:tcPr>
          <w:p w14:paraId="348DC7D1">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val="en-US" w:eastAsia="zh-CN"/>
              </w:rPr>
            </w:pPr>
            <w:r>
              <w:rPr>
                <w:rFonts w:hint="eastAsia" w:ascii="宋体" w:hAnsi="宋体"/>
                <w:kern w:val="0"/>
                <w:sz w:val="24"/>
                <w:szCs w:val="24"/>
                <w:lang w:val="en-US" w:eastAsia="zh-CN"/>
              </w:rPr>
              <w:t>2</w:t>
            </w:r>
          </w:p>
        </w:tc>
        <w:tc>
          <w:tcPr>
            <w:tcW w:w="2250" w:type="dxa"/>
            <w:tcBorders>
              <w:top w:val="single" w:color="auto" w:sz="4" w:space="0"/>
              <w:left w:val="single" w:color="auto" w:sz="4" w:space="0"/>
              <w:bottom w:val="single" w:color="auto" w:sz="4" w:space="0"/>
              <w:right w:val="single" w:color="auto" w:sz="4" w:space="0"/>
            </w:tcBorders>
            <w:vAlign w:val="center"/>
          </w:tcPr>
          <w:p w14:paraId="1FF5EDFB">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磋商响应文件</w:t>
            </w:r>
            <w:r>
              <w:rPr>
                <w:rFonts w:hint="eastAsia" w:ascii="宋体" w:hAnsi="宋体" w:eastAsia="宋体" w:cs="宋体"/>
                <w:kern w:val="0"/>
                <w:sz w:val="24"/>
                <w:szCs w:val="24"/>
              </w:rPr>
              <w:t>签章</w:t>
            </w:r>
          </w:p>
        </w:tc>
        <w:tc>
          <w:tcPr>
            <w:tcW w:w="6579" w:type="dxa"/>
            <w:tcBorders>
              <w:top w:val="single" w:color="auto" w:sz="4" w:space="0"/>
              <w:left w:val="single" w:color="auto" w:sz="4" w:space="0"/>
              <w:bottom w:val="single" w:color="auto" w:sz="4" w:space="0"/>
              <w:right w:val="single" w:color="auto" w:sz="4" w:space="0"/>
            </w:tcBorders>
            <w:vAlign w:val="center"/>
          </w:tcPr>
          <w:p w14:paraId="1E9C2962">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符合第三部分“供应商须知”规定</w:t>
            </w:r>
          </w:p>
        </w:tc>
      </w:tr>
      <w:tr w14:paraId="63C02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5" w:hRule="exact"/>
          <w:jc w:val="center"/>
        </w:trPr>
        <w:tc>
          <w:tcPr>
            <w:tcW w:w="565" w:type="dxa"/>
            <w:tcBorders>
              <w:left w:val="single" w:color="auto" w:sz="4" w:space="0"/>
              <w:right w:val="single" w:color="auto" w:sz="4" w:space="0"/>
            </w:tcBorders>
            <w:vAlign w:val="center"/>
          </w:tcPr>
          <w:p w14:paraId="2CC3B497">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val="en-US" w:eastAsia="zh-CN"/>
              </w:rPr>
            </w:pPr>
            <w:r>
              <w:rPr>
                <w:rFonts w:hint="eastAsia" w:ascii="宋体" w:hAnsi="宋体"/>
                <w:kern w:val="0"/>
                <w:sz w:val="24"/>
                <w:szCs w:val="24"/>
                <w:lang w:val="en-US" w:eastAsia="zh-CN"/>
              </w:rPr>
              <w:t>3</w:t>
            </w:r>
          </w:p>
        </w:tc>
        <w:tc>
          <w:tcPr>
            <w:tcW w:w="2250" w:type="dxa"/>
            <w:tcBorders>
              <w:top w:val="single" w:color="auto" w:sz="4" w:space="0"/>
              <w:left w:val="single" w:color="auto" w:sz="4" w:space="0"/>
              <w:bottom w:val="single" w:color="auto" w:sz="4" w:space="0"/>
              <w:right w:val="single" w:color="auto" w:sz="4" w:space="0"/>
            </w:tcBorders>
            <w:vAlign w:val="center"/>
          </w:tcPr>
          <w:p w14:paraId="516A3AC9">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竞争性磋商响应文件格式</w:t>
            </w:r>
          </w:p>
        </w:tc>
        <w:tc>
          <w:tcPr>
            <w:tcW w:w="6579" w:type="dxa"/>
            <w:tcBorders>
              <w:top w:val="single" w:color="auto" w:sz="4" w:space="0"/>
              <w:left w:val="single" w:color="auto" w:sz="4" w:space="0"/>
              <w:right w:val="single" w:color="auto" w:sz="4" w:space="0"/>
            </w:tcBorders>
            <w:vAlign w:val="center"/>
          </w:tcPr>
          <w:p w14:paraId="081F4F25">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符合第七部分“响应文件格式”的要求</w:t>
            </w:r>
            <w:r>
              <w:rPr>
                <w:rFonts w:hint="eastAsia" w:ascii="宋体" w:hAnsi="宋体" w:eastAsia="宋体" w:cs="宋体"/>
                <w:kern w:val="0"/>
                <w:sz w:val="24"/>
                <w:szCs w:val="24"/>
                <w:lang w:eastAsia="zh-CN"/>
              </w:rPr>
              <w:t>。</w:t>
            </w:r>
          </w:p>
        </w:tc>
      </w:tr>
      <w:tr w14:paraId="5A922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14" w:hRule="exact"/>
          <w:jc w:val="center"/>
        </w:trPr>
        <w:tc>
          <w:tcPr>
            <w:tcW w:w="565" w:type="dxa"/>
            <w:tcBorders>
              <w:left w:val="single" w:color="auto" w:sz="4" w:space="0"/>
              <w:right w:val="single" w:color="auto" w:sz="4" w:space="0"/>
            </w:tcBorders>
            <w:vAlign w:val="center"/>
          </w:tcPr>
          <w:p w14:paraId="19DE259F">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val="en-US" w:eastAsia="zh-CN"/>
              </w:rPr>
            </w:pPr>
            <w:r>
              <w:rPr>
                <w:rFonts w:hint="eastAsia" w:ascii="宋体" w:hAnsi="宋体"/>
                <w:kern w:val="0"/>
                <w:sz w:val="24"/>
                <w:szCs w:val="24"/>
                <w:lang w:val="en-US" w:eastAsia="zh-CN"/>
              </w:rPr>
              <w:t>4</w:t>
            </w:r>
          </w:p>
        </w:tc>
        <w:tc>
          <w:tcPr>
            <w:tcW w:w="2250" w:type="dxa"/>
            <w:tcBorders>
              <w:top w:val="single" w:color="auto" w:sz="4" w:space="0"/>
              <w:left w:val="single" w:color="auto" w:sz="4" w:space="0"/>
              <w:right w:val="single" w:color="auto" w:sz="4" w:space="0"/>
            </w:tcBorders>
            <w:vAlign w:val="center"/>
          </w:tcPr>
          <w:p w14:paraId="122FBDA8">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投标</w:t>
            </w:r>
            <w:r>
              <w:rPr>
                <w:rFonts w:hint="eastAsia" w:ascii="宋体" w:hAnsi="宋体" w:eastAsia="宋体" w:cs="宋体"/>
                <w:kern w:val="0"/>
                <w:sz w:val="24"/>
                <w:szCs w:val="24"/>
              </w:rPr>
              <w:t>报价</w:t>
            </w:r>
          </w:p>
        </w:tc>
        <w:tc>
          <w:tcPr>
            <w:tcW w:w="6579" w:type="dxa"/>
            <w:vAlign w:val="center"/>
          </w:tcPr>
          <w:p w14:paraId="0AF44046">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同时满足以下条款：</w:t>
            </w:r>
          </w:p>
          <w:p w14:paraId="59F8F4DD">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（1）投标报价符合唯一性要求；</w:t>
            </w:r>
          </w:p>
          <w:p w14:paraId="257FA7FE">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（2）未超出采购预算或</w:t>
            </w:r>
            <w:r>
              <w:rPr>
                <w:rFonts w:hint="eastAsia" w:ascii="宋体" w:hAnsi="宋体" w:cs="宋体"/>
                <w:kern w:val="0"/>
                <w:sz w:val="24"/>
                <w:szCs w:val="24"/>
                <w:lang w:eastAsia="zh-CN"/>
              </w:rPr>
              <w:t>磋商文件</w:t>
            </w:r>
            <w:r>
              <w:rPr>
                <w:rFonts w:hint="eastAsia" w:ascii="宋体" w:hAnsi="宋体" w:eastAsia="宋体" w:cs="宋体"/>
                <w:kern w:val="0"/>
                <w:sz w:val="24"/>
                <w:szCs w:val="24"/>
              </w:rPr>
              <w:t>规定的最高限价；</w:t>
            </w:r>
          </w:p>
          <w:p w14:paraId="6C438F46">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（3）投标价和分项报价合理、不低于成本，能保证服务</w:t>
            </w:r>
            <w:r>
              <w:rPr>
                <w:rFonts w:hint="eastAsia" w:ascii="宋体" w:hAnsi="宋体" w:cs="宋体"/>
                <w:kern w:val="0"/>
                <w:sz w:val="24"/>
                <w:szCs w:val="24"/>
                <w:lang w:eastAsia="zh-CN"/>
              </w:rPr>
              <w:t>、</w:t>
            </w:r>
            <w:r>
              <w:rPr>
                <w:rFonts w:hint="eastAsia" w:ascii="宋体" w:hAnsi="宋体" w:cs="宋体"/>
                <w:kern w:val="0"/>
                <w:sz w:val="24"/>
                <w:szCs w:val="24"/>
                <w:lang w:val="en-US" w:eastAsia="zh-CN"/>
              </w:rPr>
              <w:t>工程</w:t>
            </w:r>
            <w:r>
              <w:rPr>
                <w:rFonts w:hint="eastAsia" w:ascii="宋体" w:hAnsi="宋体" w:eastAsia="宋体" w:cs="宋体"/>
                <w:kern w:val="0"/>
                <w:sz w:val="24"/>
                <w:szCs w:val="24"/>
              </w:rPr>
              <w:t>质量和诚信履约。</w:t>
            </w:r>
          </w:p>
          <w:p w14:paraId="5A823797">
            <w:pPr>
              <w:pStyle w:val="11"/>
              <w:rPr>
                <w:rFonts w:hint="eastAsia" w:ascii="宋体" w:hAnsi="宋体" w:eastAsia="宋体" w:cs="宋体"/>
                <w:kern w:val="0"/>
                <w:sz w:val="24"/>
                <w:szCs w:val="24"/>
              </w:rPr>
            </w:pPr>
          </w:p>
          <w:p w14:paraId="25855279">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（3）投标价和分项报价合理、不低于成本，能保证服务、货物、工程质量和诚信履约。</w:t>
            </w:r>
          </w:p>
        </w:tc>
      </w:tr>
      <w:tr w14:paraId="5E28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38" w:hRule="exact"/>
          <w:jc w:val="center"/>
        </w:trPr>
        <w:tc>
          <w:tcPr>
            <w:tcW w:w="565" w:type="dxa"/>
            <w:tcBorders>
              <w:left w:val="single" w:color="auto" w:sz="4" w:space="0"/>
              <w:right w:val="single" w:color="auto" w:sz="4" w:space="0"/>
            </w:tcBorders>
            <w:vAlign w:val="center"/>
          </w:tcPr>
          <w:p w14:paraId="6302C15F">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宋体" w:hAnsi="宋体" w:cs="Times New Roman"/>
                <w:kern w:val="0"/>
                <w:sz w:val="24"/>
                <w:szCs w:val="24"/>
                <w:lang w:val="en-US" w:eastAsia="zh-CN"/>
              </w:rPr>
            </w:pPr>
            <w:r>
              <w:rPr>
                <w:rFonts w:hint="eastAsia" w:ascii="宋体" w:hAnsi="宋体" w:cs="Times New Roman"/>
                <w:kern w:val="0"/>
                <w:sz w:val="24"/>
                <w:szCs w:val="24"/>
                <w:lang w:val="en-US" w:eastAsia="zh-CN"/>
              </w:rPr>
              <w:t>5</w:t>
            </w:r>
          </w:p>
        </w:tc>
        <w:tc>
          <w:tcPr>
            <w:tcW w:w="2250" w:type="dxa"/>
            <w:tcBorders>
              <w:top w:val="single" w:color="auto" w:sz="4" w:space="0"/>
              <w:left w:val="single" w:color="auto" w:sz="4" w:space="0"/>
              <w:bottom w:val="single" w:color="auto" w:sz="4" w:space="0"/>
              <w:right w:val="single" w:color="auto" w:sz="4" w:space="0"/>
            </w:tcBorders>
            <w:vAlign w:val="center"/>
          </w:tcPr>
          <w:p w14:paraId="74AA9A25">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投标有效期</w:t>
            </w:r>
          </w:p>
        </w:tc>
        <w:tc>
          <w:tcPr>
            <w:tcW w:w="6579" w:type="dxa"/>
            <w:tcBorders>
              <w:top w:val="single" w:color="auto" w:sz="4" w:space="0"/>
              <w:left w:val="single" w:color="auto" w:sz="4" w:space="0"/>
              <w:right w:val="single" w:color="auto" w:sz="4" w:space="0"/>
            </w:tcBorders>
            <w:vAlign w:val="center"/>
          </w:tcPr>
          <w:p w14:paraId="6BA9DB65">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90日历天。</w:t>
            </w:r>
          </w:p>
        </w:tc>
      </w:tr>
      <w:tr w14:paraId="28B54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21" w:hRule="exact"/>
          <w:jc w:val="center"/>
        </w:trPr>
        <w:tc>
          <w:tcPr>
            <w:tcW w:w="565" w:type="dxa"/>
            <w:tcBorders>
              <w:left w:val="single" w:color="auto" w:sz="4" w:space="0"/>
              <w:right w:val="single" w:color="auto" w:sz="4" w:space="0"/>
            </w:tcBorders>
            <w:vAlign w:val="center"/>
          </w:tcPr>
          <w:p w14:paraId="4E5F1979">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cs="Times New Roman"/>
                <w:kern w:val="0"/>
                <w:sz w:val="24"/>
                <w:szCs w:val="24"/>
                <w:lang w:val="en-US" w:eastAsia="zh-CN"/>
              </w:rPr>
            </w:pPr>
            <w:r>
              <w:rPr>
                <w:rFonts w:hint="eastAsia" w:ascii="宋体" w:hAnsi="宋体" w:cs="Times New Roman"/>
                <w:kern w:val="0"/>
                <w:sz w:val="24"/>
                <w:szCs w:val="24"/>
                <w:lang w:val="en-US" w:eastAsia="zh-CN"/>
              </w:rPr>
              <w:t>6</w:t>
            </w:r>
          </w:p>
        </w:tc>
        <w:tc>
          <w:tcPr>
            <w:tcW w:w="2250" w:type="dxa"/>
            <w:tcBorders>
              <w:top w:val="single" w:color="auto" w:sz="4" w:space="0"/>
              <w:left w:val="single" w:color="auto" w:sz="4" w:space="0"/>
              <w:bottom w:val="single" w:color="auto" w:sz="4" w:space="0"/>
              <w:right w:val="single" w:color="auto" w:sz="4" w:space="0"/>
            </w:tcBorders>
            <w:vAlign w:val="center"/>
          </w:tcPr>
          <w:p w14:paraId="211C6870">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投标内容</w:t>
            </w:r>
          </w:p>
        </w:tc>
        <w:tc>
          <w:tcPr>
            <w:tcW w:w="6579" w:type="dxa"/>
            <w:tcBorders>
              <w:top w:val="single" w:color="auto" w:sz="4" w:space="0"/>
              <w:left w:val="single" w:color="auto" w:sz="4" w:space="0"/>
              <w:bottom w:val="single" w:color="auto" w:sz="4" w:space="0"/>
              <w:right w:val="single" w:color="auto" w:sz="4" w:space="0"/>
            </w:tcBorders>
            <w:vAlign w:val="center"/>
          </w:tcPr>
          <w:p w14:paraId="689D8D4A">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符合第四部分“</w:t>
            </w:r>
            <w:r>
              <w:rPr>
                <w:rFonts w:hint="eastAsia" w:ascii="宋体" w:hAnsi="宋体" w:cs="宋体"/>
                <w:kern w:val="0"/>
                <w:sz w:val="24"/>
                <w:szCs w:val="24"/>
                <w:lang w:val="en-US" w:eastAsia="zh-CN"/>
              </w:rPr>
              <w:t>施工</w:t>
            </w:r>
            <w:r>
              <w:rPr>
                <w:rFonts w:hint="eastAsia" w:ascii="宋体" w:hAnsi="宋体" w:eastAsia="宋体" w:cs="宋体"/>
                <w:kern w:val="0"/>
                <w:sz w:val="24"/>
                <w:szCs w:val="24"/>
                <w:lang w:val="en-US" w:eastAsia="zh-CN"/>
              </w:rPr>
              <w:t>内容及要求”。</w:t>
            </w:r>
          </w:p>
        </w:tc>
      </w:tr>
      <w:tr w14:paraId="379B3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9" w:hRule="exact"/>
          <w:jc w:val="center"/>
        </w:trPr>
        <w:tc>
          <w:tcPr>
            <w:tcW w:w="565" w:type="dxa"/>
            <w:tcBorders>
              <w:left w:val="single" w:color="auto" w:sz="4" w:space="0"/>
              <w:right w:val="single" w:color="auto" w:sz="4" w:space="0"/>
            </w:tcBorders>
            <w:vAlign w:val="center"/>
          </w:tcPr>
          <w:p w14:paraId="7A53ECED">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Times New Roman"/>
                <w:kern w:val="0"/>
                <w:sz w:val="24"/>
                <w:szCs w:val="24"/>
                <w:lang w:val="en-US" w:eastAsia="zh-CN" w:bidi="ar-SA"/>
              </w:rPr>
            </w:pPr>
            <w:r>
              <w:rPr>
                <w:rFonts w:hint="eastAsia" w:ascii="宋体" w:hAnsi="宋体" w:cs="Times New Roman"/>
                <w:kern w:val="0"/>
                <w:sz w:val="24"/>
                <w:szCs w:val="24"/>
                <w:lang w:val="en-US" w:eastAsia="zh-CN"/>
              </w:rPr>
              <w:t>7</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14:paraId="1846128D">
            <w:pPr>
              <w:adjustRightInd w:val="0"/>
              <w:snapToGrid w:val="0"/>
              <w:spacing w:line="360" w:lineRule="exac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商务响应</w:t>
            </w:r>
          </w:p>
        </w:tc>
        <w:tc>
          <w:tcPr>
            <w:tcW w:w="6579" w:type="dxa"/>
            <w:tcBorders>
              <w:top w:val="single" w:color="auto" w:sz="4" w:space="0"/>
              <w:left w:val="single" w:color="auto" w:sz="4" w:space="0"/>
              <w:bottom w:val="single" w:color="auto" w:sz="4" w:space="0"/>
              <w:right w:val="single" w:color="auto" w:sz="4" w:space="0"/>
            </w:tcBorders>
            <w:shd w:val="clear" w:color="auto" w:fill="auto"/>
            <w:vAlign w:val="center"/>
          </w:tcPr>
          <w:p w14:paraId="38FFA134">
            <w:pPr>
              <w:adjustRightInd w:val="0"/>
              <w:snapToGrid w:val="0"/>
              <w:spacing w:line="36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符合第五部分“商务要求”规定</w:t>
            </w:r>
          </w:p>
        </w:tc>
      </w:tr>
    </w:tbl>
    <w:p w14:paraId="7761C79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ascii="宋体" w:hAnsi="宋体"/>
          <w:kern w:val="0"/>
          <w:sz w:val="24"/>
          <w:szCs w:val="24"/>
        </w:rPr>
        <w:t>23.2.</w:t>
      </w:r>
      <w:r>
        <w:rPr>
          <w:rFonts w:hint="eastAsia" w:ascii="宋体" w:hAnsi="宋体"/>
          <w:kern w:val="0"/>
          <w:sz w:val="24"/>
          <w:szCs w:val="24"/>
          <w:lang w:val="en-US" w:eastAsia="zh-CN"/>
        </w:rPr>
        <w:t>4</w:t>
      </w:r>
      <w:r>
        <w:rPr>
          <w:rFonts w:hint="eastAsia" w:ascii="宋体" w:hAnsi="宋体"/>
          <w:kern w:val="0"/>
          <w:sz w:val="24"/>
          <w:szCs w:val="24"/>
        </w:rPr>
        <w:t>磋商小组在对磋商响应文件的有效性、完整性和响应程度进行审查时，可以要求</w:t>
      </w:r>
      <w:r>
        <w:rPr>
          <w:rFonts w:hint="eastAsia" w:ascii="宋体" w:hAnsi="宋体"/>
          <w:kern w:val="0"/>
          <w:sz w:val="24"/>
          <w:szCs w:val="24"/>
          <w:lang w:eastAsia="zh-CN"/>
        </w:rPr>
        <w:t>供应商</w:t>
      </w:r>
      <w:r>
        <w:rPr>
          <w:rFonts w:hint="eastAsia" w:ascii="宋体" w:hAnsi="宋体"/>
          <w:kern w:val="0"/>
          <w:sz w:val="24"/>
          <w:szCs w:val="24"/>
        </w:rPr>
        <w:t>对磋商响应文件中含义不明确、同类问题表述不一致或者有明显文字和计算错误的内容等作出必要的澄清、说明或者更正。</w:t>
      </w:r>
      <w:r>
        <w:rPr>
          <w:rFonts w:hint="eastAsia" w:ascii="宋体" w:hAnsi="宋体"/>
          <w:kern w:val="0"/>
          <w:sz w:val="24"/>
          <w:szCs w:val="24"/>
          <w:lang w:eastAsia="zh-CN"/>
        </w:rPr>
        <w:t>供应商</w:t>
      </w:r>
      <w:r>
        <w:rPr>
          <w:rFonts w:hint="eastAsia" w:ascii="宋体" w:hAnsi="宋体"/>
          <w:kern w:val="0"/>
          <w:sz w:val="24"/>
          <w:szCs w:val="24"/>
        </w:rPr>
        <w:t>的澄清、说明或者更正不得超出磋商响应文件的范围或者改变磋商响应文件的实质性内容。</w:t>
      </w:r>
      <w:r>
        <w:rPr>
          <w:rFonts w:ascii="宋体" w:hAnsi="宋体"/>
          <w:kern w:val="0"/>
          <w:sz w:val="24"/>
          <w:szCs w:val="24"/>
        </w:rPr>
        <w:t xml:space="preserve"> </w:t>
      </w:r>
    </w:p>
    <w:p w14:paraId="2010C54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磋商小组要求</w:t>
      </w:r>
      <w:r>
        <w:rPr>
          <w:rFonts w:hint="eastAsia" w:ascii="宋体" w:hAnsi="宋体"/>
          <w:kern w:val="0"/>
          <w:sz w:val="24"/>
          <w:szCs w:val="24"/>
          <w:lang w:eastAsia="zh-CN"/>
        </w:rPr>
        <w:t>供应商</w:t>
      </w:r>
      <w:r>
        <w:rPr>
          <w:rFonts w:hint="eastAsia" w:ascii="宋体" w:hAnsi="宋体"/>
          <w:kern w:val="0"/>
          <w:sz w:val="24"/>
          <w:szCs w:val="24"/>
        </w:rPr>
        <w:t>澄清、说明或者更正磋商响应文件应当以书面形式作出。</w:t>
      </w:r>
      <w:r>
        <w:rPr>
          <w:rFonts w:hint="eastAsia" w:ascii="宋体" w:hAnsi="宋体"/>
          <w:kern w:val="0"/>
          <w:sz w:val="24"/>
          <w:szCs w:val="24"/>
          <w:lang w:eastAsia="zh-CN"/>
        </w:rPr>
        <w:t>供应商</w:t>
      </w:r>
      <w:r>
        <w:rPr>
          <w:rFonts w:hint="eastAsia" w:ascii="宋体" w:hAnsi="宋体"/>
          <w:kern w:val="0"/>
          <w:sz w:val="24"/>
          <w:szCs w:val="24"/>
        </w:rPr>
        <w:t>的澄清、说明或者更正应当由法定代表人或其授权代表签字或者加盖公章。由授权代表签字的，应当附法定代表人授权书。</w:t>
      </w:r>
    </w:p>
    <w:p w14:paraId="04135F8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ascii="宋体" w:hAnsi="宋体"/>
          <w:kern w:val="0"/>
          <w:sz w:val="24"/>
          <w:szCs w:val="24"/>
        </w:rPr>
        <w:t>23.3</w:t>
      </w:r>
      <w:r>
        <w:rPr>
          <w:rFonts w:hint="eastAsia" w:ascii="宋体" w:hAnsi="宋体"/>
          <w:kern w:val="0"/>
          <w:sz w:val="24"/>
          <w:szCs w:val="24"/>
        </w:rPr>
        <w:t>磋商过程</w:t>
      </w:r>
    </w:p>
    <w:p w14:paraId="3FA2997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）磋商小组所有成员应当集中与单一</w:t>
      </w:r>
      <w:r>
        <w:rPr>
          <w:rFonts w:hint="eastAsia" w:ascii="宋体" w:hAnsi="宋体"/>
          <w:kern w:val="0"/>
          <w:sz w:val="24"/>
          <w:szCs w:val="24"/>
          <w:lang w:eastAsia="zh-CN"/>
        </w:rPr>
        <w:t>供应商</w:t>
      </w:r>
      <w:r>
        <w:rPr>
          <w:rFonts w:hint="eastAsia" w:ascii="宋体" w:hAnsi="宋体"/>
          <w:kern w:val="0"/>
          <w:sz w:val="24"/>
          <w:szCs w:val="24"/>
        </w:rPr>
        <w:t>分别进行磋商，并给予所有参加磋商的</w:t>
      </w:r>
      <w:r>
        <w:rPr>
          <w:rFonts w:hint="eastAsia" w:ascii="宋体" w:hAnsi="宋体"/>
          <w:kern w:val="0"/>
          <w:sz w:val="24"/>
          <w:szCs w:val="24"/>
          <w:lang w:eastAsia="zh-CN"/>
        </w:rPr>
        <w:t>供应商</w:t>
      </w:r>
      <w:r>
        <w:rPr>
          <w:rFonts w:hint="eastAsia" w:ascii="宋体" w:hAnsi="宋体"/>
          <w:kern w:val="0"/>
          <w:sz w:val="24"/>
          <w:szCs w:val="24"/>
        </w:rPr>
        <w:t>平等的磋商机会。</w:t>
      </w:r>
      <w:r>
        <w:rPr>
          <w:rFonts w:ascii="宋体" w:hAnsi="宋体"/>
          <w:kern w:val="0"/>
          <w:sz w:val="24"/>
          <w:szCs w:val="24"/>
        </w:rPr>
        <w:t xml:space="preserve"> </w:t>
      </w:r>
    </w:p>
    <w:p w14:paraId="25489C6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）在磋商过程中，磋商小组可以根据磋商文件和磋商情况实质性变动采购需求中的技术、</w:t>
      </w:r>
      <w:r>
        <w:rPr>
          <w:rFonts w:hint="eastAsia" w:ascii="宋体" w:hAnsi="宋体"/>
          <w:kern w:val="0"/>
          <w:sz w:val="24"/>
          <w:szCs w:val="24"/>
          <w:lang w:val="en-US" w:eastAsia="zh-CN"/>
        </w:rPr>
        <w:t>项目</w:t>
      </w:r>
      <w:r>
        <w:rPr>
          <w:rFonts w:hint="eastAsia" w:ascii="宋体" w:hAnsi="宋体"/>
          <w:kern w:val="0"/>
          <w:sz w:val="24"/>
          <w:szCs w:val="24"/>
        </w:rPr>
        <w:t>要求以及合同草案条款，但不得变动磋商文件中的其他内容。实质性变动的内容，须经</w:t>
      </w:r>
      <w:r>
        <w:rPr>
          <w:rFonts w:hint="eastAsia" w:ascii="宋体" w:hAnsi="宋体"/>
          <w:kern w:val="0"/>
          <w:sz w:val="24"/>
          <w:szCs w:val="24"/>
          <w:lang w:eastAsia="zh-CN"/>
        </w:rPr>
        <w:t>采购人</w:t>
      </w:r>
      <w:r>
        <w:rPr>
          <w:rFonts w:hint="eastAsia" w:ascii="宋体" w:hAnsi="宋体"/>
          <w:kern w:val="0"/>
          <w:sz w:val="24"/>
          <w:szCs w:val="24"/>
        </w:rPr>
        <w:t>代表确认。</w:t>
      </w:r>
    </w:p>
    <w:p w14:paraId="1DA34988">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）对磋商文件作出的实质性变动是磋商文件的有效组成部分，磋商小组应当及时以书面形式同时通知所有参加磋商的</w:t>
      </w:r>
      <w:r>
        <w:rPr>
          <w:rFonts w:hint="eastAsia" w:ascii="宋体" w:hAnsi="宋体"/>
          <w:kern w:val="0"/>
          <w:sz w:val="24"/>
          <w:szCs w:val="24"/>
          <w:lang w:eastAsia="zh-CN"/>
        </w:rPr>
        <w:t>供应商</w:t>
      </w:r>
      <w:r>
        <w:rPr>
          <w:rFonts w:hint="eastAsia" w:ascii="宋体" w:hAnsi="宋体"/>
          <w:kern w:val="0"/>
          <w:sz w:val="24"/>
          <w:szCs w:val="24"/>
        </w:rPr>
        <w:t>。</w:t>
      </w:r>
      <w:r>
        <w:rPr>
          <w:rFonts w:ascii="宋体" w:hAnsi="宋体"/>
          <w:kern w:val="0"/>
          <w:sz w:val="24"/>
          <w:szCs w:val="24"/>
        </w:rPr>
        <w:t xml:space="preserve"> </w:t>
      </w:r>
    </w:p>
    <w:p w14:paraId="0FBF9EB4">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4</w:t>
      </w:r>
      <w:r>
        <w:rPr>
          <w:rFonts w:hint="eastAsia" w:ascii="宋体" w:hAnsi="宋体"/>
          <w:kern w:val="0"/>
          <w:sz w:val="24"/>
          <w:szCs w:val="24"/>
        </w:rPr>
        <w:t>）</w:t>
      </w:r>
      <w:r>
        <w:rPr>
          <w:rFonts w:hint="eastAsia" w:ascii="宋体" w:hAnsi="宋体"/>
          <w:kern w:val="0"/>
          <w:sz w:val="24"/>
          <w:szCs w:val="24"/>
          <w:lang w:eastAsia="zh-CN"/>
        </w:rPr>
        <w:t>供应商</w:t>
      </w:r>
      <w:r>
        <w:rPr>
          <w:rFonts w:hint="eastAsia" w:ascii="宋体" w:hAnsi="宋体"/>
          <w:kern w:val="0"/>
          <w:sz w:val="24"/>
          <w:szCs w:val="24"/>
        </w:rPr>
        <w:t>应当按照磋商文件的变动情况和磋商小组的要求重新提交磋商响应文件，并由其法定代表人或授权代表签字或者加盖公章。由授权代表签字的，应当附法定代表人授权书。</w:t>
      </w:r>
      <w:bookmarkEnd w:id="32"/>
      <w:bookmarkEnd w:id="33"/>
      <w:bookmarkEnd w:id="34"/>
      <w:bookmarkEnd w:id="35"/>
    </w:p>
    <w:p w14:paraId="01942EC7">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b/>
          <w:kern w:val="0"/>
          <w:sz w:val="24"/>
          <w:szCs w:val="24"/>
        </w:rPr>
      </w:pPr>
      <w:r>
        <w:rPr>
          <w:rFonts w:ascii="宋体" w:hAnsi="宋体"/>
          <w:b/>
          <w:kern w:val="0"/>
          <w:sz w:val="24"/>
          <w:szCs w:val="24"/>
        </w:rPr>
        <w:t>24.</w:t>
      </w:r>
      <w:r>
        <w:rPr>
          <w:rFonts w:hint="eastAsia" w:ascii="宋体" w:hAnsi="宋体"/>
          <w:b/>
          <w:kern w:val="0"/>
          <w:sz w:val="24"/>
          <w:szCs w:val="24"/>
        </w:rPr>
        <w:t>最后报价</w:t>
      </w:r>
    </w:p>
    <w:p w14:paraId="04751387">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b/>
          <w:bCs/>
          <w:kern w:val="0"/>
          <w:sz w:val="24"/>
          <w:szCs w:val="24"/>
        </w:rPr>
      </w:pPr>
      <w:r>
        <w:rPr>
          <w:rFonts w:hint="eastAsia" w:ascii="宋体" w:hAnsi="宋体"/>
          <w:b/>
          <w:bCs/>
          <w:kern w:val="0"/>
          <w:sz w:val="24"/>
          <w:szCs w:val="24"/>
        </w:rPr>
        <w:t>24.1</w:t>
      </w:r>
      <w:r>
        <w:rPr>
          <w:rFonts w:hint="eastAsia" w:ascii="宋体" w:hAnsi="宋体"/>
          <w:b/>
          <w:bCs/>
          <w:kern w:val="0"/>
          <w:sz w:val="24"/>
          <w:szCs w:val="24"/>
          <w:lang w:val="en-US" w:eastAsia="zh-CN"/>
        </w:rPr>
        <w:t>竞争性磋商文件能够详细列明采购标的技术、施工要求的，磋商结束后，所有实质性响应的投标人应使用企业 CA（主锁，否则无法完成网络报价）登录全国公共资源交易中心平 台（陕西省）( http://xxxq.sxggzyiy.cn/)上选择“电子交易平台一陕西政府采购交易系统一企业端”进行登录，登录后选择“交易乙方”身份进入，进入菜单“采购业务-我的项目-项目流程-网络报价，在规定时间（系统默认二次报价时间为 10 分钟）内提交最后报价。</w:t>
      </w:r>
    </w:p>
    <w:p w14:paraId="150B279D">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b w:val="0"/>
          <w:bCs w:val="0"/>
          <w:kern w:val="0"/>
          <w:sz w:val="24"/>
          <w:szCs w:val="24"/>
        </w:rPr>
      </w:pPr>
      <w:r>
        <w:rPr>
          <w:rFonts w:hint="eastAsia" w:ascii="宋体" w:hAnsi="宋体"/>
          <w:b w:val="0"/>
          <w:bCs w:val="0"/>
          <w:kern w:val="0"/>
          <w:sz w:val="24"/>
          <w:szCs w:val="24"/>
          <w:lang w:val="en-US" w:eastAsia="zh-CN"/>
        </w:rPr>
        <w:t>24.2</w:t>
      </w:r>
      <w:r>
        <w:rPr>
          <w:rFonts w:hint="eastAsia" w:ascii="宋体" w:hAnsi="宋体"/>
          <w:b w:val="0"/>
          <w:bCs w:val="0"/>
          <w:kern w:val="0"/>
          <w:sz w:val="24"/>
          <w:szCs w:val="24"/>
        </w:rPr>
        <w:t>磋商文件不能详细列明采购标的的</w:t>
      </w:r>
      <w:r>
        <w:rPr>
          <w:rFonts w:hint="eastAsia" w:ascii="宋体" w:hAnsi="宋体"/>
          <w:b w:val="0"/>
          <w:bCs w:val="0"/>
          <w:kern w:val="0"/>
          <w:sz w:val="24"/>
          <w:szCs w:val="24"/>
          <w:lang w:val="en-US" w:eastAsia="zh-CN"/>
        </w:rPr>
        <w:t>技术</w:t>
      </w:r>
      <w:r>
        <w:rPr>
          <w:rFonts w:hint="eastAsia" w:ascii="宋体" w:hAnsi="宋体"/>
          <w:b w:val="0"/>
          <w:bCs w:val="0"/>
          <w:kern w:val="0"/>
          <w:sz w:val="24"/>
          <w:szCs w:val="24"/>
        </w:rPr>
        <w:t>、</w:t>
      </w:r>
      <w:r>
        <w:rPr>
          <w:rFonts w:hint="eastAsia" w:ascii="宋体" w:hAnsi="宋体"/>
          <w:b w:val="0"/>
          <w:bCs w:val="0"/>
          <w:kern w:val="0"/>
          <w:sz w:val="24"/>
          <w:szCs w:val="24"/>
          <w:lang w:val="en-US" w:eastAsia="zh-CN"/>
        </w:rPr>
        <w:t>施工</w:t>
      </w:r>
      <w:r>
        <w:rPr>
          <w:rFonts w:hint="eastAsia" w:ascii="宋体" w:hAnsi="宋体"/>
          <w:b w:val="0"/>
          <w:bCs w:val="0"/>
          <w:kern w:val="0"/>
          <w:sz w:val="24"/>
          <w:szCs w:val="24"/>
        </w:rPr>
        <w:t>要求</w:t>
      </w:r>
      <w:r>
        <w:rPr>
          <w:rFonts w:hint="eastAsia" w:ascii="宋体" w:hAnsi="宋体"/>
          <w:b w:val="0"/>
          <w:bCs w:val="0"/>
          <w:kern w:val="0"/>
          <w:sz w:val="24"/>
          <w:szCs w:val="24"/>
          <w:lang w:val="en-US" w:eastAsia="zh-CN"/>
        </w:rPr>
        <w:t>的</w:t>
      </w:r>
      <w:r>
        <w:rPr>
          <w:rFonts w:hint="eastAsia" w:ascii="宋体" w:hAnsi="宋体"/>
          <w:b w:val="0"/>
          <w:bCs w:val="0"/>
          <w:kern w:val="0"/>
          <w:sz w:val="24"/>
          <w:szCs w:val="24"/>
        </w:rPr>
        <w:t>，需经磋商由</w:t>
      </w:r>
      <w:r>
        <w:rPr>
          <w:rFonts w:hint="eastAsia" w:ascii="宋体" w:hAnsi="宋体"/>
          <w:b w:val="0"/>
          <w:bCs w:val="0"/>
          <w:kern w:val="0"/>
          <w:sz w:val="24"/>
          <w:szCs w:val="24"/>
          <w:lang w:eastAsia="zh-CN"/>
        </w:rPr>
        <w:t>供应商</w:t>
      </w:r>
      <w:r>
        <w:rPr>
          <w:rFonts w:hint="eastAsia" w:ascii="宋体" w:hAnsi="宋体"/>
          <w:b w:val="0"/>
          <w:bCs w:val="0"/>
          <w:kern w:val="0"/>
          <w:sz w:val="24"/>
          <w:szCs w:val="24"/>
        </w:rPr>
        <w:t>提供最终</w:t>
      </w:r>
      <w:r>
        <w:rPr>
          <w:rFonts w:hint="eastAsia" w:ascii="宋体" w:hAnsi="宋体"/>
          <w:b w:val="0"/>
          <w:bCs w:val="0"/>
          <w:kern w:val="0"/>
          <w:sz w:val="24"/>
          <w:szCs w:val="24"/>
          <w:lang w:val="en-US" w:eastAsia="zh-CN"/>
        </w:rPr>
        <w:t>施工方案</w:t>
      </w:r>
      <w:r>
        <w:rPr>
          <w:rFonts w:hint="eastAsia" w:ascii="宋体" w:hAnsi="宋体"/>
          <w:b w:val="0"/>
          <w:bCs w:val="0"/>
          <w:kern w:val="0"/>
          <w:sz w:val="24"/>
          <w:szCs w:val="24"/>
        </w:rPr>
        <w:t>或解决方案的，磋商结束后，磋商小组应当按照少数服从多数的原则投票推荐3家以上</w:t>
      </w:r>
      <w:r>
        <w:rPr>
          <w:rFonts w:hint="eastAsia" w:ascii="宋体" w:hAnsi="宋体"/>
          <w:b w:val="0"/>
          <w:bCs w:val="0"/>
          <w:kern w:val="0"/>
          <w:sz w:val="24"/>
          <w:szCs w:val="24"/>
          <w:lang w:eastAsia="zh-CN"/>
        </w:rPr>
        <w:t>供应商</w:t>
      </w:r>
      <w:r>
        <w:rPr>
          <w:rFonts w:hint="eastAsia" w:ascii="宋体" w:hAnsi="宋体"/>
          <w:b w:val="0"/>
          <w:bCs w:val="0"/>
          <w:kern w:val="0"/>
          <w:sz w:val="24"/>
          <w:szCs w:val="24"/>
        </w:rPr>
        <w:t>的</w:t>
      </w:r>
      <w:r>
        <w:rPr>
          <w:rFonts w:hint="eastAsia" w:ascii="宋体" w:hAnsi="宋体"/>
          <w:b w:val="0"/>
          <w:bCs w:val="0"/>
          <w:kern w:val="0"/>
          <w:sz w:val="24"/>
          <w:szCs w:val="24"/>
          <w:lang w:val="en-US" w:eastAsia="zh-CN"/>
        </w:rPr>
        <w:t>施工方案</w:t>
      </w:r>
      <w:r>
        <w:rPr>
          <w:rFonts w:hint="eastAsia" w:ascii="宋体" w:hAnsi="宋体"/>
          <w:b w:val="0"/>
          <w:bCs w:val="0"/>
          <w:kern w:val="0"/>
          <w:sz w:val="24"/>
          <w:szCs w:val="24"/>
        </w:rPr>
        <w:t>或者</w:t>
      </w:r>
      <w:r>
        <w:rPr>
          <w:rFonts w:hint="eastAsia" w:ascii="宋体" w:hAnsi="宋体"/>
          <w:b w:val="0"/>
          <w:bCs w:val="0"/>
          <w:kern w:val="0"/>
          <w:sz w:val="24"/>
          <w:szCs w:val="24"/>
          <w:lang w:val="en-US" w:eastAsia="zh-CN"/>
        </w:rPr>
        <w:t>技术</w:t>
      </w:r>
      <w:r>
        <w:rPr>
          <w:rFonts w:hint="eastAsia" w:ascii="宋体" w:hAnsi="宋体"/>
          <w:b w:val="0"/>
          <w:bCs w:val="0"/>
          <w:kern w:val="0"/>
          <w:sz w:val="24"/>
          <w:szCs w:val="24"/>
        </w:rPr>
        <w:t xml:space="preserve">方案，并要求其在规定时间内提交最后报价。 </w:t>
      </w:r>
    </w:p>
    <w:p w14:paraId="15BBC589">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kern w:val="0"/>
          <w:sz w:val="24"/>
          <w:szCs w:val="24"/>
        </w:rPr>
      </w:pPr>
      <w:r>
        <w:rPr>
          <w:rFonts w:ascii="宋体" w:hAnsi="宋体"/>
          <w:kern w:val="0"/>
          <w:sz w:val="24"/>
          <w:szCs w:val="24"/>
        </w:rPr>
        <w:t>24.</w:t>
      </w:r>
      <w:r>
        <w:rPr>
          <w:rFonts w:hint="eastAsia" w:ascii="宋体" w:hAnsi="宋体"/>
          <w:kern w:val="0"/>
          <w:sz w:val="24"/>
          <w:szCs w:val="24"/>
          <w:lang w:val="en-US" w:eastAsia="zh-CN"/>
        </w:rPr>
        <w:t>3</w:t>
      </w:r>
      <w:r>
        <w:rPr>
          <w:rFonts w:hint="eastAsia" w:ascii="宋体" w:hAnsi="宋体"/>
          <w:kern w:val="0"/>
          <w:sz w:val="24"/>
          <w:szCs w:val="24"/>
        </w:rPr>
        <w:t>最后报价是</w:t>
      </w:r>
      <w:r>
        <w:rPr>
          <w:rFonts w:hint="eastAsia" w:ascii="宋体" w:hAnsi="宋体"/>
          <w:kern w:val="0"/>
          <w:sz w:val="24"/>
          <w:szCs w:val="24"/>
          <w:lang w:eastAsia="zh-CN"/>
        </w:rPr>
        <w:t>供应商</w:t>
      </w:r>
      <w:r>
        <w:rPr>
          <w:rFonts w:hint="eastAsia" w:ascii="宋体" w:hAnsi="宋体"/>
          <w:kern w:val="0"/>
          <w:sz w:val="24"/>
          <w:szCs w:val="24"/>
        </w:rPr>
        <w:t>磋商响应文件的有效组成部分。</w:t>
      </w:r>
    </w:p>
    <w:p w14:paraId="2DB6AEB7">
      <w:pPr>
        <w:adjustRightInd w:val="0"/>
        <w:snapToGrid w:val="0"/>
        <w:spacing w:line="440" w:lineRule="exact"/>
        <w:ind w:firstLine="482" w:firstLineChars="200"/>
        <w:rPr>
          <w:rFonts w:hint="eastAsia"/>
        </w:rPr>
      </w:pPr>
      <w:r>
        <w:rPr>
          <w:rFonts w:hint="eastAsia" w:ascii="宋体" w:hAnsi="宋体"/>
          <w:b/>
          <w:bCs/>
          <w:color w:val="auto"/>
          <w:kern w:val="0"/>
          <w:sz w:val="24"/>
          <w:szCs w:val="24"/>
          <w:lang w:val="en-US" w:eastAsia="zh-CN"/>
        </w:rPr>
        <w:t>24</w:t>
      </w:r>
      <w:r>
        <w:rPr>
          <w:rFonts w:hint="eastAsia" w:ascii="宋体" w:hAnsi="宋体"/>
          <w:b/>
          <w:bCs/>
          <w:color w:val="auto"/>
          <w:kern w:val="0"/>
          <w:sz w:val="24"/>
          <w:szCs w:val="24"/>
        </w:rPr>
        <w:t>.4通过符合性评审的</w:t>
      </w:r>
      <w:r>
        <w:rPr>
          <w:rFonts w:hint="eastAsia" w:ascii="宋体" w:hAnsi="宋体"/>
          <w:b/>
          <w:bCs/>
          <w:color w:val="auto"/>
          <w:kern w:val="0"/>
          <w:sz w:val="24"/>
          <w:szCs w:val="24"/>
          <w:lang w:eastAsia="zh-CN"/>
        </w:rPr>
        <w:t>供应商</w:t>
      </w:r>
      <w:r>
        <w:rPr>
          <w:rFonts w:hint="eastAsia" w:ascii="宋体" w:hAnsi="宋体"/>
          <w:b/>
          <w:bCs/>
          <w:color w:val="auto"/>
          <w:kern w:val="0"/>
          <w:sz w:val="24"/>
          <w:szCs w:val="24"/>
        </w:rPr>
        <w:t>，方可进入最后报价。</w:t>
      </w:r>
    </w:p>
    <w:p w14:paraId="75B289DC">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b/>
          <w:kern w:val="0"/>
          <w:sz w:val="24"/>
          <w:szCs w:val="24"/>
        </w:rPr>
      </w:pPr>
      <w:r>
        <w:rPr>
          <w:rFonts w:ascii="宋体" w:hAnsi="宋体"/>
          <w:b/>
          <w:kern w:val="0"/>
          <w:sz w:val="24"/>
          <w:szCs w:val="24"/>
        </w:rPr>
        <w:t>25</w:t>
      </w:r>
      <w:r>
        <w:rPr>
          <w:rFonts w:ascii="宋体"/>
          <w:b/>
          <w:kern w:val="0"/>
          <w:sz w:val="24"/>
          <w:szCs w:val="24"/>
        </w:rPr>
        <w:t>.</w:t>
      </w:r>
      <w:r>
        <w:rPr>
          <w:rFonts w:hint="eastAsia" w:ascii="宋体" w:hAnsi="宋体"/>
          <w:b/>
          <w:kern w:val="0"/>
          <w:sz w:val="24"/>
          <w:szCs w:val="24"/>
        </w:rPr>
        <w:t>磋商响应文件的详细评审</w:t>
      </w:r>
    </w:p>
    <w:p w14:paraId="3066992C">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ascii="宋体" w:hAnsi="宋体"/>
          <w:kern w:val="0"/>
          <w:sz w:val="24"/>
          <w:szCs w:val="24"/>
        </w:rPr>
        <w:t>25.1</w:t>
      </w:r>
      <w:r>
        <w:rPr>
          <w:rFonts w:hint="eastAsia" w:ascii="宋体" w:hAnsi="宋体"/>
          <w:kern w:val="0"/>
          <w:sz w:val="24"/>
          <w:szCs w:val="24"/>
        </w:rPr>
        <w:t>经磋商确定最终采购需求和提交最后报价的</w:t>
      </w:r>
      <w:r>
        <w:rPr>
          <w:rFonts w:hint="eastAsia" w:ascii="宋体" w:hAnsi="宋体"/>
          <w:kern w:val="0"/>
          <w:sz w:val="24"/>
          <w:szCs w:val="24"/>
          <w:lang w:eastAsia="zh-CN"/>
        </w:rPr>
        <w:t>供应商</w:t>
      </w:r>
      <w:r>
        <w:rPr>
          <w:rFonts w:hint="eastAsia" w:ascii="宋体" w:hAnsi="宋体"/>
          <w:kern w:val="0"/>
          <w:sz w:val="24"/>
          <w:szCs w:val="24"/>
        </w:rPr>
        <w:t>后，由磋商小组采用综合评分法对提交最后报价的</w:t>
      </w:r>
      <w:r>
        <w:rPr>
          <w:rFonts w:hint="eastAsia" w:ascii="宋体" w:hAnsi="宋体"/>
          <w:kern w:val="0"/>
          <w:sz w:val="24"/>
          <w:szCs w:val="24"/>
          <w:lang w:eastAsia="zh-CN"/>
        </w:rPr>
        <w:t>供应商</w:t>
      </w:r>
      <w:r>
        <w:rPr>
          <w:rFonts w:hint="eastAsia" w:ascii="宋体" w:hAnsi="宋体"/>
          <w:kern w:val="0"/>
          <w:sz w:val="24"/>
          <w:szCs w:val="24"/>
        </w:rPr>
        <w:t>的响应文件进行评分。</w:t>
      </w:r>
    </w:p>
    <w:p w14:paraId="439BBA8B">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b/>
          <w:bCs/>
          <w:color w:val="auto"/>
          <w:kern w:val="0"/>
          <w:sz w:val="24"/>
          <w:szCs w:val="24"/>
        </w:rPr>
      </w:pPr>
      <w:r>
        <w:rPr>
          <w:rFonts w:hint="eastAsia" w:ascii="宋体" w:hAnsi="宋体" w:cs="宋体"/>
          <w:b/>
          <w:bCs/>
          <w:color w:val="auto"/>
          <w:kern w:val="0"/>
          <w:sz w:val="24"/>
          <w:szCs w:val="24"/>
          <w:lang w:val="en-US" w:eastAsia="zh-CN"/>
        </w:rPr>
        <w:t>2</w:t>
      </w:r>
      <w:r>
        <w:rPr>
          <w:rFonts w:ascii="宋体" w:hAnsi="宋体" w:cs="宋体"/>
          <w:b/>
          <w:bCs/>
          <w:color w:val="auto"/>
          <w:kern w:val="0"/>
          <w:sz w:val="24"/>
          <w:szCs w:val="24"/>
        </w:rPr>
        <w:t>6</w:t>
      </w:r>
      <w:r>
        <w:rPr>
          <w:rFonts w:ascii="宋体" w:cs="宋体"/>
          <w:b/>
          <w:bCs/>
          <w:color w:val="auto"/>
          <w:kern w:val="0"/>
          <w:sz w:val="24"/>
          <w:szCs w:val="24"/>
        </w:rPr>
        <w:t>.</w:t>
      </w:r>
      <w:r>
        <w:rPr>
          <w:rFonts w:hint="eastAsia" w:ascii="宋体" w:hAnsi="宋体" w:cs="宋体"/>
          <w:b/>
          <w:bCs/>
          <w:color w:val="auto"/>
          <w:kern w:val="0"/>
          <w:sz w:val="24"/>
          <w:szCs w:val="24"/>
        </w:rPr>
        <w:t>评标办法：综合评分法。</w:t>
      </w:r>
    </w:p>
    <w:p w14:paraId="3F54BAA3">
      <w:pPr>
        <w:pStyle w:val="10"/>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Ansi="宋体" w:cs="宋体"/>
          <w:color w:val="auto"/>
          <w:sz w:val="24"/>
          <w:szCs w:val="24"/>
        </w:rPr>
      </w:pPr>
      <w:r>
        <w:rPr>
          <w:rFonts w:hint="eastAsia" w:hAnsi="宋体" w:cs="宋体"/>
          <w:color w:val="auto"/>
          <w:kern w:val="0"/>
          <w:sz w:val="24"/>
          <w:szCs w:val="24"/>
          <w:lang w:val="en-US" w:eastAsia="zh-CN"/>
        </w:rPr>
        <w:t>2</w:t>
      </w:r>
      <w:r>
        <w:rPr>
          <w:rFonts w:ascii="宋体" w:hAnsi="宋体" w:cs="宋体"/>
          <w:color w:val="auto"/>
          <w:kern w:val="0"/>
          <w:sz w:val="24"/>
          <w:szCs w:val="24"/>
        </w:rPr>
        <w:t>6.1</w:t>
      </w:r>
      <w:r>
        <w:rPr>
          <w:rFonts w:hint="eastAsia" w:hAnsi="宋体"/>
          <w:sz w:val="24"/>
          <w:szCs w:val="24"/>
        </w:rPr>
        <w:t>评价和比较以磋商响应文件为依据，对所有实质上响应的投标分别从“</w:t>
      </w:r>
      <w:r>
        <w:rPr>
          <w:rFonts w:hint="eastAsia" w:hAnsi="宋体"/>
          <w:sz w:val="24"/>
          <w:szCs w:val="24"/>
          <w:lang w:val="en-US" w:eastAsia="zh-CN"/>
        </w:rPr>
        <w:t>最后</w:t>
      </w:r>
      <w:r>
        <w:rPr>
          <w:rFonts w:hint="eastAsia" w:hAnsi="宋体"/>
          <w:sz w:val="24"/>
          <w:szCs w:val="24"/>
        </w:rPr>
        <w:t>报价”、</w:t>
      </w:r>
      <w:r>
        <w:rPr>
          <w:rFonts w:hint="eastAsia" w:hAnsi="宋体"/>
          <w:sz w:val="24"/>
          <w:szCs w:val="24"/>
          <w:lang w:eastAsia="zh-CN"/>
        </w:rPr>
        <w:t>“</w:t>
      </w:r>
      <w:r>
        <w:rPr>
          <w:rFonts w:hint="eastAsia" w:hAnsi="宋体" w:cs="宋体"/>
          <w:sz w:val="24"/>
          <w:szCs w:val="24"/>
          <w:lang w:val="en-US" w:eastAsia="zh-CN"/>
        </w:rPr>
        <w:t>商务响应</w:t>
      </w:r>
      <w:r>
        <w:rPr>
          <w:rFonts w:hint="eastAsia" w:hAnsi="宋体"/>
          <w:sz w:val="24"/>
          <w:szCs w:val="24"/>
          <w:lang w:eastAsia="zh-CN"/>
        </w:rPr>
        <w:t>”、</w:t>
      </w:r>
      <w:r>
        <w:rPr>
          <w:rFonts w:hint="eastAsia" w:hAnsi="宋体" w:cs="宋体"/>
          <w:color w:val="auto"/>
          <w:sz w:val="24"/>
          <w:szCs w:val="24"/>
        </w:rPr>
        <w:t>“</w:t>
      </w:r>
      <w:r>
        <w:rPr>
          <w:rFonts w:hint="eastAsia" w:hAnsi="宋体" w:cs="宋体"/>
          <w:color w:val="auto"/>
          <w:sz w:val="24"/>
          <w:szCs w:val="24"/>
          <w:lang w:val="en-US" w:eastAsia="zh-CN"/>
        </w:rPr>
        <w:t>施工组织设计</w:t>
      </w:r>
      <w:r>
        <w:rPr>
          <w:rFonts w:hint="eastAsia" w:hAnsi="宋体" w:cs="宋体"/>
          <w:color w:val="auto"/>
          <w:sz w:val="24"/>
          <w:szCs w:val="24"/>
        </w:rPr>
        <w:t>”、</w:t>
      </w:r>
      <w:r>
        <w:rPr>
          <w:rFonts w:hint="eastAsia" w:hAnsi="宋体" w:cs="宋体"/>
          <w:color w:val="auto"/>
          <w:sz w:val="24"/>
          <w:szCs w:val="24"/>
          <w:lang w:eastAsia="zh-CN"/>
        </w:rPr>
        <w:t>“</w:t>
      </w:r>
      <w:r>
        <w:rPr>
          <w:rFonts w:hint="eastAsia" w:ascii="宋体" w:hAnsi="宋体" w:eastAsia="宋体" w:cs="宋体"/>
          <w:color w:val="auto"/>
          <w:sz w:val="24"/>
          <w:szCs w:val="24"/>
          <w:lang w:val="en-US" w:eastAsia="zh-CN"/>
        </w:rPr>
        <w:t>工程</w:t>
      </w:r>
      <w:r>
        <w:rPr>
          <w:rFonts w:hint="eastAsia" w:ascii="宋体" w:hAnsi="宋体" w:eastAsia="宋体" w:cs="宋体"/>
          <w:color w:val="auto"/>
          <w:sz w:val="24"/>
          <w:szCs w:val="24"/>
          <w:lang w:val="zh-CN" w:eastAsia="zh-CN"/>
        </w:rPr>
        <w:t>质量的保障措施及承诺</w:t>
      </w:r>
      <w:r>
        <w:rPr>
          <w:rFonts w:hint="eastAsia" w:hAnsi="宋体" w:cs="宋体"/>
          <w:color w:val="auto"/>
          <w:sz w:val="24"/>
          <w:szCs w:val="24"/>
          <w:lang w:eastAsia="zh-CN"/>
        </w:rPr>
        <w:t>”、</w:t>
      </w:r>
      <w:r>
        <w:rPr>
          <w:rFonts w:hint="eastAsia" w:hAnsi="宋体"/>
          <w:sz w:val="24"/>
          <w:szCs w:val="24"/>
        </w:rPr>
        <w:t>“业绩”等方面进行评审赋分，推荐综合得分最高的前三名为预</w:t>
      </w:r>
      <w:r>
        <w:rPr>
          <w:rFonts w:hint="eastAsia" w:hAnsi="宋体"/>
          <w:sz w:val="24"/>
          <w:szCs w:val="24"/>
          <w:lang w:eastAsia="zh-CN"/>
        </w:rPr>
        <w:t>成交单位</w:t>
      </w:r>
      <w:r>
        <w:rPr>
          <w:rFonts w:hint="eastAsia" w:hAnsi="宋体"/>
          <w:sz w:val="24"/>
          <w:szCs w:val="24"/>
        </w:rPr>
        <w:t>。</w:t>
      </w:r>
    </w:p>
    <w:p w14:paraId="269C080B">
      <w:pPr>
        <w:keepNext w:val="0"/>
        <w:keepLines w:val="0"/>
        <w:pageBreakBefore w:val="0"/>
        <w:kinsoku/>
        <w:wordWrap/>
        <w:overflowPunct/>
        <w:topLinePunct w:val="0"/>
        <w:autoSpaceDE/>
        <w:autoSpaceDN/>
        <w:bidi w:val="0"/>
        <w:spacing w:line="400" w:lineRule="exact"/>
        <w:ind w:firstLine="482" w:firstLineChars="200"/>
        <w:textAlignment w:val="auto"/>
        <w:rPr>
          <w:rFonts w:hAnsi="宋体"/>
          <w:b/>
          <w:bCs/>
          <w:color w:val="auto"/>
          <w:sz w:val="24"/>
          <w:szCs w:val="24"/>
        </w:rPr>
      </w:pPr>
      <w:r>
        <w:rPr>
          <w:rFonts w:hint="eastAsia" w:hAnsi="宋体"/>
          <w:b/>
          <w:bCs/>
          <w:color w:val="auto"/>
          <w:sz w:val="24"/>
          <w:szCs w:val="24"/>
          <w:lang w:val="en-US" w:eastAsia="zh-CN"/>
        </w:rPr>
        <w:t>2</w:t>
      </w:r>
      <w:r>
        <w:rPr>
          <w:rFonts w:hAnsi="宋体"/>
          <w:b/>
          <w:bCs/>
          <w:color w:val="auto"/>
          <w:sz w:val="24"/>
          <w:szCs w:val="24"/>
        </w:rPr>
        <w:t>6</w:t>
      </w:r>
      <w:r>
        <w:rPr>
          <w:rFonts w:hint="eastAsia" w:hAnsi="宋体"/>
          <w:b/>
          <w:bCs/>
          <w:color w:val="auto"/>
          <w:sz w:val="24"/>
          <w:szCs w:val="24"/>
          <w:lang w:val="en-US" w:eastAsia="zh-CN"/>
        </w:rPr>
        <w:t>.</w:t>
      </w:r>
      <w:r>
        <w:rPr>
          <w:rFonts w:hAnsi="宋体"/>
          <w:b/>
          <w:bCs/>
          <w:color w:val="auto"/>
          <w:sz w:val="24"/>
          <w:szCs w:val="24"/>
        </w:rPr>
        <w:t>2</w:t>
      </w:r>
      <w:r>
        <w:rPr>
          <w:rFonts w:hint="eastAsia" w:hAnsi="宋体" w:cs="宋体"/>
          <w:b/>
          <w:bCs/>
          <w:color w:val="auto"/>
          <w:sz w:val="24"/>
          <w:szCs w:val="24"/>
        </w:rPr>
        <w:t>附：评分标准</w:t>
      </w:r>
    </w:p>
    <w:p w14:paraId="1B7D89AE">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cs="宋体"/>
          <w:color w:val="auto"/>
          <w:sz w:val="24"/>
          <w:szCs w:val="24"/>
          <w:lang w:val="zh-CN"/>
        </w:rPr>
      </w:pPr>
      <w:r>
        <w:rPr>
          <w:rFonts w:hint="eastAsia" w:hAnsi="宋体" w:cs="宋体"/>
          <w:color w:val="auto"/>
          <w:sz w:val="24"/>
          <w:szCs w:val="24"/>
        </w:rPr>
        <w:t>评</w:t>
      </w:r>
      <w:r>
        <w:rPr>
          <w:rFonts w:hint="eastAsia" w:ascii="宋体" w:hAnsi="宋体" w:cs="宋体"/>
          <w:color w:val="auto"/>
          <w:sz w:val="24"/>
          <w:szCs w:val="24"/>
        </w:rPr>
        <w:t>审总分值为</w:t>
      </w:r>
      <w:r>
        <w:rPr>
          <w:rFonts w:ascii="宋体" w:hAnsi="宋体" w:cs="宋体"/>
          <w:color w:val="auto"/>
          <w:sz w:val="24"/>
          <w:szCs w:val="24"/>
        </w:rPr>
        <w:t>100</w:t>
      </w:r>
      <w:r>
        <w:rPr>
          <w:rFonts w:hint="eastAsia" w:ascii="宋体" w:hAnsi="宋体" w:cs="宋体"/>
          <w:color w:val="auto"/>
          <w:sz w:val="24"/>
          <w:szCs w:val="24"/>
        </w:rPr>
        <w:t>分，</w:t>
      </w:r>
      <w:r>
        <w:rPr>
          <w:rFonts w:hint="eastAsia" w:ascii="宋体" w:hAnsi="宋体" w:cs="宋体"/>
          <w:color w:val="auto"/>
          <w:sz w:val="24"/>
          <w:szCs w:val="24"/>
          <w:lang w:val="zh-CN"/>
        </w:rPr>
        <w:t>以评标总得分最高的供应商作为拟成交供应商。</w:t>
      </w:r>
    </w:p>
    <w:p w14:paraId="3617B274">
      <w:pPr>
        <w:keepNext w:val="0"/>
        <w:keepLines w:val="0"/>
        <w:pageBreakBefore w:val="0"/>
        <w:kinsoku/>
        <w:wordWrap/>
        <w:overflowPunct/>
        <w:topLinePunct w:val="0"/>
        <w:autoSpaceDE/>
        <w:autoSpaceDN/>
        <w:bidi w:val="0"/>
        <w:spacing w:line="400" w:lineRule="exact"/>
        <w:ind w:firstLine="480" w:firstLineChars="200"/>
        <w:textAlignment w:val="auto"/>
        <w:rPr>
          <w:rFonts w:hAnsi="宋体"/>
          <w:color w:val="auto"/>
          <w:sz w:val="24"/>
          <w:szCs w:val="24"/>
        </w:rPr>
      </w:pPr>
      <w:r>
        <w:rPr>
          <w:rFonts w:hint="eastAsia" w:ascii="宋体" w:hAnsi="宋体" w:cs="宋体"/>
          <w:color w:val="auto"/>
          <w:sz w:val="24"/>
          <w:szCs w:val="24"/>
        </w:rPr>
        <w:t>具体</w:t>
      </w:r>
      <w:r>
        <w:rPr>
          <w:rFonts w:hint="eastAsia" w:hAnsi="宋体" w:cs="宋体"/>
          <w:color w:val="auto"/>
          <w:sz w:val="24"/>
          <w:szCs w:val="24"/>
        </w:rPr>
        <w:t>分值如下：</w:t>
      </w:r>
      <w:r>
        <w:rPr>
          <w:rFonts w:hAnsi="宋体"/>
          <w:color w:val="auto"/>
          <w:sz w:val="24"/>
          <w:szCs w:val="24"/>
        </w:rPr>
        <w:t xml:space="preserve"> </w:t>
      </w:r>
    </w:p>
    <w:tbl>
      <w:tblPr>
        <w:tblStyle w:val="26"/>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350"/>
        <w:gridCol w:w="731"/>
        <w:gridCol w:w="6723"/>
      </w:tblGrid>
      <w:tr w14:paraId="5229A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249CB7AF">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862F48A">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评审内容</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4F71322A">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分值</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374B1C72">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评分标准</w:t>
            </w:r>
          </w:p>
        </w:tc>
      </w:tr>
      <w:tr w14:paraId="327B8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76F33820">
            <w:pPr>
              <w:spacing w:line="36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一</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3484940">
            <w:pPr>
              <w:spacing w:line="36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投标报价</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499187C7">
            <w:pPr>
              <w:spacing w:line="36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lang w:val="en-US" w:eastAsia="zh-CN"/>
              </w:rPr>
              <w:t>30</w:t>
            </w:r>
            <w:r>
              <w:rPr>
                <w:rFonts w:hint="eastAsia" w:ascii="宋体" w:hAnsi="宋体" w:eastAsia="宋体" w:cs="宋体"/>
                <w:sz w:val="24"/>
                <w:szCs w:val="24"/>
              </w:rPr>
              <w:t>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75821C99">
            <w:pPr>
              <w:spacing w:line="44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价格分采用低价优先法计算，即满足磋商文件要求且投标报价最低的投标报价为评标基准价，其价格分为满分。其他投标人的价格分统一按照下列公式计算：</w:t>
            </w:r>
          </w:p>
          <w:p w14:paraId="2FF50358">
            <w:pPr>
              <w:spacing w:line="440" w:lineRule="exact"/>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投标报价=（评标基准价/投标报价）×</w:t>
            </w:r>
            <w:r>
              <w:rPr>
                <w:rFonts w:hint="eastAsia" w:ascii="宋体" w:hAnsi="宋体" w:cs="宋体"/>
                <w:b w:val="0"/>
                <w:bCs w:val="0"/>
                <w:color w:val="auto"/>
                <w:sz w:val="24"/>
                <w:szCs w:val="24"/>
                <w:lang w:val="en-US" w:eastAsia="zh-CN"/>
              </w:rPr>
              <w:t>30</w:t>
            </w:r>
          </w:p>
          <w:p w14:paraId="30165C44">
            <w:pPr>
              <w:spacing w:line="360" w:lineRule="exact"/>
              <w:rPr>
                <w:rFonts w:hint="eastAsia" w:ascii="宋体" w:hAnsi="宋体" w:eastAsia="宋体" w:cs="宋体"/>
                <w:sz w:val="24"/>
                <w:szCs w:val="24"/>
              </w:rPr>
            </w:pPr>
            <w:r>
              <w:rPr>
                <w:rFonts w:hint="eastAsia" w:ascii="宋体" w:hAnsi="宋体" w:eastAsia="宋体" w:cs="宋体"/>
                <w:b/>
                <w:bCs/>
                <w:color w:val="auto"/>
                <w:sz w:val="24"/>
                <w:szCs w:val="24"/>
              </w:rPr>
              <w:t>注：供应商不得以低于成本的报价参加磋商，供应商的投标报价明显低于其他供应商的报价，经磋商小组质询后不能在规定时间内说明理由，或说明理由经磋商小组认为不成立，将取消投标资格。</w:t>
            </w:r>
          </w:p>
        </w:tc>
      </w:tr>
      <w:tr w14:paraId="65BB7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522295D8">
            <w:pPr>
              <w:spacing w:line="36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二</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71EA3AD">
            <w:pPr>
              <w:spacing w:line="40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商务响应</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506A193C">
            <w:pPr>
              <w:spacing w:line="40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5分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36FD5A87">
            <w:pPr>
              <w:widowControl/>
              <w:jc w:val="left"/>
              <w:rPr>
                <w:rFonts w:hint="eastAsia" w:ascii="宋体" w:hAnsi="宋体" w:eastAsia="宋体" w:cs="宋体"/>
                <w:sz w:val="24"/>
                <w:szCs w:val="24"/>
              </w:rPr>
            </w:pPr>
            <w:r>
              <w:rPr>
                <w:rFonts w:hint="eastAsia" w:ascii="宋体" w:hAnsi="宋体" w:eastAsia="宋体" w:cs="宋体"/>
                <w:sz w:val="24"/>
                <w:szCs w:val="24"/>
              </w:rPr>
              <w:t>经过有效性和符合性审核合格的投标人，对商务要求完全响应</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文件要求的计3分。商务偏离表中每出现一处优于情况的另加1分，计满5分为止。无响应或部分响应的不计分。</w:t>
            </w:r>
          </w:p>
        </w:tc>
      </w:tr>
      <w:tr w14:paraId="28FE5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35" w:type="dxa"/>
            <w:vMerge w:val="restart"/>
            <w:tcBorders>
              <w:top w:val="single" w:color="auto" w:sz="4" w:space="0"/>
              <w:left w:val="single" w:color="auto" w:sz="4" w:space="0"/>
              <w:right w:val="single" w:color="auto" w:sz="4" w:space="0"/>
            </w:tcBorders>
            <w:noWrap w:val="0"/>
            <w:vAlign w:val="center"/>
          </w:tcPr>
          <w:p w14:paraId="0AB6721A">
            <w:pPr>
              <w:spacing w:line="360" w:lineRule="exact"/>
              <w:ind w:right="-94" w:rightChars="-45"/>
              <w:jc w:val="center"/>
              <w:rPr>
                <w:rFonts w:hint="eastAsia" w:ascii="宋体" w:hAnsi="宋体" w:eastAsia="宋体" w:cs="宋体"/>
                <w:sz w:val="24"/>
                <w:szCs w:val="24"/>
              </w:rPr>
            </w:pPr>
            <w:r>
              <w:rPr>
                <w:rFonts w:hint="eastAsia" w:ascii="宋体" w:hAnsi="宋体" w:eastAsia="宋体" w:cs="宋体"/>
                <w:sz w:val="24"/>
                <w:szCs w:val="24"/>
              </w:rPr>
              <w:t>三</w:t>
            </w:r>
          </w:p>
        </w:tc>
        <w:tc>
          <w:tcPr>
            <w:tcW w:w="1350" w:type="dxa"/>
            <w:vMerge w:val="restart"/>
            <w:tcBorders>
              <w:top w:val="single" w:color="auto" w:sz="4" w:space="0"/>
              <w:left w:val="single" w:color="auto" w:sz="4" w:space="0"/>
              <w:right w:val="single" w:color="auto" w:sz="4" w:space="0"/>
            </w:tcBorders>
            <w:noWrap w:val="0"/>
            <w:vAlign w:val="center"/>
          </w:tcPr>
          <w:p w14:paraId="54319EE3">
            <w:pPr>
              <w:spacing w:line="360" w:lineRule="exact"/>
              <w:ind w:right="-94" w:rightChars="-4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施工组织设计</w:t>
            </w:r>
          </w:p>
        </w:tc>
        <w:tc>
          <w:tcPr>
            <w:tcW w:w="731" w:type="dxa"/>
            <w:vMerge w:val="restart"/>
            <w:tcBorders>
              <w:top w:val="single" w:color="auto" w:sz="4" w:space="0"/>
              <w:left w:val="single" w:color="auto" w:sz="4" w:space="0"/>
              <w:right w:val="single" w:color="auto" w:sz="4" w:space="0"/>
            </w:tcBorders>
            <w:noWrap w:val="0"/>
            <w:vAlign w:val="center"/>
          </w:tcPr>
          <w:p w14:paraId="485B7BD3">
            <w:pPr>
              <w:spacing w:line="360" w:lineRule="exact"/>
              <w:ind w:right="-94" w:rightChars="-45"/>
              <w:rPr>
                <w:rFonts w:hint="eastAsia" w:ascii="宋体" w:hAnsi="宋体" w:eastAsia="宋体" w:cs="宋体"/>
                <w:sz w:val="24"/>
                <w:szCs w:val="24"/>
              </w:rPr>
            </w:pPr>
            <w:r>
              <w:rPr>
                <w:rFonts w:hint="eastAsia" w:ascii="宋体" w:hAnsi="宋体" w:eastAsia="宋体" w:cs="宋体"/>
                <w:sz w:val="24"/>
                <w:szCs w:val="24"/>
              </w:rPr>
              <w:t>55分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5B20AF4C">
            <w:pPr>
              <w:keepNext w:val="0"/>
              <w:keepLines w:val="0"/>
              <w:widowControl/>
              <w:suppressLineNumbers w:val="0"/>
              <w:jc w:val="left"/>
            </w:pPr>
            <w:r>
              <w:rPr>
                <w:rFonts w:hint="eastAsia" w:ascii="宋体" w:hAnsi="宋体" w:eastAsia="宋体" w:cs="宋体"/>
                <w:sz w:val="24"/>
                <w:szCs w:val="24"/>
              </w:rPr>
              <w:t>1、</w:t>
            </w:r>
            <w:r>
              <w:rPr>
                <w:rFonts w:hint="eastAsia" w:ascii="宋体" w:hAnsi="宋体" w:eastAsia="宋体" w:cs="宋体"/>
                <w:color w:val="000000"/>
                <w:kern w:val="0"/>
                <w:sz w:val="24"/>
                <w:szCs w:val="24"/>
                <w:lang w:val="en-US" w:eastAsia="zh-CN" w:bidi="ar"/>
              </w:rPr>
              <w:t xml:space="preserve">施工方案，投标人应按照本项目的实际情况根据工程的具体 </w:t>
            </w:r>
          </w:p>
          <w:p w14:paraId="3EF1C33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特点，提出切合实际有针对性的施工方案和方法。方案全面合 </w:t>
            </w:r>
          </w:p>
          <w:p w14:paraId="6527802F">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格、完整详尽、符合本项目施工情况实际计 7-10 分，方案基本 完善、合理可行但细节待完善的计 3-6 分，方案存在部分缺陷和不足，不符合项目实际情况的计 0-2 分；</w:t>
            </w:r>
          </w:p>
        </w:tc>
      </w:tr>
      <w:tr w14:paraId="0372D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35" w:type="dxa"/>
            <w:vMerge w:val="continue"/>
            <w:tcBorders>
              <w:top w:val="single" w:color="auto" w:sz="4" w:space="0"/>
              <w:left w:val="single" w:color="auto" w:sz="4" w:space="0"/>
              <w:right w:val="single" w:color="auto" w:sz="4" w:space="0"/>
            </w:tcBorders>
            <w:noWrap w:val="0"/>
            <w:vAlign w:val="center"/>
          </w:tcPr>
          <w:p w14:paraId="61302D73">
            <w:pPr>
              <w:spacing w:line="360" w:lineRule="exact"/>
              <w:ind w:right="-94" w:rightChars="-45"/>
              <w:jc w:val="center"/>
              <w:rPr>
                <w:rFonts w:hint="eastAsia" w:ascii="宋体" w:hAnsi="宋体" w:eastAsia="宋体" w:cs="宋体"/>
                <w:sz w:val="24"/>
                <w:szCs w:val="24"/>
              </w:rPr>
            </w:pPr>
          </w:p>
        </w:tc>
        <w:tc>
          <w:tcPr>
            <w:tcW w:w="1350" w:type="dxa"/>
            <w:vMerge w:val="continue"/>
            <w:tcBorders>
              <w:top w:val="single" w:color="auto" w:sz="4" w:space="0"/>
              <w:left w:val="single" w:color="auto" w:sz="4" w:space="0"/>
              <w:right w:val="single" w:color="auto" w:sz="4" w:space="0"/>
            </w:tcBorders>
            <w:noWrap w:val="0"/>
            <w:vAlign w:val="center"/>
          </w:tcPr>
          <w:p w14:paraId="4E8E8889">
            <w:pPr>
              <w:spacing w:line="360" w:lineRule="exact"/>
              <w:ind w:right="-94" w:rightChars="-45"/>
              <w:rPr>
                <w:rFonts w:hint="eastAsia" w:ascii="宋体" w:hAnsi="宋体" w:eastAsia="宋体" w:cs="宋体"/>
                <w:sz w:val="24"/>
                <w:szCs w:val="24"/>
              </w:rPr>
            </w:pPr>
          </w:p>
        </w:tc>
        <w:tc>
          <w:tcPr>
            <w:tcW w:w="731" w:type="dxa"/>
            <w:vMerge w:val="continue"/>
            <w:tcBorders>
              <w:top w:val="single" w:color="auto" w:sz="4" w:space="0"/>
              <w:left w:val="single" w:color="auto" w:sz="4" w:space="0"/>
              <w:right w:val="single" w:color="auto" w:sz="4" w:space="0"/>
            </w:tcBorders>
            <w:noWrap w:val="0"/>
            <w:vAlign w:val="center"/>
          </w:tcPr>
          <w:p w14:paraId="2EE8C4CC">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29097336">
            <w:pPr>
              <w:keepNext w:val="0"/>
              <w:keepLines w:val="0"/>
              <w:widowControl/>
              <w:suppressLineNumbers w:val="0"/>
              <w:jc w:val="left"/>
            </w:pPr>
            <w:r>
              <w:rPr>
                <w:rFonts w:hint="eastAsia" w:ascii="宋体" w:hAnsi="宋体" w:eastAsia="宋体" w:cs="宋体"/>
                <w:sz w:val="24"/>
                <w:szCs w:val="24"/>
              </w:rPr>
              <w:t>2、</w:t>
            </w:r>
            <w:r>
              <w:rPr>
                <w:rFonts w:hint="eastAsia" w:ascii="宋体" w:hAnsi="宋体" w:eastAsia="宋体" w:cs="宋体"/>
                <w:color w:val="000000"/>
                <w:kern w:val="0"/>
                <w:sz w:val="24"/>
                <w:szCs w:val="24"/>
                <w:lang w:val="en-US" w:eastAsia="zh-CN" w:bidi="ar"/>
              </w:rPr>
              <w:t xml:space="preserve">确保工程质量和安全生产的技术组织措施，投标人应按照本 </w:t>
            </w:r>
          </w:p>
          <w:p w14:paraId="6C47CCF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项目的实际情况根据工程的具体特点提出科学合理的措施。措 </w:t>
            </w:r>
          </w:p>
          <w:p w14:paraId="4B62E38C">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施编制科学合理、完整详尽计 7-10 分，措施编制基本完善、合理可行但细节待完善的计 3-6 分，措施编制存在部分缺陷和不足，不符合项目实际情况的计 0-2 分；</w:t>
            </w:r>
          </w:p>
        </w:tc>
      </w:tr>
      <w:tr w14:paraId="6BF31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vMerge w:val="continue"/>
            <w:tcBorders>
              <w:top w:val="single" w:color="auto" w:sz="4" w:space="0"/>
              <w:left w:val="single" w:color="auto" w:sz="4" w:space="0"/>
              <w:right w:val="single" w:color="auto" w:sz="4" w:space="0"/>
            </w:tcBorders>
            <w:noWrap w:val="0"/>
            <w:vAlign w:val="center"/>
          </w:tcPr>
          <w:p w14:paraId="26BD210A">
            <w:pPr>
              <w:spacing w:line="360" w:lineRule="exact"/>
              <w:ind w:right="-94" w:rightChars="-45"/>
              <w:jc w:val="center"/>
              <w:rPr>
                <w:rFonts w:hint="eastAsia" w:ascii="宋体" w:hAnsi="宋体" w:eastAsia="宋体" w:cs="宋体"/>
                <w:sz w:val="24"/>
                <w:szCs w:val="24"/>
              </w:rPr>
            </w:pPr>
          </w:p>
        </w:tc>
        <w:tc>
          <w:tcPr>
            <w:tcW w:w="1350" w:type="dxa"/>
            <w:vMerge w:val="continue"/>
            <w:tcBorders>
              <w:top w:val="single" w:color="auto" w:sz="4" w:space="0"/>
              <w:left w:val="single" w:color="auto" w:sz="4" w:space="0"/>
              <w:right w:val="single" w:color="auto" w:sz="4" w:space="0"/>
            </w:tcBorders>
            <w:noWrap w:val="0"/>
            <w:vAlign w:val="center"/>
          </w:tcPr>
          <w:p w14:paraId="359928ED">
            <w:pPr>
              <w:spacing w:line="360" w:lineRule="exact"/>
              <w:ind w:right="-94" w:rightChars="-45"/>
              <w:rPr>
                <w:rFonts w:hint="eastAsia" w:ascii="宋体" w:hAnsi="宋体" w:eastAsia="宋体" w:cs="宋体"/>
                <w:sz w:val="24"/>
                <w:szCs w:val="24"/>
              </w:rPr>
            </w:pPr>
          </w:p>
        </w:tc>
        <w:tc>
          <w:tcPr>
            <w:tcW w:w="731" w:type="dxa"/>
            <w:vMerge w:val="continue"/>
            <w:tcBorders>
              <w:top w:val="single" w:color="auto" w:sz="4" w:space="0"/>
              <w:left w:val="single" w:color="auto" w:sz="4" w:space="0"/>
              <w:right w:val="single" w:color="auto" w:sz="4" w:space="0"/>
            </w:tcBorders>
            <w:noWrap w:val="0"/>
            <w:vAlign w:val="center"/>
          </w:tcPr>
          <w:p w14:paraId="47D19FC1">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64F5A0A8">
            <w:pPr>
              <w:keepNext w:val="0"/>
              <w:keepLines w:val="0"/>
              <w:widowControl/>
              <w:suppressLineNumbers w:val="0"/>
              <w:jc w:val="left"/>
            </w:pPr>
            <w:r>
              <w:rPr>
                <w:rFonts w:hint="eastAsia" w:ascii="宋体" w:hAnsi="宋体" w:eastAsia="宋体" w:cs="宋体"/>
                <w:sz w:val="24"/>
                <w:szCs w:val="24"/>
              </w:rPr>
              <w:t>3、</w:t>
            </w:r>
            <w:r>
              <w:rPr>
                <w:rFonts w:hint="eastAsia" w:ascii="宋体" w:hAnsi="宋体" w:eastAsia="宋体" w:cs="宋体"/>
                <w:color w:val="000000"/>
                <w:kern w:val="0"/>
                <w:sz w:val="24"/>
                <w:szCs w:val="24"/>
                <w:lang w:val="en-US" w:eastAsia="zh-CN" w:bidi="ar"/>
              </w:rPr>
              <w:t xml:space="preserve">确保文明施工的技术组织措施及环境保护措施，投标人应按 </w:t>
            </w:r>
          </w:p>
          <w:p w14:paraId="41E577E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照本项目的实际情况根据工程的具体特点提出科学合理的措 </w:t>
            </w:r>
          </w:p>
          <w:p w14:paraId="10EBD57A">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施。措施编制科学合理、完整详尽计 7-10 分，措施编制基本完善、合理可行细节待完善的计 3-6 分，措施编制存在部分缺陷和不足，不符合项目实际情况的计 0-2 分；</w:t>
            </w:r>
          </w:p>
        </w:tc>
      </w:tr>
      <w:tr w14:paraId="6D2AA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835" w:type="dxa"/>
            <w:vMerge w:val="continue"/>
            <w:tcBorders>
              <w:left w:val="single" w:color="auto" w:sz="4" w:space="0"/>
              <w:right w:val="single" w:color="auto" w:sz="4" w:space="0"/>
            </w:tcBorders>
            <w:noWrap w:val="0"/>
            <w:vAlign w:val="center"/>
          </w:tcPr>
          <w:p w14:paraId="706876E8">
            <w:pPr>
              <w:spacing w:line="360" w:lineRule="exact"/>
              <w:ind w:right="-94" w:rightChars="-45"/>
              <w:jc w:val="center"/>
              <w:rPr>
                <w:rFonts w:hint="eastAsia" w:ascii="宋体" w:hAnsi="宋体" w:eastAsia="宋体" w:cs="宋体"/>
                <w:sz w:val="24"/>
                <w:szCs w:val="24"/>
              </w:rPr>
            </w:pPr>
          </w:p>
        </w:tc>
        <w:tc>
          <w:tcPr>
            <w:tcW w:w="1350" w:type="dxa"/>
            <w:vMerge w:val="continue"/>
            <w:tcBorders>
              <w:left w:val="single" w:color="auto" w:sz="4" w:space="0"/>
              <w:right w:val="single" w:color="auto" w:sz="4" w:space="0"/>
            </w:tcBorders>
            <w:noWrap w:val="0"/>
            <w:vAlign w:val="center"/>
          </w:tcPr>
          <w:p w14:paraId="577724B1">
            <w:pPr>
              <w:spacing w:line="360" w:lineRule="exact"/>
              <w:ind w:right="-94" w:rightChars="-45"/>
              <w:rPr>
                <w:rFonts w:hint="eastAsia" w:ascii="宋体" w:hAnsi="宋体" w:eastAsia="宋体" w:cs="宋体"/>
                <w:sz w:val="24"/>
                <w:szCs w:val="24"/>
              </w:rPr>
            </w:pPr>
          </w:p>
        </w:tc>
        <w:tc>
          <w:tcPr>
            <w:tcW w:w="731" w:type="dxa"/>
            <w:vMerge w:val="continue"/>
            <w:tcBorders>
              <w:left w:val="single" w:color="auto" w:sz="4" w:space="0"/>
              <w:right w:val="single" w:color="auto" w:sz="4" w:space="0"/>
            </w:tcBorders>
            <w:noWrap w:val="0"/>
            <w:vAlign w:val="center"/>
          </w:tcPr>
          <w:p w14:paraId="044E7618">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371FAD1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4、确保工期的技术组织措施，投标人应按照本项目的实际情况根据工程的具体特点提出科学合理的措施。措施编制科学合理、 </w:t>
            </w:r>
          </w:p>
          <w:p w14:paraId="46208AF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完整详尽计 5-6 分，措施编制基本完善、合理可行但细节待完 </w:t>
            </w:r>
          </w:p>
          <w:p w14:paraId="38BCCA0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善的计 2-4 分，措施编制存在部分缺陷和不足，不符合项目实 </w:t>
            </w:r>
          </w:p>
          <w:p w14:paraId="68DDD0F3">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际情况的计 0-1 分；</w:t>
            </w:r>
          </w:p>
        </w:tc>
      </w:tr>
      <w:tr w14:paraId="72FEB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35" w:type="dxa"/>
            <w:vMerge w:val="continue"/>
            <w:tcBorders>
              <w:left w:val="single" w:color="auto" w:sz="4" w:space="0"/>
              <w:right w:val="single" w:color="auto" w:sz="4" w:space="0"/>
            </w:tcBorders>
            <w:noWrap w:val="0"/>
            <w:vAlign w:val="center"/>
          </w:tcPr>
          <w:p w14:paraId="52D77D4B">
            <w:pPr>
              <w:spacing w:line="360" w:lineRule="exact"/>
              <w:ind w:right="-94" w:rightChars="-45"/>
              <w:jc w:val="center"/>
              <w:rPr>
                <w:rFonts w:hint="eastAsia" w:ascii="宋体" w:hAnsi="宋体" w:eastAsia="宋体" w:cs="宋体"/>
                <w:sz w:val="24"/>
                <w:szCs w:val="24"/>
              </w:rPr>
            </w:pPr>
          </w:p>
        </w:tc>
        <w:tc>
          <w:tcPr>
            <w:tcW w:w="1350" w:type="dxa"/>
            <w:vMerge w:val="continue"/>
            <w:tcBorders>
              <w:left w:val="single" w:color="auto" w:sz="4" w:space="0"/>
              <w:right w:val="single" w:color="auto" w:sz="4" w:space="0"/>
            </w:tcBorders>
            <w:noWrap w:val="0"/>
            <w:vAlign w:val="center"/>
          </w:tcPr>
          <w:p w14:paraId="337BA91F">
            <w:pPr>
              <w:spacing w:line="360" w:lineRule="exact"/>
              <w:ind w:right="-94" w:rightChars="-45"/>
              <w:rPr>
                <w:rFonts w:hint="eastAsia" w:ascii="宋体" w:hAnsi="宋体" w:eastAsia="宋体" w:cs="宋体"/>
                <w:sz w:val="24"/>
                <w:szCs w:val="24"/>
              </w:rPr>
            </w:pPr>
          </w:p>
        </w:tc>
        <w:tc>
          <w:tcPr>
            <w:tcW w:w="731" w:type="dxa"/>
            <w:vMerge w:val="continue"/>
            <w:tcBorders>
              <w:left w:val="single" w:color="auto" w:sz="4" w:space="0"/>
              <w:right w:val="single" w:color="auto" w:sz="4" w:space="0"/>
            </w:tcBorders>
            <w:noWrap w:val="0"/>
            <w:vAlign w:val="center"/>
          </w:tcPr>
          <w:p w14:paraId="5DC58A3A">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6480118B">
            <w:pPr>
              <w:keepNext w:val="0"/>
              <w:keepLines w:val="0"/>
              <w:widowControl/>
              <w:suppressLineNumbers w:val="0"/>
              <w:jc w:val="left"/>
            </w:pPr>
            <w:r>
              <w:rPr>
                <w:rFonts w:hint="eastAsia" w:ascii="宋体" w:hAnsi="宋体" w:cs="宋体"/>
                <w:color w:val="auto"/>
                <w:sz w:val="24"/>
                <w:szCs w:val="24"/>
                <w:lang w:val="en-US" w:eastAsia="zh-CN"/>
              </w:rPr>
              <w:t>5、</w:t>
            </w:r>
            <w:r>
              <w:rPr>
                <w:rFonts w:hint="eastAsia" w:ascii="宋体" w:hAnsi="宋体" w:eastAsia="宋体" w:cs="宋体"/>
                <w:color w:val="000000"/>
                <w:kern w:val="0"/>
                <w:sz w:val="24"/>
                <w:szCs w:val="24"/>
                <w:lang w:val="en-US" w:eastAsia="zh-CN" w:bidi="ar"/>
              </w:rPr>
              <w:t xml:space="preserve">项目组织管理人员构成（满分 10 分）： </w:t>
            </w:r>
          </w:p>
          <w:p w14:paraId="1000D2C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（1）其中项目经理职称为中级及以上得2分，否则不得分； </w:t>
            </w:r>
          </w:p>
          <w:p w14:paraId="7BAECA88">
            <w:pPr>
              <w:keepNext w:val="0"/>
              <w:keepLines w:val="0"/>
              <w:widowControl/>
              <w:suppressLineNumbers w:val="0"/>
              <w:jc w:val="left"/>
            </w:pPr>
            <w:r>
              <w:rPr>
                <w:rFonts w:hint="eastAsia" w:ascii="宋体" w:hAnsi="宋体" w:eastAsia="宋体" w:cs="宋体"/>
                <w:color w:val="000000"/>
                <w:kern w:val="0"/>
                <w:sz w:val="24"/>
                <w:szCs w:val="24"/>
                <w:lang w:val="en-US" w:eastAsia="zh-CN" w:bidi="ar"/>
              </w:rPr>
              <w:t>（2）项目总工（3 分）为本专业得1分；职称为中级及以上得 2 分，否则不得分；</w:t>
            </w:r>
          </w:p>
          <w:p w14:paraId="14E9FA47">
            <w:pPr>
              <w:keepNext w:val="0"/>
              <w:keepLines w:val="0"/>
              <w:widowControl/>
              <w:suppressLineNumbers w:val="0"/>
              <w:jc w:val="left"/>
            </w:pPr>
            <w:r>
              <w:rPr>
                <w:rFonts w:hint="eastAsia" w:ascii="宋体" w:hAnsi="宋体" w:cs="宋体"/>
                <w:color w:val="auto"/>
                <w:sz w:val="24"/>
                <w:szCs w:val="24"/>
                <w:lang w:val="en-US" w:eastAsia="zh-CN"/>
              </w:rPr>
              <w:t>（3）拟</w:t>
            </w:r>
            <w:r>
              <w:rPr>
                <w:rFonts w:hint="eastAsia" w:ascii="宋体" w:hAnsi="宋体" w:eastAsia="宋体" w:cs="宋体"/>
                <w:color w:val="000000"/>
                <w:kern w:val="0"/>
                <w:sz w:val="24"/>
                <w:szCs w:val="24"/>
                <w:lang w:val="en-US" w:eastAsia="zh-CN" w:bidi="ar"/>
              </w:rPr>
              <w:t xml:space="preserve">投入的资料员、施工员、质量员、材料员应具有有效职 </w:t>
            </w:r>
          </w:p>
          <w:p w14:paraId="2A2FFED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业培训合格证，专职安全生产管理人员提供安全生产考核合格 </w:t>
            </w:r>
          </w:p>
          <w:p w14:paraId="72AB9935">
            <w:pPr>
              <w:keepNext w:val="0"/>
              <w:keepLines w:val="0"/>
              <w:widowControl/>
              <w:suppressLineNumbers w:val="0"/>
              <w:jc w:val="left"/>
              <w:rPr>
                <w:rFonts w:hint="default" w:ascii="宋体" w:hAnsi="宋体" w:eastAsia="宋体" w:cs="宋体"/>
                <w:color w:val="auto"/>
                <w:sz w:val="24"/>
                <w:szCs w:val="24"/>
                <w:lang w:val="en-US" w:eastAsia="zh-CN"/>
              </w:rPr>
            </w:pPr>
            <w:r>
              <w:rPr>
                <w:rFonts w:hint="eastAsia" w:ascii="宋体" w:hAnsi="宋体" w:eastAsia="宋体" w:cs="宋体"/>
                <w:color w:val="000000"/>
                <w:kern w:val="0"/>
                <w:sz w:val="24"/>
                <w:szCs w:val="24"/>
                <w:lang w:val="en-US" w:eastAsia="zh-CN" w:bidi="ar"/>
              </w:rPr>
              <w:t>证书，每一人计 1 分，计满 5 分为止。</w:t>
            </w:r>
          </w:p>
        </w:tc>
      </w:tr>
      <w:tr w14:paraId="24736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835" w:type="dxa"/>
            <w:vMerge w:val="continue"/>
            <w:tcBorders>
              <w:left w:val="single" w:color="auto" w:sz="4" w:space="0"/>
              <w:right w:val="single" w:color="auto" w:sz="4" w:space="0"/>
            </w:tcBorders>
            <w:noWrap w:val="0"/>
            <w:vAlign w:val="center"/>
          </w:tcPr>
          <w:p w14:paraId="24D1F66E">
            <w:pPr>
              <w:spacing w:line="360" w:lineRule="exact"/>
              <w:ind w:right="-94" w:rightChars="-45"/>
              <w:jc w:val="center"/>
              <w:rPr>
                <w:rFonts w:hint="eastAsia" w:ascii="宋体" w:hAnsi="宋体" w:eastAsia="宋体" w:cs="宋体"/>
                <w:sz w:val="24"/>
                <w:szCs w:val="24"/>
              </w:rPr>
            </w:pPr>
          </w:p>
        </w:tc>
        <w:tc>
          <w:tcPr>
            <w:tcW w:w="1350" w:type="dxa"/>
            <w:vMerge w:val="continue"/>
            <w:tcBorders>
              <w:left w:val="single" w:color="auto" w:sz="4" w:space="0"/>
              <w:right w:val="single" w:color="auto" w:sz="4" w:space="0"/>
            </w:tcBorders>
            <w:noWrap w:val="0"/>
            <w:vAlign w:val="center"/>
          </w:tcPr>
          <w:p w14:paraId="33124F0F">
            <w:pPr>
              <w:spacing w:line="360" w:lineRule="exact"/>
              <w:ind w:right="-94" w:rightChars="-45"/>
              <w:rPr>
                <w:rFonts w:hint="eastAsia" w:ascii="宋体" w:hAnsi="宋体" w:eastAsia="宋体" w:cs="宋体"/>
                <w:sz w:val="24"/>
                <w:szCs w:val="24"/>
              </w:rPr>
            </w:pPr>
          </w:p>
        </w:tc>
        <w:tc>
          <w:tcPr>
            <w:tcW w:w="731" w:type="dxa"/>
            <w:vMerge w:val="continue"/>
            <w:tcBorders>
              <w:left w:val="single" w:color="auto" w:sz="4" w:space="0"/>
              <w:right w:val="single" w:color="auto" w:sz="4" w:space="0"/>
            </w:tcBorders>
            <w:noWrap w:val="0"/>
            <w:vAlign w:val="center"/>
          </w:tcPr>
          <w:p w14:paraId="233EDDB5">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0721B707">
            <w:pPr>
              <w:keepNext w:val="0"/>
              <w:keepLines w:val="0"/>
              <w:widowControl/>
              <w:suppressLineNumbers w:val="0"/>
              <w:jc w:val="left"/>
            </w:pPr>
            <w:r>
              <w:rPr>
                <w:rFonts w:hint="eastAsia" w:ascii="宋体" w:hAnsi="宋体" w:eastAsia="宋体" w:cs="宋体"/>
                <w:color w:val="000000"/>
                <w:kern w:val="0"/>
                <w:sz w:val="24"/>
                <w:szCs w:val="24"/>
                <w:lang w:val="en-US" w:eastAsia="zh-CN" w:bidi="ar"/>
              </w:rPr>
              <w:t>6</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施工机械配备和材料投入计划，主要机械配备科学、材料投 </w:t>
            </w:r>
          </w:p>
          <w:p w14:paraId="5A588F3C">
            <w:pPr>
              <w:keepNext w:val="0"/>
              <w:keepLines w:val="0"/>
              <w:widowControl/>
              <w:suppressLineNumbers w:val="0"/>
              <w:jc w:val="left"/>
              <w:rPr>
                <w:rFonts w:hint="eastAsia" w:ascii="宋体" w:hAnsi="宋体" w:eastAsia="宋体" w:cs="宋体"/>
                <w:color w:val="auto"/>
                <w:sz w:val="24"/>
                <w:szCs w:val="24"/>
                <w:lang w:val="en-US" w:eastAsia="zh-CN"/>
              </w:rPr>
            </w:pPr>
            <w:r>
              <w:rPr>
                <w:rFonts w:hint="eastAsia" w:ascii="宋体" w:hAnsi="宋体" w:eastAsia="宋体" w:cs="宋体"/>
                <w:color w:val="000000"/>
                <w:kern w:val="0"/>
                <w:sz w:val="24"/>
                <w:szCs w:val="24"/>
                <w:lang w:val="en-US" w:eastAsia="zh-CN" w:bidi="ar"/>
              </w:rPr>
              <w:t>入计划齐备合理的计 4-6 分，配置欠合理、材料不齐备的计 1-3 分，未进行描述的本项不得分；</w:t>
            </w:r>
          </w:p>
        </w:tc>
      </w:tr>
      <w:tr w14:paraId="72762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835" w:type="dxa"/>
            <w:vMerge w:val="continue"/>
            <w:tcBorders>
              <w:left w:val="single" w:color="auto" w:sz="4" w:space="0"/>
              <w:right w:val="single" w:color="auto" w:sz="4" w:space="0"/>
            </w:tcBorders>
            <w:noWrap w:val="0"/>
            <w:vAlign w:val="center"/>
          </w:tcPr>
          <w:p w14:paraId="4A7F1B62">
            <w:pPr>
              <w:spacing w:line="360" w:lineRule="exact"/>
              <w:ind w:right="-94" w:rightChars="-45"/>
              <w:jc w:val="center"/>
              <w:rPr>
                <w:rFonts w:hint="eastAsia" w:ascii="宋体" w:hAnsi="宋体" w:eastAsia="宋体" w:cs="宋体"/>
                <w:sz w:val="24"/>
                <w:szCs w:val="24"/>
              </w:rPr>
            </w:pPr>
          </w:p>
        </w:tc>
        <w:tc>
          <w:tcPr>
            <w:tcW w:w="1350" w:type="dxa"/>
            <w:vMerge w:val="continue"/>
            <w:tcBorders>
              <w:left w:val="single" w:color="auto" w:sz="4" w:space="0"/>
              <w:right w:val="single" w:color="auto" w:sz="4" w:space="0"/>
            </w:tcBorders>
            <w:noWrap w:val="0"/>
            <w:vAlign w:val="center"/>
          </w:tcPr>
          <w:p w14:paraId="0D3157E1">
            <w:pPr>
              <w:spacing w:line="360" w:lineRule="exact"/>
              <w:ind w:right="-94" w:rightChars="-45"/>
              <w:rPr>
                <w:rFonts w:hint="eastAsia" w:ascii="宋体" w:hAnsi="宋体" w:eastAsia="宋体" w:cs="宋体"/>
                <w:sz w:val="24"/>
                <w:szCs w:val="24"/>
              </w:rPr>
            </w:pPr>
          </w:p>
        </w:tc>
        <w:tc>
          <w:tcPr>
            <w:tcW w:w="731" w:type="dxa"/>
            <w:vMerge w:val="continue"/>
            <w:tcBorders>
              <w:left w:val="single" w:color="auto" w:sz="4" w:space="0"/>
              <w:right w:val="single" w:color="auto" w:sz="4" w:space="0"/>
            </w:tcBorders>
            <w:noWrap w:val="0"/>
            <w:vAlign w:val="center"/>
          </w:tcPr>
          <w:p w14:paraId="00B9D842">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6468726A">
            <w:pPr>
              <w:keepNext w:val="0"/>
              <w:keepLines w:val="0"/>
              <w:widowControl/>
              <w:suppressLineNumbers w:val="0"/>
              <w:jc w:val="left"/>
            </w:pPr>
            <w:r>
              <w:rPr>
                <w:rFonts w:hint="eastAsia" w:ascii="宋体" w:hAnsi="宋体" w:eastAsia="宋体" w:cs="宋体"/>
                <w:color w:val="000000"/>
                <w:kern w:val="0"/>
                <w:sz w:val="24"/>
                <w:szCs w:val="24"/>
                <w:lang w:val="en-US" w:eastAsia="zh-CN" w:bidi="ar"/>
              </w:rPr>
              <w:t>7</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施工进度表或施工网络图，各分项施工进度安排合理、施工 </w:t>
            </w:r>
          </w:p>
          <w:p w14:paraId="4BDAC49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节点清晰，施工进度满足本项目要求的计 2-3 分，分项施工进 </w:t>
            </w:r>
          </w:p>
          <w:p w14:paraId="3E955F9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度或施工节点存在部分缺陷或不足的计 1 分，施工进度无法满 </w:t>
            </w:r>
          </w:p>
          <w:p w14:paraId="3DD4D335">
            <w:pPr>
              <w:keepNext w:val="0"/>
              <w:keepLines w:val="0"/>
              <w:widowControl/>
              <w:suppressLineNumbers w:val="0"/>
              <w:jc w:val="left"/>
              <w:rPr>
                <w:rFonts w:hint="eastAsia" w:ascii="宋体" w:hAnsi="宋体" w:eastAsia="宋体" w:cs="宋体"/>
                <w:color w:val="auto"/>
                <w:sz w:val="24"/>
                <w:szCs w:val="24"/>
                <w:lang w:val="en-US" w:eastAsia="zh-CN"/>
              </w:rPr>
            </w:pPr>
            <w:r>
              <w:rPr>
                <w:rFonts w:hint="eastAsia" w:ascii="宋体" w:hAnsi="宋体" w:eastAsia="宋体" w:cs="宋体"/>
                <w:color w:val="000000"/>
                <w:kern w:val="0"/>
                <w:sz w:val="24"/>
                <w:szCs w:val="24"/>
                <w:lang w:val="en-US" w:eastAsia="zh-CN" w:bidi="ar"/>
              </w:rPr>
              <w:t>足本项目要求的或本项未描述的计 0 分。</w:t>
            </w:r>
          </w:p>
        </w:tc>
      </w:tr>
      <w:tr w14:paraId="7D1B8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3483BA9B">
            <w:pPr>
              <w:spacing w:line="360" w:lineRule="exact"/>
              <w:ind w:left="-118" w:leftChars="-56" w:right="-94" w:rightChars="-45"/>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四</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85CC05A">
            <w:pPr>
              <w:spacing w:line="360" w:lineRule="exact"/>
              <w:ind w:left="-118" w:leftChars="-56" w:right="-94" w:rightChars="-45"/>
              <w:jc w:val="center"/>
              <w:rPr>
                <w:rFonts w:hint="eastAsia" w:ascii="宋体" w:hAnsi="宋体" w:eastAsia="宋体" w:cs="宋体"/>
                <w:kern w:val="0"/>
                <w:sz w:val="24"/>
                <w:szCs w:val="24"/>
              </w:rPr>
            </w:pPr>
            <w:r>
              <w:rPr>
                <w:rFonts w:hint="eastAsia" w:ascii="宋体" w:hAnsi="宋体" w:eastAsia="宋体" w:cs="宋体"/>
                <w:color w:val="auto"/>
                <w:sz w:val="24"/>
                <w:szCs w:val="24"/>
                <w:lang w:val="en-US" w:eastAsia="zh-CN"/>
              </w:rPr>
              <w:t>工程</w:t>
            </w:r>
            <w:r>
              <w:rPr>
                <w:rFonts w:hint="eastAsia" w:ascii="宋体" w:hAnsi="宋体" w:eastAsia="宋体" w:cs="宋体"/>
                <w:color w:val="auto"/>
                <w:sz w:val="24"/>
                <w:szCs w:val="24"/>
                <w:lang w:val="zh-CN" w:eastAsia="zh-CN"/>
              </w:rPr>
              <w:t>质量的保障措施及承诺</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58CA128B">
            <w:pPr>
              <w:spacing w:line="360" w:lineRule="exact"/>
              <w:ind w:left="-118" w:leftChars="-56" w:right="-94" w:rightChars="-45"/>
              <w:jc w:val="center"/>
              <w:rPr>
                <w:rFonts w:hint="eastAsia" w:ascii="宋体" w:hAnsi="宋体" w:eastAsia="宋体" w:cs="宋体"/>
                <w:kern w:val="0"/>
                <w:sz w:val="24"/>
                <w:szCs w:val="24"/>
              </w:rPr>
            </w:pPr>
            <w:r>
              <w:rPr>
                <w:rFonts w:hint="eastAsia" w:ascii="宋体" w:hAnsi="宋体" w:cs="宋体"/>
                <w:kern w:val="0"/>
                <w:sz w:val="24"/>
                <w:szCs w:val="24"/>
                <w:lang w:val="en-US" w:eastAsia="zh-CN"/>
              </w:rPr>
              <w:t>6</w:t>
            </w:r>
            <w:r>
              <w:rPr>
                <w:rFonts w:hint="eastAsia" w:ascii="宋体" w:hAnsi="宋体" w:eastAsia="宋体" w:cs="宋体"/>
                <w:kern w:val="0"/>
                <w:sz w:val="24"/>
                <w:szCs w:val="24"/>
              </w:rPr>
              <w:t>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4338C6DD">
            <w:pPr>
              <w:keepNext w:val="0"/>
              <w:keepLines w:val="0"/>
              <w:widowControl/>
              <w:suppressLineNumbers w:val="0"/>
              <w:jc w:val="left"/>
            </w:pPr>
            <w:r>
              <w:rPr>
                <w:rFonts w:ascii="新宋体" w:hAnsi="新宋体" w:eastAsia="新宋体" w:cs="新宋体"/>
                <w:color w:val="000000"/>
                <w:kern w:val="0"/>
                <w:sz w:val="24"/>
                <w:szCs w:val="24"/>
                <w:lang w:val="en-US" w:eastAsia="zh-CN" w:bidi="ar"/>
              </w:rPr>
              <w:t xml:space="preserve">有详细的针对本项目工程质保期内的售后服务承诺及说明，工 </w:t>
            </w:r>
          </w:p>
          <w:p w14:paraId="1E9740DB">
            <w:pPr>
              <w:keepNext w:val="0"/>
              <w:keepLines w:val="0"/>
              <w:widowControl/>
              <w:suppressLineNumbers w:val="0"/>
              <w:jc w:val="left"/>
            </w:pPr>
            <w:r>
              <w:rPr>
                <w:rFonts w:hint="eastAsia" w:ascii="新宋体" w:hAnsi="新宋体" w:eastAsia="新宋体" w:cs="新宋体"/>
                <w:color w:val="000000"/>
                <w:kern w:val="0"/>
                <w:sz w:val="24"/>
                <w:szCs w:val="24"/>
                <w:lang w:val="en-US" w:eastAsia="zh-CN" w:bidi="ar"/>
              </w:rPr>
              <w:t xml:space="preserve">程竣工验收合格后使用过程中因质量问题而产生的补救措施， </w:t>
            </w:r>
          </w:p>
          <w:p w14:paraId="3A819776">
            <w:pPr>
              <w:keepNext w:val="0"/>
              <w:keepLines w:val="0"/>
              <w:widowControl/>
              <w:suppressLineNumbers w:val="0"/>
              <w:jc w:val="left"/>
            </w:pPr>
            <w:r>
              <w:rPr>
                <w:rFonts w:hint="eastAsia" w:ascii="新宋体" w:hAnsi="新宋体" w:eastAsia="新宋体" w:cs="新宋体"/>
                <w:color w:val="000000"/>
                <w:kern w:val="0"/>
                <w:sz w:val="24"/>
                <w:szCs w:val="24"/>
                <w:lang w:val="en-US" w:eastAsia="zh-CN" w:bidi="ar"/>
              </w:rPr>
              <w:t xml:space="preserve">应急预案、响应时间及措施。承诺及配套服务措施完整详尽、 </w:t>
            </w:r>
          </w:p>
          <w:p w14:paraId="6DBB8497">
            <w:pPr>
              <w:keepNext w:val="0"/>
              <w:keepLines w:val="0"/>
              <w:widowControl/>
              <w:suppressLineNumbers w:val="0"/>
              <w:jc w:val="left"/>
            </w:pPr>
            <w:r>
              <w:rPr>
                <w:rFonts w:hint="eastAsia" w:ascii="新宋体" w:hAnsi="新宋体" w:eastAsia="新宋体" w:cs="新宋体"/>
                <w:color w:val="000000"/>
                <w:kern w:val="0"/>
                <w:sz w:val="24"/>
                <w:szCs w:val="24"/>
                <w:lang w:val="en-US" w:eastAsia="zh-CN" w:bidi="ar"/>
              </w:rPr>
              <w:t xml:space="preserve">可操作性强计 4-6 分，承诺及配套服务措施基本完整、基本合 </w:t>
            </w:r>
          </w:p>
          <w:p w14:paraId="7109C153">
            <w:pPr>
              <w:keepNext w:val="0"/>
              <w:keepLines w:val="0"/>
              <w:widowControl/>
              <w:suppressLineNumbers w:val="0"/>
              <w:jc w:val="left"/>
            </w:pPr>
            <w:r>
              <w:rPr>
                <w:rFonts w:hint="eastAsia" w:ascii="新宋体" w:hAnsi="新宋体" w:eastAsia="新宋体" w:cs="新宋体"/>
                <w:color w:val="000000"/>
                <w:kern w:val="0"/>
                <w:sz w:val="24"/>
                <w:szCs w:val="24"/>
                <w:lang w:val="en-US" w:eastAsia="zh-CN" w:bidi="ar"/>
              </w:rPr>
              <w:t>理</w:t>
            </w:r>
            <w:r>
              <w:rPr>
                <w:rFonts w:hint="eastAsia" w:ascii="宋体" w:hAnsi="宋体" w:eastAsia="宋体" w:cs="宋体"/>
                <w:color w:val="000000"/>
                <w:kern w:val="0"/>
                <w:sz w:val="24"/>
                <w:szCs w:val="24"/>
                <w:lang w:val="en-US" w:eastAsia="zh-CN" w:bidi="ar"/>
              </w:rPr>
              <w:t>但细节待完善的</w:t>
            </w:r>
            <w:r>
              <w:rPr>
                <w:rFonts w:hint="eastAsia" w:ascii="新宋体" w:hAnsi="新宋体" w:eastAsia="新宋体" w:cs="新宋体"/>
                <w:color w:val="000000"/>
                <w:kern w:val="0"/>
                <w:sz w:val="24"/>
                <w:szCs w:val="24"/>
                <w:lang w:val="en-US" w:eastAsia="zh-CN" w:bidi="ar"/>
              </w:rPr>
              <w:t xml:space="preserve">计 2-3 分，承诺及配套服务措施存在部分缺 </w:t>
            </w:r>
          </w:p>
          <w:p w14:paraId="7BCA1ABD">
            <w:pPr>
              <w:keepNext w:val="0"/>
              <w:keepLines w:val="0"/>
              <w:widowControl/>
              <w:suppressLineNumbers w:val="0"/>
              <w:jc w:val="left"/>
              <w:rPr>
                <w:rFonts w:hint="eastAsia" w:ascii="宋体" w:hAnsi="宋体" w:eastAsia="宋体" w:cs="宋体"/>
                <w:bCs/>
                <w:kern w:val="0"/>
                <w:sz w:val="24"/>
                <w:szCs w:val="24"/>
              </w:rPr>
            </w:pPr>
            <w:r>
              <w:rPr>
                <w:rFonts w:hint="eastAsia" w:ascii="新宋体" w:hAnsi="新宋体" w:eastAsia="新宋体" w:cs="新宋体"/>
                <w:color w:val="000000"/>
                <w:kern w:val="0"/>
                <w:sz w:val="24"/>
                <w:szCs w:val="24"/>
                <w:lang w:val="en-US" w:eastAsia="zh-CN" w:bidi="ar"/>
              </w:rPr>
              <w:t>陷和不足，不符合项目实际情况的计 0-1 分。</w:t>
            </w:r>
          </w:p>
        </w:tc>
      </w:tr>
      <w:tr w14:paraId="54C38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031D79BA">
            <w:pPr>
              <w:spacing w:line="360" w:lineRule="exact"/>
              <w:ind w:left="-118" w:leftChars="-56" w:right="-94" w:rightChars="-45"/>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9FDF38E">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业绩</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266FAC32">
            <w:pPr>
              <w:spacing w:line="360" w:lineRule="exact"/>
              <w:ind w:left="-118" w:leftChars="-56" w:right="-94" w:rightChars="-45"/>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r>
              <w:rPr>
                <w:rFonts w:hint="eastAsia" w:ascii="宋体" w:hAnsi="宋体" w:eastAsia="宋体" w:cs="宋体"/>
                <w:kern w:val="0"/>
                <w:sz w:val="24"/>
                <w:szCs w:val="24"/>
                <w:lang w:val="en-US" w:eastAsia="zh-CN"/>
              </w:rPr>
              <w:t>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691F55E3">
            <w:pPr>
              <w:widowControl/>
              <w:adjustRightInd w:val="0"/>
              <w:snapToGrid w:val="0"/>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供应商提供近三年（202</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年</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月至今）已完成类似的项目业绩，每个有效业绩得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分，最多得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w:t>
            </w:r>
          </w:p>
          <w:p w14:paraId="79D2F585">
            <w:pPr>
              <w:widowControl/>
              <w:adjustRightInd w:val="0"/>
              <w:snapToGrid w:val="0"/>
              <w:spacing w:line="360" w:lineRule="exact"/>
              <w:rPr>
                <w:rFonts w:hint="eastAsia" w:ascii="宋体" w:hAnsi="宋体" w:eastAsia="宋体" w:cs="宋体"/>
                <w:color w:val="auto"/>
                <w:sz w:val="24"/>
                <w:szCs w:val="24"/>
                <w:lang w:val="en-US" w:eastAsia="zh-CN"/>
              </w:rPr>
            </w:pPr>
            <w:r>
              <w:rPr>
                <w:rFonts w:hint="eastAsia" w:ascii="宋体" w:hAnsi="宋体" w:eastAsia="宋体" w:cs="宋体"/>
                <w:b/>
                <w:bCs/>
                <w:color w:val="000000" w:themeColor="text1"/>
                <w:sz w:val="24"/>
                <w:szCs w:val="24"/>
                <w14:textFill>
                  <w14:solidFill>
                    <w14:schemeClr w14:val="tx1"/>
                  </w14:solidFill>
                </w14:textFill>
              </w:rPr>
              <w:t>（以合同签订时间为准，提供合同复印件加盖投标人公章）</w:t>
            </w:r>
            <w:r>
              <w:rPr>
                <w:rFonts w:hint="eastAsia" w:ascii="宋体" w:hAnsi="宋体" w:cs="宋体"/>
                <w:b/>
                <w:bCs/>
                <w:color w:val="000000" w:themeColor="text1"/>
                <w:sz w:val="24"/>
                <w:szCs w:val="24"/>
                <w:lang w:eastAsia="zh-CN"/>
                <w14:textFill>
                  <w14:solidFill>
                    <w14:schemeClr w14:val="tx1"/>
                  </w14:solidFill>
                </w14:textFill>
              </w:rPr>
              <w:t>。</w:t>
            </w:r>
          </w:p>
        </w:tc>
      </w:tr>
      <w:tr w14:paraId="39744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9" w:type="dxa"/>
            <w:gridSpan w:val="4"/>
            <w:tcBorders>
              <w:top w:val="single" w:color="auto" w:sz="4" w:space="0"/>
              <w:left w:val="single" w:color="auto" w:sz="4" w:space="0"/>
              <w:bottom w:val="single" w:color="auto" w:sz="4" w:space="0"/>
              <w:right w:val="single" w:color="auto" w:sz="4" w:space="0"/>
            </w:tcBorders>
            <w:noWrap w:val="0"/>
            <w:vAlign w:val="center"/>
          </w:tcPr>
          <w:p w14:paraId="6905EFDC">
            <w:pPr>
              <w:widowControl/>
              <w:adjustRightInd w:val="0"/>
              <w:snapToGrid w:val="0"/>
              <w:spacing w:line="360" w:lineRule="exact"/>
              <w:rPr>
                <w:rFonts w:hint="eastAsia" w:ascii="宋体" w:hAnsi="宋体" w:eastAsia="宋体" w:cs="宋体"/>
                <w:bCs/>
                <w:kern w:val="0"/>
                <w:sz w:val="24"/>
                <w:szCs w:val="24"/>
              </w:rPr>
            </w:pPr>
            <w:r>
              <w:rPr>
                <w:rFonts w:hint="eastAsia" w:ascii="宋体" w:hAnsi="宋体" w:eastAsia="宋体" w:cs="宋体"/>
                <w:sz w:val="24"/>
                <w:szCs w:val="24"/>
              </w:rPr>
              <w:t>注：投标人须根据自身实际情况将上述评分标准中涉及的需要提供证明文件的资料复印件加盖投标人公章附在</w:t>
            </w:r>
            <w:r>
              <w:rPr>
                <w:rFonts w:hint="eastAsia" w:ascii="宋体" w:hAnsi="宋体" w:eastAsia="宋体" w:cs="宋体"/>
                <w:sz w:val="24"/>
                <w:szCs w:val="24"/>
                <w:lang w:val="en-US" w:eastAsia="zh-CN"/>
              </w:rPr>
              <w:t>磋商响应</w:t>
            </w:r>
            <w:r>
              <w:rPr>
                <w:rFonts w:hint="eastAsia" w:ascii="宋体" w:hAnsi="宋体" w:eastAsia="宋体" w:cs="宋体"/>
                <w:sz w:val="24"/>
                <w:szCs w:val="24"/>
              </w:rPr>
              <w:t>文件中。若投标人提供虚假资料，一经查实，如若中标，取消其中标资格，并报主管部门予以通报并进行相应处罚。</w:t>
            </w:r>
          </w:p>
        </w:tc>
      </w:tr>
    </w:tbl>
    <w:p w14:paraId="60053F18">
      <w:pPr>
        <w:autoSpaceDE w:val="0"/>
        <w:autoSpaceDN w:val="0"/>
        <w:adjustRightInd w:val="0"/>
        <w:snapToGrid w:val="0"/>
        <w:spacing w:line="440" w:lineRule="exact"/>
        <w:ind w:firstLine="480" w:firstLineChars="200"/>
        <w:rPr>
          <w:rFonts w:hAnsi="宋体"/>
          <w:color w:val="auto"/>
          <w:sz w:val="24"/>
          <w:szCs w:val="24"/>
        </w:rPr>
      </w:pPr>
      <w:r>
        <w:rPr>
          <w:rFonts w:hint="eastAsia" w:hAnsi="宋体"/>
          <w:color w:val="auto"/>
          <w:sz w:val="24"/>
          <w:szCs w:val="24"/>
          <w:lang w:val="en-US" w:eastAsia="zh-CN"/>
        </w:rPr>
        <w:t>2</w:t>
      </w:r>
      <w:r>
        <w:rPr>
          <w:rFonts w:hAnsi="宋体"/>
          <w:color w:val="auto"/>
          <w:sz w:val="24"/>
          <w:szCs w:val="24"/>
        </w:rPr>
        <w:t>6.3</w:t>
      </w:r>
      <w:r>
        <w:rPr>
          <w:rFonts w:hint="eastAsia" w:hAnsi="宋体" w:cs="宋体"/>
          <w:color w:val="auto"/>
          <w:sz w:val="24"/>
          <w:szCs w:val="24"/>
          <w:lang w:eastAsia="zh-CN"/>
        </w:rPr>
        <w:t>供应商</w:t>
      </w:r>
      <w:r>
        <w:rPr>
          <w:rFonts w:hint="eastAsia" w:hAnsi="宋体" w:cs="宋体"/>
          <w:color w:val="auto"/>
          <w:sz w:val="24"/>
          <w:szCs w:val="24"/>
        </w:rPr>
        <w:t>的竞争性磋商响应文件中须提供与以上评分因素相关的证明材料。如果发现有弄虚作假的，磋商小组将取消其投标资格。</w:t>
      </w:r>
    </w:p>
    <w:p w14:paraId="08F2D71F">
      <w:pPr>
        <w:adjustRightInd w:val="0"/>
        <w:snapToGrid w:val="0"/>
        <w:spacing w:line="440" w:lineRule="exact"/>
        <w:ind w:firstLine="482" w:firstLineChars="200"/>
        <w:rPr>
          <w:rFonts w:ascii="宋体"/>
          <w:b/>
          <w:kern w:val="0"/>
          <w:sz w:val="24"/>
          <w:szCs w:val="24"/>
        </w:rPr>
      </w:pPr>
      <w:bookmarkStart w:id="36" w:name="_Toc175644061"/>
      <w:bookmarkStart w:id="37" w:name="_Toc385234441"/>
      <w:bookmarkStart w:id="38" w:name="_Toc326251061"/>
      <w:r>
        <w:rPr>
          <w:rFonts w:ascii="宋体" w:hAnsi="宋体"/>
          <w:b/>
          <w:kern w:val="0"/>
          <w:sz w:val="24"/>
          <w:szCs w:val="24"/>
        </w:rPr>
        <w:t>27.</w:t>
      </w:r>
      <w:r>
        <w:rPr>
          <w:rFonts w:hint="eastAsia" w:ascii="宋体" w:hAnsi="宋体"/>
          <w:b/>
          <w:kern w:val="0"/>
          <w:sz w:val="24"/>
          <w:szCs w:val="24"/>
        </w:rPr>
        <w:t>本项目需要落实的政府采购政策</w:t>
      </w:r>
    </w:p>
    <w:p w14:paraId="092996B3">
      <w:pPr>
        <w:adjustRightInd w:val="0"/>
        <w:snapToGrid w:val="0"/>
        <w:spacing w:line="480" w:lineRule="exact"/>
        <w:ind w:firstLine="480" w:firstLineChars="200"/>
        <w:rPr>
          <w:rFonts w:ascii="宋体"/>
          <w:kern w:val="0"/>
          <w:sz w:val="24"/>
          <w:szCs w:val="24"/>
        </w:rPr>
      </w:pPr>
      <w:r>
        <w:rPr>
          <w:rFonts w:ascii="宋体" w:hAnsi="宋体"/>
          <w:kern w:val="0"/>
          <w:sz w:val="24"/>
          <w:szCs w:val="24"/>
        </w:rPr>
        <w:t>27.1</w:t>
      </w:r>
      <w:r>
        <w:rPr>
          <w:rFonts w:hint="eastAsia" w:ascii="宋体" w:hAnsi="宋体"/>
          <w:kern w:val="0"/>
          <w:sz w:val="24"/>
          <w:szCs w:val="24"/>
        </w:rPr>
        <w:t>投标企业政府采购政策</w:t>
      </w:r>
    </w:p>
    <w:p w14:paraId="04E5C49C">
      <w:pPr>
        <w:adjustRightInd w:val="0"/>
        <w:snapToGrid w:val="0"/>
        <w:spacing w:line="48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）中小企业落实政府采购政策</w:t>
      </w:r>
    </w:p>
    <w:p w14:paraId="50BF7C0F">
      <w:pPr>
        <w:adjustRightInd w:val="0"/>
        <w:snapToGrid w:val="0"/>
        <w:spacing w:line="480" w:lineRule="exact"/>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①</w:t>
      </w:r>
      <w:r>
        <w:rPr>
          <w:rFonts w:ascii="宋体" w:hAnsi="宋体" w:eastAsia="宋体" w:cs="宋体"/>
          <w:color w:val="000000" w:themeColor="text1"/>
          <w:sz w:val="24"/>
          <w:szCs w:val="24"/>
          <w14:textFill>
            <w14:solidFill>
              <w14:schemeClr w14:val="tx1"/>
            </w14:solidFill>
          </w14:textFill>
        </w:rPr>
        <w:t>中小企业划分标准参照《中小企业划型标准规定》（工信部联企业〔2011〕300号）执行。采购活动执行《政府采购促进中小企业发展管理办法》（财库〔2020〕46 号）的有关规</w:t>
      </w:r>
      <w:r>
        <w:rPr>
          <w:rFonts w:hint="eastAsia" w:ascii="宋体" w:hAnsi="宋体" w:eastAsia="宋体" w:cs="宋体"/>
          <w:color w:val="000000" w:themeColor="text1"/>
          <w:kern w:val="0"/>
          <w:sz w:val="24"/>
          <w:szCs w:val="24"/>
          <w14:textFill>
            <w14:solidFill>
              <w14:schemeClr w14:val="tx1"/>
            </w14:solidFill>
          </w14:textFill>
        </w:rPr>
        <w:t>定。</w:t>
      </w:r>
    </w:p>
    <w:p w14:paraId="4DC3636F">
      <w:pPr>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rPr>
        <w:t>②</w:t>
      </w:r>
      <w:r>
        <w:rPr>
          <w:rFonts w:ascii="宋体" w:hAnsi="宋体" w:eastAsia="宋体" w:cs="宋体"/>
          <w:sz w:val="24"/>
          <w:szCs w:val="24"/>
        </w:rPr>
        <w:t>在政府采购活动中，供应商提供的货物、工程或者服务符合下列情形的（符合中小企业划分标准的个体工商户，在政府采购活动中视同中小企业），享受中小企业扶持政策：</w:t>
      </w:r>
    </w:p>
    <w:p w14:paraId="51E19F61">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A.在货物采购项目中，货物由中小企业制造，即货物由中小企业生产且使用该中小企业商号或者注册商标；</w:t>
      </w:r>
    </w:p>
    <w:p w14:paraId="0D585703">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B.在工程采购项目中，工程由中小企业承建，即工程施工单位为中小企业；</w:t>
      </w:r>
    </w:p>
    <w:p w14:paraId="4B992C8D">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C.在服务采购项目中，服务由中小企业承接，即提供服务的人员为中小企业依照《中华人民共和国劳动合同法》订立劳动合同的从业人员。</w:t>
      </w:r>
    </w:p>
    <w:p w14:paraId="41B09825">
      <w:pPr>
        <w:spacing w:line="4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其中在货物采购项目中，供应商提供的货物既有中小企业制造货物，也有大型企业制造货物的，不享受中小企业扶持政策。</w:t>
      </w:r>
    </w:p>
    <w:p w14:paraId="1078D551">
      <w:pPr>
        <w:spacing w:line="4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以联合体形式参加政府采购活动，联合体各方均为中小企业的，联合体视同中小企业。其中，联合体各方均为小微企业的，联合体视同小微企业。</w:t>
      </w:r>
    </w:p>
    <w:p w14:paraId="738F9D98">
      <w:pPr>
        <w:adjustRightInd w:val="0"/>
        <w:snapToGri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③</w:t>
      </w:r>
      <w:r>
        <w:rPr>
          <w:rFonts w:hint="eastAsia" w:ascii="宋体" w:hAnsi="宋体" w:eastAsia="宋体" w:cs="宋体"/>
          <w:sz w:val="24"/>
          <w:szCs w:val="24"/>
        </w:rPr>
        <w:t>投标人应同时出具财库【2020】46号文件规定的《中小企业声明函》，由</w:t>
      </w:r>
      <w:r>
        <w:rPr>
          <w:rFonts w:hint="eastAsia" w:ascii="宋体" w:hAnsi="宋体" w:cs="宋体"/>
          <w:sz w:val="24"/>
          <w:szCs w:val="24"/>
          <w:lang w:val="en-US" w:eastAsia="zh-CN"/>
        </w:rPr>
        <w:t>磋商小组</w:t>
      </w:r>
      <w:r>
        <w:rPr>
          <w:rFonts w:hint="eastAsia" w:ascii="宋体" w:hAnsi="宋体" w:eastAsia="宋体" w:cs="宋体"/>
          <w:sz w:val="24"/>
          <w:szCs w:val="24"/>
        </w:rPr>
        <w:t>审定，符合条件的企业享受政府采购政策。</w:t>
      </w:r>
    </w:p>
    <w:p w14:paraId="26840E68">
      <w:pPr>
        <w:numPr>
          <w:ilvl w:val="0"/>
          <w:numId w:val="6"/>
        </w:numPr>
        <w:spacing w:line="440" w:lineRule="exact"/>
        <w:ind w:firstLine="480" w:firstLineChars="200"/>
        <w:rPr>
          <w:rFonts w:hint="eastAsia" w:ascii="宋体" w:hAnsi="宋体" w:eastAsia="宋体" w:cs="宋体"/>
          <w:sz w:val="24"/>
          <w:szCs w:val="24"/>
        </w:rPr>
      </w:pPr>
      <w:r>
        <w:rPr>
          <w:rFonts w:ascii="宋体" w:hAnsi="宋体" w:eastAsia="宋体" w:cs="宋体"/>
          <w:sz w:val="24"/>
          <w:szCs w:val="24"/>
        </w:rPr>
        <w:t>监狱企业应符合《财政部司法部关于政府采购支持监狱企业发展有关问题的通知》（财库〔2014〕68 号）文件规定，并提供由省级以上监狱管理局、戒毒管理局(含新疆生产建设兵团)出具的属于监狱企业的证明文件，监狱和戒毒企业视同小型、微型企业。</w:t>
      </w:r>
    </w:p>
    <w:p w14:paraId="40C8F927">
      <w:pPr>
        <w:numPr>
          <w:ilvl w:val="0"/>
          <w:numId w:val="6"/>
        </w:numPr>
        <w:spacing w:line="440" w:lineRule="exact"/>
        <w:ind w:firstLine="480" w:firstLineChars="200"/>
        <w:rPr>
          <w:rFonts w:hint="eastAsia" w:ascii="宋体" w:hAnsi="宋体" w:eastAsia="宋体" w:cs="宋体"/>
          <w:sz w:val="24"/>
          <w:szCs w:val="24"/>
        </w:rPr>
      </w:pPr>
      <w:r>
        <w:rPr>
          <w:rFonts w:ascii="宋体" w:hAnsi="宋体" w:eastAsia="宋体" w:cs="宋体"/>
          <w:sz w:val="24"/>
          <w:szCs w:val="24"/>
        </w:rPr>
        <w:t>根据财政部、民政部、中国残疾人联合会下发的《关于促进残疾人就业政府采购政策的通知》（财库〔2017〕141 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投标人应如实提供以上证明文件，如存在虚假应标，将取消其投标</w:t>
      </w:r>
      <w:r>
        <w:rPr>
          <w:rFonts w:hint="eastAsia" w:ascii="宋体" w:hAnsi="宋体" w:eastAsia="宋体" w:cs="宋体"/>
          <w:sz w:val="24"/>
          <w:szCs w:val="24"/>
          <w:lang w:val="en-US" w:eastAsia="zh-CN"/>
        </w:rPr>
        <w:t>资格。</w:t>
      </w:r>
    </w:p>
    <w:p w14:paraId="504FE545">
      <w:pPr>
        <w:adjustRightInd w:val="0"/>
        <w:snapToGrid w:val="0"/>
        <w:spacing w:line="480" w:lineRule="exact"/>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27.2投标产品政府采购政策</w:t>
      </w:r>
    </w:p>
    <w:p w14:paraId="4ED4C2EF">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1）节能产品依据《关于印发节能产品政府采购品目清单的通知》（财库【2019】19号）的规定为准。</w:t>
      </w:r>
    </w:p>
    <w:p w14:paraId="3CC56C24">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2）环境标志产品依据《关于印发环境标志产品政府采购品目清单的通知》（财库【2019】18号）的规定为准。</w:t>
      </w:r>
    </w:p>
    <w:p w14:paraId="0F080268">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 xml:space="preserve">投标人在竞争性磋商响应文件中对所投标产品列入节能、环保、环境标志品目清单中的产品，在投标报价时必须对此类产品单独分项报价，计算出小计及占投标报价总金额的百分比，并提供属于品目清单内产品的证明资料（提供节能环保环境标志产品认证机构出具的证明文件，节能环保环境标志产品认证机构参照国家市场监督管理总局发布的《市场监管总局关于发布参与实施政府采购节能产品、环境标志产品认证机构名录的公告》），未在投标报价时对此类产品单独分项报价，计算出小计及占投标报价总金额的百分比的或未提供节能、环保、环境标志产品的证明资料的不给予优惠。 </w:t>
      </w:r>
    </w:p>
    <w:p w14:paraId="1A8DBED6">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4）若节能、环保、环境标志品目清单内的产品仅是构成投标产品的部件、组件或零件的，则该投标产品不享受鼓励优惠政策。</w:t>
      </w:r>
    </w:p>
    <w:p w14:paraId="36C98A6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5）同一地段的节能、环保、环境标志产品部分优惠只对属于品目清单内的非强制类产品进行优惠，强制类产品不给予优惠。</w:t>
      </w:r>
    </w:p>
    <w:p w14:paraId="507D8C78">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6）节能、环保、环境标志产品不重复优惠；同时列入国家级清单和省级清单的产品不重复优惠。</w:t>
      </w:r>
    </w:p>
    <w:p w14:paraId="140BE681">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7）获得上述认证的产品在投标时应提供有效证明材料。以上所有证明文件复印件须加盖投标人公章并注明“与原件一致”，否则不予优惠。</w:t>
      </w:r>
    </w:p>
    <w:p w14:paraId="04EB65C1">
      <w:pPr>
        <w:adjustRightInd w:val="0"/>
        <w:snapToGri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27.3 价格优惠比例</w:t>
      </w:r>
    </w:p>
    <w:p w14:paraId="70EF9FF1">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1）投标企业优惠比例</w:t>
      </w:r>
    </w:p>
    <w:p w14:paraId="1B6C0A3A">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①未预留份额专门面向中小企业的货物、服务采购项目：符合竞争性磋商文件规定的小微企业优惠条件的投标人，价格给予 10%的扣除（不重复优惠，最高为 10%），用扣除后的价格参与评审。 </w:t>
      </w:r>
    </w:p>
    <w:p w14:paraId="28F69379">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②未预留份额专门面向中小企业的工程采购项目：符合竞争性磋商文件规定的小微企业优惠条件的投标人，价格给予 3%的扣除（不重复优惠，最高为 3%），用扣除后的价格参与评审。 </w:t>
      </w:r>
    </w:p>
    <w:p w14:paraId="762B2965">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③接受大中型企业与小微企业组成联合体或者允许大中型企业向一家或者多家小微企业分包的采购项目，对于联合协议或者分包意向协议约定小微企业的合同份额占到合同总金额 30%以上的，货物和服务项目可给予联合体或者大中型企业的报价 4%（工程项目为 1%）的扣除（不重复优惠，货物和服务最高为 4%，工程项目为 1%），用扣除后的价格参加评审。联合体各方均为小型、微型企业的，联合体视同为小型、微型企业。组成联合体或者接受分包的小微企业与联合体内其他企业、分包企业之间存在直接控股、管理关系的，不享受价格扣除优惠政策。 </w:t>
      </w:r>
    </w:p>
    <w:p w14:paraId="1DDD5E57">
      <w:pPr>
        <w:spacing w:line="44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④适用招标投标法的政府采购工程建设项目，采用综合评估法但未采用低价优先法计算价格分的，评标时在采用原报价进行评分的基础上增加其价格得分的 1%作为其价格分。组成联合体或者接受分包的小微企业与联合体内其他企业、分包企业之间存在直接控股、管理关系的，不享受价格扣除优惠政策。</w:t>
      </w:r>
    </w:p>
    <w:p w14:paraId="513F57A0">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注：专门面向中小企业的项目不享受上述价格优惠。</w:t>
      </w:r>
    </w:p>
    <w:p w14:paraId="4E63C583">
      <w:pPr>
        <w:adjustRightInd w:val="0"/>
        <w:snapToGrid w:val="0"/>
        <w:spacing w:line="480" w:lineRule="exact"/>
        <w:ind w:firstLine="480" w:firstLineChars="200"/>
        <w:jc w:val="both"/>
        <w:rPr>
          <w:rFonts w:hint="eastAsia" w:ascii="宋体" w:hAnsi="宋体" w:eastAsia="宋体" w:cs="Times New Roman"/>
          <w:kern w:val="0"/>
          <w:sz w:val="24"/>
          <w:szCs w:val="24"/>
        </w:rPr>
      </w:pPr>
      <w:r>
        <w:rPr>
          <w:rFonts w:hint="eastAsia" w:ascii="宋体" w:hAnsi="宋体" w:eastAsia="宋体" w:cs="Times New Roman"/>
          <w:kern w:val="0"/>
          <w:sz w:val="24"/>
          <w:szCs w:val="24"/>
        </w:rPr>
        <w:t>2）投标产品优惠比例</w:t>
      </w:r>
    </w:p>
    <w:p w14:paraId="55E7A691">
      <w:pPr>
        <w:adjustRightInd w:val="0"/>
        <w:snapToGrid w:val="0"/>
        <w:spacing w:line="480" w:lineRule="exact"/>
        <w:ind w:firstLine="480" w:firstLineChars="200"/>
        <w:jc w:val="both"/>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投标产品为节能、环保、环境标志品目清单中的产品，符合竞争性磋商文件要求的，价格给予 3%的扣除（不重复优惠，最高为 3%），用扣除后的价格参与评审。</w:t>
      </w:r>
    </w:p>
    <w:p w14:paraId="5BABB3AF">
      <w:pPr>
        <w:adjustRightInd w:val="0"/>
        <w:snapToGrid w:val="0"/>
        <w:spacing w:line="480" w:lineRule="exact"/>
        <w:ind w:firstLine="480" w:firstLineChars="200"/>
        <w:jc w:val="both"/>
        <w:rPr>
          <w:rFonts w:hint="eastAsia" w:ascii="宋体" w:hAnsi="宋体" w:eastAsia="宋体" w:cs="Times New Roman"/>
          <w:kern w:val="0"/>
          <w:sz w:val="24"/>
          <w:szCs w:val="24"/>
        </w:rPr>
      </w:pPr>
      <w:r>
        <w:rPr>
          <w:rFonts w:hint="eastAsia" w:ascii="宋体" w:hAnsi="宋体" w:eastAsia="宋体" w:cs="Times New Roman"/>
          <w:kern w:val="0"/>
          <w:sz w:val="24"/>
          <w:szCs w:val="24"/>
          <w:lang w:val="en-US" w:eastAsia="zh-CN"/>
        </w:rPr>
        <w:t>3）同时为节能产品、环境标志产品和两型产品的，由供应商选择其一享受评审优惠；只有同时又符合国家促进中小企业发展政策的，可以重复享受评审优惠。同一项目中只有部分产品属于评审优惠政策范围的，评审时指对该部分产品实行优惠</w:t>
      </w:r>
    </w:p>
    <w:p w14:paraId="27610162">
      <w:pPr>
        <w:adjustRightInd w:val="0"/>
        <w:snapToGrid w:val="0"/>
        <w:spacing w:line="480" w:lineRule="exact"/>
        <w:ind w:firstLine="480" w:firstLineChars="200"/>
        <w:jc w:val="both"/>
        <w:rPr>
          <w:rFonts w:hint="eastAsia" w:ascii="宋体" w:hAnsi="宋体" w:eastAsia="宋体" w:cs="Times New Roman"/>
          <w:kern w:val="0"/>
          <w:sz w:val="24"/>
          <w:szCs w:val="24"/>
        </w:rPr>
      </w:pPr>
      <w:r>
        <w:rPr>
          <w:rFonts w:hint="eastAsia" w:ascii="宋体" w:hAnsi="宋体" w:eastAsia="宋体" w:cs="Times New Roman"/>
          <w:kern w:val="0"/>
          <w:sz w:val="24"/>
          <w:szCs w:val="24"/>
          <w:lang w:val="en-US" w:eastAsia="zh-CN"/>
        </w:rPr>
        <w:t>27.4为支持和促进中小企业发展，进一步发挥政府采购政策功能作用，有效缓解中小企业融资难等问题，根据财政部财库【2011】124 号文件的精神，陕西省财政厅制订了《陕西省政府采购信用担保试点工作实施方案（试行）》，为参与陕西省政府采购项目的投标人提供政府采购信用担保，并按照程序确定了合作的担保机构。中标（成交）投标人缴纳履约保证金时可自愿选择通过担保机构保函的形式缴纳；投标人如果需要融资贷款服务的，可凭中标（成交）通知书、政府采购合同等相关资料，按照文件规定的程序申请办理，具体规定可登陆陕西省政府采购网( www.ccgp-shaanxi.gov.cn/)重要通知专栏中查询了解。</w:t>
      </w:r>
    </w:p>
    <w:p w14:paraId="05AC94C0">
      <w:pPr>
        <w:adjustRightInd w:val="0"/>
        <w:snapToGrid w:val="0"/>
        <w:spacing w:line="480" w:lineRule="exact"/>
        <w:ind w:firstLine="480" w:firstLineChars="200"/>
        <w:jc w:val="both"/>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 xml:space="preserve">27.5供应商为中小企业的，可依据《陕西省中小企业政府采购信用融资办法》（陕财办采〔2018〕23 号）申请信用融资，供应商获得政府采购合同后，凭政府采购合同向银行提出融 资申请。并根据各银行提供的方案，自行选择符合自身情况的金融产品，银行根据供应商的申 请开展尽职调查，合理确定融资授信额度。如融资金额未超过政府采购合同金额的，银行原则上不得要求供应商提供财产抵押或第三方担保，或附加其他任何形式的担保条件。银行为参与政府采购融资的供应商提供的产品，应以信用贷款为主，贷款利率应当优于一般中小企业的贷款利率水平，并将产品信息（包括贷款发放条件、利率优惠、贷款金额）等在陕西政府采购网予以展示。具体可登陆http://www.ccgp-shaanxi.gov.cn/zcdservice/zcd/shananxi（陕西省政府采购信用融资平台）查看办理。 </w:t>
      </w:r>
    </w:p>
    <w:p w14:paraId="5C83EA19">
      <w:pPr>
        <w:spacing w:line="500" w:lineRule="exact"/>
        <w:ind w:firstLine="482" w:firstLineChars="200"/>
        <w:rPr>
          <w:rFonts w:hint="eastAsia" w:ascii="宋体" w:eastAsia="宋体"/>
          <w:b/>
          <w:kern w:val="0"/>
          <w:sz w:val="24"/>
          <w:szCs w:val="24"/>
          <w:lang w:eastAsia="zh-CN"/>
        </w:rPr>
      </w:pPr>
      <w:r>
        <w:rPr>
          <w:rFonts w:hint="eastAsia" w:ascii="宋体"/>
          <w:b/>
          <w:kern w:val="0"/>
          <w:sz w:val="24"/>
          <w:szCs w:val="24"/>
          <w:lang w:val="en-US" w:eastAsia="zh-CN"/>
        </w:rPr>
        <w:t>28.</w:t>
      </w:r>
      <w:r>
        <w:rPr>
          <w:rFonts w:hint="eastAsia" w:ascii="宋体" w:hAnsi="宋体"/>
          <w:b/>
          <w:kern w:val="0"/>
          <w:sz w:val="24"/>
          <w:szCs w:val="24"/>
        </w:rPr>
        <w:t>确定成交候选</w:t>
      </w:r>
      <w:r>
        <w:rPr>
          <w:rFonts w:hint="eastAsia" w:ascii="宋体" w:hAnsi="宋体"/>
          <w:b/>
          <w:kern w:val="0"/>
          <w:sz w:val="24"/>
          <w:szCs w:val="24"/>
          <w:lang w:eastAsia="zh-CN"/>
        </w:rPr>
        <w:t>供应商</w:t>
      </w:r>
    </w:p>
    <w:p w14:paraId="23DD9283">
      <w:pPr>
        <w:adjustRightInd w:val="0"/>
        <w:snapToGrid w:val="0"/>
        <w:spacing w:line="480" w:lineRule="exact"/>
        <w:ind w:firstLine="480" w:firstLineChars="200"/>
        <w:jc w:val="both"/>
        <w:rPr>
          <w:rFonts w:hint="eastAsia" w:ascii="宋体" w:hAnsi="宋体"/>
          <w:kern w:val="0"/>
          <w:sz w:val="24"/>
          <w:szCs w:val="24"/>
        </w:rPr>
      </w:pPr>
      <w:r>
        <w:rPr>
          <w:rFonts w:hint="eastAsia" w:ascii="宋体" w:hAnsi="宋体"/>
          <w:kern w:val="0"/>
          <w:sz w:val="24"/>
          <w:szCs w:val="24"/>
        </w:rPr>
        <w:t>2</w:t>
      </w:r>
      <w:r>
        <w:rPr>
          <w:rFonts w:hint="eastAsia" w:ascii="宋体" w:hAnsi="宋体"/>
          <w:kern w:val="0"/>
          <w:sz w:val="24"/>
          <w:szCs w:val="24"/>
          <w:lang w:val="en-US" w:eastAsia="zh-CN"/>
        </w:rPr>
        <w:t>8</w:t>
      </w:r>
      <w:r>
        <w:rPr>
          <w:rFonts w:hint="eastAsia" w:ascii="宋体" w:hAnsi="宋体"/>
          <w:kern w:val="0"/>
          <w:sz w:val="24"/>
          <w:szCs w:val="24"/>
        </w:rPr>
        <w:t>.1</w:t>
      </w:r>
      <w:r>
        <w:rPr>
          <w:rFonts w:hint="eastAsia" w:ascii="宋体" w:hAnsi="宋体"/>
          <w:kern w:val="0"/>
          <w:sz w:val="24"/>
          <w:szCs w:val="24"/>
          <w:lang w:val="en-US" w:eastAsia="zh-CN"/>
        </w:rPr>
        <w:t>本次采用综合评分法，磋商小组按照公开、公平、公正、诚信的原则对待每位投标人，在全部满足磋商文件实质性要求前提下，按评审得分结果由高至低排序推荐 3 名成交候选投标人，并编写评审报告。</w:t>
      </w:r>
    </w:p>
    <w:p w14:paraId="2DF4FF17">
      <w:pPr>
        <w:adjustRightInd w:val="0"/>
        <w:snapToGrid w:val="0"/>
        <w:spacing w:line="480" w:lineRule="exact"/>
        <w:ind w:firstLine="480" w:firstLineChars="200"/>
        <w:jc w:val="both"/>
        <w:rPr>
          <w:rFonts w:hint="eastAsia" w:ascii="宋体" w:hAnsi="宋体"/>
          <w:kern w:val="0"/>
          <w:sz w:val="24"/>
          <w:szCs w:val="24"/>
        </w:rPr>
      </w:pPr>
      <w:r>
        <w:rPr>
          <w:rFonts w:hint="eastAsia" w:ascii="宋体" w:hAnsi="宋体"/>
          <w:kern w:val="0"/>
          <w:sz w:val="24"/>
          <w:szCs w:val="24"/>
        </w:rPr>
        <w:t>2</w:t>
      </w:r>
      <w:r>
        <w:rPr>
          <w:rFonts w:hint="eastAsia" w:ascii="宋体" w:hAnsi="宋体"/>
          <w:kern w:val="0"/>
          <w:sz w:val="24"/>
          <w:szCs w:val="24"/>
          <w:lang w:val="en-US" w:eastAsia="zh-CN"/>
        </w:rPr>
        <w:t>8</w:t>
      </w:r>
      <w:r>
        <w:rPr>
          <w:rFonts w:hint="eastAsia" w:ascii="宋体" w:hAnsi="宋体"/>
          <w:kern w:val="0"/>
          <w:sz w:val="24"/>
          <w:szCs w:val="24"/>
        </w:rPr>
        <w:t>.2</w:t>
      </w:r>
      <w:r>
        <w:rPr>
          <w:rFonts w:hint="eastAsia" w:ascii="宋体" w:hAnsi="宋体"/>
          <w:kern w:val="0"/>
          <w:sz w:val="24"/>
          <w:szCs w:val="24"/>
          <w:lang w:val="en-US" w:eastAsia="zh-CN"/>
        </w:rPr>
        <w:t xml:space="preserve">采购人根据磋商小组评审报告和采购代理机构的《报送评审结果的函》推荐的候选投标人，确定成交单位，并出具《定标复函》。 </w:t>
      </w:r>
    </w:p>
    <w:p w14:paraId="258C1C98">
      <w:pPr>
        <w:adjustRightInd w:val="0"/>
        <w:snapToGrid w:val="0"/>
        <w:spacing w:line="480" w:lineRule="exact"/>
        <w:ind w:firstLine="482" w:firstLineChars="200"/>
        <w:rPr>
          <w:rFonts w:ascii="宋体"/>
          <w:b/>
          <w:kern w:val="0"/>
          <w:sz w:val="24"/>
          <w:szCs w:val="24"/>
        </w:rPr>
      </w:pPr>
      <w:r>
        <w:rPr>
          <w:rFonts w:hint="eastAsia" w:ascii="宋体" w:hAnsi="宋体"/>
          <w:b/>
          <w:kern w:val="0"/>
          <w:sz w:val="24"/>
          <w:szCs w:val="24"/>
          <w:lang w:val="en-US" w:eastAsia="zh-CN"/>
        </w:rPr>
        <w:t>29</w:t>
      </w:r>
      <w:r>
        <w:rPr>
          <w:rFonts w:ascii="宋体" w:hAnsi="宋体"/>
          <w:b/>
          <w:kern w:val="0"/>
          <w:sz w:val="24"/>
          <w:szCs w:val="24"/>
        </w:rPr>
        <w:t>.</w:t>
      </w:r>
      <w:r>
        <w:rPr>
          <w:rFonts w:hint="eastAsia" w:ascii="宋体" w:hAnsi="宋体"/>
          <w:b/>
          <w:kern w:val="0"/>
          <w:sz w:val="24"/>
          <w:szCs w:val="24"/>
        </w:rPr>
        <w:t>磋商保密</w:t>
      </w:r>
    </w:p>
    <w:p w14:paraId="67B0F5BD">
      <w:pPr>
        <w:adjustRightInd w:val="0"/>
        <w:snapToGrid w:val="0"/>
        <w:spacing w:line="480" w:lineRule="exact"/>
        <w:ind w:firstLine="480" w:firstLineChars="200"/>
        <w:rPr>
          <w:rFonts w:ascii="宋体"/>
          <w:kern w:val="0"/>
          <w:sz w:val="24"/>
          <w:szCs w:val="24"/>
        </w:rPr>
      </w:pPr>
      <w:r>
        <w:rPr>
          <w:rFonts w:hint="eastAsia" w:ascii="宋体" w:hAnsi="宋体"/>
          <w:kern w:val="0"/>
          <w:sz w:val="24"/>
          <w:szCs w:val="24"/>
          <w:lang w:val="en-US" w:eastAsia="zh-CN"/>
        </w:rPr>
        <w:t>29</w:t>
      </w:r>
      <w:r>
        <w:rPr>
          <w:rFonts w:ascii="宋体" w:hAnsi="宋体"/>
          <w:kern w:val="0"/>
          <w:sz w:val="24"/>
          <w:szCs w:val="24"/>
        </w:rPr>
        <w:t>.1</w:t>
      </w:r>
      <w:r>
        <w:rPr>
          <w:rFonts w:hint="eastAsia" w:ascii="宋体" w:hAnsi="宋体"/>
          <w:kern w:val="0"/>
          <w:sz w:val="24"/>
          <w:szCs w:val="24"/>
        </w:rPr>
        <w:t>在磋商期间，任何人不得透露与磋商有关的其他</w:t>
      </w:r>
      <w:r>
        <w:rPr>
          <w:rFonts w:hint="eastAsia" w:ascii="宋体" w:hAnsi="宋体"/>
          <w:kern w:val="0"/>
          <w:sz w:val="24"/>
          <w:szCs w:val="24"/>
          <w:lang w:eastAsia="zh-CN"/>
        </w:rPr>
        <w:t>供应商</w:t>
      </w:r>
      <w:r>
        <w:rPr>
          <w:rFonts w:hint="eastAsia" w:ascii="宋体" w:hAnsi="宋体"/>
          <w:kern w:val="0"/>
          <w:sz w:val="24"/>
          <w:szCs w:val="24"/>
        </w:rPr>
        <w:t>的技术资料、价格和其他信息。</w:t>
      </w:r>
    </w:p>
    <w:p w14:paraId="651FC2D4">
      <w:pPr>
        <w:adjustRightInd w:val="0"/>
        <w:snapToGrid w:val="0"/>
        <w:spacing w:line="480" w:lineRule="exact"/>
        <w:ind w:firstLine="480" w:firstLineChars="200"/>
        <w:rPr>
          <w:rFonts w:ascii="宋体"/>
          <w:kern w:val="0"/>
          <w:sz w:val="24"/>
          <w:szCs w:val="24"/>
        </w:rPr>
      </w:pPr>
      <w:r>
        <w:rPr>
          <w:rFonts w:hint="eastAsia" w:ascii="宋体" w:hAnsi="宋体"/>
          <w:kern w:val="0"/>
          <w:sz w:val="24"/>
          <w:szCs w:val="24"/>
          <w:lang w:val="en-US" w:eastAsia="zh-CN"/>
        </w:rPr>
        <w:t>29</w:t>
      </w:r>
      <w:r>
        <w:rPr>
          <w:rFonts w:ascii="宋体" w:hAnsi="宋体"/>
          <w:kern w:val="0"/>
          <w:sz w:val="24"/>
          <w:szCs w:val="24"/>
        </w:rPr>
        <w:t>.2</w:t>
      </w:r>
      <w:r>
        <w:rPr>
          <w:rFonts w:hint="eastAsia" w:ascii="宋体" w:hAnsi="宋体"/>
          <w:kern w:val="0"/>
          <w:sz w:val="24"/>
          <w:szCs w:val="24"/>
        </w:rPr>
        <w:t>在磋商期间，</w:t>
      </w:r>
      <w:r>
        <w:rPr>
          <w:rFonts w:hint="eastAsia" w:ascii="宋体" w:hAnsi="宋体"/>
          <w:kern w:val="0"/>
          <w:sz w:val="24"/>
          <w:szCs w:val="24"/>
          <w:lang w:eastAsia="zh-CN"/>
        </w:rPr>
        <w:t>供应商</w:t>
      </w:r>
      <w:r>
        <w:rPr>
          <w:rFonts w:hint="eastAsia" w:ascii="宋体" w:hAnsi="宋体"/>
          <w:kern w:val="0"/>
          <w:sz w:val="24"/>
          <w:szCs w:val="24"/>
        </w:rPr>
        <w:t>企图影响代理机构或磋商小组的任何活动，将导致报价被拒绝，并承担相应的法律责任。</w:t>
      </w:r>
    </w:p>
    <w:p w14:paraId="435108E0">
      <w:pPr>
        <w:adjustRightInd w:val="0"/>
        <w:snapToGrid w:val="0"/>
        <w:spacing w:line="480" w:lineRule="exact"/>
        <w:ind w:firstLine="480" w:firstLineChars="200"/>
        <w:rPr>
          <w:rFonts w:ascii="宋体"/>
          <w:kern w:val="0"/>
          <w:sz w:val="24"/>
          <w:szCs w:val="24"/>
        </w:rPr>
      </w:pPr>
      <w:r>
        <w:rPr>
          <w:rFonts w:hint="eastAsia" w:ascii="宋体" w:hAnsi="宋体"/>
          <w:kern w:val="0"/>
          <w:sz w:val="24"/>
          <w:szCs w:val="24"/>
          <w:lang w:val="en-US" w:eastAsia="zh-CN"/>
        </w:rPr>
        <w:t>29</w:t>
      </w:r>
      <w:r>
        <w:rPr>
          <w:rFonts w:ascii="宋体" w:hAnsi="宋体"/>
          <w:kern w:val="0"/>
          <w:sz w:val="24"/>
          <w:szCs w:val="24"/>
        </w:rPr>
        <w:t>.3</w:t>
      </w:r>
      <w:r>
        <w:rPr>
          <w:rFonts w:hint="eastAsia" w:ascii="宋体" w:hAnsi="宋体"/>
          <w:kern w:val="0"/>
          <w:sz w:val="24"/>
          <w:szCs w:val="24"/>
        </w:rPr>
        <w:t>磋商结束后，参与评审的所有人员不得带走与法律法规要求违背的任何资料。</w:t>
      </w:r>
    </w:p>
    <w:p w14:paraId="4286243F">
      <w:pPr>
        <w:adjustRightInd w:val="0"/>
        <w:snapToGrid w:val="0"/>
        <w:spacing w:line="480" w:lineRule="exact"/>
        <w:ind w:firstLine="482" w:firstLineChars="200"/>
        <w:jc w:val="center"/>
        <w:outlineLvl w:val="1"/>
        <w:rPr>
          <w:rFonts w:ascii="宋体"/>
          <w:kern w:val="0"/>
          <w:sz w:val="24"/>
          <w:szCs w:val="24"/>
        </w:rPr>
      </w:pPr>
      <w:bookmarkStart w:id="39" w:name="_Toc453858064"/>
      <w:bookmarkStart w:id="40" w:name="_Toc453917527"/>
      <w:bookmarkStart w:id="41" w:name="_Toc385234435"/>
      <w:bookmarkStart w:id="42" w:name="_Toc453917620"/>
      <w:r>
        <w:rPr>
          <w:rFonts w:hint="eastAsia" w:ascii="宋体" w:hAnsi="宋体" w:cs="宋体"/>
          <w:b/>
          <w:bCs/>
          <w:kern w:val="44"/>
          <w:sz w:val="24"/>
          <w:szCs w:val="24"/>
        </w:rPr>
        <w:t>六、签订合同</w:t>
      </w:r>
      <w:bookmarkEnd w:id="39"/>
      <w:bookmarkEnd w:id="40"/>
      <w:bookmarkEnd w:id="41"/>
      <w:bookmarkEnd w:id="42"/>
    </w:p>
    <w:p w14:paraId="22BF42ED">
      <w:pPr>
        <w:adjustRightInd w:val="0"/>
        <w:snapToGrid w:val="0"/>
        <w:spacing w:line="480" w:lineRule="exact"/>
        <w:ind w:firstLine="477" w:firstLineChars="198"/>
        <w:rPr>
          <w:rFonts w:ascii="宋体"/>
          <w:b/>
          <w:kern w:val="0"/>
          <w:sz w:val="24"/>
          <w:szCs w:val="24"/>
        </w:rPr>
      </w:pPr>
      <w:r>
        <w:rPr>
          <w:rFonts w:ascii="宋体" w:hAnsi="宋体"/>
          <w:b/>
          <w:kern w:val="0"/>
          <w:sz w:val="24"/>
          <w:szCs w:val="24"/>
        </w:rPr>
        <w:t>3</w:t>
      </w:r>
      <w:r>
        <w:rPr>
          <w:rFonts w:hint="eastAsia" w:ascii="宋体" w:hAnsi="宋体"/>
          <w:b/>
          <w:kern w:val="0"/>
          <w:sz w:val="24"/>
          <w:szCs w:val="24"/>
          <w:lang w:val="en-US" w:eastAsia="zh-CN"/>
        </w:rPr>
        <w:t>0</w:t>
      </w:r>
      <w:r>
        <w:rPr>
          <w:rFonts w:ascii="宋体" w:hAnsi="宋体"/>
          <w:b/>
          <w:kern w:val="0"/>
          <w:sz w:val="24"/>
          <w:szCs w:val="24"/>
        </w:rPr>
        <w:t>.</w:t>
      </w:r>
      <w:r>
        <w:rPr>
          <w:rFonts w:hint="eastAsia" w:ascii="宋体" w:hAnsi="宋体"/>
          <w:b/>
          <w:kern w:val="0"/>
          <w:sz w:val="24"/>
          <w:szCs w:val="24"/>
        </w:rPr>
        <w:t>成交通知</w:t>
      </w:r>
    </w:p>
    <w:p w14:paraId="493BE78B">
      <w:pPr>
        <w:adjustRightInd w:val="0"/>
        <w:snapToGrid w:val="0"/>
        <w:spacing w:line="48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30.1</w:t>
      </w:r>
      <w:r>
        <w:rPr>
          <w:rFonts w:hint="eastAsia" w:ascii="宋体" w:hAnsi="宋体" w:cs="宋体"/>
          <w:color w:val="000000" w:themeColor="text1"/>
          <w:kern w:val="0"/>
          <w:sz w:val="24"/>
          <w:szCs w:val="24"/>
          <w14:textFill>
            <w14:solidFill>
              <w14:schemeClr w14:val="tx1"/>
            </w14:solidFill>
          </w14:textFill>
        </w:rPr>
        <w:t>成交单位确定</w:t>
      </w:r>
      <w:r>
        <w:rPr>
          <w:rFonts w:hint="eastAsia" w:ascii="宋体" w:hAnsi="宋体" w:cs="宋体"/>
          <w:color w:val="000000" w:themeColor="text1"/>
          <w:kern w:val="0"/>
          <w:sz w:val="24"/>
          <w:szCs w:val="24"/>
          <w:lang w:val="en-US" w:eastAsia="zh-CN"/>
          <w14:textFill>
            <w14:solidFill>
              <w14:schemeClr w14:val="tx1"/>
            </w14:solidFill>
          </w14:textFill>
        </w:rPr>
        <w:t>之日起2个工作日内</w:t>
      </w: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采购代理机构</w:t>
      </w:r>
      <w:r>
        <w:rPr>
          <w:rFonts w:hint="eastAsia" w:ascii="宋体" w:hAnsi="宋体" w:cs="宋体"/>
          <w:color w:val="000000" w:themeColor="text1"/>
          <w:kern w:val="0"/>
          <w:sz w:val="24"/>
          <w:szCs w:val="24"/>
          <w14:textFill>
            <w14:solidFill>
              <w14:schemeClr w14:val="tx1"/>
            </w14:solidFill>
          </w14:textFill>
        </w:rPr>
        <w:t>将在刊登本次磋商公告的媒体上发布成交公告，并</w:t>
      </w:r>
      <w:r>
        <w:rPr>
          <w:rFonts w:hint="eastAsia" w:ascii="宋体" w:hAnsi="宋体" w:cs="宋体"/>
          <w:color w:val="000000" w:themeColor="text1"/>
          <w:kern w:val="0"/>
          <w:sz w:val="24"/>
          <w:szCs w:val="24"/>
          <w:lang w:val="en-US" w:eastAsia="zh-CN"/>
          <w14:textFill>
            <w14:solidFill>
              <w14:schemeClr w14:val="tx1"/>
            </w14:solidFill>
          </w14:textFill>
        </w:rPr>
        <w:t>同时</w:t>
      </w:r>
      <w:r>
        <w:rPr>
          <w:rFonts w:hint="eastAsia" w:ascii="宋体" w:hAnsi="宋体" w:cs="宋体"/>
          <w:color w:val="000000" w:themeColor="text1"/>
          <w:kern w:val="0"/>
          <w:sz w:val="24"/>
          <w:szCs w:val="24"/>
          <w14:textFill>
            <w14:solidFill>
              <w14:schemeClr w14:val="tx1"/>
            </w14:solidFill>
          </w14:textFill>
        </w:rPr>
        <w:t>以书面形式向成交单位发出成交通知书。成交通知书对</w:t>
      </w:r>
      <w:r>
        <w:rPr>
          <w:rFonts w:hint="eastAsia" w:ascii="宋体" w:hAnsi="宋体" w:cs="宋体"/>
          <w:color w:val="000000" w:themeColor="text1"/>
          <w:kern w:val="0"/>
          <w:sz w:val="24"/>
          <w:szCs w:val="24"/>
          <w:lang w:eastAsia="zh-CN"/>
          <w14:textFill>
            <w14:solidFill>
              <w14:schemeClr w14:val="tx1"/>
            </w14:solidFill>
          </w14:textFill>
        </w:rPr>
        <w:t>采购人</w:t>
      </w:r>
      <w:r>
        <w:rPr>
          <w:rFonts w:hint="eastAsia" w:ascii="宋体" w:hAnsi="宋体" w:cs="宋体"/>
          <w:color w:val="000000" w:themeColor="text1"/>
          <w:kern w:val="0"/>
          <w:sz w:val="24"/>
          <w:szCs w:val="24"/>
          <w14:textFill>
            <w14:solidFill>
              <w14:schemeClr w14:val="tx1"/>
            </w14:solidFill>
          </w14:textFill>
        </w:rPr>
        <w:t>和成交单位具有同等法律效力。成交通知书发出以后，</w:t>
      </w:r>
      <w:r>
        <w:rPr>
          <w:rFonts w:hint="eastAsia" w:ascii="宋体" w:hAnsi="宋体" w:cs="宋体"/>
          <w:color w:val="000000" w:themeColor="text1"/>
          <w:kern w:val="0"/>
          <w:sz w:val="24"/>
          <w:szCs w:val="24"/>
          <w:lang w:eastAsia="zh-CN"/>
          <w14:textFill>
            <w14:solidFill>
              <w14:schemeClr w14:val="tx1"/>
            </w14:solidFill>
          </w14:textFill>
        </w:rPr>
        <w:t>采购人</w:t>
      </w:r>
      <w:r>
        <w:rPr>
          <w:rFonts w:hint="eastAsia" w:ascii="宋体" w:hAnsi="宋体" w:cs="宋体"/>
          <w:color w:val="000000" w:themeColor="text1"/>
          <w:kern w:val="0"/>
          <w:sz w:val="24"/>
          <w:szCs w:val="24"/>
          <w14:textFill>
            <w14:solidFill>
              <w14:schemeClr w14:val="tx1"/>
            </w14:solidFill>
          </w14:textFill>
        </w:rPr>
        <w:t>改变成交结果或者成交单位放弃成交，应当承担相应的法律责任。</w:t>
      </w:r>
    </w:p>
    <w:p w14:paraId="426DA9E7">
      <w:pPr>
        <w:adjustRightInd w:val="0"/>
        <w:snapToGrid w:val="0"/>
        <w:spacing w:line="480" w:lineRule="exact"/>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kern w:val="0"/>
          <w:sz w:val="24"/>
          <w:szCs w:val="24"/>
          <w:lang w:val="en-US" w:eastAsia="zh-CN"/>
        </w:rPr>
        <w:t>30</w:t>
      </w:r>
      <w:r>
        <w:rPr>
          <w:rFonts w:hint="eastAsia" w:ascii="宋体" w:hAnsi="宋体"/>
          <w:kern w:val="0"/>
          <w:sz w:val="24"/>
          <w:szCs w:val="24"/>
        </w:rPr>
        <w:t xml:space="preserve">.2 </w:t>
      </w:r>
      <w:r>
        <w:rPr>
          <w:rFonts w:hint="eastAsia" w:ascii="宋体" w:hAnsi="宋体" w:cs="宋体"/>
          <w:color w:val="000000" w:themeColor="text1"/>
          <w:kern w:val="0"/>
          <w:sz w:val="24"/>
          <w:szCs w:val="24"/>
          <w14:textFill>
            <w14:solidFill>
              <w14:schemeClr w14:val="tx1"/>
            </w14:solidFill>
          </w14:textFill>
        </w:rPr>
        <w:t>代理机构对未成交的</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不作未成交原因的解释。</w:t>
      </w:r>
    </w:p>
    <w:p w14:paraId="25A00211">
      <w:pPr>
        <w:adjustRightInd w:val="0"/>
        <w:snapToGrid w:val="0"/>
        <w:spacing w:line="480" w:lineRule="exact"/>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kern w:val="0"/>
          <w:sz w:val="24"/>
          <w:szCs w:val="24"/>
          <w:lang w:val="en-US" w:eastAsia="zh-CN"/>
        </w:rPr>
        <w:t>30</w:t>
      </w:r>
      <w:r>
        <w:rPr>
          <w:rFonts w:hint="eastAsia" w:ascii="宋体" w:hAnsi="宋体"/>
          <w:kern w:val="0"/>
          <w:sz w:val="24"/>
          <w:szCs w:val="24"/>
        </w:rPr>
        <w:t xml:space="preserve">.3 </w:t>
      </w:r>
      <w:r>
        <w:rPr>
          <w:rFonts w:hint="eastAsia" w:ascii="宋体" w:hAnsi="宋体" w:cs="宋体"/>
          <w:color w:val="000000" w:themeColor="text1"/>
          <w:kern w:val="0"/>
          <w:sz w:val="24"/>
          <w:szCs w:val="24"/>
          <w14:textFill>
            <w14:solidFill>
              <w14:schemeClr w14:val="tx1"/>
            </w14:solidFill>
          </w14:textFill>
        </w:rPr>
        <w:t>成交通知书是合同的组成部分。</w:t>
      </w:r>
    </w:p>
    <w:p w14:paraId="0354139C">
      <w:pPr>
        <w:adjustRightInd w:val="0"/>
        <w:snapToGrid w:val="0"/>
        <w:spacing w:line="480" w:lineRule="exact"/>
        <w:ind w:firstLine="477" w:firstLineChars="198"/>
        <w:rPr>
          <w:rFonts w:ascii="宋体"/>
          <w:b/>
          <w:kern w:val="0"/>
          <w:sz w:val="24"/>
          <w:szCs w:val="24"/>
        </w:rPr>
      </w:pPr>
      <w:r>
        <w:rPr>
          <w:rFonts w:ascii="宋体" w:hAnsi="宋体"/>
          <w:b/>
          <w:kern w:val="0"/>
          <w:sz w:val="24"/>
          <w:szCs w:val="24"/>
        </w:rPr>
        <w:t>3</w:t>
      </w:r>
      <w:r>
        <w:rPr>
          <w:rFonts w:hint="eastAsia" w:ascii="宋体" w:hAnsi="宋体"/>
          <w:b/>
          <w:kern w:val="0"/>
          <w:sz w:val="24"/>
          <w:szCs w:val="24"/>
          <w:lang w:val="en-US" w:eastAsia="zh-CN"/>
        </w:rPr>
        <w:t>1</w:t>
      </w:r>
      <w:r>
        <w:rPr>
          <w:rFonts w:ascii="宋体" w:hAnsi="宋体"/>
          <w:b/>
          <w:kern w:val="0"/>
          <w:sz w:val="24"/>
          <w:szCs w:val="24"/>
        </w:rPr>
        <w:t xml:space="preserve">. </w:t>
      </w:r>
      <w:r>
        <w:rPr>
          <w:rFonts w:hint="eastAsia" w:ascii="宋体" w:hAnsi="宋体"/>
          <w:b/>
          <w:kern w:val="0"/>
          <w:sz w:val="24"/>
          <w:szCs w:val="24"/>
        </w:rPr>
        <w:t>成交服务费</w:t>
      </w:r>
    </w:p>
    <w:p w14:paraId="5B0462A7">
      <w:pPr>
        <w:adjustRightInd w:val="0"/>
        <w:snapToGrid w:val="0"/>
        <w:spacing w:line="480" w:lineRule="exact"/>
        <w:ind w:firstLine="477" w:firstLineChars="198"/>
        <w:rPr>
          <w:rFonts w:hint="eastAsia" w:ascii="宋体" w:hAnsi="宋体"/>
          <w:b/>
          <w:bCs/>
          <w:kern w:val="0"/>
          <w:sz w:val="24"/>
          <w:szCs w:val="24"/>
        </w:rPr>
      </w:pPr>
      <w:r>
        <w:rPr>
          <w:rFonts w:hint="eastAsia" w:ascii="宋体" w:hAnsi="宋体"/>
          <w:b/>
          <w:bCs/>
          <w:kern w:val="0"/>
          <w:sz w:val="24"/>
          <w:szCs w:val="24"/>
        </w:rPr>
        <w:t>成交单位应在领取成交通知书时须按照国家计委《招标代理服务收费管理暂行办法》（计价</w:t>
      </w:r>
      <w:r>
        <w:rPr>
          <w:rFonts w:ascii="宋体" w:hAnsi="宋体"/>
          <w:b/>
          <w:bCs/>
          <w:kern w:val="0"/>
          <w:sz w:val="24"/>
          <w:szCs w:val="24"/>
        </w:rPr>
        <w:t>[2011]534</w:t>
      </w:r>
      <w:r>
        <w:rPr>
          <w:rFonts w:hint="eastAsia" w:ascii="宋体" w:hAnsi="宋体"/>
          <w:b/>
          <w:bCs/>
          <w:kern w:val="0"/>
          <w:sz w:val="24"/>
          <w:szCs w:val="24"/>
        </w:rPr>
        <w:t>号文件）的规定，向</w:t>
      </w:r>
      <w:r>
        <w:rPr>
          <w:rFonts w:hint="eastAsia" w:ascii="宋体" w:hAnsi="宋体"/>
          <w:b/>
          <w:bCs/>
          <w:kern w:val="0"/>
          <w:sz w:val="24"/>
          <w:szCs w:val="24"/>
          <w:lang w:eastAsia="zh-CN"/>
        </w:rPr>
        <w:t>安康远程智信项目管理有限公司</w:t>
      </w:r>
      <w:r>
        <w:rPr>
          <w:rFonts w:hint="eastAsia" w:ascii="宋体" w:hAnsi="宋体"/>
          <w:b/>
          <w:bCs/>
          <w:kern w:val="0"/>
          <w:sz w:val="24"/>
          <w:szCs w:val="24"/>
        </w:rPr>
        <w:t>缴纳成交服务费。</w:t>
      </w:r>
    </w:p>
    <w:p w14:paraId="3D0AA763">
      <w:pPr>
        <w:adjustRightInd w:val="0"/>
        <w:snapToGrid w:val="0"/>
        <w:spacing w:line="480" w:lineRule="exact"/>
        <w:ind w:firstLine="477" w:firstLineChars="198"/>
        <w:rPr>
          <w:rFonts w:ascii="宋体"/>
          <w:b/>
          <w:kern w:val="0"/>
          <w:sz w:val="24"/>
          <w:szCs w:val="24"/>
        </w:rPr>
      </w:pPr>
      <w:r>
        <w:rPr>
          <w:rFonts w:ascii="宋体" w:hAnsi="宋体"/>
          <w:b/>
          <w:kern w:val="0"/>
          <w:sz w:val="24"/>
          <w:szCs w:val="24"/>
        </w:rPr>
        <w:t>3</w:t>
      </w:r>
      <w:r>
        <w:rPr>
          <w:rFonts w:hint="eastAsia" w:ascii="宋体" w:hAnsi="宋体"/>
          <w:b/>
          <w:kern w:val="0"/>
          <w:sz w:val="24"/>
          <w:szCs w:val="24"/>
          <w:lang w:val="en-US" w:eastAsia="zh-CN"/>
        </w:rPr>
        <w:t>2</w:t>
      </w:r>
      <w:r>
        <w:rPr>
          <w:rFonts w:ascii="宋体"/>
          <w:b/>
          <w:kern w:val="0"/>
          <w:sz w:val="24"/>
          <w:szCs w:val="24"/>
        </w:rPr>
        <w:t>.</w:t>
      </w:r>
      <w:r>
        <w:rPr>
          <w:rFonts w:hint="eastAsia" w:ascii="宋体" w:hAnsi="宋体"/>
          <w:b/>
          <w:kern w:val="0"/>
          <w:sz w:val="24"/>
          <w:szCs w:val="24"/>
        </w:rPr>
        <w:t>签订合同</w:t>
      </w:r>
    </w:p>
    <w:p w14:paraId="4EFF8357">
      <w:pPr>
        <w:adjustRightInd w:val="0"/>
        <w:snapToGrid w:val="0"/>
        <w:spacing w:line="480" w:lineRule="exact"/>
        <w:ind w:firstLine="475" w:firstLineChars="198"/>
        <w:rPr>
          <w:rFonts w:hint="eastAsia" w:ascii="宋体" w:hAnsi="宋体"/>
          <w:b w:val="0"/>
          <w:bCs w:val="0"/>
          <w:kern w:val="0"/>
          <w:sz w:val="24"/>
          <w:szCs w:val="24"/>
        </w:rPr>
      </w:pPr>
      <w:r>
        <w:rPr>
          <w:rFonts w:hint="eastAsia" w:ascii="宋体" w:hAnsi="宋体"/>
          <w:b w:val="0"/>
          <w:bCs w:val="0"/>
          <w:kern w:val="0"/>
          <w:sz w:val="24"/>
          <w:szCs w:val="24"/>
          <w:lang w:val="en-US" w:eastAsia="zh-CN"/>
        </w:rPr>
        <w:t>32.1成交单位应在接到成交通知书之日起 25日历日内按照竞争性磋商文件、响应文件及评审过程中的有关澄清、说明或者补正文件的内容与采购人签订合同。成交单位不得再与采购人签订背离合同实质性内容的其它协议或声明</w:t>
      </w:r>
    </w:p>
    <w:p w14:paraId="77E37172">
      <w:pPr>
        <w:adjustRightInd w:val="0"/>
        <w:snapToGrid w:val="0"/>
        <w:spacing w:line="480" w:lineRule="exact"/>
        <w:ind w:firstLine="475" w:firstLineChars="198"/>
        <w:rPr>
          <w:rFonts w:hint="eastAsia" w:ascii="宋体" w:hAnsi="宋体"/>
          <w:b w:val="0"/>
          <w:bCs w:val="0"/>
          <w:kern w:val="0"/>
          <w:sz w:val="24"/>
          <w:szCs w:val="24"/>
        </w:rPr>
      </w:pPr>
      <w:r>
        <w:rPr>
          <w:rFonts w:hint="eastAsia" w:ascii="宋体" w:hAnsi="宋体"/>
          <w:b w:val="0"/>
          <w:bCs w:val="0"/>
          <w:kern w:val="0"/>
          <w:sz w:val="24"/>
          <w:szCs w:val="24"/>
          <w:lang w:val="en-US" w:eastAsia="zh-CN"/>
        </w:rPr>
        <w:t>32</w:t>
      </w:r>
      <w:r>
        <w:rPr>
          <w:rFonts w:hint="eastAsia" w:ascii="宋体" w:hAnsi="宋体"/>
          <w:b w:val="0"/>
          <w:bCs w:val="0"/>
          <w:kern w:val="0"/>
          <w:sz w:val="24"/>
          <w:szCs w:val="24"/>
        </w:rPr>
        <w:t xml:space="preserve">.2 </w:t>
      </w:r>
      <w:r>
        <w:rPr>
          <w:rFonts w:hint="eastAsia" w:ascii="宋体" w:hAnsi="宋体"/>
          <w:b w:val="0"/>
          <w:bCs w:val="0"/>
          <w:kern w:val="0"/>
          <w:sz w:val="24"/>
          <w:szCs w:val="24"/>
          <w:lang w:val="en-US" w:eastAsia="zh-CN"/>
        </w:rPr>
        <w:t>采购单位在授予合同时有权在10%的幅度内对磋商文件规定的工程数量和服务予以增加或减少，但不得对单价或其它的实质性条款和条件做任何改变。</w:t>
      </w:r>
    </w:p>
    <w:p w14:paraId="01AC3DAF">
      <w:pPr>
        <w:adjustRightInd w:val="0"/>
        <w:snapToGrid w:val="0"/>
        <w:spacing w:line="480" w:lineRule="exact"/>
        <w:ind w:firstLine="480" w:firstLineChars="200"/>
        <w:rPr>
          <w:rFonts w:hint="eastAsia" w:ascii="宋体" w:hAnsi="宋体"/>
          <w:b w:val="0"/>
          <w:bCs w:val="0"/>
          <w:kern w:val="0"/>
          <w:sz w:val="24"/>
          <w:szCs w:val="24"/>
        </w:rPr>
      </w:pPr>
      <w:bookmarkStart w:id="43" w:name="_Toc453858065"/>
      <w:bookmarkStart w:id="44" w:name="_Toc453917621"/>
      <w:bookmarkStart w:id="45" w:name="_Toc385234436"/>
      <w:bookmarkStart w:id="46" w:name="_Toc453917528"/>
      <w:r>
        <w:rPr>
          <w:rFonts w:hint="eastAsia" w:ascii="宋体" w:hAnsi="宋体"/>
          <w:b w:val="0"/>
          <w:bCs w:val="0"/>
          <w:kern w:val="0"/>
          <w:sz w:val="24"/>
          <w:szCs w:val="24"/>
          <w:lang w:val="en-US" w:eastAsia="zh-CN"/>
        </w:rPr>
        <w:t>32.3如果成交人没有按照上述第六项“签订合同”第 32.1 条规定执行，采购单位将有充分理由取消该成交决定，将依法向成交单位提出赔偿，并将成交单位的失信行为纳入诚信记录。在此情况下，采购单位可将合同授予综合得分排序名列下一个的投标人，或重新招标。</w:t>
      </w:r>
    </w:p>
    <w:p w14:paraId="3C3878B1">
      <w:pPr>
        <w:adjustRightInd w:val="0"/>
        <w:snapToGrid w:val="0"/>
        <w:spacing w:line="480" w:lineRule="exact"/>
        <w:ind w:firstLine="482" w:firstLineChars="200"/>
        <w:jc w:val="center"/>
        <w:outlineLvl w:val="1"/>
        <w:rPr>
          <w:rFonts w:ascii="宋体"/>
          <w:kern w:val="0"/>
          <w:sz w:val="24"/>
          <w:szCs w:val="24"/>
        </w:rPr>
      </w:pPr>
      <w:r>
        <w:rPr>
          <w:rFonts w:hint="eastAsia" w:ascii="宋体" w:hAnsi="宋体" w:cs="宋体"/>
          <w:b/>
          <w:bCs/>
          <w:kern w:val="44"/>
          <w:sz w:val="24"/>
          <w:szCs w:val="24"/>
        </w:rPr>
        <w:t>七、保密和披露</w:t>
      </w:r>
      <w:bookmarkEnd w:id="43"/>
      <w:bookmarkEnd w:id="44"/>
      <w:bookmarkEnd w:id="45"/>
      <w:bookmarkEnd w:id="46"/>
    </w:p>
    <w:p w14:paraId="75712BDF">
      <w:pPr>
        <w:spacing w:line="480" w:lineRule="exact"/>
        <w:ind w:firstLine="482" w:firstLineChars="200"/>
        <w:rPr>
          <w:rFonts w:ascii="宋体"/>
          <w:b/>
          <w:kern w:val="0"/>
          <w:sz w:val="24"/>
          <w:szCs w:val="24"/>
        </w:rPr>
      </w:pPr>
      <w:r>
        <w:rPr>
          <w:rFonts w:ascii="宋体" w:hAnsi="宋体"/>
          <w:b/>
          <w:bCs/>
          <w:kern w:val="0"/>
          <w:sz w:val="24"/>
          <w:szCs w:val="24"/>
        </w:rPr>
        <w:t>3</w:t>
      </w:r>
      <w:r>
        <w:rPr>
          <w:rFonts w:hint="eastAsia" w:ascii="宋体" w:hAnsi="宋体"/>
          <w:b/>
          <w:bCs/>
          <w:kern w:val="0"/>
          <w:sz w:val="24"/>
          <w:szCs w:val="24"/>
          <w:lang w:val="en-US" w:eastAsia="zh-CN"/>
        </w:rPr>
        <w:t>3</w:t>
      </w:r>
      <w:r>
        <w:rPr>
          <w:rFonts w:ascii="宋体"/>
          <w:b/>
          <w:kern w:val="0"/>
          <w:sz w:val="24"/>
          <w:szCs w:val="24"/>
        </w:rPr>
        <w:t>.</w:t>
      </w:r>
      <w:r>
        <w:rPr>
          <w:rFonts w:hint="eastAsia" w:ascii="宋体" w:hAnsi="宋体"/>
          <w:b/>
          <w:kern w:val="0"/>
          <w:sz w:val="24"/>
          <w:szCs w:val="24"/>
        </w:rPr>
        <w:t>保密</w:t>
      </w:r>
    </w:p>
    <w:p w14:paraId="65408AFD">
      <w:pPr>
        <w:spacing w:line="480" w:lineRule="exact"/>
        <w:ind w:firstLine="480" w:firstLineChars="200"/>
        <w:rPr>
          <w:rFonts w:ascii="宋体"/>
          <w:kern w:val="0"/>
          <w:sz w:val="24"/>
          <w:szCs w:val="24"/>
        </w:rPr>
      </w:pPr>
      <w:r>
        <w:rPr>
          <w:rFonts w:hint="eastAsia" w:ascii="宋体" w:hAnsi="宋体"/>
          <w:kern w:val="0"/>
          <w:sz w:val="24"/>
          <w:szCs w:val="24"/>
          <w:lang w:eastAsia="zh-CN"/>
        </w:rPr>
        <w:t>供应商</w:t>
      </w:r>
      <w:r>
        <w:rPr>
          <w:rFonts w:hint="eastAsia" w:ascii="宋体" w:hAnsi="宋体"/>
          <w:kern w:val="0"/>
          <w:sz w:val="24"/>
          <w:szCs w:val="24"/>
        </w:rPr>
        <w:t>自领取磋商文件之日起，须承诺承担对本采购项目的保密义务，不得将因本次磋商获得的信息向第三人外传。</w:t>
      </w:r>
    </w:p>
    <w:p w14:paraId="09D8E2D9">
      <w:pPr>
        <w:spacing w:line="480" w:lineRule="exact"/>
        <w:ind w:firstLine="482" w:firstLineChars="200"/>
        <w:rPr>
          <w:rFonts w:ascii="宋体"/>
          <w:b/>
          <w:kern w:val="0"/>
          <w:sz w:val="24"/>
          <w:szCs w:val="24"/>
        </w:rPr>
      </w:pPr>
      <w:r>
        <w:rPr>
          <w:rFonts w:ascii="宋体" w:hAnsi="宋体"/>
          <w:b/>
          <w:bCs/>
          <w:kern w:val="0"/>
          <w:sz w:val="24"/>
          <w:szCs w:val="24"/>
        </w:rPr>
        <w:t>3</w:t>
      </w:r>
      <w:r>
        <w:rPr>
          <w:rFonts w:hint="eastAsia" w:ascii="宋体" w:hAnsi="宋体"/>
          <w:b/>
          <w:bCs/>
          <w:kern w:val="0"/>
          <w:sz w:val="24"/>
          <w:szCs w:val="24"/>
          <w:lang w:val="en-US" w:eastAsia="zh-CN"/>
        </w:rPr>
        <w:t>4</w:t>
      </w:r>
      <w:r>
        <w:rPr>
          <w:rFonts w:ascii="宋体"/>
          <w:b/>
          <w:kern w:val="0"/>
          <w:sz w:val="24"/>
          <w:szCs w:val="24"/>
        </w:rPr>
        <w:t>.</w:t>
      </w:r>
      <w:r>
        <w:rPr>
          <w:rFonts w:hint="eastAsia" w:ascii="宋体" w:hAnsi="宋体"/>
          <w:b/>
          <w:kern w:val="0"/>
          <w:sz w:val="24"/>
          <w:szCs w:val="24"/>
        </w:rPr>
        <w:t>披露</w:t>
      </w:r>
    </w:p>
    <w:p w14:paraId="5FB9CC5D">
      <w:pPr>
        <w:spacing w:line="480" w:lineRule="exact"/>
        <w:ind w:firstLine="480" w:firstLineChars="200"/>
        <w:rPr>
          <w:rFonts w:ascii="宋体"/>
          <w:kern w:val="0"/>
          <w:sz w:val="24"/>
          <w:szCs w:val="24"/>
        </w:rPr>
      </w:pPr>
      <w:r>
        <w:rPr>
          <w:rFonts w:ascii="宋体" w:hAnsi="宋体"/>
          <w:kern w:val="0"/>
          <w:sz w:val="24"/>
          <w:szCs w:val="24"/>
        </w:rPr>
        <w:t>3</w:t>
      </w:r>
      <w:r>
        <w:rPr>
          <w:rFonts w:hint="eastAsia" w:ascii="宋体" w:hAnsi="宋体"/>
          <w:kern w:val="0"/>
          <w:sz w:val="24"/>
          <w:szCs w:val="24"/>
          <w:lang w:val="en-US" w:eastAsia="zh-CN"/>
        </w:rPr>
        <w:t>4</w:t>
      </w:r>
      <w:r>
        <w:rPr>
          <w:rFonts w:ascii="宋体" w:hAnsi="宋体"/>
          <w:kern w:val="0"/>
          <w:sz w:val="24"/>
          <w:szCs w:val="24"/>
        </w:rPr>
        <w:t>.1</w:t>
      </w:r>
      <w:r>
        <w:rPr>
          <w:rFonts w:hint="eastAsia" w:ascii="宋体" w:hAnsi="宋体"/>
          <w:kern w:val="0"/>
          <w:sz w:val="24"/>
          <w:szCs w:val="24"/>
        </w:rPr>
        <w:t>代理机构有权将</w:t>
      </w:r>
      <w:r>
        <w:rPr>
          <w:rFonts w:hint="eastAsia" w:ascii="宋体" w:hAnsi="宋体"/>
          <w:kern w:val="0"/>
          <w:sz w:val="24"/>
          <w:szCs w:val="24"/>
          <w:lang w:eastAsia="zh-CN"/>
        </w:rPr>
        <w:t>供应商</w:t>
      </w:r>
      <w:r>
        <w:rPr>
          <w:rFonts w:hint="eastAsia" w:ascii="宋体" w:hAnsi="宋体"/>
          <w:kern w:val="0"/>
          <w:sz w:val="24"/>
          <w:szCs w:val="24"/>
        </w:rPr>
        <w:t>提供的所有资料向有关政府部门或评审标书的有关人员披露。</w:t>
      </w:r>
    </w:p>
    <w:p w14:paraId="029DC30C">
      <w:pPr>
        <w:spacing w:line="480" w:lineRule="exact"/>
        <w:ind w:firstLine="480" w:firstLineChars="200"/>
        <w:rPr>
          <w:rFonts w:ascii="宋体"/>
          <w:kern w:val="0"/>
          <w:sz w:val="24"/>
          <w:szCs w:val="24"/>
        </w:rPr>
      </w:pPr>
      <w:r>
        <w:rPr>
          <w:rFonts w:ascii="宋体" w:hAnsi="宋体"/>
          <w:kern w:val="0"/>
          <w:sz w:val="24"/>
          <w:szCs w:val="24"/>
        </w:rPr>
        <w:t>3</w:t>
      </w:r>
      <w:r>
        <w:rPr>
          <w:rFonts w:hint="eastAsia" w:ascii="宋体" w:hAnsi="宋体"/>
          <w:kern w:val="0"/>
          <w:sz w:val="24"/>
          <w:szCs w:val="24"/>
          <w:lang w:val="en-US" w:eastAsia="zh-CN"/>
        </w:rPr>
        <w:t>4</w:t>
      </w:r>
      <w:r>
        <w:rPr>
          <w:rFonts w:ascii="宋体" w:hAnsi="宋体"/>
          <w:kern w:val="0"/>
          <w:sz w:val="24"/>
          <w:szCs w:val="24"/>
        </w:rPr>
        <w:t>.2</w:t>
      </w:r>
      <w:r>
        <w:rPr>
          <w:rFonts w:hint="eastAsia" w:ascii="宋体" w:hAnsi="宋体"/>
          <w:kern w:val="0"/>
          <w:sz w:val="24"/>
          <w:szCs w:val="24"/>
        </w:rPr>
        <w:t>在代理机构认为适当时、国家机关调查、审查、审计时以及其他符合法律规定的情形下，代理机构无须事先征求</w:t>
      </w:r>
      <w:r>
        <w:rPr>
          <w:rFonts w:hint="eastAsia" w:ascii="宋体" w:hAnsi="宋体"/>
          <w:kern w:val="0"/>
          <w:sz w:val="24"/>
          <w:szCs w:val="24"/>
          <w:lang w:eastAsia="zh-CN"/>
        </w:rPr>
        <w:t>供应商</w:t>
      </w:r>
      <w:r>
        <w:rPr>
          <w:rFonts w:ascii="宋体" w:hAnsi="宋体"/>
          <w:kern w:val="0"/>
          <w:sz w:val="24"/>
          <w:szCs w:val="24"/>
        </w:rPr>
        <w:t>/</w:t>
      </w:r>
      <w:r>
        <w:rPr>
          <w:rFonts w:hint="eastAsia" w:ascii="宋体" w:hAnsi="宋体"/>
          <w:kern w:val="0"/>
          <w:sz w:val="24"/>
          <w:szCs w:val="24"/>
        </w:rPr>
        <w:t>成交人同意而可以披露关于采购过程、合同文本、签署情况的资料、</w:t>
      </w:r>
      <w:r>
        <w:rPr>
          <w:rFonts w:hint="eastAsia" w:ascii="宋体" w:hAnsi="宋体"/>
          <w:kern w:val="0"/>
          <w:sz w:val="24"/>
          <w:szCs w:val="24"/>
          <w:lang w:eastAsia="zh-CN"/>
        </w:rPr>
        <w:t>供应商</w:t>
      </w:r>
      <w:r>
        <w:rPr>
          <w:rFonts w:ascii="宋体" w:hAnsi="宋体"/>
          <w:kern w:val="0"/>
          <w:sz w:val="24"/>
          <w:szCs w:val="24"/>
        </w:rPr>
        <w:t>/</w:t>
      </w:r>
      <w:r>
        <w:rPr>
          <w:rFonts w:hint="eastAsia" w:ascii="宋体" w:hAnsi="宋体"/>
          <w:kern w:val="0"/>
          <w:sz w:val="24"/>
          <w:szCs w:val="24"/>
        </w:rPr>
        <w:t>成交人的名称及地址、响应文件的有关信息以及补充条款等，但应当在合理的必要范围内。对任何已经公布过的内容或与之内容相同的资料，以及</w:t>
      </w:r>
      <w:r>
        <w:rPr>
          <w:rFonts w:hint="eastAsia" w:ascii="宋体" w:hAnsi="宋体"/>
          <w:kern w:val="0"/>
          <w:sz w:val="24"/>
          <w:szCs w:val="24"/>
          <w:lang w:eastAsia="zh-CN"/>
        </w:rPr>
        <w:t>供应商</w:t>
      </w:r>
      <w:r>
        <w:rPr>
          <w:rFonts w:ascii="宋体" w:hAnsi="宋体"/>
          <w:kern w:val="0"/>
          <w:sz w:val="24"/>
          <w:szCs w:val="24"/>
        </w:rPr>
        <w:t>/</w:t>
      </w:r>
      <w:r>
        <w:rPr>
          <w:rFonts w:hint="eastAsia" w:ascii="宋体" w:hAnsi="宋体"/>
          <w:kern w:val="0"/>
          <w:sz w:val="24"/>
          <w:szCs w:val="24"/>
        </w:rPr>
        <w:t>成交人已经泄露或公开的，无须再承担保密责任。</w:t>
      </w:r>
      <w:bookmarkStart w:id="47" w:name="_Toc453858066"/>
      <w:bookmarkStart w:id="48" w:name="_Toc453917622"/>
      <w:bookmarkStart w:id="49" w:name="_Toc385234437"/>
      <w:bookmarkStart w:id="50" w:name="_Toc453917529"/>
    </w:p>
    <w:p w14:paraId="0470C2AC">
      <w:pPr>
        <w:spacing w:line="480" w:lineRule="exact"/>
        <w:ind w:firstLine="482" w:firstLineChars="200"/>
        <w:jc w:val="center"/>
        <w:outlineLvl w:val="1"/>
        <w:rPr>
          <w:rFonts w:ascii="宋体"/>
          <w:kern w:val="0"/>
          <w:sz w:val="24"/>
          <w:szCs w:val="24"/>
        </w:rPr>
      </w:pPr>
      <w:r>
        <w:rPr>
          <w:rFonts w:hint="eastAsia" w:ascii="宋体" w:hAnsi="宋体" w:cs="宋体"/>
          <w:b/>
          <w:bCs/>
          <w:kern w:val="44"/>
          <w:sz w:val="24"/>
          <w:szCs w:val="24"/>
        </w:rPr>
        <w:t>八、</w:t>
      </w:r>
      <w:bookmarkEnd w:id="47"/>
      <w:bookmarkEnd w:id="48"/>
      <w:bookmarkEnd w:id="49"/>
      <w:bookmarkEnd w:id="50"/>
      <w:r>
        <w:rPr>
          <w:rFonts w:hint="eastAsia" w:ascii="宋体" w:hAnsi="宋体" w:cs="宋体"/>
          <w:b/>
          <w:bCs/>
          <w:kern w:val="44"/>
          <w:sz w:val="24"/>
          <w:szCs w:val="24"/>
        </w:rPr>
        <w:t>质疑与投诉</w:t>
      </w:r>
    </w:p>
    <w:p w14:paraId="4F9192E4">
      <w:pPr>
        <w:spacing w:line="480" w:lineRule="exact"/>
        <w:ind w:firstLine="480" w:firstLineChars="200"/>
        <w:rPr>
          <w:rFonts w:hint="eastAsia" w:ascii="宋体" w:hAnsi="宋体"/>
          <w:kern w:val="0"/>
          <w:sz w:val="24"/>
          <w:szCs w:val="24"/>
        </w:rPr>
      </w:pPr>
      <w:r>
        <w:rPr>
          <w:rFonts w:ascii="宋体" w:hAnsi="宋体"/>
          <w:sz w:val="24"/>
          <w:szCs w:val="24"/>
        </w:rPr>
        <w:t>3</w:t>
      </w:r>
      <w:bookmarkStart w:id="51" w:name="_Toc453917530"/>
      <w:bookmarkStart w:id="52" w:name="_Toc385234438"/>
      <w:bookmarkStart w:id="53" w:name="_Toc453917623"/>
      <w:bookmarkStart w:id="54" w:name="_Toc453858067"/>
      <w:r>
        <w:rPr>
          <w:rFonts w:hint="eastAsia" w:ascii="宋体" w:hAnsi="宋体"/>
          <w:kern w:val="0"/>
          <w:sz w:val="24"/>
          <w:szCs w:val="24"/>
          <w:lang w:val="en-US" w:eastAsia="zh-CN"/>
        </w:rPr>
        <w:t>5</w:t>
      </w:r>
      <w:r>
        <w:rPr>
          <w:rFonts w:hint="eastAsia" w:ascii="宋体" w:hAnsi="宋体"/>
          <w:kern w:val="0"/>
          <w:sz w:val="24"/>
          <w:szCs w:val="24"/>
        </w:rPr>
        <w:t>.1质疑。</w:t>
      </w:r>
    </w:p>
    <w:p w14:paraId="33780B92">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1）供应商认为竞争性磋商文件、采购过程、中标或者中标结果使自己的权益受到损害的，可以在知道或者应知其权益受到损害之日起7个工作日内，以书面形式向采购单位、采购代理机构提出质疑。针对同一采购程序环节的质疑应在法定质疑期内一次性提出。属于采购程序问题的，向采购代理机构提出质疑；属于采购需求的（包括资质要求、技术指标、参数、评分办法等），应向采购单位提出质疑；</w:t>
      </w:r>
    </w:p>
    <w:p w14:paraId="7D7A47B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（2）提出质疑的供应商应当是参与本项目采购活动的供应商。</w:t>
      </w:r>
    </w:p>
    <w:p w14:paraId="6CFFCEA2">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（3）潜在供应商已依法获取其可质疑的竞争性磋商文件的，可以对该文件提出质疑。对采购文件提出质疑的，应当在获取竞争性磋商文件（以供应商填写报名登记表的时间为准）起7个工作日内提出。</w:t>
      </w:r>
    </w:p>
    <w:p w14:paraId="32528157">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（4）供应商提出质疑应当提交质疑函和必要的证明材料，质疑函应包括下列内容：</w:t>
      </w:r>
    </w:p>
    <w:p w14:paraId="419AC3B9">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① 供应商的姓名或者名称、地址、邮编、联系人及联系电话；</w:t>
      </w:r>
    </w:p>
    <w:p w14:paraId="46542643">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② 质疑项目的名称、编号；</w:t>
      </w:r>
    </w:p>
    <w:p w14:paraId="41C60237">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③ 具体、明确的质疑事项和与质疑事项相关的请求；</w:t>
      </w:r>
    </w:p>
    <w:p w14:paraId="714FFBB8">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④ 事实依据；</w:t>
      </w:r>
    </w:p>
    <w:p w14:paraId="2417C621">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⑤ 必要的法律依据；</w:t>
      </w:r>
    </w:p>
    <w:p w14:paraId="7FE0353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⑥ 提出质疑的日期。</w:t>
      </w:r>
    </w:p>
    <w:p w14:paraId="48B50317">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（5）供应商为自然人的，应当由本人签字；供应商为法人或者其他组织的，应当由法定代表人、主要负责人，或者其被授权人签字或者盖章并加盖公章。</w:t>
      </w:r>
    </w:p>
    <w:p w14:paraId="053B4F23">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0F71C7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（7）采购单位负责供应商质疑答复。采购单位委托采购代理机构采购的，采购代理机构在委托授权范围内作出答复。</w:t>
      </w:r>
    </w:p>
    <w:p w14:paraId="45FDA00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（8）接收质疑函的方式和联系方式：</w:t>
      </w:r>
    </w:p>
    <w:p w14:paraId="096B981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① 接收质疑函的方式：书面递交质疑函纸质版</w:t>
      </w:r>
    </w:p>
    <w:p w14:paraId="2172555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② 联系方式</w:t>
      </w:r>
    </w:p>
    <w:p w14:paraId="7D526D3B">
      <w:pPr>
        <w:spacing w:line="360" w:lineRule="auto"/>
        <w:ind w:firstLine="480" w:firstLineChars="200"/>
        <w:rPr>
          <w:rFonts w:hint="default" w:ascii="Times New Roman" w:hAnsi="宋体" w:cs="宋体"/>
          <w:sz w:val="24"/>
          <w:szCs w:val="24"/>
          <w:lang w:val="en-US" w:eastAsia="zh-CN"/>
        </w:rPr>
      </w:pPr>
      <w:r>
        <w:rPr>
          <w:rFonts w:hint="eastAsia" w:ascii="Times New Roman" w:hAnsi="宋体" w:cs="宋体"/>
          <w:sz w:val="24"/>
          <w:szCs w:val="24"/>
          <w:lang w:val="en-US" w:eastAsia="zh-CN"/>
        </w:rPr>
        <w:t>项目联系人：</w:t>
      </w:r>
      <w:r>
        <w:rPr>
          <w:rFonts w:hint="eastAsia" w:hAnsi="宋体" w:cs="宋体"/>
          <w:sz w:val="24"/>
          <w:szCs w:val="24"/>
          <w:lang w:val="en-US" w:eastAsia="zh-CN"/>
        </w:rPr>
        <w:t>王工</w:t>
      </w:r>
    </w:p>
    <w:p w14:paraId="0B026485">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联系电话：18590005321</w:t>
      </w:r>
    </w:p>
    <w:p w14:paraId="71A860AF">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邮    箱：919269328@qq.com</w:t>
      </w:r>
    </w:p>
    <w:p w14:paraId="31BE5E87">
      <w:pPr>
        <w:spacing w:line="480" w:lineRule="exact"/>
        <w:ind w:firstLine="480" w:firstLineChars="200"/>
        <w:rPr>
          <w:rFonts w:hint="eastAsia" w:ascii="宋体" w:hAnsi="宋体"/>
          <w:kern w:val="0"/>
          <w:sz w:val="24"/>
          <w:szCs w:val="24"/>
        </w:rPr>
      </w:pPr>
      <w:r>
        <w:rPr>
          <w:rFonts w:hint="eastAsia" w:ascii="宋体" w:hAnsi="宋体"/>
          <w:kern w:val="0"/>
          <w:sz w:val="24"/>
          <w:szCs w:val="24"/>
        </w:rPr>
        <w:t>3</w:t>
      </w:r>
      <w:r>
        <w:rPr>
          <w:rFonts w:hint="eastAsia" w:ascii="宋体" w:hAnsi="宋体"/>
          <w:kern w:val="0"/>
          <w:sz w:val="24"/>
          <w:szCs w:val="24"/>
          <w:lang w:val="en-US" w:eastAsia="zh-CN"/>
        </w:rPr>
        <w:t>5</w:t>
      </w:r>
      <w:r>
        <w:rPr>
          <w:rFonts w:hint="eastAsia" w:ascii="宋体" w:hAnsi="宋体"/>
          <w:kern w:val="0"/>
          <w:sz w:val="24"/>
          <w:szCs w:val="24"/>
        </w:rPr>
        <w:t>.2投诉。</w:t>
      </w:r>
    </w:p>
    <w:p w14:paraId="540328D3">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（1）质疑供应商对采购单位、采购代理机构的答复不满意，或者采购单位、采购代理机构未在规定时间内作出答复的，可以在答复期满后15个工作日内向同级财政部门提起投诉。</w:t>
      </w:r>
    </w:p>
    <w:p w14:paraId="57F910D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（2）投诉人投诉时,应当提交投诉书和必要的证明材料，并按照被投诉采购单位、采购代理机构（以下简称被投诉人）和与投诉事项有关的供应商数量提供投诉书的副本。投诉书应当包括下列内容：</w:t>
      </w:r>
    </w:p>
    <w:p w14:paraId="1E7C343D">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① 投诉人和被投诉人的姓名或者名称、通讯地址、邮编、联系人及联系电话；</w:t>
      </w:r>
    </w:p>
    <w:p w14:paraId="49DACE48">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② 质疑和质疑答复情况说明及相关证明材料；</w:t>
      </w:r>
    </w:p>
    <w:p w14:paraId="61375FBD">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③ 具体、明确的投诉事项和与投诉事项相关的投诉请求；</w:t>
      </w:r>
    </w:p>
    <w:p w14:paraId="013223A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④ 事实依据；</w:t>
      </w:r>
    </w:p>
    <w:p w14:paraId="3AA990D5">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⑤ 法律依据；</w:t>
      </w:r>
    </w:p>
    <w:p w14:paraId="605B0E3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⑥ 提起投诉的日期。</w:t>
      </w:r>
    </w:p>
    <w:p w14:paraId="2552D93A">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（3）投诉人为自然人的，应当由本人签字；投诉人为法人或者其他组织的，应当由法定代表人、主要负责人，或者其授权代表签字或者盖章，并加盖公章。</w:t>
      </w:r>
    </w:p>
    <w:p w14:paraId="1A964FC5">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（4）投诉人提起投诉应当符合下列条件：</w:t>
      </w:r>
    </w:p>
    <w:p w14:paraId="115E8362">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① 提起投诉前已依法进行质疑；</w:t>
      </w:r>
    </w:p>
    <w:p w14:paraId="16BAA661">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② 投诉书内容符合《政府采购质疑和投诉办法》（财政部令第94号令）的规定；</w:t>
      </w:r>
    </w:p>
    <w:p w14:paraId="542A9D4A">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③ 在投诉有效期限内提起投诉；</w:t>
      </w:r>
    </w:p>
    <w:p w14:paraId="2FDF6D3B">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④ 同一投诉事项未经财政部门投诉处理；</w:t>
      </w:r>
    </w:p>
    <w:p w14:paraId="5A6BD32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⑤ 财政部规定的其他条件。</w:t>
      </w:r>
    </w:p>
    <w:p w14:paraId="1CEDC121">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（5）供应商投诉的事项不得超出已质疑事项的范围，但基于质疑答复内容提出的投诉事项除外。</w:t>
      </w:r>
    </w:p>
    <w:p w14:paraId="4BDC2D77">
      <w:pPr>
        <w:spacing w:line="360" w:lineRule="auto"/>
        <w:ind w:firstLine="480" w:firstLineChars="200"/>
        <w:rPr>
          <w:rFonts w:hint="eastAsia"/>
        </w:rPr>
      </w:pPr>
      <w:r>
        <w:rPr>
          <w:rFonts w:hint="eastAsia" w:ascii="宋体" w:hAnsi="宋体" w:eastAsia="宋体" w:cs="宋体"/>
          <w:sz w:val="24"/>
          <w:szCs w:val="24"/>
          <w:lang w:val="en-US" w:eastAsia="zh-CN"/>
        </w:rPr>
        <w:t>（6）供应商在全国范围12个月内三次以上投诉查无实据的，由财政部门列入不良行为记录名单。供应商捏造事实、提供虚假材料或者以非法手段取得证明材料进行投诉的，由财政部门列入不良记录名单，禁止其1至3年内参加采购活动。</w:t>
      </w:r>
    </w:p>
    <w:p w14:paraId="59EACAF5">
      <w:pPr>
        <w:spacing w:line="480" w:lineRule="exact"/>
        <w:ind w:firstLine="482" w:firstLineChars="200"/>
        <w:jc w:val="center"/>
        <w:rPr>
          <w:rFonts w:ascii="宋体"/>
          <w:sz w:val="24"/>
          <w:szCs w:val="24"/>
        </w:rPr>
      </w:pPr>
      <w:r>
        <w:rPr>
          <w:rFonts w:hint="eastAsia" w:ascii="宋体" w:hAnsi="宋体" w:cs="宋体"/>
          <w:b/>
          <w:bCs/>
          <w:kern w:val="44"/>
          <w:sz w:val="24"/>
          <w:szCs w:val="24"/>
        </w:rPr>
        <w:t>九、</w:t>
      </w:r>
      <w:r>
        <w:rPr>
          <w:rFonts w:hint="eastAsia" w:ascii="宋体" w:hAnsi="宋体" w:cs="宋体"/>
          <w:b/>
          <w:bCs/>
          <w:kern w:val="44"/>
          <w:sz w:val="24"/>
          <w:szCs w:val="24"/>
          <w:lang w:eastAsia="zh-CN"/>
        </w:rPr>
        <w:t>供应商</w:t>
      </w:r>
      <w:r>
        <w:rPr>
          <w:rFonts w:hint="eastAsia" w:ascii="宋体" w:hAnsi="宋体" w:cs="宋体"/>
          <w:b/>
          <w:bCs/>
          <w:kern w:val="44"/>
          <w:sz w:val="24"/>
          <w:szCs w:val="24"/>
        </w:rPr>
        <w:t>违规处罚</w:t>
      </w:r>
      <w:bookmarkEnd w:id="51"/>
      <w:bookmarkEnd w:id="52"/>
      <w:bookmarkEnd w:id="53"/>
      <w:bookmarkEnd w:id="54"/>
    </w:p>
    <w:p w14:paraId="1ACE0BCF">
      <w:pPr>
        <w:spacing w:line="480" w:lineRule="exact"/>
        <w:ind w:firstLine="480" w:firstLineChars="200"/>
        <w:rPr>
          <w:rFonts w:ascii="宋体"/>
          <w:sz w:val="24"/>
          <w:szCs w:val="24"/>
        </w:rPr>
      </w:pPr>
      <w:r>
        <w:rPr>
          <w:rFonts w:ascii="宋体" w:hAnsi="宋体"/>
          <w:sz w:val="24"/>
          <w:szCs w:val="24"/>
        </w:rPr>
        <w:t>3</w:t>
      </w:r>
      <w:r>
        <w:rPr>
          <w:rFonts w:hint="eastAsia" w:ascii="宋体" w:hAnsi="宋体"/>
          <w:sz w:val="24"/>
          <w:szCs w:val="24"/>
          <w:lang w:val="en-US" w:eastAsia="zh-CN"/>
        </w:rPr>
        <w:t>6</w:t>
      </w:r>
      <w:r>
        <w:rPr>
          <w:rFonts w:ascii="宋体" w:hAnsi="宋体"/>
          <w:sz w:val="24"/>
          <w:szCs w:val="24"/>
        </w:rPr>
        <w:t>.</w:t>
      </w:r>
      <w:r>
        <w:rPr>
          <w:rFonts w:hint="eastAsia" w:ascii="宋体" w:hAnsi="宋体"/>
          <w:sz w:val="24"/>
          <w:szCs w:val="24"/>
          <w:lang w:eastAsia="zh-CN"/>
        </w:rPr>
        <w:t>供应商</w:t>
      </w:r>
      <w:r>
        <w:rPr>
          <w:rFonts w:hint="eastAsia" w:ascii="宋体" w:hAnsi="宋体"/>
          <w:sz w:val="24"/>
          <w:szCs w:val="24"/>
        </w:rPr>
        <w:t>有下列情形之一的，成交无效，同时代理机构将提请政府采购监管部门，依据政府采购法律法规的规定作出处理。</w:t>
      </w:r>
    </w:p>
    <w:p w14:paraId="57C9EC31">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）有效</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不足三家；</w:t>
      </w:r>
    </w:p>
    <w:p w14:paraId="05CF3407">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）磋商小组三分之二以上的评委认定所有投标报价存在价格不实的现象；</w:t>
      </w:r>
    </w:p>
    <w:p w14:paraId="237355A4">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）有证据证明有围标现象的发生。</w:t>
      </w:r>
    </w:p>
    <w:p w14:paraId="3FF61A83">
      <w:pPr>
        <w:spacing w:line="480" w:lineRule="exact"/>
        <w:ind w:firstLine="480" w:firstLineChars="200"/>
        <w:rPr>
          <w:rFonts w:ascii="宋体"/>
          <w:sz w:val="24"/>
          <w:szCs w:val="24"/>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）因重大变故，招标任务取消的。</w:t>
      </w:r>
    </w:p>
    <w:p w14:paraId="43755410">
      <w:pPr>
        <w:spacing w:line="400" w:lineRule="exact"/>
        <w:ind w:firstLine="480" w:firstLineChars="200"/>
        <w:rPr>
          <w:rFonts w:ascii="宋体"/>
          <w:kern w:val="0"/>
          <w:sz w:val="24"/>
          <w:szCs w:val="24"/>
        </w:rPr>
      </w:pPr>
      <w:bookmarkStart w:id="55" w:name="_Toc453917624"/>
      <w:bookmarkStart w:id="56" w:name="_Toc385234440"/>
      <w:bookmarkStart w:id="57" w:name="_Toc470876869"/>
      <w:bookmarkStart w:id="58" w:name="_Toc453858068"/>
      <w:bookmarkStart w:id="59" w:name="_Toc326251060"/>
      <w:bookmarkStart w:id="60" w:name="_Toc453917531"/>
      <w:r>
        <w:rPr>
          <w:rFonts w:ascii="宋体" w:hAnsi="宋体"/>
          <w:kern w:val="0"/>
          <w:sz w:val="24"/>
          <w:szCs w:val="24"/>
        </w:rPr>
        <w:t>3</w:t>
      </w:r>
      <w:r>
        <w:rPr>
          <w:rFonts w:hint="eastAsia" w:ascii="宋体" w:hAnsi="宋体"/>
          <w:kern w:val="0"/>
          <w:sz w:val="24"/>
          <w:szCs w:val="24"/>
          <w:lang w:val="en-US" w:eastAsia="zh-CN"/>
        </w:rPr>
        <w:t>7.</w:t>
      </w:r>
      <w:r>
        <w:rPr>
          <w:rFonts w:hint="eastAsia" w:ascii="宋体" w:hAnsi="宋体"/>
          <w:kern w:val="0"/>
          <w:sz w:val="24"/>
          <w:szCs w:val="24"/>
          <w:lang w:eastAsia="zh-CN"/>
        </w:rPr>
        <w:t>供应商</w:t>
      </w:r>
      <w:r>
        <w:rPr>
          <w:rFonts w:hint="eastAsia" w:ascii="宋体" w:hAnsi="宋体"/>
          <w:kern w:val="0"/>
          <w:sz w:val="24"/>
          <w:szCs w:val="24"/>
        </w:rPr>
        <w:t>有下列情况之一的，其</w:t>
      </w:r>
      <w:r>
        <w:rPr>
          <w:rFonts w:hint="eastAsia" w:ascii="宋体" w:hAnsi="宋体"/>
          <w:kern w:val="0"/>
          <w:sz w:val="24"/>
          <w:szCs w:val="24"/>
          <w:lang w:eastAsia="zh-CN"/>
        </w:rPr>
        <w:t>竞争性磋商响应文件</w:t>
      </w:r>
      <w:r>
        <w:rPr>
          <w:rFonts w:hint="eastAsia" w:ascii="宋体" w:hAnsi="宋体"/>
          <w:kern w:val="0"/>
          <w:sz w:val="24"/>
          <w:szCs w:val="24"/>
        </w:rPr>
        <w:t>按废标处理。</w:t>
      </w:r>
    </w:p>
    <w:bookmarkEnd w:id="55"/>
    <w:bookmarkEnd w:id="56"/>
    <w:bookmarkEnd w:id="57"/>
    <w:bookmarkEnd w:id="58"/>
    <w:bookmarkEnd w:id="59"/>
    <w:bookmarkEnd w:id="60"/>
    <w:p w14:paraId="263ABD1C">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）提供虚假材料谋取成交的；</w:t>
      </w:r>
    </w:p>
    <w:p w14:paraId="0D91F8CA">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）采取不正当手段诋毁、排挤其他</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的；</w:t>
      </w:r>
    </w:p>
    <w:p w14:paraId="174796B0">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）与</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、其他</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恶意串通的；</w:t>
      </w:r>
    </w:p>
    <w:p w14:paraId="7E523509">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auto"/>
          <w:sz w:val="24"/>
          <w:szCs w:val="24"/>
          <w:lang w:val="en-US" w:eastAsia="zh-CN"/>
        </w:rPr>
        <w:t>投标截止时间后</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撤回其报价的；</w:t>
      </w:r>
    </w:p>
    <w:p w14:paraId="0493C8A7">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）在磋商期间，影响代理机构或磋商小组正常磋商的；</w:t>
      </w:r>
    </w:p>
    <w:p w14:paraId="7C6CF061">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）成交后未按本竞争性磋商文件要求签约或与</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订立背离合同实质性内容的其它协议的；</w:t>
      </w:r>
    </w:p>
    <w:p w14:paraId="21CBC366">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未按竞争性磋商文件规定和合同约定履行义务的。</w:t>
      </w:r>
    </w:p>
    <w:p w14:paraId="4B254AEB">
      <w:pPr>
        <w:spacing w:line="480" w:lineRule="exact"/>
        <w:ind w:firstLine="480" w:firstLineChars="200"/>
        <w:rPr>
          <w:rFonts w:ascii="宋体"/>
          <w:color w:val="000000" w:themeColor="text1"/>
          <w:kern w:val="0"/>
          <w:sz w:val="24"/>
          <w:szCs w:val="24"/>
          <w14:textFill>
            <w14:solidFill>
              <w14:schemeClr w14:val="tx1"/>
            </w14:solidFill>
          </w14:textFill>
        </w:rPr>
        <w:sectPr>
          <w:footerReference r:id="rId9" w:type="first"/>
          <w:footerReference r:id="rId8" w:type="default"/>
          <w:pgSz w:w="11906" w:h="16838"/>
          <w:pgMar w:top="1134" w:right="1361" w:bottom="1020" w:left="1531" w:header="851" w:footer="992" w:gutter="0"/>
          <w:pgBorders>
            <w:top w:val="none" w:sz="0" w:space="0"/>
            <w:left w:val="none" w:sz="0" w:space="0"/>
            <w:bottom w:val="none" w:sz="0" w:space="0"/>
            <w:right w:val="none" w:sz="0" w:space="0"/>
          </w:pgBorders>
          <w:pgNumType w:fmt="decimal"/>
          <w:cols w:space="0" w:num="1"/>
          <w:docGrid w:type="lines" w:linePitch="321" w:charSpace="0"/>
        </w:sect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8</w:t>
      </w:r>
      <w:r>
        <w:rPr>
          <w:rFonts w:hint="eastAsia" w:ascii="宋体" w:hAnsi="宋体" w:cs="宋体"/>
          <w:color w:val="000000" w:themeColor="text1"/>
          <w:sz w:val="24"/>
          <w:szCs w:val="24"/>
          <w14:textFill>
            <w14:solidFill>
              <w14:schemeClr w14:val="tx1"/>
            </w14:solidFill>
          </w14:textFill>
        </w:rPr>
        <w:t>）法律法规规定的其它事项。</w:t>
      </w:r>
    </w:p>
    <w:p w14:paraId="4541B27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pacing w:val="20"/>
          <w:kern w:val="44"/>
          <w:sz w:val="32"/>
          <w:szCs w:val="32"/>
          <w14:textFill>
            <w14:solidFill>
              <w14:schemeClr w14:val="tx1"/>
            </w14:solidFill>
          </w14:textFill>
        </w:rPr>
        <w:t xml:space="preserve">第四部分  </w:t>
      </w:r>
      <w:r>
        <w:rPr>
          <w:rFonts w:hint="eastAsia" w:ascii="宋体" w:hAnsi="宋体" w:cs="宋体"/>
          <w:b/>
          <w:bCs/>
          <w:color w:val="000000" w:themeColor="text1"/>
          <w:spacing w:val="20"/>
          <w:kern w:val="44"/>
          <w:sz w:val="32"/>
          <w:szCs w:val="32"/>
          <w:lang w:val="en-US" w:eastAsia="zh-CN"/>
          <w14:textFill>
            <w14:solidFill>
              <w14:schemeClr w14:val="tx1"/>
            </w14:solidFill>
          </w14:textFill>
        </w:rPr>
        <w:t>施工</w:t>
      </w:r>
      <w:r>
        <w:rPr>
          <w:rFonts w:hint="eastAsia" w:ascii="宋体" w:hAnsi="宋体" w:eastAsia="宋体" w:cs="宋体"/>
          <w:b/>
          <w:bCs/>
          <w:color w:val="000000" w:themeColor="text1"/>
          <w:spacing w:val="20"/>
          <w:kern w:val="44"/>
          <w:sz w:val="32"/>
          <w:szCs w:val="32"/>
          <w:lang w:eastAsia="zh-CN"/>
          <w14:textFill>
            <w14:solidFill>
              <w14:schemeClr w14:val="tx1"/>
            </w14:solidFill>
          </w14:textFill>
        </w:rPr>
        <w:t>内容</w:t>
      </w:r>
      <w:r>
        <w:rPr>
          <w:rFonts w:hint="eastAsia" w:ascii="宋体" w:hAnsi="宋体" w:eastAsia="宋体" w:cs="宋体"/>
          <w:b/>
          <w:bCs/>
          <w:color w:val="000000" w:themeColor="text1"/>
          <w:spacing w:val="20"/>
          <w:kern w:val="44"/>
          <w:sz w:val="32"/>
          <w:szCs w:val="32"/>
          <w14:textFill>
            <w14:solidFill>
              <w14:schemeClr w14:val="tx1"/>
            </w14:solidFill>
          </w14:textFill>
        </w:rPr>
        <w:t>及要求</w:t>
      </w:r>
    </w:p>
    <w:bookmarkEnd w:id="36"/>
    <w:bookmarkEnd w:id="37"/>
    <w:bookmarkEnd w:id="38"/>
    <w:p w14:paraId="784404C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val="0"/>
          <w:color w:val="000000" w:themeColor="text1"/>
          <w:sz w:val="24"/>
          <w:szCs w:val="24"/>
          <w14:textFill>
            <w14:solidFill>
              <w14:schemeClr w14:val="tx1"/>
            </w14:solidFill>
          </w14:textFill>
        </w:rPr>
      </w:pPr>
      <w:bookmarkStart w:id="61" w:name="_Toc86202633"/>
      <w:bookmarkStart w:id="62" w:name="_Toc175644062"/>
      <w:bookmarkStart w:id="63" w:name="_Toc326251062"/>
      <w:r>
        <w:rPr>
          <w:rFonts w:hint="eastAsia" w:ascii="宋体" w:hAnsi="宋体" w:eastAsia="宋体" w:cs="宋体"/>
          <w:b/>
          <w:bCs w:val="0"/>
          <w:color w:val="000000" w:themeColor="text1"/>
          <w:sz w:val="24"/>
          <w:szCs w:val="24"/>
          <w:lang w:val="en-US" w:eastAsia="zh-CN"/>
          <w14:textFill>
            <w14:solidFill>
              <w14:schemeClr w14:val="tx1"/>
            </w14:solidFill>
          </w14:textFill>
        </w:rPr>
        <w:t>一</w:t>
      </w:r>
      <w:r>
        <w:rPr>
          <w:rFonts w:hint="eastAsia" w:ascii="宋体" w:hAnsi="宋体" w:eastAsia="宋体" w:cs="宋体"/>
          <w:b/>
          <w:bCs w:val="0"/>
          <w:color w:val="000000" w:themeColor="text1"/>
          <w:sz w:val="24"/>
          <w:szCs w:val="24"/>
          <w14:textFill>
            <w14:solidFill>
              <w14:schemeClr w14:val="tx1"/>
            </w14:solidFill>
          </w14:textFill>
        </w:rPr>
        <w:t>、</w:t>
      </w:r>
      <w:r>
        <w:rPr>
          <w:rFonts w:hint="eastAsia" w:ascii="宋体" w:hAnsi="宋体" w:eastAsia="宋体" w:cs="宋体"/>
          <w:b/>
          <w:bCs w:val="0"/>
          <w:color w:val="000000" w:themeColor="text1"/>
          <w:sz w:val="24"/>
          <w:szCs w:val="24"/>
          <w:lang w:val="en-US" w:eastAsia="zh-CN"/>
          <w14:textFill>
            <w14:solidFill>
              <w14:schemeClr w14:val="tx1"/>
            </w14:solidFill>
          </w14:textFill>
        </w:rPr>
        <w:t>项目名称</w:t>
      </w:r>
      <w:r>
        <w:rPr>
          <w:rFonts w:hint="eastAsia" w:ascii="宋体" w:hAnsi="宋体" w:eastAsia="宋体" w:cs="宋体"/>
          <w:b/>
          <w:bCs w:val="0"/>
          <w:color w:val="000000" w:themeColor="text1"/>
          <w:sz w:val="24"/>
          <w:szCs w:val="24"/>
          <w14:textFill>
            <w14:solidFill>
              <w14:schemeClr w14:val="tx1"/>
            </w14:solidFill>
          </w14:textFill>
        </w:rPr>
        <w:t>：</w:t>
      </w:r>
      <w:r>
        <w:rPr>
          <w:rFonts w:hint="eastAsia" w:ascii="宋体" w:hAnsi="宋体" w:cs="宋体"/>
          <w:b/>
          <w:bCs w:val="0"/>
          <w:color w:val="000000" w:themeColor="text1"/>
          <w:sz w:val="24"/>
          <w:szCs w:val="24"/>
          <w:lang w:eastAsia="zh-CN"/>
          <w14:textFill>
            <w14:solidFill>
              <w14:schemeClr w14:val="tx1"/>
            </w14:solidFill>
          </w14:textFill>
        </w:rPr>
        <w:t>宁陕县城关镇2024年水毁耕地复垦项目工程施工</w:t>
      </w:r>
      <w:r>
        <w:rPr>
          <w:rFonts w:hint="eastAsia" w:ascii="宋体" w:hAnsi="宋体" w:eastAsia="宋体" w:cs="宋体"/>
          <w:b/>
          <w:bCs w:val="0"/>
          <w:color w:val="000000" w:themeColor="text1"/>
          <w:sz w:val="24"/>
          <w:szCs w:val="24"/>
          <w:lang w:eastAsia="zh-CN"/>
          <w14:textFill>
            <w14:solidFill>
              <w14:schemeClr w14:val="tx1"/>
            </w14:solidFill>
          </w14:textFill>
        </w:rPr>
        <w:t>。</w:t>
      </w:r>
      <w:r>
        <w:rPr>
          <w:rFonts w:hint="eastAsia" w:ascii="宋体" w:hAnsi="宋体" w:eastAsia="宋体" w:cs="宋体"/>
          <w:b/>
          <w:bCs w:val="0"/>
          <w:color w:val="000000" w:themeColor="text1"/>
          <w:sz w:val="24"/>
          <w:szCs w:val="24"/>
          <w14:textFill>
            <w14:solidFill>
              <w14:schemeClr w14:val="tx1"/>
            </w14:solidFill>
          </w14:textFill>
        </w:rPr>
        <w:t xml:space="preserve"> </w:t>
      </w:r>
    </w:p>
    <w:p w14:paraId="055D340C">
      <w:pPr>
        <w:keepNext w:val="0"/>
        <w:keepLines w:val="0"/>
        <w:pageBreakBefore w:val="0"/>
        <w:widowControl/>
        <w:kinsoku/>
        <w:wordWrap/>
        <w:overflowPunct/>
        <w:topLinePunct w:val="0"/>
        <w:autoSpaceDE/>
        <w:autoSpaceDN/>
        <w:bidi w:val="0"/>
        <w:spacing w:line="440" w:lineRule="exact"/>
        <w:ind w:right="-197" w:rightChars="-94"/>
        <w:rPr>
          <w:rFonts w:ascii="宋体" w:hAnsi="宋体"/>
          <w:b/>
          <w:color w:val="auto"/>
          <w:sz w:val="24"/>
          <w:szCs w:val="24"/>
        </w:rPr>
      </w:pPr>
      <w:r>
        <w:rPr>
          <w:rFonts w:hint="eastAsia" w:ascii="宋体" w:hAnsi="宋体"/>
          <w:b/>
          <w:color w:val="auto"/>
          <w:sz w:val="24"/>
          <w:szCs w:val="24"/>
          <w:lang w:val="en-US" w:eastAsia="zh-CN"/>
        </w:rPr>
        <w:t>二、</w:t>
      </w:r>
      <w:r>
        <w:rPr>
          <w:rFonts w:hint="eastAsia" w:ascii="宋体" w:hAnsi="宋体"/>
          <w:b/>
          <w:color w:val="auto"/>
          <w:sz w:val="24"/>
          <w:szCs w:val="24"/>
        </w:rPr>
        <w:t>现场踏勘</w:t>
      </w:r>
    </w:p>
    <w:p w14:paraId="690A80E5">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由投标人自行勘察，未勘察现场造成的一切后果由投标人自行承担。（一切费用自理）</w:t>
      </w:r>
    </w:p>
    <w:p w14:paraId="64E24349">
      <w:pPr>
        <w:keepNext w:val="0"/>
        <w:keepLines w:val="0"/>
        <w:pageBreakBefore w:val="0"/>
        <w:widowControl/>
        <w:numPr>
          <w:ilvl w:val="0"/>
          <w:numId w:val="7"/>
        </w:numPr>
        <w:kinsoku/>
        <w:wordWrap/>
        <w:overflowPunct/>
        <w:topLinePunct w:val="0"/>
        <w:autoSpaceDE/>
        <w:autoSpaceDN/>
        <w:bidi w:val="0"/>
        <w:spacing w:line="440" w:lineRule="exact"/>
        <w:textAlignment w:val="auto"/>
        <w:rPr>
          <w:rFonts w:hint="eastAsia" w:ascii="宋体" w:hAnsi="宋体"/>
          <w:b/>
          <w:bCs w:val="0"/>
          <w:color w:val="auto"/>
          <w:sz w:val="24"/>
          <w:szCs w:val="24"/>
          <w:lang w:val="en-US" w:eastAsia="zh-CN"/>
        </w:rPr>
      </w:pPr>
      <w:r>
        <w:rPr>
          <w:rFonts w:hint="eastAsia" w:ascii="宋体" w:hAnsi="宋体"/>
          <w:b/>
          <w:bCs w:val="0"/>
          <w:color w:val="auto"/>
          <w:sz w:val="24"/>
          <w:szCs w:val="24"/>
          <w:lang w:val="en-US" w:eastAsia="zh-CN"/>
        </w:rPr>
        <w:t>工程量清单</w:t>
      </w:r>
    </w:p>
    <w:tbl>
      <w:tblPr>
        <w:tblStyle w:val="26"/>
        <w:tblW w:w="91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40"/>
        <w:gridCol w:w="684"/>
        <w:gridCol w:w="684"/>
        <w:gridCol w:w="684"/>
        <w:gridCol w:w="684"/>
        <w:gridCol w:w="2878"/>
        <w:gridCol w:w="1413"/>
      </w:tblGrid>
      <w:tr w14:paraId="48CCE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31" w:type="dxa"/>
            <w:gridSpan w:val="7"/>
            <w:tcBorders>
              <w:top w:val="nil"/>
              <w:left w:val="nil"/>
              <w:bottom w:val="nil"/>
              <w:right w:val="nil"/>
            </w:tcBorders>
            <w:shd w:val="clear" w:color="auto" w:fill="auto"/>
            <w:noWrap/>
            <w:vAlign w:val="center"/>
          </w:tcPr>
          <w:p w14:paraId="366D287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工程项目总价表</w:t>
            </w:r>
          </w:p>
        </w:tc>
      </w:tr>
      <w:tr w14:paraId="444AC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131" w:type="dxa"/>
            <w:gridSpan w:val="7"/>
            <w:tcBorders>
              <w:top w:val="nil"/>
              <w:left w:val="nil"/>
              <w:bottom w:val="nil"/>
              <w:right w:val="nil"/>
            </w:tcBorders>
            <w:shd w:val="clear" w:color="auto" w:fill="auto"/>
            <w:vAlign w:val="bottom"/>
          </w:tcPr>
          <w:p w14:paraId="67C23987">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p>
        </w:tc>
      </w:tr>
      <w:tr w14:paraId="4C121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131" w:type="dxa"/>
            <w:gridSpan w:val="7"/>
            <w:tcBorders>
              <w:top w:val="nil"/>
              <w:left w:val="nil"/>
              <w:bottom w:val="nil"/>
              <w:right w:val="nil"/>
            </w:tcBorders>
            <w:shd w:val="clear" w:color="auto" w:fill="auto"/>
            <w:vAlign w:val="center"/>
          </w:tcPr>
          <w:p w14:paraId="00E858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工程名称：</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(项目名称)</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（标段名称）</w:t>
            </w:r>
          </w:p>
        </w:tc>
      </w:tr>
      <w:tr w14:paraId="03A76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4E86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组号</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F93D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项目分组名称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CF01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8D46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565B9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0B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w:t>
            </w:r>
          </w:p>
        </w:tc>
        <w:tc>
          <w:tcPr>
            <w:tcW w:w="2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E845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龙泉村灌溉水坝修复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F26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374D6">
            <w:pPr>
              <w:jc w:val="center"/>
              <w:rPr>
                <w:rFonts w:hint="eastAsia" w:ascii="宋体" w:hAnsi="宋体" w:eastAsia="宋体" w:cs="宋体"/>
                <w:i w:val="0"/>
                <w:iCs w:val="0"/>
                <w:color w:val="000000"/>
                <w:sz w:val="24"/>
                <w:szCs w:val="24"/>
                <w:u w:val="none"/>
              </w:rPr>
            </w:pPr>
          </w:p>
        </w:tc>
      </w:tr>
      <w:tr w14:paraId="41BE9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3A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w:t>
            </w:r>
          </w:p>
        </w:tc>
        <w:tc>
          <w:tcPr>
            <w:tcW w:w="2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1406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汤坪村水毁耕地修复工程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9FF6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EB8DC">
            <w:pPr>
              <w:jc w:val="center"/>
              <w:rPr>
                <w:rFonts w:hint="eastAsia" w:ascii="宋体" w:hAnsi="宋体" w:eastAsia="宋体" w:cs="宋体"/>
                <w:i w:val="0"/>
                <w:iCs w:val="0"/>
                <w:color w:val="000000"/>
                <w:sz w:val="24"/>
                <w:szCs w:val="24"/>
                <w:u w:val="none"/>
              </w:rPr>
            </w:pPr>
          </w:p>
        </w:tc>
      </w:tr>
      <w:tr w14:paraId="69546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CD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w:t>
            </w:r>
          </w:p>
        </w:tc>
        <w:tc>
          <w:tcPr>
            <w:tcW w:w="2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95A7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庙沟水毁耕地修复工程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378B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8B5C2">
            <w:pPr>
              <w:jc w:val="center"/>
              <w:rPr>
                <w:rFonts w:hint="eastAsia" w:ascii="宋体" w:hAnsi="宋体" w:eastAsia="宋体" w:cs="宋体"/>
                <w:i w:val="0"/>
                <w:iCs w:val="0"/>
                <w:color w:val="000000"/>
                <w:sz w:val="24"/>
                <w:szCs w:val="24"/>
                <w:u w:val="none"/>
              </w:rPr>
            </w:pPr>
          </w:p>
        </w:tc>
      </w:tr>
      <w:tr w14:paraId="6B37E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4C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w:t>
            </w:r>
          </w:p>
        </w:tc>
        <w:tc>
          <w:tcPr>
            <w:tcW w:w="2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CA3F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青龙垭村水毁耕地修复工程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CCA5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82C35">
            <w:pPr>
              <w:jc w:val="center"/>
              <w:rPr>
                <w:rFonts w:hint="eastAsia" w:ascii="宋体" w:hAnsi="宋体" w:eastAsia="宋体" w:cs="宋体"/>
                <w:i w:val="0"/>
                <w:iCs w:val="0"/>
                <w:color w:val="000000"/>
                <w:sz w:val="24"/>
                <w:szCs w:val="24"/>
                <w:u w:val="none"/>
              </w:rPr>
            </w:pPr>
          </w:p>
        </w:tc>
      </w:tr>
      <w:tr w14:paraId="3832C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C9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w:t>
            </w:r>
          </w:p>
        </w:tc>
        <w:tc>
          <w:tcPr>
            <w:tcW w:w="2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7D31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寨沟村水毁耕地修复工程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A370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CDE17">
            <w:pPr>
              <w:jc w:val="center"/>
              <w:rPr>
                <w:rFonts w:hint="eastAsia" w:ascii="宋体" w:hAnsi="宋体" w:eastAsia="宋体" w:cs="宋体"/>
                <w:i w:val="0"/>
                <w:iCs w:val="0"/>
                <w:color w:val="000000"/>
                <w:sz w:val="24"/>
                <w:szCs w:val="24"/>
                <w:u w:val="none"/>
              </w:rPr>
            </w:pPr>
          </w:p>
        </w:tc>
      </w:tr>
      <w:tr w14:paraId="6E6A4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C02A">
            <w:pPr>
              <w:jc w:val="center"/>
              <w:rPr>
                <w:rFonts w:hint="eastAsia" w:ascii="宋体" w:hAnsi="宋体" w:eastAsia="宋体" w:cs="宋体"/>
                <w:i w:val="0"/>
                <w:iCs w:val="0"/>
                <w:color w:val="000000"/>
                <w:sz w:val="24"/>
                <w:szCs w:val="24"/>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EF87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12C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099BC">
            <w:pPr>
              <w:jc w:val="center"/>
              <w:rPr>
                <w:rFonts w:hint="eastAsia" w:ascii="宋体" w:hAnsi="宋体" w:eastAsia="宋体" w:cs="宋体"/>
                <w:i w:val="0"/>
                <w:iCs w:val="0"/>
                <w:color w:val="000000"/>
                <w:sz w:val="24"/>
                <w:szCs w:val="24"/>
                <w:u w:val="none"/>
              </w:rPr>
            </w:pPr>
          </w:p>
        </w:tc>
      </w:tr>
      <w:tr w14:paraId="34670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C6BDA">
            <w:pPr>
              <w:jc w:val="center"/>
              <w:rPr>
                <w:rFonts w:hint="eastAsia" w:ascii="宋体" w:hAnsi="宋体" w:eastAsia="宋体" w:cs="宋体"/>
                <w:i w:val="0"/>
                <w:iCs w:val="0"/>
                <w:color w:val="000000"/>
                <w:sz w:val="24"/>
                <w:szCs w:val="24"/>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DA09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AB58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E8295">
            <w:pPr>
              <w:jc w:val="center"/>
              <w:rPr>
                <w:rFonts w:hint="eastAsia" w:ascii="宋体" w:hAnsi="宋体" w:eastAsia="宋体" w:cs="宋体"/>
                <w:i w:val="0"/>
                <w:iCs w:val="0"/>
                <w:color w:val="000000"/>
                <w:sz w:val="24"/>
                <w:szCs w:val="24"/>
                <w:u w:val="none"/>
              </w:rPr>
            </w:pPr>
          </w:p>
        </w:tc>
      </w:tr>
      <w:tr w14:paraId="47C69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E4B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15E1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6109D">
            <w:pPr>
              <w:jc w:val="center"/>
              <w:rPr>
                <w:rFonts w:hint="eastAsia" w:ascii="宋体" w:hAnsi="宋体" w:eastAsia="宋体" w:cs="宋体"/>
                <w:i w:val="0"/>
                <w:iCs w:val="0"/>
                <w:color w:val="000000"/>
                <w:sz w:val="24"/>
                <w:szCs w:val="24"/>
                <w:u w:val="none"/>
              </w:rPr>
            </w:pPr>
          </w:p>
        </w:tc>
      </w:tr>
      <w:tr w14:paraId="2AF30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14:paraId="30CC34C8">
            <w:pPr>
              <w:jc w:val="center"/>
              <w:rPr>
                <w:rFonts w:hint="eastAsia" w:ascii="宋体" w:hAnsi="宋体" w:eastAsia="宋体" w:cs="宋体"/>
                <w:i w:val="0"/>
                <w:iCs w:val="0"/>
                <w:color w:val="000000"/>
                <w:sz w:val="24"/>
                <w:szCs w:val="24"/>
                <w:u w:val="none"/>
              </w:rPr>
            </w:pPr>
          </w:p>
        </w:tc>
        <w:tc>
          <w:tcPr>
            <w:tcW w:w="0" w:type="auto"/>
            <w:gridSpan w:val="4"/>
            <w:tcBorders>
              <w:top w:val="nil"/>
              <w:left w:val="nil"/>
              <w:bottom w:val="nil"/>
              <w:right w:val="nil"/>
            </w:tcBorders>
            <w:shd w:val="clear" w:color="auto" w:fill="auto"/>
            <w:noWrap/>
            <w:vAlign w:val="bottom"/>
          </w:tcPr>
          <w:p w14:paraId="4C6FA424">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备用金（暂列金）(B)</w:t>
            </w:r>
          </w:p>
        </w:tc>
        <w:tc>
          <w:tcPr>
            <w:tcW w:w="0" w:type="auto"/>
            <w:tcBorders>
              <w:top w:val="nil"/>
              <w:left w:val="nil"/>
              <w:bottom w:val="single" w:color="000000" w:sz="4" w:space="0"/>
              <w:right w:val="nil"/>
            </w:tcBorders>
            <w:shd w:val="clear" w:color="auto" w:fill="auto"/>
            <w:noWrap/>
            <w:vAlign w:val="bottom"/>
          </w:tcPr>
          <w:p w14:paraId="485A058A">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4F88EE30">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w:t>
            </w:r>
          </w:p>
        </w:tc>
      </w:tr>
      <w:tr w14:paraId="052B5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14:paraId="3454B85E">
            <w:pPr>
              <w:jc w:val="center"/>
              <w:rPr>
                <w:rFonts w:hint="eastAsia" w:ascii="宋体" w:hAnsi="宋体" w:eastAsia="宋体" w:cs="宋体"/>
                <w:i w:val="0"/>
                <w:iCs w:val="0"/>
                <w:color w:val="000000"/>
                <w:sz w:val="24"/>
                <w:szCs w:val="24"/>
                <w:u w:val="none"/>
              </w:rPr>
            </w:pPr>
          </w:p>
        </w:tc>
        <w:tc>
          <w:tcPr>
            <w:tcW w:w="0" w:type="auto"/>
            <w:gridSpan w:val="4"/>
            <w:tcBorders>
              <w:top w:val="nil"/>
              <w:left w:val="nil"/>
              <w:bottom w:val="nil"/>
              <w:right w:val="nil"/>
            </w:tcBorders>
            <w:shd w:val="clear" w:color="auto" w:fill="auto"/>
            <w:noWrap/>
            <w:vAlign w:val="bottom"/>
          </w:tcPr>
          <w:p w14:paraId="2334160F">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投标总报价 C =(A + B)</w:t>
            </w:r>
          </w:p>
        </w:tc>
        <w:tc>
          <w:tcPr>
            <w:tcW w:w="0" w:type="auto"/>
            <w:tcBorders>
              <w:top w:val="nil"/>
              <w:left w:val="nil"/>
              <w:bottom w:val="single" w:color="000000" w:sz="4" w:space="0"/>
              <w:right w:val="nil"/>
            </w:tcBorders>
            <w:shd w:val="clear" w:color="auto" w:fill="auto"/>
            <w:noWrap/>
            <w:vAlign w:val="bottom"/>
          </w:tcPr>
          <w:p w14:paraId="2BE598F9">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4658E269">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w:t>
            </w:r>
          </w:p>
        </w:tc>
      </w:tr>
      <w:tr w14:paraId="062E7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nil"/>
              <w:left w:val="nil"/>
              <w:bottom w:val="nil"/>
              <w:right w:val="nil"/>
            </w:tcBorders>
            <w:shd w:val="clear" w:color="auto" w:fill="auto"/>
            <w:noWrap/>
            <w:vAlign w:val="center"/>
          </w:tcPr>
          <w:p w14:paraId="3288DE37">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4F3BCA76">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5FB8BC3D">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67A3D790">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30CDCFC7">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4063DE30">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7530E0D7">
            <w:pPr>
              <w:jc w:val="center"/>
              <w:rPr>
                <w:rFonts w:hint="eastAsia" w:ascii="宋体" w:hAnsi="宋体" w:eastAsia="宋体" w:cs="宋体"/>
                <w:i w:val="0"/>
                <w:iCs w:val="0"/>
                <w:color w:val="000000"/>
                <w:sz w:val="24"/>
                <w:szCs w:val="24"/>
                <w:u w:val="none"/>
              </w:rPr>
            </w:pPr>
          </w:p>
        </w:tc>
      </w:tr>
      <w:tr w14:paraId="73D35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7"/>
            <w:tcBorders>
              <w:top w:val="nil"/>
              <w:left w:val="nil"/>
              <w:bottom w:val="nil"/>
              <w:right w:val="nil"/>
            </w:tcBorders>
            <w:shd w:val="clear" w:color="auto" w:fill="auto"/>
            <w:noWrap/>
            <w:vAlign w:val="center"/>
          </w:tcPr>
          <w:p w14:paraId="14A10EC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w:t>
            </w:r>
            <w:r>
              <w:rPr>
                <w:rFonts w:hint="eastAsia" w:ascii="宋体" w:hAnsi="宋体" w:eastAsia="宋体" w:cs="宋体"/>
                <w:i w:val="0"/>
                <w:iCs w:val="0"/>
                <w:color w:val="000000"/>
                <w:kern w:val="0"/>
                <w:sz w:val="24"/>
                <w:szCs w:val="24"/>
                <w:u w:val="single"/>
                <w:lang w:val="en-US" w:eastAsia="zh-CN" w:bidi="ar"/>
              </w:rPr>
              <w:t xml:space="preserve">                  (盖单位章) </w:t>
            </w:r>
            <w:r>
              <w:rPr>
                <w:rFonts w:hint="eastAsia" w:ascii="宋体" w:hAnsi="宋体" w:eastAsia="宋体" w:cs="宋体"/>
                <w:i w:val="0"/>
                <w:iCs w:val="0"/>
                <w:color w:val="000000"/>
                <w:kern w:val="0"/>
                <w:sz w:val="24"/>
                <w:szCs w:val="24"/>
                <w:u w:val="none"/>
                <w:lang w:val="en-US" w:eastAsia="zh-CN" w:bidi="ar"/>
              </w:rPr>
              <w:t xml:space="preserve">       </w:t>
            </w:r>
          </w:p>
        </w:tc>
      </w:tr>
      <w:tr w14:paraId="38F66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7"/>
            <w:tcBorders>
              <w:top w:val="nil"/>
              <w:left w:val="nil"/>
              <w:bottom w:val="nil"/>
              <w:right w:val="nil"/>
            </w:tcBorders>
            <w:shd w:val="clear" w:color="auto" w:fill="auto"/>
            <w:noWrap/>
            <w:vAlign w:val="center"/>
          </w:tcPr>
          <w:p w14:paraId="30D6D74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法定代表人或委托代理人：</w:t>
            </w:r>
            <w:r>
              <w:rPr>
                <w:rFonts w:hint="eastAsia" w:ascii="宋体" w:hAnsi="宋体" w:eastAsia="宋体" w:cs="宋体"/>
                <w:i w:val="0"/>
                <w:iCs w:val="0"/>
                <w:color w:val="000000"/>
                <w:kern w:val="0"/>
                <w:sz w:val="24"/>
                <w:szCs w:val="24"/>
                <w:u w:val="single"/>
                <w:lang w:val="en-US" w:eastAsia="zh-CN" w:bidi="ar"/>
              </w:rPr>
              <w:t xml:space="preserve">              (签名)</w:t>
            </w:r>
          </w:p>
        </w:tc>
      </w:tr>
      <w:tr w14:paraId="10F9B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7"/>
            <w:tcBorders>
              <w:top w:val="nil"/>
              <w:left w:val="nil"/>
              <w:bottom w:val="nil"/>
              <w:right w:val="nil"/>
            </w:tcBorders>
            <w:shd w:val="clear" w:color="auto" w:fill="auto"/>
            <w:noWrap/>
            <w:vAlign w:val="center"/>
          </w:tcPr>
          <w:p w14:paraId="1D4F25C3">
            <w:pPr>
              <w:keepNext w:val="0"/>
              <w:keepLines w:val="0"/>
              <w:widowControl/>
              <w:suppressLineNumbers w:val="0"/>
              <w:jc w:val="right"/>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lang w:val="en-US" w:eastAsia="zh-CN" w:bidi="ar"/>
              </w:rPr>
              <w:t xml:space="preserve">     </w:t>
            </w:r>
            <w:r>
              <w:rPr>
                <w:rStyle w:val="79"/>
                <w:rFonts w:hint="eastAsia" w:ascii="宋体" w:hAnsi="宋体" w:eastAsia="宋体" w:cs="宋体"/>
                <w:sz w:val="24"/>
                <w:szCs w:val="24"/>
                <w:u w:val="single"/>
                <w:lang w:val="en-US" w:eastAsia="zh-CN" w:bidi="ar"/>
              </w:rPr>
              <w:t>年</w:t>
            </w:r>
            <w:r>
              <w:rPr>
                <w:rFonts w:hint="eastAsia" w:ascii="宋体" w:hAnsi="宋体" w:eastAsia="宋体" w:cs="宋体"/>
                <w:i w:val="0"/>
                <w:iCs w:val="0"/>
                <w:color w:val="000000"/>
                <w:kern w:val="0"/>
                <w:sz w:val="24"/>
                <w:szCs w:val="24"/>
                <w:u w:val="single"/>
                <w:lang w:val="en-US" w:eastAsia="zh-CN" w:bidi="ar"/>
              </w:rPr>
              <w:t xml:space="preserve">       </w:t>
            </w:r>
            <w:r>
              <w:rPr>
                <w:rStyle w:val="79"/>
                <w:rFonts w:hint="eastAsia" w:ascii="宋体" w:hAnsi="宋体" w:eastAsia="宋体" w:cs="宋体"/>
                <w:sz w:val="24"/>
                <w:szCs w:val="24"/>
                <w:u w:val="single"/>
                <w:lang w:val="en-US" w:eastAsia="zh-CN" w:bidi="ar"/>
              </w:rPr>
              <w:t>月</w:t>
            </w:r>
            <w:r>
              <w:rPr>
                <w:rFonts w:hint="eastAsia" w:ascii="宋体" w:hAnsi="宋体" w:eastAsia="宋体" w:cs="宋体"/>
                <w:i w:val="0"/>
                <w:iCs w:val="0"/>
                <w:color w:val="000000"/>
                <w:kern w:val="0"/>
                <w:sz w:val="24"/>
                <w:szCs w:val="24"/>
                <w:u w:val="single"/>
                <w:lang w:val="en-US" w:eastAsia="zh-CN" w:bidi="ar"/>
              </w:rPr>
              <w:t xml:space="preserve">       </w:t>
            </w:r>
            <w:r>
              <w:rPr>
                <w:rStyle w:val="79"/>
                <w:rFonts w:hint="eastAsia" w:ascii="宋体" w:hAnsi="宋体" w:eastAsia="宋体" w:cs="宋体"/>
                <w:sz w:val="24"/>
                <w:szCs w:val="24"/>
                <w:u w:val="single"/>
                <w:lang w:val="en-US" w:eastAsia="zh-CN" w:bidi="ar"/>
              </w:rPr>
              <w:t>日</w:t>
            </w:r>
            <w:r>
              <w:rPr>
                <w:rFonts w:hint="eastAsia" w:ascii="宋体" w:hAnsi="宋体" w:eastAsia="宋体" w:cs="宋体"/>
                <w:i w:val="0"/>
                <w:iCs w:val="0"/>
                <w:color w:val="000000"/>
                <w:kern w:val="0"/>
                <w:sz w:val="24"/>
                <w:szCs w:val="24"/>
                <w:u w:val="single"/>
                <w:lang w:val="en-US" w:eastAsia="zh-CN" w:bidi="ar"/>
              </w:rPr>
              <w:t xml:space="preserve">       </w:t>
            </w:r>
          </w:p>
        </w:tc>
      </w:tr>
    </w:tbl>
    <w:p w14:paraId="06F353E2">
      <w:pPr>
        <w:pStyle w:val="2"/>
        <w:rPr>
          <w:rFonts w:hint="eastAsia"/>
          <w:lang w:val="en-US" w:eastAsia="zh-CN"/>
        </w:rPr>
      </w:pPr>
    </w:p>
    <w:p w14:paraId="0C8D943F">
      <w:pPr>
        <w:pStyle w:val="2"/>
        <w:rPr>
          <w:rFonts w:hint="eastAsia"/>
          <w:lang w:val="en-US" w:eastAsia="zh-CN"/>
        </w:rPr>
      </w:pPr>
    </w:p>
    <w:p w14:paraId="5BFA43B1">
      <w:pPr>
        <w:pStyle w:val="2"/>
        <w:rPr>
          <w:rFonts w:hint="eastAsia"/>
          <w:lang w:val="en-US" w:eastAsia="zh-CN"/>
        </w:rPr>
      </w:pPr>
    </w:p>
    <w:p w14:paraId="78740FF3">
      <w:pPr>
        <w:pStyle w:val="2"/>
        <w:rPr>
          <w:rFonts w:hint="eastAsia"/>
          <w:lang w:val="en-US" w:eastAsia="zh-CN"/>
        </w:rPr>
      </w:pPr>
    </w:p>
    <w:p w14:paraId="0DE60D93">
      <w:pPr>
        <w:pStyle w:val="2"/>
        <w:rPr>
          <w:rFonts w:hint="eastAsia"/>
          <w:lang w:val="en-US" w:eastAsia="zh-CN"/>
        </w:rPr>
      </w:pPr>
    </w:p>
    <w:tbl>
      <w:tblPr>
        <w:tblStyle w:val="26"/>
        <w:tblW w:w="85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7"/>
        <w:gridCol w:w="2352"/>
        <w:gridCol w:w="692"/>
        <w:gridCol w:w="1059"/>
        <w:gridCol w:w="1193"/>
        <w:gridCol w:w="1166"/>
        <w:gridCol w:w="1111"/>
      </w:tblGrid>
      <w:tr w14:paraId="43F78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50" w:type="dxa"/>
            <w:gridSpan w:val="7"/>
            <w:tcBorders>
              <w:top w:val="nil"/>
              <w:left w:val="nil"/>
              <w:bottom w:val="nil"/>
              <w:right w:val="nil"/>
            </w:tcBorders>
            <w:shd w:val="clear" w:color="auto" w:fill="auto"/>
            <w:vAlign w:val="center"/>
          </w:tcPr>
          <w:p w14:paraId="424047D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工程量清单</w:t>
            </w:r>
          </w:p>
        </w:tc>
      </w:tr>
      <w:tr w14:paraId="45F85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73" w:type="dxa"/>
            <w:gridSpan w:val="5"/>
            <w:tcBorders>
              <w:top w:val="nil"/>
              <w:left w:val="nil"/>
              <w:bottom w:val="nil"/>
              <w:right w:val="nil"/>
            </w:tcBorders>
            <w:shd w:val="clear" w:color="auto" w:fill="auto"/>
            <w:vAlign w:val="bottom"/>
          </w:tcPr>
          <w:p w14:paraId="70A37016">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p>
        </w:tc>
        <w:tc>
          <w:tcPr>
            <w:tcW w:w="0" w:type="auto"/>
            <w:gridSpan w:val="2"/>
            <w:tcBorders>
              <w:top w:val="nil"/>
              <w:left w:val="nil"/>
              <w:bottom w:val="nil"/>
              <w:right w:val="nil"/>
            </w:tcBorders>
            <w:shd w:val="clear" w:color="auto" w:fill="auto"/>
            <w:noWrap/>
            <w:vAlign w:val="bottom"/>
          </w:tcPr>
          <w:p w14:paraId="6334456B">
            <w:pPr>
              <w:jc w:val="right"/>
              <w:rPr>
                <w:rFonts w:hint="eastAsia" w:ascii="宋体" w:hAnsi="宋体" w:eastAsia="宋体" w:cs="宋体"/>
                <w:i w:val="0"/>
                <w:iCs w:val="0"/>
                <w:color w:val="000000"/>
                <w:sz w:val="24"/>
                <w:szCs w:val="24"/>
                <w:u w:val="none"/>
              </w:rPr>
            </w:pPr>
          </w:p>
        </w:tc>
      </w:tr>
      <w:tr w14:paraId="59096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gridSpan w:val="7"/>
            <w:tcBorders>
              <w:top w:val="nil"/>
              <w:left w:val="nil"/>
              <w:bottom w:val="nil"/>
              <w:right w:val="nil"/>
            </w:tcBorders>
            <w:shd w:val="clear" w:color="auto" w:fill="auto"/>
            <w:noWrap/>
            <w:vAlign w:val="center"/>
          </w:tcPr>
          <w:p w14:paraId="0CFE14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工程名称：</w:t>
            </w:r>
            <w:r>
              <w:rPr>
                <w:rFonts w:hint="eastAsia" w:ascii="宋体" w:hAnsi="宋体" w:eastAsia="宋体" w:cs="宋体"/>
                <w:i w:val="0"/>
                <w:iCs w:val="0"/>
                <w:color w:val="000000"/>
                <w:kern w:val="0"/>
                <w:sz w:val="24"/>
                <w:szCs w:val="24"/>
                <w:u w:val="single"/>
                <w:lang w:val="en-US" w:eastAsia="zh-CN" w:bidi="ar"/>
              </w:rPr>
              <w:t xml:space="preserve">                       </w:t>
            </w:r>
            <w:r>
              <w:rPr>
                <w:rStyle w:val="77"/>
                <w:rFonts w:hint="eastAsia" w:ascii="宋体" w:hAnsi="宋体" w:eastAsia="宋体" w:cs="宋体"/>
                <w:sz w:val="24"/>
                <w:szCs w:val="24"/>
                <w:lang w:val="en-US" w:eastAsia="zh-CN" w:bidi="ar"/>
              </w:rPr>
              <w:t>（项目名称）</w:t>
            </w:r>
            <w:r>
              <w:rPr>
                <w:rStyle w:val="76"/>
                <w:rFonts w:hint="eastAsia" w:ascii="宋体" w:hAnsi="宋体" w:eastAsia="宋体" w:cs="宋体"/>
                <w:sz w:val="24"/>
                <w:szCs w:val="24"/>
                <w:lang w:val="en-US" w:eastAsia="zh-CN" w:bidi="ar"/>
              </w:rPr>
              <w:t xml:space="preserve">    </w:t>
            </w:r>
            <w:r>
              <w:rPr>
                <w:rStyle w:val="77"/>
                <w:rFonts w:hint="eastAsia" w:ascii="宋体" w:hAnsi="宋体" w:eastAsia="宋体" w:cs="宋体"/>
                <w:sz w:val="24"/>
                <w:szCs w:val="24"/>
                <w:lang w:val="en-US" w:eastAsia="zh-CN" w:bidi="ar"/>
              </w:rPr>
              <w:t>（标段名称）</w:t>
            </w:r>
          </w:p>
        </w:tc>
      </w:tr>
      <w:tr w14:paraId="67450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875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137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2EA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计量</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单位</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07A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工程</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数量</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C42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(元)</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867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合价</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（元）</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79CA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0DA5F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45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8C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龙泉村灌溉水坝修复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5E79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3AA6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2202E">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4EA46">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CAB69">
            <w:pPr>
              <w:jc w:val="center"/>
              <w:rPr>
                <w:rFonts w:hint="eastAsia" w:ascii="宋体" w:hAnsi="宋体" w:eastAsia="宋体" w:cs="宋体"/>
                <w:i w:val="0"/>
                <w:iCs w:val="0"/>
                <w:color w:val="000000"/>
                <w:sz w:val="24"/>
                <w:szCs w:val="24"/>
                <w:u w:val="none"/>
              </w:rPr>
            </w:pPr>
          </w:p>
        </w:tc>
      </w:tr>
      <w:tr w14:paraId="500C7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97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4F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A118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49B8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0DA67">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58DBF">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3788F">
            <w:pPr>
              <w:jc w:val="center"/>
              <w:rPr>
                <w:rFonts w:hint="eastAsia" w:ascii="宋体" w:hAnsi="宋体" w:eastAsia="宋体" w:cs="宋体"/>
                <w:i w:val="0"/>
                <w:iCs w:val="0"/>
                <w:color w:val="000000"/>
                <w:sz w:val="24"/>
                <w:szCs w:val="24"/>
                <w:u w:val="none"/>
              </w:rPr>
            </w:pPr>
          </w:p>
        </w:tc>
      </w:tr>
      <w:tr w14:paraId="23ACF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BD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CD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土石方开挖</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AE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474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184A8">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3A9A0">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DFDDE">
            <w:pPr>
              <w:jc w:val="center"/>
              <w:rPr>
                <w:rFonts w:hint="eastAsia" w:ascii="宋体" w:hAnsi="宋体" w:eastAsia="宋体" w:cs="宋体"/>
                <w:i w:val="0"/>
                <w:iCs w:val="0"/>
                <w:color w:val="000000"/>
                <w:sz w:val="24"/>
                <w:szCs w:val="24"/>
                <w:u w:val="none"/>
              </w:rPr>
            </w:pPr>
          </w:p>
        </w:tc>
      </w:tr>
      <w:tr w14:paraId="47EC2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F0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3F1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堤背回填</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57E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785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F3769">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E2F1F">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6B2A0">
            <w:pPr>
              <w:jc w:val="center"/>
              <w:rPr>
                <w:rFonts w:hint="eastAsia" w:ascii="宋体" w:hAnsi="宋体" w:eastAsia="宋体" w:cs="宋体"/>
                <w:i w:val="0"/>
                <w:iCs w:val="0"/>
                <w:color w:val="000000"/>
                <w:sz w:val="24"/>
                <w:szCs w:val="24"/>
                <w:u w:val="none"/>
              </w:rPr>
            </w:pPr>
          </w:p>
        </w:tc>
      </w:tr>
      <w:tr w14:paraId="3284B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D3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93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浆砌石挡墙</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6C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11B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294E2">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B6911">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4E895">
            <w:pPr>
              <w:jc w:val="center"/>
              <w:rPr>
                <w:rFonts w:hint="eastAsia" w:ascii="宋体" w:hAnsi="宋体" w:eastAsia="宋体" w:cs="宋体"/>
                <w:i w:val="0"/>
                <w:iCs w:val="0"/>
                <w:color w:val="000000"/>
                <w:sz w:val="24"/>
                <w:szCs w:val="24"/>
                <w:u w:val="none"/>
              </w:rPr>
            </w:pPr>
          </w:p>
        </w:tc>
      </w:tr>
      <w:tr w14:paraId="1C2B0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E2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AC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施工围堰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00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302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823C6">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B3892">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ED1F5">
            <w:pPr>
              <w:jc w:val="center"/>
              <w:rPr>
                <w:rFonts w:hint="eastAsia" w:ascii="宋体" w:hAnsi="宋体" w:eastAsia="宋体" w:cs="宋体"/>
                <w:i w:val="0"/>
                <w:iCs w:val="0"/>
                <w:color w:val="000000"/>
                <w:sz w:val="24"/>
                <w:szCs w:val="24"/>
                <w:u w:val="none"/>
              </w:rPr>
            </w:pPr>
          </w:p>
        </w:tc>
      </w:tr>
      <w:tr w14:paraId="515FD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ED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21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基坑排水（水泵抽水）</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75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台班</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331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17D72">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6EAF1">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4E76E">
            <w:pPr>
              <w:jc w:val="center"/>
              <w:rPr>
                <w:rFonts w:hint="eastAsia" w:ascii="宋体" w:hAnsi="宋体" w:eastAsia="宋体" w:cs="宋体"/>
                <w:i w:val="0"/>
                <w:iCs w:val="0"/>
                <w:color w:val="000000"/>
                <w:sz w:val="24"/>
                <w:szCs w:val="24"/>
                <w:u w:val="none"/>
              </w:rPr>
            </w:pPr>
          </w:p>
        </w:tc>
      </w:tr>
      <w:tr w14:paraId="67E86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ED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C9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冲砂闸门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591D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E904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A798">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95DD2">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6B6A2">
            <w:pPr>
              <w:jc w:val="center"/>
              <w:rPr>
                <w:rFonts w:hint="eastAsia" w:ascii="宋体" w:hAnsi="宋体" w:eastAsia="宋体" w:cs="宋体"/>
                <w:i w:val="0"/>
                <w:iCs w:val="0"/>
                <w:color w:val="000000"/>
                <w:sz w:val="24"/>
                <w:szCs w:val="24"/>
                <w:u w:val="none"/>
              </w:rPr>
            </w:pPr>
          </w:p>
        </w:tc>
      </w:tr>
      <w:tr w14:paraId="70F7F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65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6F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土石方开挖</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8A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D92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AF03E">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1867C">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1D075">
            <w:pPr>
              <w:jc w:val="center"/>
              <w:rPr>
                <w:rFonts w:hint="eastAsia" w:ascii="宋体" w:hAnsi="宋体" w:eastAsia="宋体" w:cs="宋体"/>
                <w:i w:val="0"/>
                <w:iCs w:val="0"/>
                <w:color w:val="000000"/>
                <w:sz w:val="24"/>
                <w:szCs w:val="24"/>
                <w:u w:val="none"/>
              </w:rPr>
            </w:pPr>
          </w:p>
        </w:tc>
      </w:tr>
      <w:tr w14:paraId="252E9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85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DE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浆砌石挡墙</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72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CFF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9561D">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7A1A0">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AE39A">
            <w:pPr>
              <w:jc w:val="center"/>
              <w:rPr>
                <w:rFonts w:hint="eastAsia" w:ascii="宋体" w:hAnsi="宋体" w:eastAsia="宋体" w:cs="宋体"/>
                <w:i w:val="0"/>
                <w:iCs w:val="0"/>
                <w:color w:val="000000"/>
                <w:sz w:val="24"/>
                <w:szCs w:val="24"/>
                <w:u w:val="none"/>
              </w:rPr>
            </w:pPr>
          </w:p>
        </w:tc>
      </w:tr>
      <w:tr w14:paraId="16572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C7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15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C20混凝土</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61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89E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C765">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63698">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43631">
            <w:pPr>
              <w:jc w:val="center"/>
              <w:rPr>
                <w:rFonts w:hint="eastAsia" w:ascii="宋体" w:hAnsi="宋体" w:eastAsia="宋体" w:cs="宋体"/>
                <w:i w:val="0"/>
                <w:iCs w:val="0"/>
                <w:color w:val="000000"/>
                <w:sz w:val="24"/>
                <w:szCs w:val="24"/>
                <w:u w:val="none"/>
              </w:rPr>
            </w:pPr>
          </w:p>
        </w:tc>
      </w:tr>
      <w:tr w14:paraId="07036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0B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F0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砂卵石回填</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B9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FEF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324D6">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3E5FF">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9B36">
            <w:pPr>
              <w:jc w:val="center"/>
              <w:rPr>
                <w:rFonts w:hint="eastAsia" w:ascii="宋体" w:hAnsi="宋体" w:eastAsia="宋体" w:cs="宋体"/>
                <w:i w:val="0"/>
                <w:iCs w:val="0"/>
                <w:color w:val="000000"/>
                <w:sz w:val="24"/>
                <w:szCs w:val="24"/>
                <w:u w:val="none"/>
              </w:rPr>
            </w:pPr>
          </w:p>
        </w:tc>
      </w:tr>
      <w:tr w14:paraId="06AF0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A5C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7D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钢闸门</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4D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C23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340B4">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CCE2E">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2F22D">
            <w:pPr>
              <w:jc w:val="center"/>
              <w:rPr>
                <w:rFonts w:hint="eastAsia" w:ascii="宋体" w:hAnsi="宋体" w:eastAsia="宋体" w:cs="宋体"/>
                <w:i w:val="0"/>
                <w:iCs w:val="0"/>
                <w:color w:val="000000"/>
                <w:sz w:val="24"/>
                <w:szCs w:val="24"/>
                <w:u w:val="none"/>
              </w:rPr>
            </w:pPr>
          </w:p>
        </w:tc>
      </w:tr>
      <w:tr w14:paraId="7A7D4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3A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37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渠道清理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F67A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7C35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40B9C">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D3905">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F338F">
            <w:pPr>
              <w:jc w:val="center"/>
              <w:rPr>
                <w:rFonts w:hint="eastAsia" w:ascii="宋体" w:hAnsi="宋体" w:eastAsia="宋体" w:cs="宋体"/>
                <w:i w:val="0"/>
                <w:iCs w:val="0"/>
                <w:color w:val="000000"/>
                <w:sz w:val="24"/>
                <w:szCs w:val="24"/>
                <w:u w:val="none"/>
              </w:rPr>
            </w:pPr>
          </w:p>
        </w:tc>
      </w:tr>
      <w:tr w14:paraId="6A7E2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F6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A4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人工清理渠道</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8C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BE5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87F98">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E47FE">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1FF30">
            <w:pPr>
              <w:jc w:val="center"/>
              <w:rPr>
                <w:rFonts w:hint="eastAsia" w:ascii="宋体" w:hAnsi="宋体" w:eastAsia="宋体" w:cs="宋体"/>
                <w:i w:val="0"/>
                <w:iCs w:val="0"/>
                <w:color w:val="000000"/>
                <w:sz w:val="24"/>
                <w:szCs w:val="24"/>
                <w:u w:val="none"/>
              </w:rPr>
            </w:pPr>
          </w:p>
        </w:tc>
      </w:tr>
      <w:tr w14:paraId="13853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92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1E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汤坪村水毁耕地修复工程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E707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EBD8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0F698">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6F441">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58BAD">
            <w:pPr>
              <w:jc w:val="center"/>
              <w:rPr>
                <w:rFonts w:hint="eastAsia" w:ascii="宋体" w:hAnsi="宋体" w:eastAsia="宋体" w:cs="宋体"/>
                <w:i w:val="0"/>
                <w:iCs w:val="0"/>
                <w:color w:val="000000"/>
                <w:sz w:val="24"/>
                <w:szCs w:val="24"/>
                <w:u w:val="none"/>
              </w:rPr>
            </w:pPr>
          </w:p>
        </w:tc>
      </w:tr>
      <w:tr w14:paraId="66B46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DA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40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石院子防护工程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CC5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0D44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52B83">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9E35C">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E8C24">
            <w:pPr>
              <w:jc w:val="center"/>
              <w:rPr>
                <w:rFonts w:hint="eastAsia" w:ascii="宋体" w:hAnsi="宋体" w:eastAsia="宋体" w:cs="宋体"/>
                <w:i w:val="0"/>
                <w:iCs w:val="0"/>
                <w:color w:val="000000"/>
                <w:sz w:val="24"/>
                <w:szCs w:val="24"/>
                <w:u w:val="none"/>
              </w:rPr>
            </w:pPr>
          </w:p>
        </w:tc>
      </w:tr>
      <w:tr w14:paraId="3AAF1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AA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81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防护工程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E79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BE12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FC6C7">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53193">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6ACA2">
            <w:pPr>
              <w:jc w:val="center"/>
              <w:rPr>
                <w:rFonts w:hint="eastAsia" w:ascii="宋体" w:hAnsi="宋体" w:eastAsia="宋体" w:cs="宋体"/>
                <w:i w:val="0"/>
                <w:iCs w:val="0"/>
                <w:color w:val="000000"/>
                <w:sz w:val="24"/>
                <w:szCs w:val="24"/>
                <w:u w:val="none"/>
              </w:rPr>
            </w:pPr>
          </w:p>
        </w:tc>
      </w:tr>
      <w:tr w14:paraId="34E7E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D6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13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土石方开挖</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1D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CB5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2253.95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99649">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B315D">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608B4">
            <w:pPr>
              <w:jc w:val="center"/>
              <w:rPr>
                <w:rFonts w:hint="eastAsia" w:ascii="宋体" w:hAnsi="宋体" w:eastAsia="宋体" w:cs="宋体"/>
                <w:i w:val="0"/>
                <w:iCs w:val="0"/>
                <w:color w:val="000000"/>
                <w:sz w:val="24"/>
                <w:szCs w:val="24"/>
                <w:u w:val="none"/>
              </w:rPr>
            </w:pPr>
          </w:p>
        </w:tc>
      </w:tr>
      <w:tr w14:paraId="552B2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B6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0D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堤背回填</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60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854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1929.32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0FABE">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46C9">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F97B1">
            <w:pPr>
              <w:jc w:val="center"/>
              <w:rPr>
                <w:rFonts w:hint="eastAsia" w:ascii="宋体" w:hAnsi="宋体" w:eastAsia="宋体" w:cs="宋体"/>
                <w:i w:val="0"/>
                <w:iCs w:val="0"/>
                <w:color w:val="000000"/>
                <w:sz w:val="24"/>
                <w:szCs w:val="24"/>
                <w:u w:val="none"/>
              </w:rPr>
            </w:pPr>
          </w:p>
        </w:tc>
      </w:tr>
      <w:tr w14:paraId="2937C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EC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E9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浆砌石挡墙</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D8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7D4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DF87E">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1C640">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C5469">
            <w:pPr>
              <w:jc w:val="center"/>
              <w:rPr>
                <w:rFonts w:hint="eastAsia" w:ascii="宋体" w:hAnsi="宋体" w:eastAsia="宋体" w:cs="宋体"/>
                <w:i w:val="0"/>
                <w:iCs w:val="0"/>
                <w:color w:val="000000"/>
                <w:sz w:val="24"/>
                <w:szCs w:val="24"/>
                <w:u w:val="none"/>
              </w:rPr>
            </w:pPr>
          </w:p>
        </w:tc>
      </w:tr>
      <w:tr w14:paraId="25429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59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90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C20混凝土</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03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5A7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78C1B">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3E732">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53EE5">
            <w:pPr>
              <w:jc w:val="center"/>
              <w:rPr>
                <w:rFonts w:hint="eastAsia" w:ascii="宋体" w:hAnsi="宋体" w:eastAsia="宋体" w:cs="宋体"/>
                <w:i w:val="0"/>
                <w:iCs w:val="0"/>
                <w:color w:val="000000"/>
                <w:sz w:val="24"/>
                <w:szCs w:val="24"/>
                <w:u w:val="none"/>
              </w:rPr>
            </w:pPr>
          </w:p>
        </w:tc>
      </w:tr>
      <w:tr w14:paraId="5D44B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F5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88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伸缩缝(聚乙烯泡沫板)</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BB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B68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B6C87">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B3A70">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2E3BA">
            <w:pPr>
              <w:jc w:val="center"/>
              <w:rPr>
                <w:rFonts w:hint="eastAsia" w:ascii="宋体" w:hAnsi="宋体" w:eastAsia="宋体" w:cs="宋体"/>
                <w:i w:val="0"/>
                <w:iCs w:val="0"/>
                <w:color w:val="000000"/>
                <w:sz w:val="24"/>
                <w:szCs w:val="24"/>
                <w:u w:val="none"/>
              </w:rPr>
            </w:pPr>
          </w:p>
        </w:tc>
      </w:tr>
      <w:tr w14:paraId="431A5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C3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06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排水管（DN90）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BD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75F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07498">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D5F55">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C714E">
            <w:pPr>
              <w:jc w:val="center"/>
              <w:rPr>
                <w:rFonts w:hint="eastAsia" w:ascii="宋体" w:hAnsi="宋体" w:eastAsia="宋体" w:cs="宋体"/>
                <w:i w:val="0"/>
                <w:iCs w:val="0"/>
                <w:color w:val="000000"/>
                <w:sz w:val="24"/>
                <w:szCs w:val="24"/>
                <w:u w:val="none"/>
              </w:rPr>
            </w:pPr>
          </w:p>
        </w:tc>
      </w:tr>
      <w:tr w14:paraId="6C739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34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2.1.7</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42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砂浆抹面</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21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D48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2D854">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5F6DF">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0E248">
            <w:pPr>
              <w:jc w:val="center"/>
              <w:rPr>
                <w:rFonts w:hint="eastAsia" w:ascii="宋体" w:hAnsi="宋体" w:eastAsia="宋体" w:cs="宋体"/>
                <w:i w:val="0"/>
                <w:iCs w:val="0"/>
                <w:color w:val="000000"/>
                <w:sz w:val="24"/>
                <w:szCs w:val="24"/>
                <w:u w:val="none"/>
              </w:rPr>
            </w:pPr>
          </w:p>
        </w:tc>
      </w:tr>
      <w:tr w14:paraId="29507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BC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286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护脚工程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53EA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EFAB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97C8B">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CB41B">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501A9">
            <w:pPr>
              <w:jc w:val="center"/>
              <w:rPr>
                <w:rFonts w:hint="eastAsia" w:ascii="宋体" w:hAnsi="宋体" w:eastAsia="宋体" w:cs="宋体"/>
                <w:i w:val="0"/>
                <w:iCs w:val="0"/>
                <w:color w:val="000000"/>
                <w:sz w:val="24"/>
                <w:szCs w:val="24"/>
                <w:u w:val="none"/>
              </w:rPr>
            </w:pPr>
          </w:p>
        </w:tc>
      </w:tr>
      <w:tr w14:paraId="4A979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20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1D2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土石方开挖</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69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732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8F9F2">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37167">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8F89F">
            <w:pPr>
              <w:jc w:val="center"/>
              <w:rPr>
                <w:rFonts w:hint="eastAsia" w:ascii="宋体" w:hAnsi="宋体" w:eastAsia="宋体" w:cs="宋体"/>
                <w:i w:val="0"/>
                <w:iCs w:val="0"/>
                <w:color w:val="000000"/>
                <w:sz w:val="24"/>
                <w:szCs w:val="24"/>
                <w:u w:val="none"/>
              </w:rPr>
            </w:pPr>
          </w:p>
        </w:tc>
      </w:tr>
      <w:tr w14:paraId="36C80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52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A2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C20混凝土</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A4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877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D5DB">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67505">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A3BD1">
            <w:pPr>
              <w:jc w:val="center"/>
              <w:rPr>
                <w:rFonts w:hint="eastAsia" w:ascii="宋体" w:hAnsi="宋体" w:eastAsia="宋体" w:cs="宋体"/>
                <w:i w:val="0"/>
                <w:iCs w:val="0"/>
                <w:color w:val="000000"/>
                <w:sz w:val="24"/>
                <w:szCs w:val="24"/>
                <w:u w:val="none"/>
              </w:rPr>
            </w:pPr>
          </w:p>
        </w:tc>
      </w:tr>
      <w:tr w14:paraId="0262F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F8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32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堤背回填</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C8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DA2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7027F">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CC167">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96965">
            <w:pPr>
              <w:jc w:val="center"/>
              <w:rPr>
                <w:rFonts w:hint="eastAsia" w:ascii="宋体" w:hAnsi="宋体" w:eastAsia="宋体" w:cs="宋体"/>
                <w:i w:val="0"/>
                <w:iCs w:val="0"/>
                <w:color w:val="000000"/>
                <w:sz w:val="24"/>
                <w:szCs w:val="24"/>
                <w:u w:val="none"/>
              </w:rPr>
            </w:pPr>
          </w:p>
        </w:tc>
      </w:tr>
      <w:tr w14:paraId="0C421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gridSpan w:val="7"/>
            <w:tcBorders>
              <w:top w:val="single" w:color="000000" w:sz="4" w:space="0"/>
              <w:left w:val="nil"/>
              <w:bottom w:val="nil"/>
              <w:right w:val="nil"/>
            </w:tcBorders>
            <w:shd w:val="clear" w:color="auto" w:fill="auto"/>
            <w:noWrap/>
            <w:vAlign w:val="center"/>
          </w:tcPr>
          <w:p w14:paraId="5C7E92AF">
            <w:pPr>
              <w:jc w:val="center"/>
              <w:rPr>
                <w:rFonts w:hint="eastAsia" w:ascii="宋体" w:hAnsi="宋体" w:eastAsia="宋体" w:cs="宋体"/>
                <w:i w:val="0"/>
                <w:iCs w:val="0"/>
                <w:color w:val="000000"/>
                <w:sz w:val="24"/>
                <w:szCs w:val="24"/>
                <w:u w:val="none"/>
              </w:rPr>
            </w:pPr>
          </w:p>
        </w:tc>
      </w:tr>
      <w:tr w14:paraId="06B40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7"/>
            <w:tcBorders>
              <w:top w:val="nil"/>
              <w:left w:val="nil"/>
              <w:bottom w:val="nil"/>
              <w:right w:val="nil"/>
            </w:tcBorders>
            <w:shd w:val="clear" w:color="auto" w:fill="auto"/>
            <w:noWrap/>
            <w:vAlign w:val="center"/>
          </w:tcPr>
          <w:p w14:paraId="351BD5E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w:t>
            </w:r>
            <w:r>
              <w:rPr>
                <w:rStyle w:val="76"/>
                <w:rFonts w:hint="eastAsia" w:ascii="宋体" w:hAnsi="宋体" w:eastAsia="宋体" w:cs="宋体"/>
                <w:sz w:val="24"/>
                <w:szCs w:val="24"/>
                <w:lang w:val="en-US" w:eastAsia="zh-CN" w:bidi="ar"/>
              </w:rPr>
              <w:t xml:space="preserve">                  (盖单位章) </w:t>
            </w:r>
            <w:r>
              <w:rPr>
                <w:rStyle w:val="77"/>
                <w:rFonts w:hint="eastAsia" w:ascii="宋体" w:hAnsi="宋体" w:eastAsia="宋体" w:cs="宋体"/>
                <w:sz w:val="24"/>
                <w:szCs w:val="24"/>
                <w:lang w:val="en-US" w:eastAsia="zh-CN" w:bidi="ar"/>
              </w:rPr>
              <w:t xml:space="preserve">       </w:t>
            </w:r>
          </w:p>
        </w:tc>
      </w:tr>
      <w:tr w14:paraId="17B56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7"/>
            <w:tcBorders>
              <w:top w:val="nil"/>
              <w:left w:val="nil"/>
              <w:bottom w:val="nil"/>
              <w:right w:val="nil"/>
            </w:tcBorders>
            <w:shd w:val="clear" w:color="auto" w:fill="auto"/>
            <w:noWrap/>
            <w:vAlign w:val="center"/>
          </w:tcPr>
          <w:p w14:paraId="0088063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法定代表人或委托代理人：</w:t>
            </w:r>
            <w:r>
              <w:rPr>
                <w:rStyle w:val="76"/>
                <w:rFonts w:hint="eastAsia" w:ascii="宋体" w:hAnsi="宋体" w:eastAsia="宋体" w:cs="宋体"/>
                <w:sz w:val="24"/>
                <w:szCs w:val="24"/>
                <w:lang w:val="en-US" w:eastAsia="zh-CN" w:bidi="ar"/>
              </w:rPr>
              <w:t xml:space="preserve">              (签名)</w:t>
            </w:r>
          </w:p>
        </w:tc>
      </w:tr>
      <w:tr w14:paraId="32FEB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7"/>
            <w:tcBorders>
              <w:top w:val="nil"/>
              <w:left w:val="nil"/>
              <w:bottom w:val="nil"/>
              <w:right w:val="nil"/>
            </w:tcBorders>
            <w:shd w:val="clear" w:color="auto" w:fill="auto"/>
            <w:noWrap/>
            <w:vAlign w:val="center"/>
          </w:tcPr>
          <w:p w14:paraId="3132A037">
            <w:pPr>
              <w:keepNext w:val="0"/>
              <w:keepLines w:val="0"/>
              <w:widowControl/>
              <w:suppressLineNumbers w:val="0"/>
              <w:jc w:val="right"/>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lang w:val="en-US" w:eastAsia="zh-CN" w:bidi="ar"/>
              </w:rPr>
              <w:t xml:space="preserve">      </w:t>
            </w:r>
            <w:r>
              <w:rPr>
                <w:rStyle w:val="77"/>
                <w:rFonts w:hint="eastAsia" w:ascii="宋体" w:hAnsi="宋体" w:eastAsia="宋体" w:cs="宋体"/>
                <w:sz w:val="24"/>
                <w:szCs w:val="24"/>
                <w:u w:val="single"/>
                <w:lang w:val="en-US" w:eastAsia="zh-CN" w:bidi="ar"/>
              </w:rPr>
              <w:t xml:space="preserve"> </w:t>
            </w:r>
            <w:r>
              <w:rPr>
                <w:rStyle w:val="78"/>
                <w:rFonts w:hint="eastAsia" w:ascii="宋体" w:hAnsi="宋体" w:eastAsia="宋体" w:cs="宋体"/>
                <w:sz w:val="24"/>
                <w:szCs w:val="24"/>
                <w:u w:val="single"/>
                <w:lang w:val="en-US" w:eastAsia="zh-CN" w:bidi="ar"/>
              </w:rPr>
              <w:t>年</w:t>
            </w:r>
            <w:r>
              <w:rPr>
                <w:rStyle w:val="77"/>
                <w:rFonts w:hint="eastAsia" w:ascii="宋体" w:hAnsi="宋体" w:eastAsia="宋体" w:cs="宋体"/>
                <w:sz w:val="24"/>
                <w:szCs w:val="24"/>
                <w:u w:val="single"/>
                <w:lang w:val="en-US" w:eastAsia="zh-CN" w:bidi="ar"/>
              </w:rPr>
              <w:t xml:space="preserve"> </w:t>
            </w:r>
            <w:r>
              <w:rPr>
                <w:rFonts w:hint="eastAsia" w:ascii="宋体" w:hAnsi="宋体" w:eastAsia="宋体" w:cs="宋体"/>
                <w:i w:val="0"/>
                <w:iCs w:val="0"/>
                <w:color w:val="000000"/>
                <w:kern w:val="0"/>
                <w:sz w:val="24"/>
                <w:szCs w:val="24"/>
                <w:u w:val="single"/>
                <w:lang w:val="en-US" w:eastAsia="zh-CN" w:bidi="ar"/>
              </w:rPr>
              <w:t xml:space="preserve">     </w:t>
            </w:r>
            <w:r>
              <w:rPr>
                <w:rStyle w:val="77"/>
                <w:rFonts w:hint="eastAsia" w:ascii="宋体" w:hAnsi="宋体" w:eastAsia="宋体" w:cs="宋体"/>
                <w:sz w:val="24"/>
                <w:szCs w:val="24"/>
                <w:u w:val="single"/>
                <w:lang w:val="en-US" w:eastAsia="zh-CN" w:bidi="ar"/>
              </w:rPr>
              <w:t xml:space="preserve"> </w:t>
            </w:r>
            <w:r>
              <w:rPr>
                <w:rStyle w:val="78"/>
                <w:rFonts w:hint="eastAsia" w:ascii="宋体" w:hAnsi="宋体" w:eastAsia="宋体" w:cs="宋体"/>
                <w:sz w:val="24"/>
                <w:szCs w:val="24"/>
                <w:u w:val="single"/>
                <w:lang w:val="en-US" w:eastAsia="zh-CN" w:bidi="ar"/>
              </w:rPr>
              <w:t>月</w:t>
            </w:r>
            <w:r>
              <w:rPr>
                <w:rStyle w:val="77"/>
                <w:rFonts w:hint="eastAsia" w:ascii="宋体" w:hAnsi="宋体" w:eastAsia="宋体" w:cs="宋体"/>
                <w:sz w:val="24"/>
                <w:szCs w:val="24"/>
                <w:u w:val="single"/>
                <w:lang w:val="en-US" w:eastAsia="zh-CN" w:bidi="ar"/>
              </w:rPr>
              <w:t xml:space="preserve"> </w:t>
            </w:r>
            <w:r>
              <w:rPr>
                <w:rFonts w:hint="eastAsia" w:ascii="宋体" w:hAnsi="宋体" w:eastAsia="宋体" w:cs="宋体"/>
                <w:i w:val="0"/>
                <w:iCs w:val="0"/>
                <w:color w:val="000000"/>
                <w:kern w:val="0"/>
                <w:sz w:val="24"/>
                <w:szCs w:val="24"/>
                <w:u w:val="single"/>
                <w:lang w:val="en-US" w:eastAsia="zh-CN" w:bidi="ar"/>
              </w:rPr>
              <w:t xml:space="preserve">    </w:t>
            </w:r>
            <w:r>
              <w:rPr>
                <w:rStyle w:val="77"/>
                <w:rFonts w:hint="eastAsia" w:ascii="宋体" w:hAnsi="宋体" w:eastAsia="宋体" w:cs="宋体"/>
                <w:sz w:val="24"/>
                <w:szCs w:val="24"/>
                <w:u w:val="single"/>
                <w:lang w:val="en-US" w:eastAsia="zh-CN" w:bidi="ar"/>
              </w:rPr>
              <w:t xml:space="preserve"> </w:t>
            </w:r>
            <w:r>
              <w:rPr>
                <w:rStyle w:val="78"/>
                <w:rFonts w:hint="eastAsia" w:ascii="宋体" w:hAnsi="宋体" w:eastAsia="宋体" w:cs="宋体"/>
                <w:sz w:val="24"/>
                <w:szCs w:val="24"/>
                <w:u w:val="single"/>
                <w:lang w:val="en-US" w:eastAsia="zh-CN" w:bidi="ar"/>
              </w:rPr>
              <w:t>日</w:t>
            </w:r>
            <w:r>
              <w:rPr>
                <w:rStyle w:val="77"/>
                <w:rFonts w:hint="eastAsia" w:ascii="宋体" w:hAnsi="宋体" w:eastAsia="宋体" w:cs="宋体"/>
                <w:sz w:val="24"/>
                <w:szCs w:val="24"/>
                <w:u w:val="single"/>
                <w:lang w:val="en-US" w:eastAsia="zh-CN" w:bidi="ar"/>
              </w:rPr>
              <w:t xml:space="preserve">       </w:t>
            </w:r>
          </w:p>
        </w:tc>
      </w:tr>
      <w:tr w14:paraId="712D9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nil"/>
              <w:left w:val="nil"/>
              <w:bottom w:val="nil"/>
              <w:right w:val="nil"/>
            </w:tcBorders>
            <w:shd w:val="clear" w:color="auto" w:fill="auto"/>
            <w:noWrap/>
            <w:vAlign w:val="bottom"/>
          </w:tcPr>
          <w:p w14:paraId="1A1DDA9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6367F77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6E67D6A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3539BCA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7D35119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5EF7C9B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11EF1A05">
            <w:pPr>
              <w:rPr>
                <w:rFonts w:hint="eastAsia" w:ascii="宋体" w:hAnsi="宋体" w:eastAsia="宋体" w:cs="宋体"/>
                <w:i w:val="0"/>
                <w:iCs w:val="0"/>
                <w:color w:val="000000"/>
                <w:sz w:val="24"/>
                <w:szCs w:val="24"/>
                <w:u w:val="none"/>
              </w:rPr>
            </w:pPr>
          </w:p>
        </w:tc>
      </w:tr>
      <w:tr w14:paraId="62C7F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7"/>
            <w:tcBorders>
              <w:top w:val="nil"/>
              <w:left w:val="nil"/>
              <w:bottom w:val="nil"/>
              <w:right w:val="nil"/>
            </w:tcBorders>
            <w:shd w:val="clear" w:color="auto" w:fill="auto"/>
            <w:noWrap/>
            <w:vAlign w:val="center"/>
          </w:tcPr>
          <w:p w14:paraId="156D2F26">
            <w:pPr>
              <w:jc w:val="center"/>
              <w:rPr>
                <w:rFonts w:hint="eastAsia" w:ascii="宋体" w:hAnsi="宋体" w:eastAsia="宋体" w:cs="宋体"/>
                <w:i w:val="0"/>
                <w:iCs w:val="0"/>
                <w:color w:val="000000"/>
                <w:sz w:val="24"/>
                <w:szCs w:val="24"/>
                <w:u w:val="none"/>
              </w:rPr>
            </w:pPr>
          </w:p>
        </w:tc>
      </w:tr>
      <w:tr w14:paraId="1DDF2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50" w:type="dxa"/>
            <w:gridSpan w:val="7"/>
            <w:tcBorders>
              <w:top w:val="nil"/>
              <w:left w:val="nil"/>
              <w:bottom w:val="nil"/>
              <w:right w:val="nil"/>
            </w:tcBorders>
            <w:shd w:val="clear" w:color="auto" w:fill="auto"/>
            <w:vAlign w:val="center"/>
          </w:tcPr>
          <w:p w14:paraId="248B0FD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工程量清单</w:t>
            </w:r>
          </w:p>
        </w:tc>
      </w:tr>
      <w:tr w14:paraId="0FEA7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73" w:type="dxa"/>
            <w:gridSpan w:val="5"/>
            <w:tcBorders>
              <w:top w:val="nil"/>
              <w:left w:val="nil"/>
              <w:bottom w:val="nil"/>
              <w:right w:val="nil"/>
            </w:tcBorders>
            <w:shd w:val="clear" w:color="auto" w:fill="auto"/>
            <w:vAlign w:val="bottom"/>
          </w:tcPr>
          <w:p w14:paraId="527C9CAD">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p>
        </w:tc>
        <w:tc>
          <w:tcPr>
            <w:tcW w:w="0" w:type="auto"/>
            <w:gridSpan w:val="2"/>
            <w:tcBorders>
              <w:top w:val="nil"/>
              <w:left w:val="nil"/>
              <w:bottom w:val="nil"/>
              <w:right w:val="nil"/>
            </w:tcBorders>
            <w:shd w:val="clear" w:color="auto" w:fill="auto"/>
            <w:noWrap/>
            <w:vAlign w:val="bottom"/>
          </w:tcPr>
          <w:p w14:paraId="2486E3EF">
            <w:pPr>
              <w:jc w:val="right"/>
              <w:rPr>
                <w:rFonts w:hint="eastAsia" w:ascii="宋体" w:hAnsi="宋体" w:eastAsia="宋体" w:cs="宋体"/>
                <w:i w:val="0"/>
                <w:iCs w:val="0"/>
                <w:color w:val="000000"/>
                <w:sz w:val="24"/>
                <w:szCs w:val="24"/>
                <w:u w:val="none"/>
              </w:rPr>
            </w:pPr>
          </w:p>
        </w:tc>
      </w:tr>
      <w:tr w14:paraId="4E998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gridSpan w:val="7"/>
            <w:tcBorders>
              <w:top w:val="nil"/>
              <w:left w:val="nil"/>
              <w:bottom w:val="nil"/>
              <w:right w:val="nil"/>
            </w:tcBorders>
            <w:shd w:val="clear" w:color="auto" w:fill="auto"/>
            <w:noWrap/>
            <w:vAlign w:val="center"/>
          </w:tcPr>
          <w:p w14:paraId="6A8F40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工程名称：</w:t>
            </w:r>
            <w:r>
              <w:rPr>
                <w:rFonts w:hint="eastAsia" w:ascii="宋体" w:hAnsi="宋体" w:eastAsia="宋体" w:cs="宋体"/>
                <w:i w:val="0"/>
                <w:iCs w:val="0"/>
                <w:color w:val="000000"/>
                <w:kern w:val="0"/>
                <w:sz w:val="24"/>
                <w:szCs w:val="24"/>
                <w:u w:val="single"/>
                <w:lang w:val="en-US" w:eastAsia="zh-CN" w:bidi="ar"/>
              </w:rPr>
              <w:t xml:space="preserve">                       </w:t>
            </w:r>
            <w:r>
              <w:rPr>
                <w:rStyle w:val="77"/>
                <w:rFonts w:hint="eastAsia" w:ascii="宋体" w:hAnsi="宋体" w:eastAsia="宋体" w:cs="宋体"/>
                <w:sz w:val="24"/>
                <w:szCs w:val="24"/>
                <w:lang w:val="en-US" w:eastAsia="zh-CN" w:bidi="ar"/>
              </w:rPr>
              <w:t>（项目名称）</w:t>
            </w:r>
            <w:r>
              <w:rPr>
                <w:rStyle w:val="76"/>
                <w:rFonts w:hint="eastAsia" w:ascii="宋体" w:hAnsi="宋体" w:eastAsia="宋体" w:cs="宋体"/>
                <w:sz w:val="24"/>
                <w:szCs w:val="24"/>
                <w:lang w:val="en-US" w:eastAsia="zh-CN" w:bidi="ar"/>
              </w:rPr>
              <w:t xml:space="preserve">    </w:t>
            </w:r>
            <w:r>
              <w:rPr>
                <w:rStyle w:val="77"/>
                <w:rFonts w:hint="eastAsia" w:ascii="宋体" w:hAnsi="宋体" w:eastAsia="宋体" w:cs="宋体"/>
                <w:sz w:val="24"/>
                <w:szCs w:val="24"/>
                <w:lang w:val="en-US" w:eastAsia="zh-CN" w:bidi="ar"/>
              </w:rPr>
              <w:t>（标段名称）</w:t>
            </w:r>
          </w:p>
        </w:tc>
      </w:tr>
      <w:tr w14:paraId="4EC3C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928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608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14E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计量</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单位</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435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工程</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数量</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6C3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(元)</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B80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合价</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（元）</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760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0A23D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57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10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村委会上侧沟道防护工程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A1EC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159C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1E9E6">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64BF">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B0EF5">
            <w:pPr>
              <w:jc w:val="center"/>
              <w:rPr>
                <w:rFonts w:hint="eastAsia" w:ascii="宋体" w:hAnsi="宋体" w:eastAsia="宋体" w:cs="宋体"/>
                <w:i w:val="0"/>
                <w:iCs w:val="0"/>
                <w:color w:val="000000"/>
                <w:sz w:val="24"/>
                <w:szCs w:val="24"/>
                <w:u w:val="none"/>
              </w:rPr>
            </w:pPr>
          </w:p>
        </w:tc>
      </w:tr>
      <w:tr w14:paraId="5E7A0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5D0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5E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土石方开挖</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62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A48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2247">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6D786">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F9AC7">
            <w:pPr>
              <w:jc w:val="center"/>
              <w:rPr>
                <w:rFonts w:hint="eastAsia" w:ascii="宋体" w:hAnsi="宋体" w:eastAsia="宋体" w:cs="宋体"/>
                <w:i w:val="0"/>
                <w:iCs w:val="0"/>
                <w:color w:val="000000"/>
                <w:sz w:val="24"/>
                <w:szCs w:val="24"/>
                <w:u w:val="none"/>
              </w:rPr>
            </w:pPr>
          </w:p>
        </w:tc>
      </w:tr>
      <w:tr w14:paraId="4C099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85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2.2.2</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7E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砂卵石回填</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BC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186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8F85">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ED411">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27EE1">
            <w:pPr>
              <w:jc w:val="center"/>
              <w:rPr>
                <w:rFonts w:hint="eastAsia" w:ascii="宋体" w:hAnsi="宋体" w:eastAsia="宋体" w:cs="宋体"/>
                <w:i w:val="0"/>
                <w:iCs w:val="0"/>
                <w:color w:val="000000"/>
                <w:sz w:val="24"/>
                <w:szCs w:val="24"/>
                <w:u w:val="none"/>
              </w:rPr>
            </w:pPr>
          </w:p>
        </w:tc>
      </w:tr>
      <w:tr w14:paraId="4C090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CEE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F6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浆砌石挡墙</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FC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C13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FA877">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35737">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4764B">
            <w:pPr>
              <w:jc w:val="center"/>
              <w:rPr>
                <w:rFonts w:hint="eastAsia" w:ascii="宋体" w:hAnsi="宋体" w:eastAsia="宋体" w:cs="宋体"/>
                <w:i w:val="0"/>
                <w:iCs w:val="0"/>
                <w:color w:val="000000"/>
                <w:sz w:val="24"/>
                <w:szCs w:val="24"/>
                <w:u w:val="none"/>
              </w:rPr>
            </w:pPr>
          </w:p>
        </w:tc>
      </w:tr>
      <w:tr w14:paraId="43708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2A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19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伸缩缝(聚乙烯泡沫板)</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84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6F7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5BB20">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EADB9">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5824D">
            <w:pPr>
              <w:jc w:val="center"/>
              <w:rPr>
                <w:rFonts w:hint="eastAsia" w:ascii="宋体" w:hAnsi="宋体" w:eastAsia="宋体" w:cs="宋体"/>
                <w:i w:val="0"/>
                <w:iCs w:val="0"/>
                <w:color w:val="000000"/>
                <w:sz w:val="24"/>
                <w:szCs w:val="24"/>
                <w:u w:val="none"/>
              </w:rPr>
            </w:pPr>
          </w:p>
        </w:tc>
      </w:tr>
      <w:tr w14:paraId="40845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778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AC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排水管（DN90）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B9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8496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679F8">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F303C">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8B140">
            <w:pPr>
              <w:jc w:val="center"/>
              <w:rPr>
                <w:rFonts w:hint="eastAsia" w:ascii="宋体" w:hAnsi="宋体" w:eastAsia="宋体" w:cs="宋体"/>
                <w:i w:val="0"/>
                <w:iCs w:val="0"/>
                <w:color w:val="000000"/>
                <w:sz w:val="24"/>
                <w:szCs w:val="24"/>
                <w:u w:val="none"/>
              </w:rPr>
            </w:pPr>
          </w:p>
        </w:tc>
      </w:tr>
      <w:tr w14:paraId="5B7AA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78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2.2.6</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D1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砂浆抹面</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33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32F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C2966">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3F60F">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261DE">
            <w:pPr>
              <w:jc w:val="center"/>
              <w:rPr>
                <w:rFonts w:hint="eastAsia" w:ascii="宋体" w:hAnsi="宋体" w:eastAsia="宋体" w:cs="宋体"/>
                <w:i w:val="0"/>
                <w:iCs w:val="0"/>
                <w:color w:val="000000"/>
                <w:sz w:val="24"/>
                <w:szCs w:val="24"/>
                <w:u w:val="none"/>
              </w:rPr>
            </w:pPr>
          </w:p>
        </w:tc>
      </w:tr>
      <w:tr w14:paraId="6BA14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F9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52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狮子坝防护工程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0609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D6D2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37889">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3A1F7">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C2CA7">
            <w:pPr>
              <w:jc w:val="center"/>
              <w:rPr>
                <w:rFonts w:hint="eastAsia" w:ascii="宋体" w:hAnsi="宋体" w:eastAsia="宋体" w:cs="宋体"/>
                <w:i w:val="0"/>
                <w:iCs w:val="0"/>
                <w:color w:val="000000"/>
                <w:sz w:val="24"/>
                <w:szCs w:val="24"/>
                <w:u w:val="none"/>
              </w:rPr>
            </w:pPr>
          </w:p>
        </w:tc>
      </w:tr>
      <w:tr w14:paraId="2E7B4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46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CE3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土石方开挖</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6D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BF9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AED06">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1E208">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91A1A">
            <w:pPr>
              <w:jc w:val="center"/>
              <w:rPr>
                <w:rFonts w:hint="eastAsia" w:ascii="宋体" w:hAnsi="宋体" w:eastAsia="宋体" w:cs="宋体"/>
                <w:i w:val="0"/>
                <w:iCs w:val="0"/>
                <w:color w:val="000000"/>
                <w:sz w:val="24"/>
                <w:szCs w:val="24"/>
                <w:u w:val="none"/>
              </w:rPr>
            </w:pPr>
          </w:p>
        </w:tc>
      </w:tr>
      <w:tr w14:paraId="48F67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33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2.3.2</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2F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砂卵石回填</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D8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C87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FB323">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3720E">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08AC5">
            <w:pPr>
              <w:jc w:val="center"/>
              <w:rPr>
                <w:rFonts w:hint="eastAsia" w:ascii="宋体" w:hAnsi="宋体" w:eastAsia="宋体" w:cs="宋体"/>
                <w:i w:val="0"/>
                <w:iCs w:val="0"/>
                <w:color w:val="000000"/>
                <w:sz w:val="24"/>
                <w:szCs w:val="24"/>
                <w:u w:val="none"/>
              </w:rPr>
            </w:pPr>
          </w:p>
        </w:tc>
      </w:tr>
      <w:tr w14:paraId="4E85F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EA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2.3.3</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90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浆砌石挡墙</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7C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5B4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ACF3B">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6A1EB">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96F27">
            <w:pPr>
              <w:jc w:val="center"/>
              <w:rPr>
                <w:rFonts w:hint="eastAsia" w:ascii="宋体" w:hAnsi="宋体" w:eastAsia="宋体" w:cs="宋体"/>
                <w:i w:val="0"/>
                <w:iCs w:val="0"/>
                <w:color w:val="000000"/>
                <w:sz w:val="24"/>
                <w:szCs w:val="24"/>
                <w:u w:val="none"/>
              </w:rPr>
            </w:pPr>
          </w:p>
        </w:tc>
      </w:tr>
      <w:tr w14:paraId="59363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44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2.3.4</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B93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C20混凝土</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953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1CB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6B0DA">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91704">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BCD54">
            <w:pPr>
              <w:jc w:val="center"/>
              <w:rPr>
                <w:rFonts w:hint="eastAsia" w:ascii="宋体" w:hAnsi="宋体" w:eastAsia="宋体" w:cs="宋体"/>
                <w:i w:val="0"/>
                <w:iCs w:val="0"/>
                <w:color w:val="000000"/>
                <w:sz w:val="24"/>
                <w:szCs w:val="24"/>
                <w:u w:val="none"/>
              </w:rPr>
            </w:pPr>
          </w:p>
        </w:tc>
      </w:tr>
      <w:tr w14:paraId="07CBC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DA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2.3.5</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E07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伸缩缝(聚乙烯泡沫板)</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2A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080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A9404">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8C4C0">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2884E">
            <w:pPr>
              <w:jc w:val="center"/>
              <w:rPr>
                <w:rFonts w:hint="eastAsia" w:ascii="宋体" w:hAnsi="宋体" w:eastAsia="宋体" w:cs="宋体"/>
                <w:i w:val="0"/>
                <w:iCs w:val="0"/>
                <w:color w:val="000000"/>
                <w:sz w:val="24"/>
                <w:szCs w:val="24"/>
                <w:u w:val="none"/>
              </w:rPr>
            </w:pPr>
          </w:p>
        </w:tc>
      </w:tr>
      <w:tr w14:paraId="15AD3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F3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941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排水管（DN90）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934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192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94D94">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2023B">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9F7C5">
            <w:pPr>
              <w:jc w:val="center"/>
              <w:rPr>
                <w:rFonts w:hint="eastAsia" w:ascii="宋体" w:hAnsi="宋体" w:eastAsia="宋体" w:cs="宋体"/>
                <w:i w:val="0"/>
                <w:iCs w:val="0"/>
                <w:color w:val="000000"/>
                <w:sz w:val="24"/>
                <w:szCs w:val="24"/>
                <w:u w:val="none"/>
              </w:rPr>
            </w:pPr>
          </w:p>
        </w:tc>
      </w:tr>
      <w:tr w14:paraId="332CF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60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2.3.7</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99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砂浆抹面</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02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EA2F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CCBA0">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5A1F4">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A3AC7">
            <w:pPr>
              <w:jc w:val="center"/>
              <w:rPr>
                <w:rFonts w:hint="eastAsia" w:ascii="宋体" w:hAnsi="宋体" w:eastAsia="宋体" w:cs="宋体"/>
                <w:i w:val="0"/>
                <w:iCs w:val="0"/>
                <w:color w:val="000000"/>
                <w:sz w:val="24"/>
                <w:szCs w:val="24"/>
                <w:u w:val="none"/>
              </w:rPr>
            </w:pPr>
          </w:p>
        </w:tc>
      </w:tr>
      <w:tr w14:paraId="28034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7A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9A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庙沟水毁耕地修复工程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9E51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98B9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08BBE">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13936">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BBEB5">
            <w:pPr>
              <w:jc w:val="center"/>
              <w:rPr>
                <w:rFonts w:hint="eastAsia" w:ascii="宋体" w:hAnsi="宋体" w:eastAsia="宋体" w:cs="宋体"/>
                <w:i w:val="0"/>
                <w:iCs w:val="0"/>
                <w:color w:val="000000"/>
                <w:sz w:val="24"/>
                <w:szCs w:val="24"/>
                <w:u w:val="none"/>
              </w:rPr>
            </w:pPr>
          </w:p>
        </w:tc>
      </w:tr>
      <w:tr w14:paraId="7CAF5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36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BF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庙沟水毁耕地防护工程上段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01F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A91E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DB40">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F6A22">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26E4A">
            <w:pPr>
              <w:jc w:val="center"/>
              <w:rPr>
                <w:rFonts w:hint="eastAsia" w:ascii="宋体" w:hAnsi="宋体" w:eastAsia="宋体" w:cs="宋体"/>
                <w:i w:val="0"/>
                <w:iCs w:val="0"/>
                <w:color w:val="000000"/>
                <w:sz w:val="24"/>
                <w:szCs w:val="24"/>
                <w:u w:val="none"/>
              </w:rPr>
            </w:pPr>
          </w:p>
        </w:tc>
      </w:tr>
      <w:tr w14:paraId="09D66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E7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3.1.1</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70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土石方开挖</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1D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ABC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2221.83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84A4B">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8A4B5">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65E92">
            <w:pPr>
              <w:jc w:val="center"/>
              <w:rPr>
                <w:rFonts w:hint="eastAsia" w:ascii="宋体" w:hAnsi="宋体" w:eastAsia="宋体" w:cs="宋体"/>
                <w:i w:val="0"/>
                <w:iCs w:val="0"/>
                <w:color w:val="000000"/>
                <w:sz w:val="24"/>
                <w:szCs w:val="24"/>
                <w:u w:val="none"/>
              </w:rPr>
            </w:pPr>
          </w:p>
        </w:tc>
      </w:tr>
      <w:tr w14:paraId="1E318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D60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3.1.2</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A8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砂卵石回填</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5B8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573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1CE31">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C6931">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DEB56">
            <w:pPr>
              <w:jc w:val="center"/>
              <w:rPr>
                <w:rFonts w:hint="eastAsia" w:ascii="宋体" w:hAnsi="宋体" w:eastAsia="宋体" w:cs="宋体"/>
                <w:i w:val="0"/>
                <w:iCs w:val="0"/>
                <w:color w:val="000000"/>
                <w:sz w:val="24"/>
                <w:szCs w:val="24"/>
                <w:u w:val="none"/>
              </w:rPr>
            </w:pPr>
          </w:p>
        </w:tc>
      </w:tr>
      <w:tr w14:paraId="7CC3F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7A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3.1.3</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87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浆砌石挡墙</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F0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FF5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1014.65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47768">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8127B">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A00D5">
            <w:pPr>
              <w:jc w:val="center"/>
              <w:rPr>
                <w:rFonts w:hint="eastAsia" w:ascii="宋体" w:hAnsi="宋体" w:eastAsia="宋体" w:cs="宋体"/>
                <w:i w:val="0"/>
                <w:iCs w:val="0"/>
                <w:color w:val="000000"/>
                <w:sz w:val="24"/>
                <w:szCs w:val="24"/>
                <w:u w:val="none"/>
              </w:rPr>
            </w:pPr>
          </w:p>
        </w:tc>
      </w:tr>
      <w:tr w14:paraId="6F5E3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DD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3.1.4</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B4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伸缩缝(聚乙烯泡沫板)</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0A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3EC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6F49B">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F5C0A">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4A77B">
            <w:pPr>
              <w:jc w:val="center"/>
              <w:rPr>
                <w:rFonts w:hint="eastAsia" w:ascii="宋体" w:hAnsi="宋体" w:eastAsia="宋体" w:cs="宋体"/>
                <w:i w:val="0"/>
                <w:iCs w:val="0"/>
                <w:color w:val="000000"/>
                <w:sz w:val="24"/>
                <w:szCs w:val="24"/>
                <w:u w:val="none"/>
              </w:rPr>
            </w:pPr>
          </w:p>
        </w:tc>
      </w:tr>
      <w:tr w14:paraId="7BA1F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58A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3.1.5</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BF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排水管（DN90）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CE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966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5D6CB">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296F5">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916DF">
            <w:pPr>
              <w:jc w:val="center"/>
              <w:rPr>
                <w:rFonts w:hint="eastAsia" w:ascii="宋体" w:hAnsi="宋体" w:eastAsia="宋体" w:cs="宋体"/>
                <w:i w:val="0"/>
                <w:iCs w:val="0"/>
                <w:color w:val="000000"/>
                <w:sz w:val="24"/>
                <w:szCs w:val="24"/>
                <w:u w:val="none"/>
              </w:rPr>
            </w:pPr>
          </w:p>
        </w:tc>
      </w:tr>
      <w:tr w14:paraId="05811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2C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3.1.6</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A0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砂浆抹面</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F0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873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2557F">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7DA60">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7E00E">
            <w:pPr>
              <w:jc w:val="center"/>
              <w:rPr>
                <w:rFonts w:hint="eastAsia" w:ascii="宋体" w:hAnsi="宋体" w:eastAsia="宋体" w:cs="宋体"/>
                <w:i w:val="0"/>
                <w:iCs w:val="0"/>
                <w:color w:val="000000"/>
                <w:sz w:val="24"/>
                <w:szCs w:val="24"/>
                <w:u w:val="none"/>
              </w:rPr>
            </w:pPr>
          </w:p>
        </w:tc>
      </w:tr>
      <w:tr w14:paraId="068C3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1D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DA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庙沟水毁耕地防护工程下段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0B4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6AFF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8D808">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D451A">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63008">
            <w:pPr>
              <w:jc w:val="center"/>
              <w:rPr>
                <w:rFonts w:hint="eastAsia" w:ascii="宋体" w:hAnsi="宋体" w:eastAsia="宋体" w:cs="宋体"/>
                <w:i w:val="0"/>
                <w:iCs w:val="0"/>
                <w:color w:val="000000"/>
                <w:sz w:val="24"/>
                <w:szCs w:val="24"/>
                <w:u w:val="none"/>
              </w:rPr>
            </w:pPr>
          </w:p>
        </w:tc>
      </w:tr>
      <w:tr w14:paraId="3B81B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A0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3.2.1</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93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土石方开挖</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4C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FFE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BA37C">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A01B9">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912C8">
            <w:pPr>
              <w:jc w:val="center"/>
              <w:rPr>
                <w:rFonts w:hint="eastAsia" w:ascii="宋体" w:hAnsi="宋体" w:eastAsia="宋体" w:cs="宋体"/>
                <w:i w:val="0"/>
                <w:iCs w:val="0"/>
                <w:color w:val="000000"/>
                <w:sz w:val="24"/>
                <w:szCs w:val="24"/>
                <w:u w:val="none"/>
              </w:rPr>
            </w:pPr>
          </w:p>
        </w:tc>
      </w:tr>
      <w:tr w14:paraId="664AF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51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3.2.2</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53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砂卵石回填</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7BC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711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943.58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722AB">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1EB81">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B9081">
            <w:pPr>
              <w:jc w:val="center"/>
              <w:rPr>
                <w:rFonts w:hint="eastAsia" w:ascii="宋体" w:hAnsi="宋体" w:eastAsia="宋体" w:cs="宋体"/>
                <w:i w:val="0"/>
                <w:iCs w:val="0"/>
                <w:color w:val="000000"/>
                <w:sz w:val="24"/>
                <w:szCs w:val="24"/>
                <w:u w:val="none"/>
              </w:rPr>
            </w:pPr>
          </w:p>
        </w:tc>
      </w:tr>
      <w:tr w14:paraId="5D382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15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3.2.3</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B77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浆砌石挡墙</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B3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CE5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568.65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DCDCD">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87B82">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BE1F8">
            <w:pPr>
              <w:jc w:val="center"/>
              <w:rPr>
                <w:rFonts w:hint="eastAsia" w:ascii="宋体" w:hAnsi="宋体" w:eastAsia="宋体" w:cs="宋体"/>
                <w:i w:val="0"/>
                <w:iCs w:val="0"/>
                <w:color w:val="000000"/>
                <w:sz w:val="24"/>
                <w:szCs w:val="24"/>
                <w:u w:val="none"/>
              </w:rPr>
            </w:pPr>
          </w:p>
        </w:tc>
      </w:tr>
      <w:tr w14:paraId="6BE05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CB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3.2.4</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C3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伸缩缝(聚乙烯泡沫板)</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B4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5E4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A38AD">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345B8">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7BC9A">
            <w:pPr>
              <w:jc w:val="center"/>
              <w:rPr>
                <w:rFonts w:hint="eastAsia" w:ascii="宋体" w:hAnsi="宋体" w:eastAsia="宋体" w:cs="宋体"/>
                <w:i w:val="0"/>
                <w:iCs w:val="0"/>
                <w:color w:val="000000"/>
                <w:sz w:val="24"/>
                <w:szCs w:val="24"/>
                <w:u w:val="none"/>
              </w:rPr>
            </w:pPr>
          </w:p>
        </w:tc>
      </w:tr>
      <w:tr w14:paraId="7BCBF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17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3.2.5</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CD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排水管（DN90）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FE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204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0B6A4">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CE207">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B1E0">
            <w:pPr>
              <w:jc w:val="center"/>
              <w:rPr>
                <w:rFonts w:hint="eastAsia" w:ascii="宋体" w:hAnsi="宋体" w:eastAsia="宋体" w:cs="宋体"/>
                <w:i w:val="0"/>
                <w:iCs w:val="0"/>
                <w:color w:val="000000"/>
                <w:sz w:val="24"/>
                <w:szCs w:val="24"/>
                <w:u w:val="none"/>
              </w:rPr>
            </w:pPr>
          </w:p>
        </w:tc>
      </w:tr>
      <w:tr w14:paraId="4614D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gridSpan w:val="7"/>
            <w:tcBorders>
              <w:top w:val="single" w:color="000000" w:sz="4" w:space="0"/>
              <w:left w:val="nil"/>
              <w:bottom w:val="nil"/>
              <w:right w:val="nil"/>
            </w:tcBorders>
            <w:shd w:val="clear" w:color="auto" w:fill="auto"/>
            <w:noWrap/>
            <w:vAlign w:val="center"/>
          </w:tcPr>
          <w:p w14:paraId="5619D369">
            <w:pPr>
              <w:jc w:val="center"/>
              <w:rPr>
                <w:rFonts w:hint="eastAsia" w:ascii="宋体" w:hAnsi="宋体" w:eastAsia="宋体" w:cs="宋体"/>
                <w:i w:val="0"/>
                <w:iCs w:val="0"/>
                <w:color w:val="000000"/>
                <w:sz w:val="24"/>
                <w:szCs w:val="24"/>
                <w:u w:val="none"/>
              </w:rPr>
            </w:pPr>
          </w:p>
        </w:tc>
      </w:tr>
      <w:tr w14:paraId="3CC8D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7"/>
            <w:tcBorders>
              <w:top w:val="nil"/>
              <w:left w:val="nil"/>
              <w:bottom w:val="nil"/>
              <w:right w:val="nil"/>
            </w:tcBorders>
            <w:shd w:val="clear" w:color="auto" w:fill="auto"/>
            <w:noWrap/>
            <w:vAlign w:val="center"/>
          </w:tcPr>
          <w:p w14:paraId="3421D2F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w:t>
            </w:r>
            <w:r>
              <w:rPr>
                <w:rStyle w:val="76"/>
                <w:rFonts w:hint="eastAsia" w:ascii="宋体" w:hAnsi="宋体" w:eastAsia="宋体" w:cs="宋体"/>
                <w:sz w:val="24"/>
                <w:szCs w:val="24"/>
                <w:lang w:val="en-US" w:eastAsia="zh-CN" w:bidi="ar"/>
              </w:rPr>
              <w:t xml:space="preserve">                  (盖单位章) </w:t>
            </w:r>
            <w:r>
              <w:rPr>
                <w:rStyle w:val="77"/>
                <w:rFonts w:hint="eastAsia" w:ascii="宋体" w:hAnsi="宋体" w:eastAsia="宋体" w:cs="宋体"/>
                <w:sz w:val="24"/>
                <w:szCs w:val="24"/>
                <w:lang w:val="en-US" w:eastAsia="zh-CN" w:bidi="ar"/>
              </w:rPr>
              <w:t xml:space="preserve">       </w:t>
            </w:r>
          </w:p>
        </w:tc>
      </w:tr>
      <w:tr w14:paraId="6815C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7"/>
            <w:tcBorders>
              <w:top w:val="nil"/>
              <w:left w:val="nil"/>
              <w:bottom w:val="nil"/>
              <w:right w:val="nil"/>
            </w:tcBorders>
            <w:shd w:val="clear" w:color="auto" w:fill="auto"/>
            <w:noWrap/>
            <w:vAlign w:val="center"/>
          </w:tcPr>
          <w:p w14:paraId="3E364D5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法定代表人或委托代理人：</w:t>
            </w:r>
            <w:r>
              <w:rPr>
                <w:rStyle w:val="76"/>
                <w:rFonts w:hint="eastAsia" w:ascii="宋体" w:hAnsi="宋体" w:eastAsia="宋体" w:cs="宋体"/>
                <w:sz w:val="24"/>
                <w:szCs w:val="24"/>
                <w:lang w:val="en-US" w:eastAsia="zh-CN" w:bidi="ar"/>
              </w:rPr>
              <w:t xml:space="preserve">              (签名)</w:t>
            </w:r>
          </w:p>
        </w:tc>
      </w:tr>
      <w:tr w14:paraId="4FC0E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7"/>
            <w:tcBorders>
              <w:top w:val="nil"/>
              <w:left w:val="nil"/>
              <w:bottom w:val="nil"/>
              <w:right w:val="nil"/>
            </w:tcBorders>
            <w:shd w:val="clear" w:color="auto" w:fill="auto"/>
            <w:noWrap/>
            <w:vAlign w:val="center"/>
          </w:tcPr>
          <w:p w14:paraId="0FC4CC45">
            <w:pPr>
              <w:keepNext w:val="0"/>
              <w:keepLines w:val="0"/>
              <w:widowControl/>
              <w:suppressLineNumbers w:val="0"/>
              <w:jc w:val="right"/>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lang w:val="en-US" w:eastAsia="zh-CN" w:bidi="ar"/>
              </w:rPr>
              <w:t xml:space="preserve">      </w:t>
            </w:r>
            <w:r>
              <w:rPr>
                <w:rStyle w:val="77"/>
                <w:rFonts w:hint="eastAsia" w:ascii="宋体" w:hAnsi="宋体" w:eastAsia="宋体" w:cs="宋体"/>
                <w:sz w:val="24"/>
                <w:szCs w:val="24"/>
                <w:u w:val="single"/>
                <w:lang w:val="en-US" w:eastAsia="zh-CN" w:bidi="ar"/>
              </w:rPr>
              <w:t xml:space="preserve"> </w:t>
            </w:r>
            <w:r>
              <w:rPr>
                <w:rStyle w:val="78"/>
                <w:rFonts w:hint="eastAsia" w:ascii="宋体" w:hAnsi="宋体" w:eastAsia="宋体" w:cs="宋体"/>
                <w:sz w:val="24"/>
                <w:szCs w:val="24"/>
                <w:u w:val="single"/>
                <w:lang w:val="en-US" w:eastAsia="zh-CN" w:bidi="ar"/>
              </w:rPr>
              <w:t>年</w:t>
            </w:r>
            <w:r>
              <w:rPr>
                <w:rStyle w:val="77"/>
                <w:rFonts w:hint="eastAsia" w:ascii="宋体" w:hAnsi="宋体" w:eastAsia="宋体" w:cs="宋体"/>
                <w:sz w:val="24"/>
                <w:szCs w:val="24"/>
                <w:u w:val="single"/>
                <w:lang w:val="en-US" w:eastAsia="zh-CN" w:bidi="ar"/>
              </w:rPr>
              <w:t xml:space="preserve"> </w:t>
            </w:r>
            <w:r>
              <w:rPr>
                <w:rFonts w:hint="eastAsia" w:ascii="宋体" w:hAnsi="宋体" w:eastAsia="宋体" w:cs="宋体"/>
                <w:i w:val="0"/>
                <w:iCs w:val="0"/>
                <w:color w:val="000000"/>
                <w:kern w:val="0"/>
                <w:sz w:val="24"/>
                <w:szCs w:val="24"/>
                <w:u w:val="single"/>
                <w:lang w:val="en-US" w:eastAsia="zh-CN" w:bidi="ar"/>
              </w:rPr>
              <w:t xml:space="preserve">     </w:t>
            </w:r>
            <w:r>
              <w:rPr>
                <w:rStyle w:val="77"/>
                <w:rFonts w:hint="eastAsia" w:ascii="宋体" w:hAnsi="宋体" w:eastAsia="宋体" w:cs="宋体"/>
                <w:sz w:val="24"/>
                <w:szCs w:val="24"/>
                <w:u w:val="single"/>
                <w:lang w:val="en-US" w:eastAsia="zh-CN" w:bidi="ar"/>
              </w:rPr>
              <w:t xml:space="preserve"> </w:t>
            </w:r>
            <w:r>
              <w:rPr>
                <w:rStyle w:val="78"/>
                <w:rFonts w:hint="eastAsia" w:ascii="宋体" w:hAnsi="宋体" w:eastAsia="宋体" w:cs="宋体"/>
                <w:sz w:val="24"/>
                <w:szCs w:val="24"/>
                <w:u w:val="single"/>
                <w:lang w:val="en-US" w:eastAsia="zh-CN" w:bidi="ar"/>
              </w:rPr>
              <w:t>月</w:t>
            </w:r>
            <w:r>
              <w:rPr>
                <w:rStyle w:val="77"/>
                <w:rFonts w:hint="eastAsia" w:ascii="宋体" w:hAnsi="宋体" w:eastAsia="宋体" w:cs="宋体"/>
                <w:sz w:val="24"/>
                <w:szCs w:val="24"/>
                <w:u w:val="single"/>
                <w:lang w:val="en-US" w:eastAsia="zh-CN" w:bidi="ar"/>
              </w:rPr>
              <w:t xml:space="preserve"> </w:t>
            </w:r>
            <w:r>
              <w:rPr>
                <w:rFonts w:hint="eastAsia" w:ascii="宋体" w:hAnsi="宋体" w:eastAsia="宋体" w:cs="宋体"/>
                <w:i w:val="0"/>
                <w:iCs w:val="0"/>
                <w:color w:val="000000"/>
                <w:kern w:val="0"/>
                <w:sz w:val="24"/>
                <w:szCs w:val="24"/>
                <w:u w:val="single"/>
                <w:lang w:val="en-US" w:eastAsia="zh-CN" w:bidi="ar"/>
              </w:rPr>
              <w:t xml:space="preserve">    </w:t>
            </w:r>
            <w:r>
              <w:rPr>
                <w:rStyle w:val="77"/>
                <w:rFonts w:hint="eastAsia" w:ascii="宋体" w:hAnsi="宋体" w:eastAsia="宋体" w:cs="宋体"/>
                <w:sz w:val="24"/>
                <w:szCs w:val="24"/>
                <w:u w:val="single"/>
                <w:lang w:val="en-US" w:eastAsia="zh-CN" w:bidi="ar"/>
              </w:rPr>
              <w:t xml:space="preserve"> </w:t>
            </w:r>
            <w:r>
              <w:rPr>
                <w:rStyle w:val="78"/>
                <w:rFonts w:hint="eastAsia" w:ascii="宋体" w:hAnsi="宋体" w:eastAsia="宋体" w:cs="宋体"/>
                <w:sz w:val="24"/>
                <w:szCs w:val="24"/>
                <w:u w:val="single"/>
                <w:lang w:val="en-US" w:eastAsia="zh-CN" w:bidi="ar"/>
              </w:rPr>
              <w:t>日</w:t>
            </w:r>
            <w:r>
              <w:rPr>
                <w:rStyle w:val="77"/>
                <w:rFonts w:hint="eastAsia" w:ascii="宋体" w:hAnsi="宋体" w:eastAsia="宋体" w:cs="宋体"/>
                <w:sz w:val="24"/>
                <w:szCs w:val="24"/>
                <w:u w:val="single"/>
                <w:lang w:val="en-US" w:eastAsia="zh-CN" w:bidi="ar"/>
              </w:rPr>
              <w:t xml:space="preserve">       </w:t>
            </w:r>
          </w:p>
        </w:tc>
      </w:tr>
      <w:tr w14:paraId="416B6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nil"/>
              <w:left w:val="nil"/>
              <w:bottom w:val="nil"/>
              <w:right w:val="nil"/>
            </w:tcBorders>
            <w:shd w:val="clear" w:color="auto" w:fill="auto"/>
            <w:noWrap/>
            <w:vAlign w:val="bottom"/>
          </w:tcPr>
          <w:p w14:paraId="1842845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38B7C5C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34882A2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5A5DDB5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4BE8C93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0A1B9A1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1601DC6F">
            <w:pPr>
              <w:rPr>
                <w:rFonts w:hint="eastAsia" w:ascii="宋体" w:hAnsi="宋体" w:eastAsia="宋体" w:cs="宋体"/>
                <w:i w:val="0"/>
                <w:iCs w:val="0"/>
                <w:color w:val="000000"/>
                <w:sz w:val="24"/>
                <w:szCs w:val="24"/>
                <w:u w:val="none"/>
              </w:rPr>
            </w:pPr>
          </w:p>
        </w:tc>
      </w:tr>
      <w:tr w14:paraId="208F0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7"/>
            <w:tcBorders>
              <w:top w:val="nil"/>
              <w:left w:val="nil"/>
              <w:bottom w:val="nil"/>
              <w:right w:val="nil"/>
            </w:tcBorders>
            <w:shd w:val="clear" w:color="auto" w:fill="auto"/>
            <w:noWrap/>
            <w:vAlign w:val="center"/>
          </w:tcPr>
          <w:p w14:paraId="1EE46074">
            <w:pPr>
              <w:jc w:val="center"/>
              <w:rPr>
                <w:rFonts w:hint="eastAsia" w:ascii="宋体" w:hAnsi="宋体" w:eastAsia="宋体" w:cs="宋体"/>
                <w:i w:val="0"/>
                <w:iCs w:val="0"/>
                <w:color w:val="000000"/>
                <w:sz w:val="24"/>
                <w:szCs w:val="24"/>
                <w:u w:val="none"/>
              </w:rPr>
            </w:pPr>
          </w:p>
        </w:tc>
      </w:tr>
      <w:tr w14:paraId="1EF46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50" w:type="dxa"/>
            <w:gridSpan w:val="7"/>
            <w:tcBorders>
              <w:top w:val="nil"/>
              <w:left w:val="nil"/>
              <w:bottom w:val="nil"/>
              <w:right w:val="nil"/>
            </w:tcBorders>
            <w:shd w:val="clear" w:color="auto" w:fill="auto"/>
            <w:vAlign w:val="center"/>
          </w:tcPr>
          <w:p w14:paraId="605CB1D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工程量清单</w:t>
            </w:r>
          </w:p>
        </w:tc>
      </w:tr>
      <w:tr w14:paraId="3B676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273" w:type="dxa"/>
            <w:gridSpan w:val="5"/>
            <w:tcBorders>
              <w:top w:val="nil"/>
              <w:left w:val="nil"/>
              <w:bottom w:val="nil"/>
              <w:right w:val="nil"/>
            </w:tcBorders>
            <w:shd w:val="clear" w:color="auto" w:fill="auto"/>
            <w:vAlign w:val="bottom"/>
          </w:tcPr>
          <w:p w14:paraId="2E36FB2D">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p>
        </w:tc>
        <w:tc>
          <w:tcPr>
            <w:tcW w:w="0" w:type="auto"/>
            <w:gridSpan w:val="2"/>
            <w:tcBorders>
              <w:top w:val="nil"/>
              <w:left w:val="nil"/>
              <w:bottom w:val="nil"/>
              <w:right w:val="nil"/>
            </w:tcBorders>
            <w:shd w:val="clear" w:color="auto" w:fill="auto"/>
            <w:noWrap/>
            <w:vAlign w:val="bottom"/>
          </w:tcPr>
          <w:p w14:paraId="5D06335B">
            <w:pPr>
              <w:jc w:val="right"/>
              <w:rPr>
                <w:rFonts w:hint="eastAsia" w:ascii="宋体" w:hAnsi="宋体" w:eastAsia="宋体" w:cs="宋体"/>
                <w:i w:val="0"/>
                <w:iCs w:val="0"/>
                <w:color w:val="000000"/>
                <w:sz w:val="24"/>
                <w:szCs w:val="24"/>
                <w:u w:val="none"/>
              </w:rPr>
            </w:pPr>
          </w:p>
        </w:tc>
      </w:tr>
      <w:tr w14:paraId="13092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0" w:hRule="atLeast"/>
        </w:trPr>
        <w:tc>
          <w:tcPr>
            <w:tcW w:w="0" w:type="auto"/>
            <w:gridSpan w:val="7"/>
            <w:tcBorders>
              <w:top w:val="nil"/>
              <w:left w:val="nil"/>
              <w:bottom w:val="nil"/>
              <w:right w:val="nil"/>
            </w:tcBorders>
            <w:shd w:val="clear" w:color="auto" w:fill="auto"/>
            <w:noWrap/>
            <w:vAlign w:val="center"/>
          </w:tcPr>
          <w:p w14:paraId="097C03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工程名称：</w:t>
            </w:r>
            <w:r>
              <w:rPr>
                <w:rFonts w:hint="eastAsia" w:ascii="宋体" w:hAnsi="宋体" w:eastAsia="宋体" w:cs="宋体"/>
                <w:i w:val="0"/>
                <w:iCs w:val="0"/>
                <w:color w:val="000000"/>
                <w:kern w:val="0"/>
                <w:sz w:val="24"/>
                <w:szCs w:val="24"/>
                <w:u w:val="single"/>
                <w:lang w:val="en-US" w:eastAsia="zh-CN" w:bidi="ar"/>
              </w:rPr>
              <w:t xml:space="preserve">                       </w:t>
            </w:r>
            <w:r>
              <w:rPr>
                <w:rStyle w:val="77"/>
                <w:rFonts w:hint="eastAsia" w:ascii="宋体" w:hAnsi="宋体" w:eastAsia="宋体" w:cs="宋体"/>
                <w:sz w:val="24"/>
                <w:szCs w:val="24"/>
                <w:lang w:val="en-US" w:eastAsia="zh-CN" w:bidi="ar"/>
              </w:rPr>
              <w:t>（项目名称）</w:t>
            </w:r>
            <w:r>
              <w:rPr>
                <w:rStyle w:val="76"/>
                <w:rFonts w:hint="eastAsia" w:ascii="宋体" w:hAnsi="宋体" w:eastAsia="宋体" w:cs="宋体"/>
                <w:sz w:val="24"/>
                <w:szCs w:val="24"/>
                <w:lang w:val="en-US" w:eastAsia="zh-CN" w:bidi="ar"/>
              </w:rPr>
              <w:t xml:space="preserve">    </w:t>
            </w:r>
            <w:r>
              <w:rPr>
                <w:rStyle w:val="77"/>
                <w:rFonts w:hint="eastAsia" w:ascii="宋体" w:hAnsi="宋体" w:eastAsia="宋体" w:cs="宋体"/>
                <w:sz w:val="24"/>
                <w:szCs w:val="24"/>
                <w:lang w:val="en-US" w:eastAsia="zh-CN" w:bidi="ar"/>
              </w:rPr>
              <w:t>（标段名称）</w:t>
            </w:r>
          </w:p>
        </w:tc>
      </w:tr>
      <w:tr w14:paraId="5172D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E728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611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418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计量</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单位</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9C0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工程</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数量</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B00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(元)</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92B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合价</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（元）</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728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72B9A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3E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3.2.6</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C2F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砂浆抹面</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55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B70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A01E7">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F35D7">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545B6">
            <w:pPr>
              <w:jc w:val="center"/>
              <w:rPr>
                <w:rFonts w:hint="eastAsia" w:ascii="宋体" w:hAnsi="宋体" w:eastAsia="宋体" w:cs="宋体"/>
                <w:i w:val="0"/>
                <w:iCs w:val="0"/>
                <w:color w:val="000000"/>
                <w:sz w:val="24"/>
                <w:szCs w:val="24"/>
                <w:u w:val="none"/>
              </w:rPr>
            </w:pPr>
          </w:p>
        </w:tc>
      </w:tr>
      <w:tr w14:paraId="2A48F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FB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D3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青龙垭村水毁耕地修复工程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40DF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C3DB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DB291">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011F1">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E2C16">
            <w:pPr>
              <w:jc w:val="center"/>
              <w:rPr>
                <w:rFonts w:hint="eastAsia" w:ascii="宋体" w:hAnsi="宋体" w:eastAsia="宋体" w:cs="宋体"/>
                <w:i w:val="0"/>
                <w:iCs w:val="0"/>
                <w:color w:val="000000"/>
                <w:sz w:val="24"/>
                <w:szCs w:val="24"/>
                <w:u w:val="none"/>
              </w:rPr>
            </w:pPr>
          </w:p>
        </w:tc>
      </w:tr>
      <w:tr w14:paraId="6373D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27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92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青龙垭水毁防护工程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8A37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D563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0953F">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E4190">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0D40C">
            <w:pPr>
              <w:jc w:val="center"/>
              <w:rPr>
                <w:rFonts w:hint="eastAsia" w:ascii="宋体" w:hAnsi="宋体" w:eastAsia="宋体" w:cs="宋体"/>
                <w:i w:val="0"/>
                <w:iCs w:val="0"/>
                <w:color w:val="000000"/>
                <w:sz w:val="24"/>
                <w:szCs w:val="24"/>
                <w:u w:val="none"/>
              </w:rPr>
            </w:pPr>
          </w:p>
        </w:tc>
      </w:tr>
      <w:tr w14:paraId="4E75D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CE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00F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土石方开挖</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3D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E81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3212.07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25E5D">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A939A">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58DAA">
            <w:pPr>
              <w:jc w:val="center"/>
              <w:rPr>
                <w:rFonts w:hint="eastAsia" w:ascii="宋体" w:hAnsi="宋体" w:eastAsia="宋体" w:cs="宋体"/>
                <w:i w:val="0"/>
                <w:iCs w:val="0"/>
                <w:color w:val="000000"/>
                <w:sz w:val="24"/>
                <w:szCs w:val="24"/>
                <w:u w:val="none"/>
              </w:rPr>
            </w:pPr>
          </w:p>
        </w:tc>
      </w:tr>
      <w:tr w14:paraId="53D85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09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2.3.2</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C2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砂卵石回填</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AE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4EE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4142.9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82360">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0E77F">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0F411">
            <w:pPr>
              <w:jc w:val="center"/>
              <w:rPr>
                <w:rFonts w:hint="eastAsia" w:ascii="宋体" w:hAnsi="宋体" w:eastAsia="宋体" w:cs="宋体"/>
                <w:i w:val="0"/>
                <w:iCs w:val="0"/>
                <w:color w:val="000000"/>
                <w:sz w:val="24"/>
                <w:szCs w:val="24"/>
                <w:u w:val="none"/>
              </w:rPr>
            </w:pPr>
          </w:p>
        </w:tc>
      </w:tr>
      <w:tr w14:paraId="3471F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0AA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2.3.3</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BC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浆砌石挡墙</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49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DDE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1197.04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5B454">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32C21">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C48E2">
            <w:pPr>
              <w:jc w:val="center"/>
              <w:rPr>
                <w:rFonts w:hint="eastAsia" w:ascii="宋体" w:hAnsi="宋体" w:eastAsia="宋体" w:cs="宋体"/>
                <w:i w:val="0"/>
                <w:iCs w:val="0"/>
                <w:color w:val="000000"/>
                <w:sz w:val="24"/>
                <w:szCs w:val="24"/>
                <w:u w:val="none"/>
              </w:rPr>
            </w:pPr>
          </w:p>
        </w:tc>
      </w:tr>
      <w:tr w14:paraId="4F696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38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2.3.4</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08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C20混凝土</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75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9B1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794.19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5CA1B">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8AED5">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3960F">
            <w:pPr>
              <w:jc w:val="center"/>
              <w:rPr>
                <w:rFonts w:hint="eastAsia" w:ascii="宋体" w:hAnsi="宋体" w:eastAsia="宋体" w:cs="宋体"/>
                <w:i w:val="0"/>
                <w:iCs w:val="0"/>
                <w:color w:val="000000"/>
                <w:sz w:val="24"/>
                <w:szCs w:val="24"/>
                <w:u w:val="none"/>
              </w:rPr>
            </w:pPr>
          </w:p>
        </w:tc>
      </w:tr>
      <w:tr w14:paraId="58D8C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4D3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2.3.5</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14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伸缩缝(聚乙烯泡沫板)</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3A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F79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26D31">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06C16">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5B75F">
            <w:pPr>
              <w:jc w:val="center"/>
              <w:rPr>
                <w:rFonts w:hint="eastAsia" w:ascii="宋体" w:hAnsi="宋体" w:eastAsia="宋体" w:cs="宋体"/>
                <w:i w:val="0"/>
                <w:iCs w:val="0"/>
                <w:color w:val="000000"/>
                <w:sz w:val="24"/>
                <w:szCs w:val="24"/>
                <w:u w:val="none"/>
              </w:rPr>
            </w:pPr>
          </w:p>
        </w:tc>
      </w:tr>
      <w:tr w14:paraId="678A9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3B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75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排水管（DN90）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C8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A75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9C477">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00ECD">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ADF5A">
            <w:pPr>
              <w:jc w:val="center"/>
              <w:rPr>
                <w:rFonts w:hint="eastAsia" w:ascii="宋体" w:hAnsi="宋体" w:eastAsia="宋体" w:cs="宋体"/>
                <w:i w:val="0"/>
                <w:iCs w:val="0"/>
                <w:color w:val="000000"/>
                <w:sz w:val="24"/>
                <w:szCs w:val="24"/>
                <w:u w:val="none"/>
              </w:rPr>
            </w:pPr>
          </w:p>
        </w:tc>
      </w:tr>
      <w:tr w14:paraId="17D2A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144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2.3.7</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847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砂浆抹面</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FB4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CB4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92FA0">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48086">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38321">
            <w:pPr>
              <w:jc w:val="center"/>
              <w:rPr>
                <w:rFonts w:hint="eastAsia" w:ascii="宋体" w:hAnsi="宋体" w:eastAsia="宋体" w:cs="宋体"/>
                <w:i w:val="0"/>
                <w:iCs w:val="0"/>
                <w:color w:val="000000"/>
                <w:sz w:val="24"/>
                <w:szCs w:val="24"/>
                <w:u w:val="none"/>
              </w:rPr>
            </w:pPr>
          </w:p>
        </w:tc>
      </w:tr>
      <w:tr w14:paraId="3002A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DC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D1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寨沟村水毁耕地修复工程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862F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5289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5DA9">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FE64">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620B3">
            <w:pPr>
              <w:jc w:val="center"/>
              <w:rPr>
                <w:rFonts w:hint="eastAsia" w:ascii="宋体" w:hAnsi="宋体" w:eastAsia="宋体" w:cs="宋体"/>
                <w:i w:val="0"/>
                <w:iCs w:val="0"/>
                <w:color w:val="000000"/>
                <w:sz w:val="24"/>
                <w:szCs w:val="24"/>
                <w:u w:val="none"/>
              </w:rPr>
            </w:pPr>
          </w:p>
        </w:tc>
      </w:tr>
      <w:tr w14:paraId="56533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83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38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护脚工程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BBB0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8B79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3E067">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5F0CA">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9C74B">
            <w:pPr>
              <w:jc w:val="center"/>
              <w:rPr>
                <w:rFonts w:hint="eastAsia" w:ascii="宋体" w:hAnsi="宋体" w:eastAsia="宋体" w:cs="宋体"/>
                <w:i w:val="0"/>
                <w:iCs w:val="0"/>
                <w:color w:val="000000"/>
                <w:sz w:val="24"/>
                <w:szCs w:val="24"/>
                <w:u w:val="none"/>
              </w:rPr>
            </w:pPr>
          </w:p>
        </w:tc>
      </w:tr>
      <w:tr w14:paraId="20502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87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47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土石方开挖</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85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5BC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0AF12">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6D533">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9B030">
            <w:pPr>
              <w:jc w:val="center"/>
              <w:rPr>
                <w:rFonts w:hint="eastAsia" w:ascii="宋体" w:hAnsi="宋体" w:eastAsia="宋体" w:cs="宋体"/>
                <w:i w:val="0"/>
                <w:iCs w:val="0"/>
                <w:color w:val="000000"/>
                <w:sz w:val="24"/>
                <w:szCs w:val="24"/>
                <w:u w:val="none"/>
              </w:rPr>
            </w:pPr>
          </w:p>
        </w:tc>
      </w:tr>
      <w:tr w14:paraId="3C193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383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1A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C20混凝土</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96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AAE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3E576">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E3A34">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0679E">
            <w:pPr>
              <w:jc w:val="center"/>
              <w:rPr>
                <w:rFonts w:hint="eastAsia" w:ascii="宋体" w:hAnsi="宋体" w:eastAsia="宋体" w:cs="宋体"/>
                <w:i w:val="0"/>
                <w:iCs w:val="0"/>
                <w:color w:val="000000"/>
                <w:sz w:val="24"/>
                <w:szCs w:val="24"/>
                <w:u w:val="none"/>
              </w:rPr>
            </w:pPr>
          </w:p>
        </w:tc>
      </w:tr>
      <w:tr w14:paraId="788BD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CF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92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堤背回填</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9F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19E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D67F1">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DB307">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82D5C">
            <w:pPr>
              <w:jc w:val="center"/>
              <w:rPr>
                <w:rFonts w:hint="eastAsia" w:ascii="宋体" w:hAnsi="宋体" w:eastAsia="宋体" w:cs="宋体"/>
                <w:i w:val="0"/>
                <w:iCs w:val="0"/>
                <w:color w:val="000000"/>
                <w:sz w:val="24"/>
                <w:szCs w:val="24"/>
                <w:u w:val="none"/>
              </w:rPr>
            </w:pPr>
          </w:p>
        </w:tc>
      </w:tr>
      <w:tr w14:paraId="326FE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B8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16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挡墙加高工程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1149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4D03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E123F">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AB21A">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30682">
            <w:pPr>
              <w:jc w:val="center"/>
              <w:rPr>
                <w:rFonts w:hint="eastAsia" w:ascii="宋体" w:hAnsi="宋体" w:eastAsia="宋体" w:cs="宋体"/>
                <w:i w:val="0"/>
                <w:iCs w:val="0"/>
                <w:color w:val="000000"/>
                <w:sz w:val="24"/>
                <w:szCs w:val="24"/>
                <w:u w:val="none"/>
              </w:rPr>
            </w:pPr>
          </w:p>
        </w:tc>
      </w:tr>
      <w:tr w14:paraId="40D37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37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5.2.1</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75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浆砌石挡墙</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B7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741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D26E3">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A047E">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2DBE1">
            <w:pPr>
              <w:jc w:val="center"/>
              <w:rPr>
                <w:rFonts w:hint="eastAsia" w:ascii="宋体" w:hAnsi="宋体" w:eastAsia="宋体" w:cs="宋体"/>
                <w:i w:val="0"/>
                <w:iCs w:val="0"/>
                <w:color w:val="000000"/>
                <w:sz w:val="24"/>
                <w:szCs w:val="24"/>
                <w:u w:val="none"/>
              </w:rPr>
            </w:pPr>
          </w:p>
        </w:tc>
      </w:tr>
      <w:tr w14:paraId="72ABA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7CD9E">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0B4C3">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2F68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0F32D">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4B03B">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B9D35">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89A81">
            <w:pPr>
              <w:jc w:val="center"/>
              <w:rPr>
                <w:rFonts w:hint="eastAsia" w:ascii="宋体" w:hAnsi="宋体" w:eastAsia="宋体" w:cs="宋体"/>
                <w:i w:val="0"/>
                <w:iCs w:val="0"/>
                <w:color w:val="000000"/>
                <w:sz w:val="24"/>
                <w:szCs w:val="24"/>
                <w:u w:val="none"/>
              </w:rPr>
            </w:pPr>
          </w:p>
        </w:tc>
      </w:tr>
      <w:tr w14:paraId="25A97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2FBD5">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2FEB6">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0FF6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DF187">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8492">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03112">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A29DF">
            <w:pPr>
              <w:jc w:val="center"/>
              <w:rPr>
                <w:rFonts w:hint="eastAsia" w:ascii="宋体" w:hAnsi="宋体" w:eastAsia="宋体" w:cs="宋体"/>
                <w:i w:val="0"/>
                <w:iCs w:val="0"/>
                <w:color w:val="000000"/>
                <w:sz w:val="24"/>
                <w:szCs w:val="24"/>
                <w:u w:val="none"/>
              </w:rPr>
            </w:pPr>
          </w:p>
        </w:tc>
      </w:tr>
      <w:tr w14:paraId="5F50C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9D675">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7E5A">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B226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975A1">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F384E">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0927D">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4E2B8">
            <w:pPr>
              <w:jc w:val="center"/>
              <w:rPr>
                <w:rFonts w:hint="eastAsia" w:ascii="宋体" w:hAnsi="宋体" w:eastAsia="宋体" w:cs="宋体"/>
                <w:i w:val="0"/>
                <w:iCs w:val="0"/>
                <w:color w:val="000000"/>
                <w:sz w:val="24"/>
                <w:szCs w:val="24"/>
                <w:u w:val="none"/>
              </w:rPr>
            </w:pPr>
          </w:p>
        </w:tc>
      </w:tr>
      <w:tr w14:paraId="798AE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F8592">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F28D6">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2988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9E433">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D7E23">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A22A0">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3B463">
            <w:pPr>
              <w:jc w:val="center"/>
              <w:rPr>
                <w:rFonts w:hint="eastAsia" w:ascii="宋体" w:hAnsi="宋体" w:eastAsia="宋体" w:cs="宋体"/>
                <w:i w:val="0"/>
                <w:iCs w:val="0"/>
                <w:color w:val="000000"/>
                <w:sz w:val="24"/>
                <w:szCs w:val="24"/>
                <w:u w:val="none"/>
              </w:rPr>
            </w:pPr>
          </w:p>
        </w:tc>
      </w:tr>
      <w:tr w14:paraId="6511B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4ECEE">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7DD92">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85A0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D4371">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B199B">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5CC03">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90AA1">
            <w:pPr>
              <w:jc w:val="center"/>
              <w:rPr>
                <w:rFonts w:hint="eastAsia" w:ascii="宋体" w:hAnsi="宋体" w:eastAsia="宋体" w:cs="宋体"/>
                <w:i w:val="0"/>
                <w:iCs w:val="0"/>
                <w:color w:val="000000"/>
                <w:sz w:val="24"/>
                <w:szCs w:val="24"/>
                <w:u w:val="none"/>
              </w:rPr>
            </w:pPr>
          </w:p>
        </w:tc>
      </w:tr>
      <w:tr w14:paraId="582C0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B3C4">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678FB">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2CC6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95A20">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94D56">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A6393">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A4F8C">
            <w:pPr>
              <w:jc w:val="center"/>
              <w:rPr>
                <w:rFonts w:hint="eastAsia" w:ascii="宋体" w:hAnsi="宋体" w:eastAsia="宋体" w:cs="宋体"/>
                <w:i w:val="0"/>
                <w:iCs w:val="0"/>
                <w:color w:val="000000"/>
                <w:sz w:val="24"/>
                <w:szCs w:val="24"/>
                <w:u w:val="none"/>
              </w:rPr>
            </w:pPr>
          </w:p>
        </w:tc>
      </w:tr>
      <w:tr w14:paraId="423DA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2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0150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      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427D">
            <w:pPr>
              <w:jc w:val="center"/>
              <w:rPr>
                <w:rFonts w:hint="eastAsia" w:ascii="宋体" w:hAnsi="宋体" w:eastAsia="宋体" w:cs="宋体"/>
                <w:i w:val="0"/>
                <w:iCs w:val="0"/>
                <w:color w:val="000000"/>
                <w:sz w:val="24"/>
                <w:szCs w:val="24"/>
                <w:u w:val="none"/>
              </w:rPr>
            </w:pPr>
          </w:p>
        </w:tc>
      </w:tr>
      <w:tr w14:paraId="10DB9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gridSpan w:val="7"/>
            <w:tcBorders>
              <w:top w:val="single" w:color="000000" w:sz="4" w:space="0"/>
              <w:left w:val="nil"/>
              <w:bottom w:val="nil"/>
              <w:right w:val="nil"/>
            </w:tcBorders>
            <w:shd w:val="clear" w:color="auto" w:fill="auto"/>
            <w:noWrap/>
            <w:vAlign w:val="center"/>
          </w:tcPr>
          <w:p w14:paraId="39CA361C">
            <w:pPr>
              <w:jc w:val="center"/>
              <w:rPr>
                <w:rFonts w:hint="eastAsia" w:ascii="宋体" w:hAnsi="宋体" w:eastAsia="宋体" w:cs="宋体"/>
                <w:i w:val="0"/>
                <w:iCs w:val="0"/>
                <w:color w:val="000000"/>
                <w:sz w:val="24"/>
                <w:szCs w:val="24"/>
                <w:u w:val="none"/>
              </w:rPr>
            </w:pPr>
          </w:p>
        </w:tc>
      </w:tr>
      <w:tr w14:paraId="49F27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7"/>
            <w:tcBorders>
              <w:top w:val="nil"/>
              <w:left w:val="nil"/>
              <w:bottom w:val="nil"/>
              <w:right w:val="nil"/>
            </w:tcBorders>
            <w:shd w:val="clear" w:color="auto" w:fill="auto"/>
            <w:noWrap/>
            <w:vAlign w:val="center"/>
          </w:tcPr>
          <w:p w14:paraId="21BB65C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w:t>
            </w:r>
            <w:r>
              <w:rPr>
                <w:rStyle w:val="76"/>
                <w:rFonts w:hint="eastAsia" w:ascii="宋体" w:hAnsi="宋体" w:eastAsia="宋体" w:cs="宋体"/>
                <w:sz w:val="24"/>
                <w:szCs w:val="24"/>
                <w:lang w:val="en-US" w:eastAsia="zh-CN" w:bidi="ar"/>
              </w:rPr>
              <w:t xml:space="preserve">                  (盖单位章) </w:t>
            </w:r>
            <w:r>
              <w:rPr>
                <w:rStyle w:val="77"/>
                <w:rFonts w:hint="eastAsia" w:ascii="宋体" w:hAnsi="宋体" w:eastAsia="宋体" w:cs="宋体"/>
                <w:sz w:val="24"/>
                <w:szCs w:val="24"/>
                <w:lang w:val="en-US" w:eastAsia="zh-CN" w:bidi="ar"/>
              </w:rPr>
              <w:t xml:space="preserve">       </w:t>
            </w:r>
          </w:p>
        </w:tc>
      </w:tr>
      <w:tr w14:paraId="52189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7"/>
            <w:tcBorders>
              <w:top w:val="nil"/>
              <w:left w:val="nil"/>
              <w:bottom w:val="nil"/>
              <w:right w:val="nil"/>
            </w:tcBorders>
            <w:shd w:val="clear" w:color="auto" w:fill="auto"/>
            <w:noWrap/>
            <w:vAlign w:val="center"/>
          </w:tcPr>
          <w:p w14:paraId="5CEB8EE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法定代表人或委托代理人：</w:t>
            </w:r>
            <w:r>
              <w:rPr>
                <w:rStyle w:val="76"/>
                <w:rFonts w:hint="eastAsia" w:ascii="宋体" w:hAnsi="宋体" w:eastAsia="宋体" w:cs="宋体"/>
                <w:sz w:val="24"/>
                <w:szCs w:val="24"/>
                <w:lang w:val="en-US" w:eastAsia="zh-CN" w:bidi="ar"/>
              </w:rPr>
              <w:t xml:space="preserve">              (签名)</w:t>
            </w:r>
          </w:p>
        </w:tc>
      </w:tr>
      <w:tr w14:paraId="04745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7"/>
            <w:tcBorders>
              <w:top w:val="nil"/>
              <w:left w:val="nil"/>
              <w:bottom w:val="nil"/>
              <w:right w:val="nil"/>
            </w:tcBorders>
            <w:shd w:val="clear" w:color="auto" w:fill="auto"/>
            <w:noWrap/>
            <w:vAlign w:val="center"/>
          </w:tcPr>
          <w:p w14:paraId="5AC730CF">
            <w:pPr>
              <w:keepNext w:val="0"/>
              <w:keepLines w:val="0"/>
              <w:widowControl/>
              <w:suppressLineNumbers w:val="0"/>
              <w:jc w:val="right"/>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lang w:val="en-US" w:eastAsia="zh-CN" w:bidi="ar"/>
              </w:rPr>
              <w:t xml:space="preserve">      </w:t>
            </w:r>
            <w:r>
              <w:rPr>
                <w:rStyle w:val="77"/>
                <w:rFonts w:hint="eastAsia" w:ascii="宋体" w:hAnsi="宋体" w:eastAsia="宋体" w:cs="宋体"/>
                <w:sz w:val="24"/>
                <w:szCs w:val="24"/>
                <w:u w:val="single"/>
                <w:lang w:val="en-US" w:eastAsia="zh-CN" w:bidi="ar"/>
              </w:rPr>
              <w:t xml:space="preserve"> </w:t>
            </w:r>
            <w:r>
              <w:rPr>
                <w:rStyle w:val="78"/>
                <w:rFonts w:hint="eastAsia" w:ascii="宋体" w:hAnsi="宋体" w:eastAsia="宋体" w:cs="宋体"/>
                <w:sz w:val="24"/>
                <w:szCs w:val="24"/>
                <w:u w:val="single"/>
                <w:lang w:val="en-US" w:eastAsia="zh-CN" w:bidi="ar"/>
              </w:rPr>
              <w:t>年</w:t>
            </w:r>
            <w:r>
              <w:rPr>
                <w:rStyle w:val="77"/>
                <w:rFonts w:hint="eastAsia" w:ascii="宋体" w:hAnsi="宋体" w:eastAsia="宋体" w:cs="宋体"/>
                <w:sz w:val="24"/>
                <w:szCs w:val="24"/>
                <w:u w:val="single"/>
                <w:lang w:val="en-US" w:eastAsia="zh-CN" w:bidi="ar"/>
              </w:rPr>
              <w:t xml:space="preserve"> </w:t>
            </w:r>
            <w:r>
              <w:rPr>
                <w:rFonts w:hint="eastAsia" w:ascii="宋体" w:hAnsi="宋体" w:eastAsia="宋体" w:cs="宋体"/>
                <w:i w:val="0"/>
                <w:iCs w:val="0"/>
                <w:color w:val="000000"/>
                <w:kern w:val="0"/>
                <w:sz w:val="24"/>
                <w:szCs w:val="24"/>
                <w:u w:val="single"/>
                <w:lang w:val="en-US" w:eastAsia="zh-CN" w:bidi="ar"/>
              </w:rPr>
              <w:t xml:space="preserve">     </w:t>
            </w:r>
            <w:r>
              <w:rPr>
                <w:rStyle w:val="77"/>
                <w:rFonts w:hint="eastAsia" w:ascii="宋体" w:hAnsi="宋体" w:eastAsia="宋体" w:cs="宋体"/>
                <w:sz w:val="24"/>
                <w:szCs w:val="24"/>
                <w:u w:val="single"/>
                <w:lang w:val="en-US" w:eastAsia="zh-CN" w:bidi="ar"/>
              </w:rPr>
              <w:t xml:space="preserve"> </w:t>
            </w:r>
            <w:r>
              <w:rPr>
                <w:rStyle w:val="78"/>
                <w:rFonts w:hint="eastAsia" w:ascii="宋体" w:hAnsi="宋体" w:eastAsia="宋体" w:cs="宋体"/>
                <w:sz w:val="24"/>
                <w:szCs w:val="24"/>
                <w:u w:val="single"/>
                <w:lang w:val="en-US" w:eastAsia="zh-CN" w:bidi="ar"/>
              </w:rPr>
              <w:t>月</w:t>
            </w:r>
            <w:r>
              <w:rPr>
                <w:rStyle w:val="77"/>
                <w:rFonts w:hint="eastAsia" w:ascii="宋体" w:hAnsi="宋体" w:eastAsia="宋体" w:cs="宋体"/>
                <w:sz w:val="24"/>
                <w:szCs w:val="24"/>
                <w:u w:val="single"/>
                <w:lang w:val="en-US" w:eastAsia="zh-CN" w:bidi="ar"/>
              </w:rPr>
              <w:t xml:space="preserve"> </w:t>
            </w:r>
            <w:r>
              <w:rPr>
                <w:rFonts w:hint="eastAsia" w:ascii="宋体" w:hAnsi="宋体" w:eastAsia="宋体" w:cs="宋体"/>
                <w:i w:val="0"/>
                <w:iCs w:val="0"/>
                <w:color w:val="000000"/>
                <w:kern w:val="0"/>
                <w:sz w:val="24"/>
                <w:szCs w:val="24"/>
                <w:u w:val="single"/>
                <w:lang w:val="en-US" w:eastAsia="zh-CN" w:bidi="ar"/>
              </w:rPr>
              <w:t xml:space="preserve">     </w:t>
            </w:r>
            <w:r>
              <w:rPr>
                <w:rStyle w:val="77"/>
                <w:rFonts w:hint="eastAsia" w:ascii="宋体" w:hAnsi="宋体" w:eastAsia="宋体" w:cs="宋体"/>
                <w:sz w:val="24"/>
                <w:szCs w:val="24"/>
                <w:u w:val="single"/>
                <w:lang w:val="en-US" w:eastAsia="zh-CN" w:bidi="ar"/>
              </w:rPr>
              <w:t xml:space="preserve"> </w:t>
            </w:r>
            <w:r>
              <w:rPr>
                <w:rStyle w:val="78"/>
                <w:rFonts w:hint="eastAsia" w:ascii="宋体" w:hAnsi="宋体" w:eastAsia="宋体" w:cs="宋体"/>
                <w:sz w:val="24"/>
                <w:szCs w:val="24"/>
                <w:u w:val="single"/>
                <w:lang w:val="en-US" w:eastAsia="zh-CN" w:bidi="ar"/>
              </w:rPr>
              <w:t>日</w:t>
            </w:r>
            <w:r>
              <w:rPr>
                <w:rStyle w:val="77"/>
                <w:rFonts w:hint="eastAsia" w:ascii="宋体" w:hAnsi="宋体" w:eastAsia="宋体" w:cs="宋体"/>
                <w:sz w:val="24"/>
                <w:szCs w:val="24"/>
                <w:u w:val="single"/>
                <w:lang w:val="en-US" w:eastAsia="zh-CN" w:bidi="ar"/>
              </w:rPr>
              <w:t xml:space="preserve">       </w:t>
            </w:r>
          </w:p>
        </w:tc>
      </w:tr>
    </w:tbl>
    <w:p w14:paraId="7F443B03">
      <w:pPr>
        <w:pStyle w:val="2"/>
        <w:numPr>
          <w:ilvl w:val="0"/>
          <w:numId w:val="0"/>
        </w:numPr>
        <w:rPr>
          <w:rFonts w:hint="eastAsia"/>
          <w:lang w:val="en-US" w:eastAsia="zh-CN"/>
        </w:rPr>
      </w:pPr>
    </w:p>
    <w:p w14:paraId="08E2E058">
      <w:pPr>
        <w:keepNext w:val="0"/>
        <w:keepLines w:val="0"/>
        <w:widowControl/>
        <w:suppressLineNumbers w:val="0"/>
        <w:jc w:val="left"/>
      </w:pPr>
      <w:r>
        <w:rPr>
          <w:rFonts w:hint="eastAsia" w:ascii="宋体" w:hAnsi="宋体"/>
          <w:b/>
          <w:color w:val="000000"/>
          <w:sz w:val="24"/>
          <w:szCs w:val="24"/>
          <w:lang w:val="en-US" w:eastAsia="zh-CN" w:bidi="ar"/>
        </w:rPr>
        <w:t>四、工程材料：</w:t>
      </w:r>
    </w:p>
    <w:p w14:paraId="13CC6D76">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本工程材料均选用国优产品，同时在响应文件中必须明确所有材料的价格。本工程材料品牌或价格参考市场价，投标单位自主报价。 工程材料在工程实施过程中，由采购人认质。凡在工程实施过程因设计变更引起的施工费用，由发包方和承包方共同签字确认变更后协商解决。</w:t>
      </w:r>
    </w:p>
    <w:p w14:paraId="25DAD9D1">
      <w:pPr>
        <w:keepNext w:val="0"/>
        <w:keepLines w:val="0"/>
        <w:widowControl/>
        <w:suppressLineNumbers w:val="0"/>
        <w:jc w:val="left"/>
        <w:rPr>
          <w:rFonts w:hint="eastAsia" w:ascii="宋体" w:hAnsi="宋体" w:eastAsia="宋体" w:cs="Times New Roman"/>
          <w:b/>
          <w:color w:val="000000"/>
          <w:sz w:val="24"/>
          <w:szCs w:val="24"/>
          <w:lang w:val="en-US" w:eastAsia="zh-CN" w:bidi="ar"/>
        </w:rPr>
      </w:pPr>
      <w:r>
        <w:rPr>
          <w:rFonts w:hint="eastAsia" w:ascii="宋体" w:hAnsi="宋体" w:eastAsia="宋体" w:cs="Times New Roman"/>
          <w:b/>
          <w:color w:val="000000"/>
          <w:sz w:val="24"/>
          <w:szCs w:val="24"/>
          <w:lang w:val="en-US" w:eastAsia="zh-CN" w:bidi="ar"/>
        </w:rPr>
        <w:t>五、材料供应与验收</w:t>
      </w:r>
    </w:p>
    <w:p w14:paraId="3A0952ED">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1、承包方供应的材料应按合同规定按时、按质、按量供应，必须附有产品合格证或质量检验证书才能用于工程。发包方采用抽检办法责成承包方分批次进行检测，费用由承包方承担。 </w:t>
      </w:r>
    </w:p>
    <w:p w14:paraId="0A31078A">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2、因材料质量不合格所造成的损失（包括仓库保管费）由材料采购方负责。 </w:t>
      </w:r>
    </w:p>
    <w:p w14:paraId="31DF3CC0">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3、根据工程需要，经发包人代表签证，承包方可使用代用材料。因发包方原因使用时，由发包方承担增加的经济支出，因承包方原因使用时，由承包方承担增加的费用。 </w:t>
      </w:r>
    </w:p>
    <w:p w14:paraId="583638D6">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4、因材料供应不及时造成停工待料时，其停、窝工损失由供货责任方承担。</w:t>
      </w:r>
    </w:p>
    <w:p w14:paraId="573B5427">
      <w:pPr>
        <w:keepNext w:val="0"/>
        <w:keepLines w:val="0"/>
        <w:widowControl/>
        <w:suppressLineNumbers w:val="0"/>
        <w:jc w:val="left"/>
        <w:rPr>
          <w:rFonts w:hint="eastAsia" w:ascii="宋体" w:hAnsi="宋体"/>
          <w:b/>
          <w:color w:val="000000"/>
          <w:sz w:val="24"/>
          <w:szCs w:val="24"/>
          <w:lang w:val="en-US" w:eastAsia="zh-CN" w:bidi="ar"/>
        </w:rPr>
      </w:pPr>
      <w:r>
        <w:rPr>
          <w:rFonts w:hint="eastAsia" w:ascii="宋体" w:hAnsi="宋体"/>
          <w:b/>
          <w:color w:val="000000"/>
          <w:sz w:val="24"/>
          <w:szCs w:val="24"/>
          <w:lang w:val="en-US" w:eastAsia="zh-CN" w:bidi="ar"/>
        </w:rPr>
        <w:t>六、工程质量、技术要求</w:t>
      </w:r>
    </w:p>
    <w:p w14:paraId="127AE7C2">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1、本工程质量等级要求合格。 </w:t>
      </w:r>
    </w:p>
    <w:p w14:paraId="3EFD6315">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2、承包方必须按照招标要求及国家现行有关施工验收规范组织施工，建立健全质量保证体系，做到安全生产及文明施工，工程竣工验收质量达不到采购人要求的合格标准，发包方有权罚没质量保证金。 </w:t>
      </w:r>
    </w:p>
    <w:p w14:paraId="631D330C">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3、本工程所需施工材料、设备均由承包方负责供应，必须满足设计要求和国家有关标准，并应具有合格证等质量证明资料，经发包方人员认定后方可使用。 </w:t>
      </w:r>
    </w:p>
    <w:p w14:paraId="188F3FF8">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4、各工序应严格按施工组织设计进行质量控制，每道工序完工后，应进行检查，市政工程专业工种之间应及时进行交接检验，并形成记录。未经检查验收不得进行下一道工序。 </w:t>
      </w:r>
    </w:p>
    <w:p w14:paraId="58565943">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5、工程完工后，承包方应在组织有关人员进行自行检验评定后，向发包人提交工程验收报告及相关施工资料</w:t>
      </w:r>
      <w:r>
        <w:rPr>
          <w:rFonts w:hint="eastAsia" w:ascii="宋体" w:hAnsi="宋体" w:cs="宋体"/>
          <w:color w:val="auto"/>
          <w:sz w:val="24"/>
          <w:szCs w:val="24"/>
          <w:lang w:val="en-US" w:eastAsia="zh-CN"/>
        </w:rPr>
        <w:t>。</w:t>
      </w:r>
    </w:p>
    <w:p w14:paraId="11769371">
      <w:pPr>
        <w:keepNext w:val="0"/>
        <w:keepLines w:val="0"/>
        <w:widowControl/>
        <w:suppressLineNumbers w:val="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    6、</w:t>
      </w:r>
      <w:r>
        <w:rPr>
          <w:rFonts w:hint="eastAsia" w:ascii="宋体" w:hAnsi="宋体" w:eastAsia="宋体" w:cs="宋体"/>
          <w:color w:val="auto"/>
          <w:sz w:val="24"/>
          <w:szCs w:val="24"/>
          <w:lang w:val="en-US" w:eastAsia="zh-CN"/>
        </w:rPr>
        <w:t>服务承诺：要求具有完善的保修服务体系，高效的工作作风，高水平的技术维修人员</w:t>
      </w:r>
      <w:r>
        <w:rPr>
          <w:rFonts w:hint="eastAsia" w:ascii="宋体" w:hAnsi="宋体" w:cs="宋体"/>
          <w:color w:val="auto"/>
          <w:sz w:val="24"/>
          <w:szCs w:val="24"/>
          <w:lang w:val="en-US" w:eastAsia="zh-CN"/>
        </w:rPr>
        <w:t>。</w:t>
      </w:r>
    </w:p>
    <w:p w14:paraId="7BB40196">
      <w:pPr>
        <w:keepNext w:val="0"/>
        <w:keepLines w:val="0"/>
        <w:widowControl/>
        <w:suppressLineNumbers w:val="0"/>
        <w:jc w:val="left"/>
        <w:rPr>
          <w:rFonts w:hint="eastAsia" w:ascii="宋体" w:hAnsi="宋体" w:eastAsia="宋体" w:cs="Times New Roman"/>
          <w:b/>
          <w:color w:val="000000"/>
          <w:sz w:val="24"/>
          <w:szCs w:val="24"/>
          <w:lang w:val="en-US" w:eastAsia="zh-CN" w:bidi="ar"/>
        </w:rPr>
      </w:pPr>
      <w:r>
        <w:rPr>
          <w:rFonts w:hint="eastAsia" w:ascii="宋体" w:hAnsi="宋体" w:eastAsia="宋体" w:cs="Times New Roman"/>
          <w:b/>
          <w:color w:val="000000"/>
          <w:sz w:val="24"/>
          <w:szCs w:val="24"/>
          <w:lang w:val="en-US" w:eastAsia="zh-CN" w:bidi="ar"/>
        </w:rPr>
        <w:t xml:space="preserve"> 七、工程施工配合要求</w:t>
      </w:r>
    </w:p>
    <w:p w14:paraId="4092FB91">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1、发包方责任： </w:t>
      </w:r>
    </w:p>
    <w:p w14:paraId="7D1EA42A">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1-1 负责工程的总体协调和管理； </w:t>
      </w:r>
    </w:p>
    <w:p w14:paraId="7E479632">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1-2 确认承包人的总体方案和施工方案； </w:t>
      </w:r>
    </w:p>
    <w:p w14:paraId="40687825">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1-3 审查承包人的施工人员并办理出入证； </w:t>
      </w:r>
    </w:p>
    <w:p w14:paraId="298E8363">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1-4 协助承包人协调水、电及临时设施等相关事宜，为施工创造条件。 </w:t>
      </w:r>
    </w:p>
    <w:p w14:paraId="2E759F94">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1-5 组织对施工材料及总体工程进行验收。 </w:t>
      </w:r>
    </w:p>
    <w:p w14:paraId="323F7E81">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2、承包方责任： </w:t>
      </w:r>
    </w:p>
    <w:p w14:paraId="1CD48108">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2-1 负责工程施工组织设计，并经发包方确认； </w:t>
      </w:r>
    </w:p>
    <w:p w14:paraId="5FE7EC13">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2-2 按照响应文件中确定的施工进度计划和工程方案进行施工，确保按期完工，工程计划及进度调整必须征得发包人同意。 </w:t>
      </w:r>
    </w:p>
    <w:p w14:paraId="4AC2E4D3">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2-3 服从发包方的管理，施工人员必须经发包方审定，遵守发包方的有关规定，服从管理，文明施工。 </w:t>
      </w:r>
    </w:p>
    <w:p w14:paraId="27B7EF18">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2-4 负责施工区域内的安全、保卫及消防工作。 </w:t>
      </w:r>
    </w:p>
    <w:p w14:paraId="147F8BA2">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2-5 负责交工前的产品保护工作。 </w:t>
      </w:r>
    </w:p>
    <w:p w14:paraId="47FC3567">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2-6 做好安排，合理调度人员，保证连续施工，确保按期完工。 </w:t>
      </w:r>
    </w:p>
    <w:p w14:paraId="3C4C9E9B">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2-7 施工期间水、电等相关事宜的协调及费用由中标单位承担</w:t>
      </w:r>
      <w:r>
        <w:rPr>
          <w:rFonts w:hint="eastAsia" w:ascii="宋体" w:hAnsi="宋体" w:cs="宋体"/>
          <w:color w:val="auto"/>
          <w:sz w:val="24"/>
          <w:szCs w:val="24"/>
          <w:lang w:val="en-US" w:eastAsia="zh-CN"/>
        </w:rPr>
        <w:t>。</w:t>
      </w:r>
    </w:p>
    <w:p w14:paraId="2CBF02CB">
      <w:pPr>
        <w:keepNext w:val="0"/>
        <w:keepLines w:val="0"/>
        <w:widowControl/>
        <w:suppressLineNumbers w:val="0"/>
        <w:jc w:val="left"/>
        <w:rPr>
          <w:rFonts w:hint="eastAsia" w:ascii="宋体" w:hAnsi="宋体" w:eastAsia="宋体" w:cs="Times New Roman"/>
          <w:b/>
          <w:color w:val="000000"/>
          <w:sz w:val="24"/>
          <w:szCs w:val="24"/>
          <w:lang w:val="en-US" w:eastAsia="zh-CN" w:bidi="ar"/>
        </w:rPr>
      </w:pPr>
      <w:r>
        <w:rPr>
          <w:rFonts w:hint="eastAsia" w:ascii="宋体" w:hAnsi="宋体" w:eastAsia="宋体" w:cs="Times New Roman"/>
          <w:b/>
          <w:color w:val="000000"/>
          <w:sz w:val="24"/>
          <w:szCs w:val="24"/>
          <w:lang w:val="en-US" w:eastAsia="zh-CN" w:bidi="ar"/>
        </w:rPr>
        <w:t xml:space="preserve"> 八、质量验收标准：按国家及相关地方政策规范执行。</w:t>
      </w:r>
    </w:p>
    <w:p w14:paraId="186849D8">
      <w:pPr>
        <w:keepNext w:val="0"/>
        <w:keepLines w:val="0"/>
        <w:widowControl/>
        <w:suppressLineNumbers w:val="0"/>
        <w:jc w:val="left"/>
        <w:rPr>
          <w:rFonts w:hint="eastAsia" w:ascii="宋体" w:hAnsi="宋体" w:eastAsia="宋体" w:cs="Times New Roman"/>
          <w:b/>
          <w:color w:val="000000"/>
          <w:sz w:val="24"/>
          <w:szCs w:val="24"/>
          <w:lang w:val="en-US" w:eastAsia="zh-CN" w:bidi="ar"/>
        </w:rPr>
      </w:pPr>
      <w:r>
        <w:rPr>
          <w:rFonts w:hint="eastAsia" w:ascii="宋体" w:hAnsi="宋体" w:eastAsia="宋体" w:cs="Times New Roman"/>
          <w:b/>
          <w:color w:val="000000"/>
          <w:sz w:val="24"/>
          <w:szCs w:val="24"/>
          <w:lang w:val="en-US" w:eastAsia="zh-CN" w:bidi="ar"/>
        </w:rPr>
        <w:t>九、编制说明</w:t>
      </w:r>
    </w:p>
    <w:p w14:paraId="41D58C95">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(一）工程概况：</w:t>
      </w:r>
    </w:p>
    <w:p w14:paraId="571781E3">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本工程预算编制内容依据宁陕县2024年城关镇水毁耕地复垦项目实施方案及设计图纸，主要编制内容如下：</w:t>
      </w:r>
    </w:p>
    <w:p w14:paraId="2CAE7D04">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1、龙泉村灌溉水坝修复工程；</w:t>
      </w:r>
    </w:p>
    <w:p w14:paraId="3CF9062D">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2、汤坪村水毁耕地修复工程；</w:t>
      </w:r>
    </w:p>
    <w:p w14:paraId="094D8B07">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3、庙沟水毁耕地修复工程；</w:t>
      </w:r>
    </w:p>
    <w:p w14:paraId="48CA4775">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4、青龙垭村水毁耕地修复工程；</w:t>
      </w:r>
    </w:p>
    <w:p w14:paraId="680CEB10">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5、寨沟村水毁耕地修复工程。</w:t>
      </w:r>
    </w:p>
    <w:p w14:paraId="6C2B5DBE">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（二）编制依据：</w:t>
      </w:r>
    </w:p>
    <w:p w14:paraId="003FBA4B">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1、全国2012土地开发整理预算定额标准；</w:t>
      </w:r>
    </w:p>
    <w:p w14:paraId="791E0AC3">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2、设计图纸中采用的相关标准图集、施工规范及验收规范；</w:t>
      </w:r>
    </w:p>
    <w:p w14:paraId="12E4CC99">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3、陕西省水利水电工程预算编制办法及费用标准；</w:t>
      </w:r>
    </w:p>
    <w:p w14:paraId="15440E91">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4、安康市建筑信息材料2025年第2期《安康工程造价管理信息》；</w:t>
      </w:r>
    </w:p>
    <w:p w14:paraId="5056D7D3">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5、陕西省计委陕发项目[2017]1606号文批复颁发的《陕西省水利设计工程概(估)算编制规定》；</w:t>
      </w:r>
    </w:p>
    <w:p w14:paraId="2E3466F1">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6、人工预算单价:根据陕发改项目[2017]1606号文规定，人工预算单价调整为:技工75元/工日，普工50元/工日；</w:t>
      </w:r>
    </w:p>
    <w:p w14:paraId="58B3C771">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7、正常的施工组织设计及施工方法；</w:t>
      </w:r>
    </w:p>
    <w:p w14:paraId="731D8A08">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8、施工图设计文件采用的相关的标准图集、施工规范及验收规范。</w:t>
      </w:r>
    </w:p>
    <w:p w14:paraId="2E5A7EB6">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（三）、其他相关说明</w:t>
      </w:r>
    </w:p>
    <w:p w14:paraId="27D8802B">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1、本工程预算采用陕西易投造价软件。</w:t>
      </w:r>
    </w:p>
    <w:p w14:paraId="134788DF">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2、本项目暂列金按照工程费3%计取。</w:t>
      </w:r>
    </w:p>
    <w:p w14:paraId="45AF6158">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408A1242">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default" w:ascii="宋体" w:hAnsi="宋体" w:eastAsia="宋体" w:cs="宋体"/>
          <w:color w:val="auto"/>
          <w:sz w:val="24"/>
          <w:szCs w:val="24"/>
          <w:lang w:val="en-US" w:eastAsia="zh-CN"/>
        </w:rPr>
      </w:pPr>
    </w:p>
    <w:p w14:paraId="78809E09">
      <w:pPr>
        <w:spacing w:line="440" w:lineRule="exact"/>
        <w:jc w:val="center"/>
        <w:rPr>
          <w:rFonts w:hint="eastAsia" w:ascii="宋体" w:hAnsi="宋体" w:cs="宋体"/>
          <w:b/>
          <w:bCs/>
          <w:color w:val="auto"/>
          <w:spacing w:val="20"/>
          <w:kern w:val="44"/>
          <w:sz w:val="32"/>
          <w:szCs w:val="32"/>
        </w:rPr>
      </w:pPr>
    </w:p>
    <w:p w14:paraId="74CCA84F">
      <w:pPr>
        <w:spacing w:line="440" w:lineRule="exact"/>
        <w:jc w:val="both"/>
        <w:rPr>
          <w:rFonts w:hint="eastAsia" w:ascii="宋体" w:hAnsi="宋体" w:cs="宋体"/>
          <w:b/>
          <w:bCs/>
          <w:color w:val="auto"/>
          <w:spacing w:val="20"/>
          <w:kern w:val="44"/>
          <w:sz w:val="32"/>
          <w:szCs w:val="32"/>
        </w:rPr>
      </w:pPr>
    </w:p>
    <w:p w14:paraId="63873EA3">
      <w:pPr>
        <w:spacing w:line="440" w:lineRule="exact"/>
        <w:jc w:val="center"/>
        <w:rPr>
          <w:rFonts w:ascii="宋体"/>
          <w:b/>
          <w:bCs/>
          <w:color w:val="auto"/>
          <w:spacing w:val="20"/>
          <w:kern w:val="44"/>
          <w:sz w:val="32"/>
          <w:szCs w:val="32"/>
        </w:rPr>
      </w:pPr>
      <w:r>
        <w:rPr>
          <w:rFonts w:hint="eastAsia" w:ascii="宋体" w:hAnsi="宋体" w:cs="宋体"/>
          <w:b/>
          <w:bCs/>
          <w:color w:val="auto"/>
          <w:spacing w:val="20"/>
          <w:kern w:val="44"/>
          <w:sz w:val="32"/>
          <w:szCs w:val="32"/>
        </w:rPr>
        <w:t>第五部分</w:t>
      </w:r>
      <w:r>
        <w:rPr>
          <w:rFonts w:ascii="宋体" w:hAnsi="宋体" w:cs="宋体"/>
          <w:b/>
          <w:bCs/>
          <w:color w:val="auto"/>
          <w:spacing w:val="20"/>
          <w:kern w:val="44"/>
          <w:sz w:val="32"/>
          <w:szCs w:val="32"/>
        </w:rPr>
        <w:t xml:space="preserve">  </w:t>
      </w:r>
      <w:r>
        <w:rPr>
          <w:rFonts w:hint="eastAsia" w:ascii="宋体" w:hAnsi="宋体" w:cs="宋体"/>
          <w:b/>
          <w:bCs/>
          <w:color w:val="auto"/>
          <w:spacing w:val="20"/>
          <w:kern w:val="44"/>
          <w:sz w:val="32"/>
          <w:szCs w:val="32"/>
        </w:rPr>
        <w:t>商务条款</w:t>
      </w:r>
    </w:p>
    <w:p w14:paraId="692AB78D">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2" w:firstLineChars="200"/>
        <w:jc w:val="both"/>
        <w:textAlignment w:val="auto"/>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1</w:t>
      </w: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工期</w:t>
      </w:r>
      <w:r>
        <w:rPr>
          <w:rFonts w:hint="eastAsia" w:ascii="宋体" w:hAnsi="宋体" w:cs="宋体"/>
          <w:b/>
          <w:bCs/>
          <w:color w:val="000000" w:themeColor="text1"/>
          <w:sz w:val="24"/>
          <w:szCs w:val="24"/>
          <w14:textFill>
            <w14:solidFill>
              <w14:schemeClr w14:val="tx1"/>
            </w14:solidFill>
          </w14:textFill>
        </w:rPr>
        <w:t>：</w:t>
      </w:r>
      <w:bookmarkStart w:id="64" w:name="_Toc167714038"/>
      <w:bookmarkStart w:id="65" w:name="_Toc167712840"/>
      <w:bookmarkStart w:id="66" w:name="_Toc167715235"/>
      <w:r>
        <w:rPr>
          <w:rFonts w:hint="eastAsia" w:cs="宋体"/>
          <w:b/>
          <w:bCs w:val="0"/>
          <w:color w:val="000000" w:themeColor="text1"/>
          <w:kern w:val="2"/>
          <w:sz w:val="24"/>
          <w:szCs w:val="24"/>
          <w:lang w:val="en-US" w:eastAsia="zh-CN" w:bidi="ar-SA"/>
          <w14:textFill>
            <w14:solidFill>
              <w14:schemeClr w14:val="tx1"/>
            </w14:solidFill>
          </w14:textFill>
        </w:rPr>
        <w:t>自合同签订之日起90天完工</w:t>
      </w:r>
      <w:r>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t>，计划开工时间：实际开工日期以采购人批准的开工日期为准。</w:t>
      </w:r>
    </w:p>
    <w:bookmarkEnd w:id="64"/>
    <w:bookmarkEnd w:id="65"/>
    <w:bookmarkEnd w:id="66"/>
    <w:p w14:paraId="0F1B8F19">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482"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b/>
          <w:bCs w:val="0"/>
          <w:color w:val="000000" w:themeColor="text1"/>
          <w:sz w:val="24"/>
          <w:szCs w:val="24"/>
          <w:lang w:val="en-US" w:eastAsia="zh-CN" w:bidi="ar"/>
          <w14:textFill>
            <w14:solidFill>
              <w14:schemeClr w14:val="tx1"/>
            </w14:solidFill>
          </w14:textFill>
        </w:rPr>
        <w:t>2、</w:t>
      </w:r>
      <w:r>
        <w:rPr>
          <w:rFonts w:hint="eastAsia" w:ascii="宋体" w:hAnsi="宋体" w:eastAsia="宋体" w:cs="宋体"/>
          <w:b/>
          <w:bCs w:val="0"/>
          <w:color w:val="000000" w:themeColor="text1"/>
          <w:sz w:val="24"/>
          <w:szCs w:val="24"/>
          <w14:textFill>
            <w14:solidFill>
              <w14:schemeClr w14:val="tx1"/>
            </w14:solidFill>
          </w14:textFill>
        </w:rPr>
        <w:t>施工地点：</w:t>
      </w:r>
      <w:r>
        <w:rPr>
          <w:rFonts w:hint="eastAsia" w:ascii="宋体" w:hAnsi="宋体" w:cs="宋体"/>
          <w:b/>
          <w:bCs/>
          <w:color w:val="000000" w:themeColor="text1"/>
          <w:sz w:val="24"/>
          <w:szCs w:val="24"/>
          <w:highlight w:val="none"/>
          <w:u w:val="none"/>
          <w:lang w:val="en-US" w:eastAsia="zh-CN" w:bidi="ar"/>
          <w14:textFill>
            <w14:solidFill>
              <w14:schemeClr w14:val="tx1"/>
            </w14:solidFill>
          </w14:textFill>
        </w:rPr>
        <w:t>采购人指定地点</w:t>
      </w:r>
      <w:r>
        <w:rPr>
          <w:rFonts w:hint="eastAsia" w:ascii="宋体" w:hAnsi="宋体" w:eastAsia="宋体" w:cs="宋体"/>
          <w:b/>
          <w:bCs w:val="0"/>
          <w:color w:val="000000" w:themeColor="text1"/>
          <w:sz w:val="24"/>
          <w:szCs w:val="24"/>
          <w:lang w:eastAsia="zh-CN"/>
          <w14:textFill>
            <w14:solidFill>
              <w14:schemeClr w14:val="tx1"/>
            </w14:solidFill>
          </w14:textFill>
        </w:rPr>
        <w:t>。</w:t>
      </w:r>
    </w:p>
    <w:p w14:paraId="6040C696">
      <w:pPr>
        <w:keepNext w:val="0"/>
        <w:keepLines w:val="0"/>
        <w:pageBreakBefore w:val="0"/>
        <w:widowControl w:val="0"/>
        <w:kinsoku/>
        <w:wordWrap/>
        <w:overflowPunct/>
        <w:topLinePunct w:val="0"/>
        <w:autoSpaceDE/>
        <w:autoSpaceDN/>
        <w:bidi w:val="0"/>
        <w:spacing w:line="440" w:lineRule="exact"/>
        <w:ind w:firstLine="482" w:firstLineChars="200"/>
        <w:outlineLvl w:val="9"/>
        <w:rPr>
          <w:rFonts w:hint="eastAsia" w:ascii="宋体" w:hAnsi="宋体" w:eastAsia="宋体" w:cs="宋体"/>
          <w:b/>
          <w:bCs/>
          <w:color w:val="000000" w:themeColor="text1"/>
          <w:sz w:val="24"/>
          <w:szCs w:val="24"/>
          <w:lang w:val="en-US" w:eastAsia="zh-CN" w:bidi="ar"/>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3、</w:t>
      </w:r>
      <w:r>
        <w:rPr>
          <w:rFonts w:hint="eastAsia" w:ascii="宋体" w:hAnsi="宋体" w:eastAsia="宋体" w:cs="宋体"/>
          <w:b/>
          <w:bCs w:val="0"/>
          <w:color w:val="000000" w:themeColor="text1"/>
          <w:sz w:val="24"/>
          <w:szCs w:val="24"/>
          <w14:textFill>
            <w14:solidFill>
              <w14:schemeClr w14:val="tx1"/>
            </w14:solidFill>
          </w14:textFill>
        </w:rPr>
        <w:t>工程质保期：</w:t>
      </w:r>
      <w:r>
        <w:rPr>
          <w:rFonts w:hint="eastAsia" w:ascii="宋体" w:hAnsi="宋体" w:eastAsia="宋体" w:cs="宋体"/>
          <w:b/>
          <w:bCs/>
          <w:color w:val="000000" w:themeColor="text1"/>
          <w:sz w:val="24"/>
          <w:szCs w:val="24"/>
          <w:lang w:val="en-US" w:eastAsia="zh-CN" w:bidi="ar"/>
          <w14:textFill>
            <w14:solidFill>
              <w14:schemeClr w14:val="tx1"/>
            </w14:solidFill>
          </w14:textFill>
        </w:rPr>
        <w:t>根据《建设工程质量管理条例》及有关规定，工程的质量保修期如下：质量保修期自工程竣工验收合格之日起计算为一年。</w:t>
      </w:r>
    </w:p>
    <w:p w14:paraId="47D7F158">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u w:val="none"/>
          <w:lang w:val="en-US" w:eastAsia="zh-CN" w:bidi="ar"/>
        </w:rPr>
      </w:pPr>
      <w:r>
        <w:rPr>
          <w:rFonts w:hint="eastAsia" w:ascii="宋体" w:hAnsi="宋体" w:eastAsia="宋体" w:cs="宋体"/>
          <w:b/>
          <w:bCs/>
          <w:color w:val="auto"/>
          <w:sz w:val="24"/>
          <w:szCs w:val="24"/>
          <w:highlight w:val="none"/>
          <w:u w:val="none"/>
          <w:lang w:val="en-US" w:eastAsia="zh-CN" w:bidi="ar"/>
        </w:rPr>
        <w:t>4、技术标准规范</w:t>
      </w:r>
    </w:p>
    <w:p w14:paraId="534C952D">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1.本项目的施工必须符合国家有关工程建设标准强制性条文和建设部关于建筑施工方面现行标准、规范、规程和办法等。 </w:t>
      </w:r>
    </w:p>
    <w:p w14:paraId="51B02D16">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2.施工单位在施工过程中使用或参考上述标准、规范以外的技术标准、规范时，应征得业主或业主指定的代表人的同意。 </w:t>
      </w:r>
    </w:p>
    <w:p w14:paraId="78F8C406">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3.施工单位在施工中必须使用中华人民共和国《工程建设标准强制性条文》规定的标准、规范。 </w:t>
      </w:r>
    </w:p>
    <w:p w14:paraId="55F52F26">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4.建设成果必须通过建设行政主管部门的组织验收。</w:t>
      </w:r>
    </w:p>
    <w:p w14:paraId="1EF592D6">
      <w:pPr>
        <w:keepNext w:val="0"/>
        <w:keepLines w:val="0"/>
        <w:pageBreakBefore w:val="0"/>
        <w:tabs>
          <w:tab w:val="left" w:pos="0"/>
          <w:tab w:val="left" w:pos="397"/>
          <w:tab w:val="left" w:pos="567"/>
          <w:tab w:val="left" w:pos="993"/>
          <w:tab w:val="left" w:pos="1134"/>
        </w:tabs>
        <w:kinsoku/>
        <w:wordWrap/>
        <w:overflowPunct/>
        <w:topLinePunct w:val="0"/>
        <w:autoSpaceDE/>
        <w:autoSpaceDN/>
        <w:bidi w:val="0"/>
        <w:snapToGrid w:val="0"/>
        <w:spacing w:line="500" w:lineRule="exact"/>
        <w:ind w:right="0" w:rightChars="0" w:firstLine="602" w:firstLineChars="250"/>
        <w:rPr>
          <w:rFonts w:hint="eastAsia" w:ascii="宋体" w:hAnsi="宋体" w:eastAsia="宋体" w:cs="Times New Roman"/>
          <w:b/>
          <w:color w:val="auto"/>
          <w:sz w:val="24"/>
          <w:szCs w:val="24"/>
          <w:lang w:val="en-US" w:eastAsia="zh-CN"/>
        </w:rPr>
      </w:pPr>
      <w:r>
        <w:rPr>
          <w:rFonts w:hint="eastAsia" w:ascii="宋体" w:hAnsi="宋体"/>
          <w:b/>
          <w:color w:val="auto"/>
          <w:sz w:val="24"/>
          <w:szCs w:val="24"/>
          <w:lang w:val="en-US" w:eastAsia="zh-CN"/>
        </w:rPr>
        <w:t>5、</w:t>
      </w:r>
      <w:r>
        <w:rPr>
          <w:rFonts w:hint="eastAsia" w:ascii="宋体" w:hAnsi="宋体" w:eastAsia="宋体" w:cs="Times New Roman"/>
          <w:b/>
          <w:color w:val="auto"/>
          <w:sz w:val="24"/>
          <w:szCs w:val="24"/>
          <w:lang w:val="en-US" w:eastAsia="zh-CN"/>
        </w:rPr>
        <w:t>服务质量要求</w:t>
      </w:r>
    </w:p>
    <w:p w14:paraId="2E7FCFB9">
      <w:pPr>
        <w:keepNext w:val="0"/>
        <w:keepLines w:val="0"/>
        <w:pageBreakBefore w:val="0"/>
        <w:tabs>
          <w:tab w:val="left" w:pos="0"/>
          <w:tab w:val="left" w:pos="397"/>
          <w:tab w:val="left" w:pos="567"/>
          <w:tab w:val="left" w:pos="993"/>
          <w:tab w:val="left" w:pos="1134"/>
        </w:tabs>
        <w:kinsoku/>
        <w:wordWrap/>
        <w:overflowPunct/>
        <w:topLinePunct w:val="0"/>
        <w:autoSpaceDE/>
        <w:autoSpaceDN/>
        <w:bidi w:val="0"/>
        <w:snapToGrid w:val="0"/>
        <w:spacing w:line="500" w:lineRule="exact"/>
        <w:ind w:left="600" w:right="0" w:rightChars="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1.严格按照国家现行标准、规范要求进行建设施工； </w:t>
      </w:r>
    </w:p>
    <w:p w14:paraId="0BE58811">
      <w:pPr>
        <w:keepNext w:val="0"/>
        <w:keepLines w:val="0"/>
        <w:pageBreakBefore w:val="0"/>
        <w:tabs>
          <w:tab w:val="left" w:pos="0"/>
          <w:tab w:val="left" w:pos="397"/>
          <w:tab w:val="left" w:pos="567"/>
          <w:tab w:val="left" w:pos="993"/>
          <w:tab w:val="left" w:pos="1134"/>
        </w:tabs>
        <w:kinsoku/>
        <w:wordWrap/>
        <w:overflowPunct/>
        <w:topLinePunct w:val="0"/>
        <w:autoSpaceDE/>
        <w:autoSpaceDN/>
        <w:bidi w:val="0"/>
        <w:snapToGrid w:val="0"/>
        <w:spacing w:line="500" w:lineRule="exact"/>
        <w:ind w:left="600" w:right="0" w:rightChars="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2.建设施工要体现实用性、高质量、高标准的环保理念。 </w:t>
      </w:r>
    </w:p>
    <w:p w14:paraId="3F26C768">
      <w:pPr>
        <w:keepNext w:val="0"/>
        <w:keepLines w:val="0"/>
        <w:pageBreakBefore w:val="0"/>
        <w:tabs>
          <w:tab w:val="left" w:pos="0"/>
          <w:tab w:val="left" w:pos="397"/>
          <w:tab w:val="left" w:pos="567"/>
          <w:tab w:val="left" w:pos="993"/>
          <w:tab w:val="left" w:pos="1134"/>
        </w:tabs>
        <w:kinsoku/>
        <w:wordWrap/>
        <w:overflowPunct/>
        <w:topLinePunct w:val="0"/>
        <w:autoSpaceDE/>
        <w:autoSpaceDN/>
        <w:bidi w:val="0"/>
        <w:snapToGrid w:val="0"/>
        <w:spacing w:line="500" w:lineRule="exact"/>
        <w:ind w:left="600" w:right="0" w:rightChars="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3.在满足基本必要的建设施工时间内，施工进度应满足采购人提出的要求。 </w:t>
      </w:r>
    </w:p>
    <w:p w14:paraId="1DF139C7">
      <w:pPr>
        <w:keepNext w:val="0"/>
        <w:keepLines w:val="0"/>
        <w:pageBreakBefore w:val="0"/>
        <w:tabs>
          <w:tab w:val="left" w:pos="0"/>
          <w:tab w:val="left" w:pos="397"/>
          <w:tab w:val="left" w:pos="567"/>
          <w:tab w:val="left" w:pos="993"/>
          <w:tab w:val="left" w:pos="1134"/>
        </w:tabs>
        <w:kinsoku/>
        <w:wordWrap/>
        <w:overflowPunct/>
        <w:topLinePunct w:val="0"/>
        <w:autoSpaceDE/>
        <w:autoSpaceDN/>
        <w:bidi w:val="0"/>
        <w:snapToGrid w:val="0"/>
        <w:spacing w:line="500" w:lineRule="exact"/>
        <w:ind w:left="600" w:right="0" w:rightChars="0"/>
        <w:rPr>
          <w:rFonts w:hint="eastAsia" w:ascii="宋体" w:hAnsi="宋体"/>
          <w:b/>
          <w:color w:val="auto"/>
          <w:sz w:val="24"/>
          <w:szCs w:val="24"/>
          <w:lang w:val="en-US" w:eastAsia="zh-CN"/>
        </w:rPr>
      </w:pPr>
      <w:r>
        <w:rPr>
          <w:rFonts w:hint="eastAsia" w:ascii="宋体" w:hAnsi="宋体" w:eastAsia="宋体" w:cs="宋体"/>
          <w:color w:val="auto"/>
          <w:kern w:val="0"/>
          <w:sz w:val="24"/>
          <w:szCs w:val="24"/>
          <w:lang w:val="en-US" w:eastAsia="zh-CN"/>
        </w:rPr>
        <w:t>4.无条件协助采购人解决各种与建设施工有关的问题。</w:t>
      </w:r>
    </w:p>
    <w:p w14:paraId="639F45E1">
      <w:pPr>
        <w:keepNext w:val="0"/>
        <w:keepLines w:val="0"/>
        <w:pageBreakBefore w:val="0"/>
        <w:widowControl w:val="0"/>
        <w:kinsoku/>
        <w:wordWrap/>
        <w:overflowPunct/>
        <w:topLinePunct w:val="0"/>
        <w:autoSpaceDE/>
        <w:autoSpaceDN/>
        <w:bidi w:val="0"/>
        <w:spacing w:line="440" w:lineRule="exact"/>
        <w:ind w:firstLine="482" w:firstLineChars="200"/>
        <w:outlineLvl w:val="9"/>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6、付款方式：</w:t>
      </w:r>
      <w:r>
        <w:rPr>
          <w:rFonts w:hint="eastAsia" w:ascii="宋体" w:hAnsi="宋体" w:cs="宋体"/>
          <w:b/>
          <w:bCs/>
          <w:color w:val="000000" w:themeColor="text1"/>
          <w:sz w:val="24"/>
          <w:szCs w:val="24"/>
          <w:lang w:val="en-US" w:eastAsia="zh-CN"/>
          <w14:textFill>
            <w14:solidFill>
              <w14:schemeClr w14:val="tx1"/>
            </w14:solidFill>
          </w14:textFill>
        </w:rPr>
        <w:t>甲乙双方自行商榷。</w:t>
      </w:r>
    </w:p>
    <w:p w14:paraId="2AB1D711">
      <w:pPr>
        <w:keepNext w:val="0"/>
        <w:keepLines w:val="0"/>
        <w:pageBreakBefore w:val="0"/>
        <w:widowControl w:val="0"/>
        <w:kinsoku/>
        <w:wordWrap/>
        <w:overflowPunct/>
        <w:topLinePunct w:val="0"/>
        <w:autoSpaceDE/>
        <w:autoSpaceDN/>
        <w:bidi w:val="0"/>
        <w:spacing w:line="440" w:lineRule="exact"/>
        <w:ind w:firstLine="482" w:firstLineChars="200"/>
        <w:outlineLvl w:val="9"/>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7、合同实施：</w:t>
      </w:r>
    </w:p>
    <w:p w14:paraId="16FCBE94">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1.成交单位应在合同签订后 3 个工作日内安排人员（项目管理机构人员组成）就施工等工作进行安排、部署。 </w:t>
      </w:r>
    </w:p>
    <w:p w14:paraId="6932F558">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2.若因成交单位原因未能在工期内完成合同规定的义务，由此对采购人造成的延误和一切损失，由成交单位人承担和赔偿。 </w:t>
      </w:r>
    </w:p>
    <w:p w14:paraId="7F08FE8F">
      <w:pPr>
        <w:keepNext w:val="0"/>
        <w:keepLines w:val="0"/>
        <w:pageBreakBefore w:val="0"/>
        <w:tabs>
          <w:tab w:val="left" w:pos="0"/>
          <w:tab w:val="left" w:pos="567"/>
          <w:tab w:val="left" w:pos="993"/>
          <w:tab w:val="left" w:pos="1134"/>
        </w:tabs>
        <w:kinsoku/>
        <w:wordWrap/>
        <w:overflowPunct/>
        <w:topLinePunct w:val="0"/>
        <w:autoSpaceDE/>
        <w:autoSpaceDN/>
        <w:bidi w:val="0"/>
        <w:adjustRightInd w:val="0"/>
        <w:snapToGrid w:val="0"/>
        <w:spacing w:line="500" w:lineRule="exact"/>
        <w:ind w:left="510" w:right="0" w:rightChars="0"/>
        <w:textAlignment w:val="baseline"/>
        <w:rPr>
          <w:rFonts w:hint="eastAsia" w:ascii="宋体" w:hAnsi="宋体"/>
          <w:b/>
          <w:color w:val="auto"/>
          <w:sz w:val="24"/>
          <w:szCs w:val="24"/>
          <w:lang w:val="en-US" w:eastAsia="zh-CN"/>
        </w:rPr>
      </w:pPr>
      <w:r>
        <w:rPr>
          <w:rFonts w:hint="eastAsia" w:ascii="宋体" w:hAnsi="宋体"/>
          <w:b/>
          <w:color w:val="auto"/>
          <w:sz w:val="24"/>
          <w:szCs w:val="24"/>
          <w:lang w:val="en-US" w:eastAsia="zh-CN"/>
        </w:rPr>
        <w:t>8、违约责任</w:t>
      </w:r>
    </w:p>
    <w:p w14:paraId="58F89AB7">
      <w:pPr>
        <w:keepNext w:val="0"/>
        <w:keepLines w:val="0"/>
        <w:pageBreakBefore w:val="0"/>
        <w:tabs>
          <w:tab w:val="left" w:pos="0"/>
          <w:tab w:val="left" w:pos="397"/>
          <w:tab w:val="left" w:pos="567"/>
          <w:tab w:val="left" w:pos="993"/>
          <w:tab w:val="left" w:pos="1134"/>
        </w:tabs>
        <w:kinsoku/>
        <w:wordWrap/>
        <w:overflowPunct/>
        <w:topLinePunct w:val="0"/>
        <w:autoSpaceDE/>
        <w:autoSpaceDN/>
        <w:bidi w:val="0"/>
        <w:snapToGrid w:val="0"/>
        <w:spacing w:line="500" w:lineRule="exact"/>
        <w:ind w:right="0" w:rightChars="0" w:firstLine="600" w:firstLineChars="250"/>
        <w:rPr>
          <w:rFonts w:hint="eastAsia" w:ascii="宋体" w:hAnsi="宋体"/>
          <w:snapToGrid w:val="0"/>
          <w:color w:val="auto"/>
          <w:sz w:val="24"/>
          <w:szCs w:val="24"/>
          <w:lang w:eastAsia="zh-CN"/>
        </w:rPr>
      </w:pPr>
      <w:r>
        <w:rPr>
          <w:rFonts w:hint="eastAsia" w:ascii="宋体" w:hAnsi="宋体"/>
          <w:snapToGrid w:val="0"/>
          <w:color w:val="auto"/>
          <w:sz w:val="24"/>
          <w:szCs w:val="24"/>
          <w:lang w:eastAsia="zh-CN"/>
        </w:rPr>
        <w:t>（</w:t>
      </w:r>
      <w:r>
        <w:rPr>
          <w:rFonts w:hint="eastAsia" w:ascii="宋体" w:hAnsi="宋体"/>
          <w:snapToGrid w:val="0"/>
          <w:color w:val="auto"/>
          <w:sz w:val="24"/>
          <w:szCs w:val="24"/>
          <w:lang w:val="en-US" w:eastAsia="zh-CN"/>
        </w:rPr>
        <w:t>1</w:t>
      </w:r>
      <w:r>
        <w:rPr>
          <w:rFonts w:hint="eastAsia" w:ascii="宋体" w:hAnsi="宋体"/>
          <w:snapToGrid w:val="0"/>
          <w:color w:val="auto"/>
          <w:sz w:val="24"/>
          <w:szCs w:val="24"/>
          <w:lang w:eastAsia="zh-CN"/>
        </w:rPr>
        <w:t>）按《中华人民共和国</w:t>
      </w:r>
      <w:r>
        <w:rPr>
          <w:rFonts w:hint="eastAsia" w:ascii="宋体" w:hAnsi="宋体"/>
          <w:snapToGrid w:val="0"/>
          <w:color w:val="auto"/>
          <w:sz w:val="24"/>
          <w:szCs w:val="24"/>
          <w:lang w:val="en-US" w:eastAsia="zh-CN"/>
        </w:rPr>
        <w:t>民法典</w:t>
      </w:r>
      <w:r>
        <w:rPr>
          <w:rFonts w:hint="eastAsia" w:ascii="宋体" w:hAnsi="宋体"/>
          <w:snapToGrid w:val="0"/>
          <w:color w:val="auto"/>
          <w:sz w:val="24"/>
          <w:szCs w:val="24"/>
          <w:lang w:eastAsia="zh-CN"/>
        </w:rPr>
        <w:t>》中的相关条款执行。</w:t>
      </w:r>
    </w:p>
    <w:p w14:paraId="344938FB">
      <w:pPr>
        <w:keepNext w:val="0"/>
        <w:keepLines w:val="0"/>
        <w:pageBreakBefore w:val="0"/>
        <w:tabs>
          <w:tab w:val="left" w:pos="0"/>
          <w:tab w:val="left" w:pos="397"/>
          <w:tab w:val="left" w:pos="567"/>
          <w:tab w:val="left" w:pos="993"/>
          <w:tab w:val="left" w:pos="1134"/>
        </w:tabs>
        <w:kinsoku/>
        <w:wordWrap/>
        <w:overflowPunct/>
        <w:topLinePunct w:val="0"/>
        <w:autoSpaceDE/>
        <w:autoSpaceDN/>
        <w:bidi w:val="0"/>
        <w:snapToGrid w:val="0"/>
        <w:spacing w:line="500" w:lineRule="exact"/>
        <w:ind w:right="0" w:rightChars="0" w:firstLine="600" w:firstLineChars="250"/>
        <w:rPr>
          <w:rFonts w:hint="eastAsia"/>
          <w:lang w:eastAsia="zh-CN"/>
        </w:rPr>
      </w:pPr>
      <w:r>
        <w:rPr>
          <w:rFonts w:hint="eastAsia" w:ascii="宋体" w:hAnsi="宋体"/>
          <w:snapToGrid w:val="0"/>
          <w:color w:val="auto"/>
          <w:sz w:val="24"/>
          <w:szCs w:val="24"/>
          <w:lang w:eastAsia="zh-CN"/>
        </w:rPr>
        <w:t>（</w:t>
      </w:r>
      <w:r>
        <w:rPr>
          <w:rFonts w:hint="eastAsia" w:ascii="宋体" w:hAnsi="宋体"/>
          <w:snapToGrid w:val="0"/>
          <w:color w:val="auto"/>
          <w:sz w:val="24"/>
          <w:szCs w:val="24"/>
          <w:lang w:val="en-US" w:eastAsia="zh-CN"/>
        </w:rPr>
        <w:t>2</w:t>
      </w:r>
      <w:r>
        <w:rPr>
          <w:rFonts w:hint="eastAsia" w:ascii="宋体" w:hAnsi="宋体"/>
          <w:snapToGrid w:val="0"/>
          <w:color w:val="auto"/>
          <w:sz w:val="24"/>
          <w:szCs w:val="24"/>
          <w:lang w:eastAsia="zh-CN"/>
        </w:rPr>
        <w:t>）未按合同要求提供</w:t>
      </w:r>
      <w:r>
        <w:rPr>
          <w:rFonts w:hint="eastAsia" w:ascii="宋体" w:hAnsi="宋体"/>
          <w:snapToGrid w:val="0"/>
          <w:color w:val="auto"/>
          <w:sz w:val="24"/>
          <w:szCs w:val="24"/>
          <w:lang w:val="en-US" w:eastAsia="zh-CN"/>
        </w:rPr>
        <w:t>工程</w:t>
      </w:r>
      <w:r>
        <w:rPr>
          <w:rFonts w:hint="eastAsia" w:ascii="宋体" w:hAnsi="宋体"/>
          <w:snapToGrid w:val="0"/>
          <w:color w:val="auto"/>
          <w:sz w:val="24"/>
          <w:szCs w:val="24"/>
          <w:lang w:eastAsia="zh-CN"/>
        </w:rPr>
        <w:t>或</w:t>
      </w:r>
      <w:r>
        <w:rPr>
          <w:rFonts w:hint="eastAsia" w:ascii="宋体" w:hAnsi="宋体"/>
          <w:snapToGrid w:val="0"/>
          <w:color w:val="auto"/>
          <w:sz w:val="24"/>
          <w:szCs w:val="24"/>
          <w:lang w:val="en-US" w:eastAsia="zh-CN"/>
        </w:rPr>
        <w:t>工程</w:t>
      </w:r>
      <w:r>
        <w:rPr>
          <w:rFonts w:hint="eastAsia" w:ascii="宋体" w:hAnsi="宋体"/>
          <w:snapToGrid w:val="0"/>
          <w:color w:val="auto"/>
          <w:sz w:val="24"/>
          <w:szCs w:val="24"/>
          <w:lang w:eastAsia="zh-CN"/>
        </w:rPr>
        <w:t>质量不能满足采购人要求，采购人有权终止合同，同时报请陕西省建设行政主管部门对其违约行为进行追究。</w:t>
      </w:r>
    </w:p>
    <w:p w14:paraId="39D97F30">
      <w:pPr>
        <w:spacing w:line="440" w:lineRule="exact"/>
        <w:jc w:val="both"/>
        <w:rPr>
          <w:rFonts w:hint="eastAsia" w:ascii="宋体" w:hAnsi="宋体" w:cs="宋体"/>
          <w:b/>
          <w:bCs/>
          <w:spacing w:val="20"/>
          <w:kern w:val="44"/>
          <w:sz w:val="32"/>
          <w:szCs w:val="32"/>
        </w:rPr>
      </w:pPr>
    </w:p>
    <w:p w14:paraId="5D177F4D">
      <w:pPr>
        <w:spacing w:line="440" w:lineRule="exact"/>
        <w:ind w:firstLine="723" w:firstLineChars="200"/>
        <w:jc w:val="center"/>
        <w:rPr>
          <w:rFonts w:hint="eastAsia" w:ascii="宋体" w:hAnsi="宋体" w:cs="宋体"/>
          <w:b/>
          <w:bCs/>
          <w:spacing w:val="20"/>
          <w:kern w:val="44"/>
          <w:sz w:val="32"/>
          <w:szCs w:val="32"/>
        </w:rPr>
      </w:pPr>
      <w:r>
        <w:rPr>
          <w:rFonts w:hint="eastAsia" w:ascii="宋体" w:hAnsi="宋体" w:cs="宋体"/>
          <w:b/>
          <w:bCs/>
          <w:spacing w:val="20"/>
          <w:kern w:val="44"/>
          <w:sz w:val="32"/>
          <w:szCs w:val="32"/>
        </w:rPr>
        <w:t>第六部分  合同条款（格式）</w:t>
      </w:r>
    </w:p>
    <w:p w14:paraId="217B486F">
      <w:pPr>
        <w:jc w:val="center"/>
        <w:rPr>
          <w:rFonts w:hint="eastAsia" w:ascii="宋体" w:hAnsi="宋体" w:eastAsia="宋体" w:cs="宋体"/>
          <w:b/>
          <w:bCs/>
          <w:sz w:val="28"/>
          <w:szCs w:val="28"/>
        </w:rPr>
      </w:pPr>
      <w:r>
        <w:rPr>
          <w:rFonts w:hint="eastAsia" w:ascii="宋体" w:hAnsi="宋体" w:eastAsia="宋体" w:cs="宋体"/>
          <w:b/>
          <w:bCs/>
          <w:sz w:val="28"/>
          <w:szCs w:val="28"/>
        </w:rPr>
        <w:t>（以最终签订的合同为准）</w:t>
      </w:r>
    </w:p>
    <w:p w14:paraId="33EE57C7">
      <w:pPr>
        <w:rPr>
          <w:rFonts w:hint="eastAsia" w:ascii="宋体" w:hAnsi="宋体" w:eastAsia="宋体" w:cs="宋体"/>
          <w:b/>
          <w:bCs/>
          <w:sz w:val="32"/>
          <w:szCs w:val="32"/>
          <w:lang w:val="en-US" w:eastAsia="zh-CN"/>
        </w:rPr>
      </w:pPr>
    </w:p>
    <w:p w14:paraId="0A5435FF">
      <w:pPr>
        <w:jc w:val="both"/>
        <w:rPr>
          <w:rFonts w:hint="eastAsia" w:ascii="宋体" w:hAnsi="宋体" w:eastAsia="宋体" w:cs="宋体"/>
          <w:b/>
          <w:bCs/>
          <w:sz w:val="32"/>
          <w:szCs w:val="32"/>
          <w:lang w:val="en-US" w:eastAsia="zh-CN"/>
        </w:rPr>
      </w:pPr>
    </w:p>
    <w:p w14:paraId="65F23B4D">
      <w:pPr>
        <w:pStyle w:val="2"/>
        <w:rPr>
          <w:rFonts w:hint="eastAsia" w:ascii="宋体" w:hAnsi="宋体" w:eastAsia="宋体" w:cs="宋体"/>
          <w:b/>
          <w:bCs/>
          <w:sz w:val="32"/>
          <w:szCs w:val="32"/>
          <w:lang w:val="en-US" w:eastAsia="zh-CN"/>
        </w:rPr>
      </w:pPr>
    </w:p>
    <w:p w14:paraId="31338B5A">
      <w:pPr>
        <w:pStyle w:val="2"/>
        <w:rPr>
          <w:rFonts w:hint="eastAsia" w:ascii="宋体" w:hAnsi="宋体" w:eastAsia="宋体" w:cs="宋体"/>
          <w:b/>
          <w:bCs/>
          <w:sz w:val="32"/>
          <w:szCs w:val="32"/>
          <w:lang w:val="en-US" w:eastAsia="zh-CN"/>
        </w:rPr>
      </w:pPr>
    </w:p>
    <w:p w14:paraId="12185DA4">
      <w:pPr>
        <w:pStyle w:val="2"/>
        <w:rPr>
          <w:rFonts w:hint="eastAsia" w:ascii="宋体" w:hAnsi="宋体" w:eastAsia="宋体" w:cs="宋体"/>
          <w:b/>
          <w:bCs/>
          <w:sz w:val="32"/>
          <w:szCs w:val="32"/>
          <w:lang w:val="en-US" w:eastAsia="zh-CN"/>
        </w:rPr>
      </w:pPr>
    </w:p>
    <w:p w14:paraId="75662644">
      <w:pPr>
        <w:pStyle w:val="2"/>
        <w:rPr>
          <w:rFonts w:hint="eastAsia" w:ascii="宋体" w:hAnsi="宋体" w:eastAsia="宋体" w:cs="宋体"/>
          <w:b/>
          <w:bCs/>
          <w:sz w:val="32"/>
          <w:szCs w:val="32"/>
          <w:lang w:val="en-US" w:eastAsia="zh-CN"/>
        </w:rPr>
      </w:pPr>
    </w:p>
    <w:p w14:paraId="72F85754">
      <w:pPr>
        <w:pStyle w:val="2"/>
        <w:rPr>
          <w:rFonts w:hint="eastAsia" w:ascii="宋体" w:hAnsi="宋体" w:eastAsia="宋体" w:cs="宋体"/>
          <w:b/>
          <w:bCs/>
          <w:sz w:val="32"/>
          <w:szCs w:val="32"/>
          <w:lang w:val="en-US" w:eastAsia="zh-CN"/>
        </w:rPr>
      </w:pPr>
    </w:p>
    <w:p w14:paraId="34DC9519">
      <w:pPr>
        <w:pStyle w:val="2"/>
        <w:rPr>
          <w:rFonts w:hint="eastAsia" w:ascii="宋体" w:hAnsi="宋体" w:eastAsia="宋体" w:cs="宋体"/>
          <w:b/>
          <w:bCs/>
          <w:sz w:val="32"/>
          <w:szCs w:val="32"/>
          <w:lang w:val="en-US" w:eastAsia="zh-CN"/>
        </w:rPr>
      </w:pPr>
    </w:p>
    <w:p w14:paraId="7FF7D47A">
      <w:pPr>
        <w:pStyle w:val="2"/>
        <w:rPr>
          <w:rFonts w:hint="eastAsia" w:ascii="宋体" w:hAnsi="宋体" w:eastAsia="宋体" w:cs="宋体"/>
          <w:b/>
          <w:bCs/>
          <w:sz w:val="32"/>
          <w:szCs w:val="32"/>
          <w:lang w:val="en-US" w:eastAsia="zh-CN"/>
        </w:rPr>
      </w:pPr>
    </w:p>
    <w:p w14:paraId="2665EEC7">
      <w:pPr>
        <w:tabs>
          <w:tab w:val="left" w:pos="7161"/>
        </w:tabs>
        <w:ind w:left="230"/>
        <w:rPr>
          <w:rFonts w:hint="eastAsia" w:ascii="宋体" w:hAnsi="宋体" w:eastAsia="宋体" w:cs="宋体"/>
          <w:color w:val="000000"/>
          <w:sz w:val="28"/>
          <w:szCs w:val="28"/>
        </w:rPr>
      </w:pPr>
      <w:r>
        <w:rPr>
          <w:rFonts w:hint="eastAsia" w:ascii="宋体" w:hAnsi="宋体" w:eastAsia="宋体" w:cs="宋体"/>
          <w:color w:val="000000"/>
          <w:sz w:val="28"/>
          <w:szCs w:val="28"/>
        </w:rPr>
        <w:t>工 程 名 称 ：</w:t>
      </w:r>
      <w:r>
        <w:rPr>
          <w:rFonts w:hint="eastAsia" w:ascii="宋体" w:hAnsi="宋体" w:eastAsia="宋体" w:cs="宋体"/>
          <w:color w:val="000000"/>
          <w:sz w:val="28"/>
          <w:szCs w:val="28"/>
          <w:u w:val="single" w:color="000000"/>
        </w:rPr>
        <w:t xml:space="preserve"> </w:t>
      </w:r>
      <w:r>
        <w:rPr>
          <w:rFonts w:hint="eastAsia" w:ascii="宋体" w:hAnsi="宋体" w:eastAsia="宋体" w:cs="宋体"/>
          <w:color w:val="000000"/>
          <w:sz w:val="28"/>
          <w:szCs w:val="28"/>
          <w:u w:val="single" w:color="000000"/>
        </w:rPr>
        <w:tab/>
      </w:r>
    </w:p>
    <w:p w14:paraId="016D4F75">
      <w:pPr>
        <w:spacing w:before="10"/>
        <w:rPr>
          <w:rFonts w:hint="eastAsia" w:ascii="宋体" w:hAnsi="宋体" w:eastAsia="宋体" w:cs="宋体"/>
          <w:color w:val="000000"/>
          <w:sz w:val="28"/>
          <w:szCs w:val="28"/>
        </w:rPr>
      </w:pPr>
    </w:p>
    <w:p w14:paraId="08EBBFD6">
      <w:pPr>
        <w:tabs>
          <w:tab w:val="left" w:pos="7233"/>
        </w:tabs>
        <w:spacing w:before="14"/>
        <w:ind w:left="304"/>
        <w:rPr>
          <w:rFonts w:hint="eastAsia" w:ascii="宋体" w:hAnsi="宋体" w:eastAsia="宋体" w:cs="宋体"/>
          <w:color w:val="000000"/>
          <w:sz w:val="28"/>
          <w:szCs w:val="28"/>
        </w:rPr>
      </w:pPr>
      <w:r>
        <w:rPr>
          <w:rFonts w:hint="eastAsia" w:ascii="宋体" w:hAnsi="宋体" w:eastAsia="宋体" w:cs="宋体"/>
          <w:color w:val="000000"/>
          <w:sz w:val="28"/>
          <w:szCs w:val="28"/>
        </w:rPr>
        <w:t>工 程 地 点</w:t>
      </w:r>
      <w:r>
        <w:rPr>
          <w:rFonts w:hint="eastAsia" w:ascii="宋体" w:hAnsi="宋体" w:eastAsia="宋体" w:cs="宋体"/>
          <w:color w:val="000000"/>
          <w:spacing w:val="1"/>
          <w:sz w:val="28"/>
          <w:szCs w:val="28"/>
        </w:rPr>
        <w:t xml:space="preserve"> </w:t>
      </w:r>
      <w:r>
        <w:rPr>
          <w:rFonts w:hint="eastAsia" w:ascii="宋体" w:hAnsi="宋体" w:eastAsia="宋体" w:cs="宋体"/>
          <w:color w:val="000000"/>
          <w:spacing w:val="-3"/>
          <w:sz w:val="28"/>
          <w:szCs w:val="28"/>
        </w:rPr>
        <w:t>：</w:t>
      </w:r>
      <w:r>
        <w:rPr>
          <w:rFonts w:hint="eastAsia" w:ascii="宋体" w:hAnsi="宋体" w:eastAsia="宋体" w:cs="宋体"/>
          <w:color w:val="000000"/>
          <w:sz w:val="28"/>
          <w:szCs w:val="28"/>
          <w:u w:val="single" w:color="000000"/>
        </w:rPr>
        <w:t xml:space="preserve"> </w:t>
      </w:r>
      <w:r>
        <w:rPr>
          <w:rFonts w:hint="eastAsia" w:ascii="宋体" w:hAnsi="宋体" w:eastAsia="宋体" w:cs="宋体"/>
          <w:color w:val="000000"/>
          <w:sz w:val="28"/>
          <w:szCs w:val="28"/>
          <w:u w:val="single" w:color="000000"/>
        </w:rPr>
        <w:tab/>
      </w:r>
    </w:p>
    <w:p w14:paraId="7CD779ED">
      <w:pPr>
        <w:rPr>
          <w:rFonts w:hint="eastAsia" w:ascii="宋体" w:hAnsi="宋体" w:eastAsia="宋体" w:cs="宋体"/>
          <w:color w:val="000000"/>
          <w:sz w:val="28"/>
          <w:szCs w:val="28"/>
        </w:rPr>
      </w:pPr>
    </w:p>
    <w:p w14:paraId="2099CE9E">
      <w:pPr>
        <w:tabs>
          <w:tab w:val="left" w:pos="7233"/>
        </w:tabs>
        <w:spacing w:before="131"/>
        <w:ind w:left="304"/>
        <w:rPr>
          <w:rFonts w:hint="eastAsia" w:ascii="宋体" w:hAnsi="宋体" w:eastAsia="宋体" w:cs="宋体"/>
          <w:color w:val="000000"/>
          <w:sz w:val="28"/>
          <w:szCs w:val="28"/>
        </w:rPr>
      </w:pPr>
      <w:r>
        <w:rPr>
          <w:rFonts w:hint="eastAsia" w:ascii="宋体" w:hAnsi="宋体" w:eastAsia="宋体" w:cs="宋体"/>
          <w:color w:val="000000"/>
          <w:sz w:val="28"/>
          <w:szCs w:val="28"/>
        </w:rPr>
        <w:t>资质证书等级：</w:t>
      </w:r>
      <w:r>
        <w:rPr>
          <w:rFonts w:hint="eastAsia" w:ascii="宋体" w:hAnsi="宋体" w:eastAsia="宋体" w:cs="宋体"/>
          <w:color w:val="000000"/>
          <w:sz w:val="28"/>
          <w:szCs w:val="28"/>
          <w:u w:val="single" w:color="000000"/>
        </w:rPr>
        <w:t xml:space="preserve"> </w:t>
      </w:r>
      <w:r>
        <w:rPr>
          <w:rFonts w:hint="eastAsia" w:ascii="宋体" w:hAnsi="宋体" w:eastAsia="宋体" w:cs="宋体"/>
          <w:color w:val="000000"/>
          <w:sz w:val="28"/>
          <w:szCs w:val="28"/>
          <w:u w:val="single" w:color="000000"/>
        </w:rPr>
        <w:tab/>
      </w:r>
    </w:p>
    <w:p w14:paraId="0DCD7AD9">
      <w:pPr>
        <w:rPr>
          <w:rFonts w:hint="eastAsia" w:ascii="宋体" w:hAnsi="宋体" w:eastAsia="宋体" w:cs="宋体"/>
          <w:color w:val="000000"/>
          <w:sz w:val="28"/>
          <w:szCs w:val="28"/>
        </w:rPr>
      </w:pPr>
    </w:p>
    <w:p w14:paraId="13BB30C7">
      <w:pPr>
        <w:tabs>
          <w:tab w:val="left" w:pos="1003"/>
          <w:tab w:val="left" w:pos="1703"/>
          <w:tab w:val="left" w:pos="7233"/>
        </w:tabs>
        <w:spacing w:before="131"/>
        <w:ind w:left="304"/>
        <w:rPr>
          <w:rFonts w:hint="eastAsia" w:ascii="宋体" w:hAnsi="宋体" w:eastAsia="宋体" w:cs="宋体"/>
          <w:color w:val="000000"/>
          <w:sz w:val="28"/>
          <w:szCs w:val="28"/>
        </w:rPr>
      </w:pPr>
      <w:r>
        <w:rPr>
          <w:rFonts w:hint="eastAsia" w:ascii="宋体" w:hAnsi="宋体" w:eastAsia="宋体" w:cs="宋体"/>
          <w:color w:val="000000"/>
          <w:sz w:val="28"/>
          <w:szCs w:val="28"/>
        </w:rPr>
        <w:t>委</w:t>
      </w:r>
      <w:r>
        <w:rPr>
          <w:rFonts w:hint="eastAsia" w:ascii="宋体" w:hAnsi="宋体" w:eastAsia="宋体" w:cs="宋体"/>
          <w:color w:val="000000"/>
          <w:sz w:val="28"/>
          <w:szCs w:val="28"/>
        </w:rPr>
        <w:tab/>
      </w:r>
      <w:r>
        <w:rPr>
          <w:rFonts w:hint="eastAsia" w:ascii="宋体" w:hAnsi="宋体" w:eastAsia="宋体" w:cs="宋体"/>
          <w:color w:val="000000"/>
          <w:sz w:val="28"/>
          <w:szCs w:val="28"/>
        </w:rPr>
        <w:t>托</w:t>
      </w:r>
      <w:r>
        <w:rPr>
          <w:rFonts w:hint="eastAsia" w:ascii="宋体" w:hAnsi="宋体" w:eastAsia="宋体" w:cs="宋体"/>
          <w:color w:val="000000"/>
          <w:sz w:val="28"/>
          <w:szCs w:val="28"/>
        </w:rPr>
        <w:tab/>
      </w:r>
      <w:r>
        <w:rPr>
          <w:rFonts w:hint="eastAsia" w:ascii="宋体" w:hAnsi="宋体" w:eastAsia="宋体" w:cs="宋体"/>
          <w:color w:val="000000"/>
          <w:sz w:val="28"/>
          <w:szCs w:val="28"/>
        </w:rPr>
        <w:t>方：</w:t>
      </w:r>
      <w:r>
        <w:rPr>
          <w:rFonts w:hint="eastAsia" w:ascii="宋体" w:hAnsi="宋体" w:eastAsia="宋体" w:cs="宋体"/>
          <w:color w:val="000000"/>
          <w:sz w:val="28"/>
          <w:szCs w:val="28"/>
          <w:u w:val="single" w:color="000000"/>
        </w:rPr>
        <w:t xml:space="preserve"> </w:t>
      </w:r>
      <w:r>
        <w:rPr>
          <w:rFonts w:hint="eastAsia" w:ascii="宋体" w:hAnsi="宋体" w:eastAsia="宋体" w:cs="宋体"/>
          <w:color w:val="000000"/>
          <w:sz w:val="28"/>
          <w:szCs w:val="28"/>
          <w:u w:val="single" w:color="000000"/>
        </w:rPr>
        <w:tab/>
      </w:r>
    </w:p>
    <w:p w14:paraId="054CDAF6">
      <w:pPr>
        <w:spacing w:before="10"/>
        <w:rPr>
          <w:rFonts w:hint="eastAsia" w:ascii="宋体" w:hAnsi="宋体" w:eastAsia="宋体" w:cs="宋体"/>
          <w:color w:val="000000"/>
          <w:sz w:val="28"/>
          <w:szCs w:val="28"/>
        </w:rPr>
      </w:pPr>
    </w:p>
    <w:p w14:paraId="179CE574">
      <w:pPr>
        <w:tabs>
          <w:tab w:val="left" w:pos="1003"/>
          <w:tab w:val="left" w:pos="1703"/>
          <w:tab w:val="left" w:pos="7233"/>
        </w:tabs>
        <w:spacing w:before="14"/>
        <w:ind w:left="304"/>
        <w:rPr>
          <w:rFonts w:hint="eastAsia" w:ascii="宋体" w:hAnsi="宋体" w:eastAsia="宋体" w:cs="宋体"/>
          <w:color w:val="000000"/>
          <w:sz w:val="28"/>
          <w:szCs w:val="28"/>
        </w:rPr>
      </w:pPr>
      <w:r>
        <w:rPr>
          <w:rFonts w:hint="eastAsia" w:ascii="宋体" w:hAnsi="宋体" w:eastAsia="宋体" w:cs="宋体"/>
          <w:color w:val="000000"/>
          <w:sz w:val="28"/>
          <w:szCs w:val="28"/>
        </w:rPr>
        <w:t>受</w:t>
      </w:r>
      <w:r>
        <w:rPr>
          <w:rFonts w:hint="eastAsia" w:ascii="宋体" w:hAnsi="宋体" w:eastAsia="宋体" w:cs="宋体"/>
          <w:color w:val="000000"/>
          <w:sz w:val="28"/>
          <w:szCs w:val="28"/>
        </w:rPr>
        <w:tab/>
      </w:r>
      <w:r>
        <w:rPr>
          <w:rFonts w:hint="eastAsia" w:ascii="宋体" w:hAnsi="宋体" w:eastAsia="宋体" w:cs="宋体"/>
          <w:color w:val="000000"/>
          <w:sz w:val="28"/>
          <w:szCs w:val="28"/>
        </w:rPr>
        <w:t>托</w:t>
      </w:r>
      <w:r>
        <w:rPr>
          <w:rFonts w:hint="eastAsia" w:ascii="宋体" w:hAnsi="宋体" w:eastAsia="宋体" w:cs="宋体"/>
          <w:color w:val="000000"/>
          <w:sz w:val="28"/>
          <w:szCs w:val="28"/>
        </w:rPr>
        <w:tab/>
      </w:r>
      <w:r>
        <w:rPr>
          <w:rFonts w:hint="eastAsia" w:ascii="宋体" w:hAnsi="宋体" w:eastAsia="宋体" w:cs="宋体"/>
          <w:color w:val="000000"/>
          <w:sz w:val="28"/>
          <w:szCs w:val="28"/>
        </w:rPr>
        <w:t>方：</w:t>
      </w:r>
      <w:r>
        <w:rPr>
          <w:rFonts w:hint="eastAsia" w:ascii="宋体" w:hAnsi="宋体" w:eastAsia="宋体" w:cs="宋体"/>
          <w:color w:val="000000"/>
          <w:sz w:val="28"/>
          <w:szCs w:val="28"/>
          <w:u w:val="single" w:color="000000"/>
        </w:rPr>
        <w:t xml:space="preserve"> </w:t>
      </w:r>
      <w:r>
        <w:rPr>
          <w:rFonts w:hint="eastAsia" w:ascii="宋体" w:hAnsi="宋体" w:eastAsia="宋体" w:cs="宋体"/>
          <w:color w:val="000000"/>
          <w:sz w:val="28"/>
          <w:szCs w:val="28"/>
          <w:u w:val="single" w:color="000000"/>
        </w:rPr>
        <w:tab/>
      </w:r>
    </w:p>
    <w:p w14:paraId="1D1A5D9C">
      <w:pPr>
        <w:rPr>
          <w:rFonts w:hint="eastAsia" w:ascii="宋体" w:hAnsi="宋体" w:eastAsia="宋体" w:cs="宋体"/>
          <w:color w:val="000000"/>
          <w:sz w:val="28"/>
          <w:szCs w:val="28"/>
        </w:rPr>
      </w:pPr>
    </w:p>
    <w:p w14:paraId="2A48CA0F">
      <w:pPr>
        <w:tabs>
          <w:tab w:val="left" w:pos="3664"/>
          <w:tab w:val="left" w:pos="4783"/>
          <w:tab w:val="left" w:pos="6043"/>
        </w:tabs>
        <w:spacing w:before="131"/>
        <w:ind w:left="304"/>
        <w:rPr>
          <w:rFonts w:hint="eastAsia" w:ascii="宋体" w:hAnsi="宋体" w:eastAsia="宋体" w:cs="宋体"/>
          <w:color w:val="000000"/>
          <w:sz w:val="28"/>
          <w:szCs w:val="28"/>
          <w:u w:val="none" w:color="auto"/>
          <w:lang w:val="en-US" w:eastAsia="zh-CN"/>
        </w:rPr>
        <w:sectPr>
          <w:pgSz w:w="11910" w:h="16840"/>
          <w:pgMar w:top="1580" w:right="1680" w:bottom="1620" w:left="1680" w:header="0" w:footer="1424" w:gutter="0"/>
          <w:cols w:space="720" w:num="1"/>
        </w:sectPr>
      </w:pPr>
      <w:r>
        <w:rPr>
          <w:rFonts w:hint="eastAsia" w:ascii="宋体" w:hAnsi="宋体" w:eastAsia="宋体" w:cs="宋体"/>
          <w:color w:val="000000"/>
          <w:sz w:val="28"/>
          <w:szCs w:val="28"/>
        </w:rPr>
        <w:t>签 订 日 期</w:t>
      </w:r>
      <w:r>
        <w:rPr>
          <w:rFonts w:hint="eastAsia" w:ascii="宋体" w:hAnsi="宋体" w:eastAsia="宋体" w:cs="宋体"/>
          <w:color w:val="000000"/>
          <w:spacing w:val="1"/>
          <w:sz w:val="28"/>
          <w:szCs w:val="28"/>
        </w:rPr>
        <w:t xml:space="preserve"> </w:t>
      </w:r>
      <w:r>
        <w:rPr>
          <w:rFonts w:hint="eastAsia" w:ascii="宋体" w:hAnsi="宋体" w:eastAsia="宋体" w:cs="宋体"/>
          <w:color w:val="000000"/>
          <w:sz w:val="28"/>
          <w:szCs w:val="28"/>
        </w:rPr>
        <w:t>：</w:t>
      </w:r>
      <w:r>
        <w:rPr>
          <w:rFonts w:hint="eastAsia" w:ascii="宋体" w:hAnsi="宋体" w:eastAsia="宋体" w:cs="宋体"/>
          <w:color w:val="000000"/>
          <w:sz w:val="28"/>
          <w:szCs w:val="28"/>
          <w:u w:val="single" w:color="000000"/>
        </w:rPr>
        <w:tab/>
      </w:r>
      <w:r>
        <w:rPr>
          <w:rFonts w:hint="eastAsia" w:ascii="宋体" w:hAnsi="宋体" w:eastAsia="宋体" w:cs="宋体"/>
          <w:color w:val="000000"/>
          <w:spacing w:val="-3"/>
          <w:sz w:val="28"/>
          <w:szCs w:val="28"/>
        </w:rPr>
        <w:t>年</w:t>
      </w:r>
      <w:r>
        <w:rPr>
          <w:rFonts w:hint="eastAsia" w:ascii="宋体" w:hAnsi="宋体" w:eastAsia="宋体" w:cs="宋体"/>
          <w:color w:val="000000"/>
          <w:spacing w:val="-3"/>
          <w:sz w:val="28"/>
          <w:szCs w:val="28"/>
          <w:u w:val="single" w:color="000000"/>
        </w:rPr>
        <w:tab/>
      </w:r>
      <w:r>
        <w:rPr>
          <w:rFonts w:hint="eastAsia" w:ascii="宋体" w:hAnsi="宋体" w:eastAsia="宋体" w:cs="宋体"/>
          <w:color w:val="000000"/>
          <w:sz w:val="28"/>
          <w:szCs w:val="28"/>
        </w:rPr>
        <w:t>月</w:t>
      </w:r>
      <w:r>
        <w:rPr>
          <w:rFonts w:hint="eastAsia" w:ascii="宋体" w:hAnsi="宋体" w:eastAsia="宋体" w:cs="宋体"/>
          <w:color w:val="000000"/>
          <w:spacing w:val="-3"/>
          <w:sz w:val="28"/>
          <w:szCs w:val="28"/>
          <w:u w:val="single" w:color="000000"/>
        </w:rPr>
        <w:tab/>
      </w:r>
      <w:r>
        <w:rPr>
          <w:rFonts w:hint="eastAsia" w:ascii="宋体" w:hAnsi="宋体" w:eastAsia="宋体" w:cs="宋体"/>
          <w:color w:val="000000"/>
          <w:spacing w:val="-3"/>
          <w:sz w:val="28"/>
          <w:szCs w:val="28"/>
          <w:u w:val="none" w:color="auto"/>
          <w:lang w:val="en-US" w:eastAsia="zh-CN"/>
        </w:rPr>
        <w:t>日</w:t>
      </w:r>
    </w:p>
    <w:p w14:paraId="4D1F1E66">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合同协议书</w:t>
      </w:r>
    </w:p>
    <w:p w14:paraId="27AFAA97">
      <w:pPr>
        <w:keepNext w:val="0"/>
        <w:keepLines w:val="0"/>
        <w:pageBreakBefore w:val="0"/>
        <w:widowControl w:val="0"/>
        <w:kinsoku/>
        <w:wordWrap/>
        <w:overflowPunct/>
        <w:topLinePunct w:val="0"/>
        <w:autoSpaceDE/>
        <w:autoSpaceDN/>
        <w:bidi w:val="0"/>
        <w:spacing w:line="700" w:lineRule="atLeast"/>
        <w:ind w:firstLine="480" w:firstLineChars="200"/>
        <w:textAlignment w:val="auto"/>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依照《中华人民共和国民法典》、《中华人民共和国建筑法》、《建设工程质量管理条例》及其他有关法律、行政法规，遵循平等、自愿、公平和诚实信用的原则，双方就本房屋建筑修缮及装修工程施工事项协商一致，订立本合同。</w:t>
      </w:r>
    </w:p>
    <w:p w14:paraId="49FCAB51">
      <w:pPr>
        <w:pStyle w:val="2"/>
        <w:keepNext w:val="0"/>
        <w:keepLines w:val="0"/>
        <w:pageBreakBefore w:val="0"/>
        <w:widowControl w:val="0"/>
        <w:numPr>
          <w:ilvl w:val="0"/>
          <w:numId w:val="0"/>
        </w:numPr>
        <w:kinsoku/>
        <w:wordWrap/>
        <w:overflowPunct/>
        <w:topLinePunct w:val="0"/>
        <w:autoSpaceDE/>
        <w:autoSpaceDN/>
        <w:bidi w:val="0"/>
        <w:spacing w:line="700" w:lineRule="atLeas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工程概况</w:t>
      </w:r>
      <w:r>
        <w:rPr>
          <w:rFonts w:hint="eastAsia" w:ascii="宋体" w:hAnsi="宋体" w:eastAsia="宋体" w:cs="宋体"/>
          <w:sz w:val="24"/>
          <w:szCs w:val="24"/>
        </w:rPr>
        <w:t xml:space="preserve"> </w:t>
      </w:r>
    </w:p>
    <w:p w14:paraId="29AEF3C1">
      <w:pPr>
        <w:keepNext w:val="0"/>
        <w:keepLines w:val="0"/>
        <w:pageBreakBefore w:val="0"/>
        <w:widowControl w:val="0"/>
        <w:kinsoku/>
        <w:wordWrap/>
        <w:overflowPunct/>
        <w:topLinePunct w:val="0"/>
        <w:autoSpaceDE/>
        <w:autoSpaceDN/>
        <w:bidi w:val="0"/>
        <w:spacing w:line="700" w:lineRule="atLeast"/>
        <w:ind w:firstLine="480" w:firstLineChars="200"/>
        <w:textAlignment w:val="auto"/>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工程名称：</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p>
    <w:p w14:paraId="3D9FCEFD">
      <w:pPr>
        <w:keepNext w:val="0"/>
        <w:keepLines w:val="0"/>
        <w:pageBreakBefore w:val="0"/>
        <w:widowControl w:val="0"/>
        <w:kinsoku/>
        <w:wordWrap/>
        <w:overflowPunct/>
        <w:topLinePunct w:val="0"/>
        <w:autoSpaceDE/>
        <w:autoSpaceDN/>
        <w:bidi w:val="0"/>
        <w:spacing w:line="700" w:lineRule="atLeast"/>
        <w:ind w:firstLine="480" w:firstLineChars="200"/>
        <w:textAlignment w:val="auto"/>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工程地点：</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p>
    <w:p w14:paraId="22644F57">
      <w:pPr>
        <w:keepNext w:val="0"/>
        <w:keepLines w:val="0"/>
        <w:pageBreakBefore w:val="0"/>
        <w:widowControl w:val="0"/>
        <w:kinsoku/>
        <w:wordWrap/>
        <w:overflowPunct/>
        <w:topLinePunct w:val="0"/>
        <w:autoSpaceDE/>
        <w:autoSpaceDN/>
        <w:bidi w:val="0"/>
        <w:spacing w:line="700" w:lineRule="atLeast"/>
        <w:ind w:firstLine="480" w:firstLineChars="200"/>
        <w:textAlignment w:val="auto"/>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资金来源：</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p>
    <w:p w14:paraId="264C1EC7">
      <w:pPr>
        <w:keepNext w:val="0"/>
        <w:keepLines w:val="0"/>
        <w:pageBreakBefore w:val="0"/>
        <w:widowControl w:val="0"/>
        <w:kinsoku/>
        <w:wordWrap/>
        <w:overflowPunct/>
        <w:topLinePunct w:val="0"/>
        <w:autoSpaceDE/>
        <w:autoSpaceDN/>
        <w:bidi w:val="0"/>
        <w:spacing w:line="700" w:lineRule="atLeast"/>
        <w:ind w:firstLine="480" w:firstLineChars="200"/>
        <w:textAlignment w:val="auto"/>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工程内容及性质：</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p>
    <w:p w14:paraId="2C54711D">
      <w:pPr>
        <w:keepNext w:val="0"/>
        <w:keepLines w:val="0"/>
        <w:pageBreakBefore w:val="0"/>
        <w:widowControl w:val="0"/>
        <w:kinsoku/>
        <w:wordWrap/>
        <w:overflowPunct/>
        <w:topLinePunct w:val="0"/>
        <w:autoSpaceDE/>
        <w:autoSpaceDN/>
        <w:bidi w:val="0"/>
        <w:spacing w:line="700" w:lineRule="atLeast"/>
        <w:ind w:firstLine="480" w:firstLineChars="200"/>
        <w:textAlignment w:val="auto"/>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工程立项批准文号：</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p>
    <w:p w14:paraId="05F374BB">
      <w:pPr>
        <w:keepNext w:val="0"/>
        <w:keepLines w:val="0"/>
        <w:pageBreakBefore w:val="0"/>
        <w:widowControl w:val="0"/>
        <w:kinsoku/>
        <w:wordWrap/>
        <w:overflowPunct/>
        <w:topLinePunct w:val="0"/>
        <w:autoSpaceDE/>
        <w:autoSpaceDN/>
        <w:bidi w:val="0"/>
        <w:spacing w:line="700" w:lineRule="atLeast"/>
        <w:ind w:firstLine="480" w:firstLineChars="200"/>
        <w:textAlignment w:val="auto"/>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群体工程应附承包人承揽工程项目一览表(附件一)</w:t>
      </w:r>
    </w:p>
    <w:p w14:paraId="088A4DD2">
      <w:pPr>
        <w:keepNext w:val="0"/>
        <w:keepLines w:val="0"/>
        <w:pageBreakBefore w:val="0"/>
        <w:widowControl w:val="0"/>
        <w:numPr>
          <w:ilvl w:val="0"/>
          <w:numId w:val="0"/>
        </w:numPr>
        <w:kinsoku/>
        <w:wordWrap/>
        <w:overflowPunct/>
        <w:topLinePunct w:val="0"/>
        <w:autoSpaceDE/>
        <w:autoSpaceDN/>
        <w:bidi w:val="0"/>
        <w:adjustRightInd w:val="0"/>
        <w:snapToGrid w:val="0"/>
        <w:spacing w:line="700" w:lineRule="atLeas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工程承包范围及方式</w:t>
      </w:r>
    </w:p>
    <w:p w14:paraId="6849B001">
      <w:pPr>
        <w:keepNext w:val="0"/>
        <w:keepLines w:val="0"/>
        <w:pageBreakBefore w:val="0"/>
        <w:widowControl w:val="0"/>
        <w:kinsoku/>
        <w:wordWrap/>
        <w:overflowPunct/>
        <w:topLinePunct w:val="0"/>
        <w:autoSpaceDE/>
        <w:autoSpaceDN/>
        <w:bidi w:val="0"/>
        <w:spacing w:line="700" w:lineRule="atLeast"/>
        <w:ind w:firstLine="480" w:firstLineChars="200"/>
        <w:textAlignment w:val="auto"/>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承包范围：</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p>
    <w:p w14:paraId="12B70E51">
      <w:pPr>
        <w:keepNext w:val="0"/>
        <w:keepLines w:val="0"/>
        <w:pageBreakBefore w:val="0"/>
        <w:widowControl w:val="0"/>
        <w:kinsoku/>
        <w:wordWrap/>
        <w:overflowPunct/>
        <w:topLinePunct w:val="0"/>
        <w:autoSpaceDE/>
        <w:autoSpaceDN/>
        <w:bidi w:val="0"/>
        <w:spacing w:line="700" w:lineRule="atLeast"/>
        <w:ind w:firstLine="480" w:firstLineChars="200"/>
        <w:textAlignment w:val="auto"/>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p>
    <w:p w14:paraId="7A176F61">
      <w:pPr>
        <w:keepNext w:val="0"/>
        <w:keepLines w:val="0"/>
        <w:pageBreakBefore w:val="0"/>
        <w:widowControl w:val="0"/>
        <w:kinsoku/>
        <w:wordWrap/>
        <w:overflowPunct/>
        <w:topLinePunct w:val="0"/>
        <w:autoSpaceDE/>
        <w:autoSpaceDN/>
        <w:bidi w:val="0"/>
        <w:spacing w:line="700" w:lineRule="atLeast"/>
        <w:ind w:firstLine="480" w:firstLineChars="200"/>
        <w:textAlignment w:val="auto"/>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承包方式：</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p>
    <w:p w14:paraId="0AD08FA9">
      <w:pPr>
        <w:keepNext w:val="0"/>
        <w:keepLines w:val="0"/>
        <w:pageBreakBefore w:val="0"/>
        <w:widowControl w:val="0"/>
        <w:kinsoku/>
        <w:wordWrap/>
        <w:overflowPunct/>
        <w:topLinePunct w:val="0"/>
        <w:autoSpaceDE/>
        <w:autoSpaceDN/>
        <w:bidi w:val="0"/>
        <w:spacing w:line="700" w:lineRule="atLeast"/>
        <w:ind w:firstLine="480" w:firstLineChars="200"/>
        <w:textAlignment w:val="auto"/>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p>
    <w:p w14:paraId="7369FC71">
      <w:pPr>
        <w:keepNext w:val="0"/>
        <w:keepLines w:val="0"/>
        <w:pageBreakBefore w:val="0"/>
        <w:widowControl w:val="0"/>
        <w:kinsoku/>
        <w:wordWrap/>
        <w:overflowPunct/>
        <w:topLinePunct w:val="0"/>
        <w:autoSpaceDE/>
        <w:autoSpaceDN/>
        <w:bidi w:val="0"/>
        <w:spacing w:line="700" w:lineRule="atLeast"/>
        <w:ind w:firstLine="482" w:firstLineChars="200"/>
        <w:textAlignment w:val="auto"/>
        <w:outlineLvl w:val="9"/>
        <w:rPr>
          <w:rFonts w:hint="eastAsia"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三、合同工期</w:t>
      </w:r>
    </w:p>
    <w:p w14:paraId="7197643C">
      <w:pPr>
        <w:keepNext w:val="0"/>
        <w:keepLines w:val="0"/>
        <w:pageBreakBefore w:val="0"/>
        <w:widowControl w:val="0"/>
        <w:kinsoku/>
        <w:wordWrap/>
        <w:overflowPunct/>
        <w:topLinePunct w:val="0"/>
        <w:autoSpaceDE/>
        <w:autoSpaceDN/>
        <w:bidi w:val="0"/>
        <w:spacing w:line="700" w:lineRule="atLeast"/>
        <w:ind w:firstLine="480" w:firstLineChars="200"/>
        <w:textAlignment w:val="auto"/>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开工日期：</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竣工日期：</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p>
    <w:p w14:paraId="641C20D5">
      <w:pPr>
        <w:keepNext w:val="0"/>
        <w:keepLines w:val="0"/>
        <w:pageBreakBefore w:val="0"/>
        <w:widowControl w:val="0"/>
        <w:kinsoku/>
        <w:wordWrap/>
        <w:overflowPunct/>
        <w:topLinePunct w:val="0"/>
        <w:autoSpaceDE/>
        <w:autoSpaceDN/>
        <w:bidi w:val="0"/>
        <w:spacing w:line="700" w:lineRule="atLeast"/>
        <w:ind w:firstLine="480" w:firstLineChars="200"/>
        <w:textAlignment w:val="auto"/>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合同工期总日历天数：</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天。</w:t>
      </w:r>
    </w:p>
    <w:p w14:paraId="3E85965E">
      <w:pPr>
        <w:pStyle w:val="2"/>
        <w:keepNext w:val="0"/>
        <w:keepLines w:val="0"/>
        <w:pageBreakBefore w:val="0"/>
        <w:widowControl w:val="0"/>
        <w:numPr>
          <w:ilvl w:val="0"/>
          <w:numId w:val="0"/>
        </w:numPr>
        <w:kinsoku/>
        <w:wordWrap/>
        <w:overflowPunct/>
        <w:topLinePunct w:val="0"/>
        <w:autoSpaceDE/>
        <w:autoSpaceDN/>
        <w:bidi w:val="0"/>
        <w:spacing w:line="700" w:lineRule="atLeas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四、质量标准</w:t>
      </w:r>
      <w:r>
        <w:rPr>
          <w:rFonts w:hint="eastAsia" w:ascii="宋体" w:hAnsi="宋体" w:eastAsia="宋体" w:cs="宋体"/>
          <w:sz w:val="24"/>
          <w:szCs w:val="24"/>
        </w:rPr>
        <w:t xml:space="preserve"> </w:t>
      </w:r>
    </w:p>
    <w:p w14:paraId="7A46C458">
      <w:pPr>
        <w:pStyle w:val="2"/>
        <w:keepNext w:val="0"/>
        <w:keepLines w:val="0"/>
        <w:pageBreakBefore w:val="0"/>
        <w:widowControl w:val="0"/>
        <w:numPr>
          <w:ilvl w:val="0"/>
          <w:numId w:val="0"/>
        </w:numPr>
        <w:kinsoku/>
        <w:wordWrap/>
        <w:overflowPunct/>
        <w:topLinePunct w:val="0"/>
        <w:autoSpaceDE/>
        <w:autoSpaceDN/>
        <w:bidi w:val="0"/>
        <w:spacing w:line="700" w:lineRule="atLeast"/>
        <w:ind w:leftChars="100" w:firstLine="480"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工程质量标准：</w:t>
      </w:r>
      <w:r>
        <w:rPr>
          <w:rFonts w:hint="eastAsia" w:ascii="宋体" w:hAnsi="宋体" w:eastAsia="宋体" w:cs="宋体"/>
          <w:sz w:val="24"/>
          <w:szCs w:val="24"/>
          <w:u w:val="single"/>
          <w:lang w:val="en-US" w:eastAsia="zh-CN"/>
        </w:rPr>
        <w:t xml:space="preserve">             </w:t>
      </w:r>
    </w:p>
    <w:p w14:paraId="11292009">
      <w:pPr>
        <w:pStyle w:val="2"/>
        <w:keepNext w:val="0"/>
        <w:keepLines w:val="0"/>
        <w:pageBreakBefore w:val="0"/>
        <w:widowControl w:val="0"/>
        <w:numPr>
          <w:ilvl w:val="0"/>
          <w:numId w:val="0"/>
        </w:numPr>
        <w:kinsoku/>
        <w:wordWrap/>
        <w:overflowPunct/>
        <w:topLinePunct w:val="0"/>
        <w:autoSpaceDE/>
        <w:autoSpaceDN/>
        <w:bidi w:val="0"/>
        <w:spacing w:line="700" w:lineRule="atLeas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合同价款</w:t>
      </w:r>
    </w:p>
    <w:p w14:paraId="4E834144">
      <w:pPr>
        <w:pStyle w:val="2"/>
        <w:keepNext w:val="0"/>
        <w:keepLines w:val="0"/>
        <w:pageBreakBefore w:val="0"/>
        <w:widowControl w:val="0"/>
        <w:numPr>
          <w:ilvl w:val="0"/>
          <w:numId w:val="0"/>
        </w:numPr>
        <w:kinsoku/>
        <w:wordWrap/>
        <w:overflowPunct/>
        <w:topLinePunct w:val="0"/>
        <w:autoSpaceDE/>
        <w:autoSpaceDN/>
        <w:bidi w:val="0"/>
        <w:spacing w:line="700" w:lineRule="atLeast"/>
        <w:ind w:leftChars="3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w:t>
      </w:r>
    </w:p>
    <w:p w14:paraId="64AA342A">
      <w:pPr>
        <w:pStyle w:val="2"/>
        <w:keepNext w:val="0"/>
        <w:keepLines w:val="0"/>
        <w:pageBreakBefore w:val="0"/>
        <w:widowControl w:val="0"/>
        <w:numPr>
          <w:ilvl w:val="0"/>
          <w:numId w:val="0"/>
        </w:numPr>
        <w:kinsoku/>
        <w:wordWrap/>
        <w:overflowPunct/>
        <w:topLinePunct w:val="0"/>
        <w:autoSpaceDE/>
        <w:autoSpaceDN/>
        <w:bidi w:val="0"/>
        <w:spacing w:line="700" w:lineRule="atLeast"/>
        <w:ind w:leftChars="300"/>
        <w:textAlignment w:val="auto"/>
        <w:rPr>
          <w:rFonts w:hint="eastAsia" w:ascii="宋体" w:hAnsi="宋体" w:eastAsia="宋体" w:cs="宋体"/>
          <w:sz w:val="24"/>
          <w:szCs w:val="24"/>
        </w:rPr>
      </w:pPr>
      <w:r>
        <w:rPr>
          <w:rFonts w:hint="eastAsia" w:ascii="宋体" w:hAnsi="宋体" w:eastAsia="宋体" w:cs="宋体"/>
          <w:sz w:val="24"/>
          <w:szCs w:val="24"/>
        </w:rPr>
        <w:t>金额大写：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元（人民币）</w:t>
      </w:r>
    </w:p>
    <w:p w14:paraId="1E5A073C">
      <w:pPr>
        <w:pStyle w:val="2"/>
        <w:keepNext w:val="0"/>
        <w:keepLines w:val="0"/>
        <w:pageBreakBefore w:val="0"/>
        <w:widowControl w:val="0"/>
        <w:numPr>
          <w:ilvl w:val="0"/>
          <w:numId w:val="0"/>
        </w:numPr>
        <w:kinsoku/>
        <w:wordWrap/>
        <w:overflowPunct/>
        <w:topLinePunct w:val="0"/>
        <w:autoSpaceDE/>
        <w:autoSpaceDN/>
        <w:bidi w:val="0"/>
        <w:spacing w:line="700" w:lineRule="atLeast"/>
        <w:ind w:leftChars="3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合同文件的组成</w:t>
      </w:r>
    </w:p>
    <w:p w14:paraId="48CF5C93">
      <w:pPr>
        <w:pStyle w:val="2"/>
        <w:keepNext w:val="0"/>
        <w:keepLines w:val="0"/>
        <w:pageBreakBefore w:val="0"/>
        <w:widowControl w:val="0"/>
        <w:numPr>
          <w:ilvl w:val="0"/>
          <w:numId w:val="0"/>
        </w:numPr>
        <w:kinsoku/>
        <w:wordWrap/>
        <w:overflowPunct/>
        <w:topLinePunct w:val="0"/>
        <w:autoSpaceDE/>
        <w:autoSpaceDN/>
        <w:bidi w:val="0"/>
        <w:spacing w:line="700" w:lineRule="atLeast"/>
        <w:ind w:leftChars="300"/>
        <w:textAlignment w:val="auto"/>
        <w:rPr>
          <w:rFonts w:hint="eastAsia" w:ascii="宋体" w:hAnsi="宋体" w:eastAsia="宋体" w:cs="宋体"/>
          <w:sz w:val="24"/>
          <w:szCs w:val="24"/>
        </w:rPr>
      </w:pPr>
      <w:r>
        <w:rPr>
          <w:rFonts w:hint="eastAsia" w:ascii="宋体" w:hAnsi="宋体" w:eastAsia="宋体" w:cs="宋体"/>
          <w:sz w:val="24"/>
          <w:szCs w:val="24"/>
        </w:rPr>
        <w:t xml:space="preserve">本合同组成文件包括： </w:t>
      </w:r>
    </w:p>
    <w:p w14:paraId="2A04AC85">
      <w:pPr>
        <w:pStyle w:val="2"/>
        <w:keepNext w:val="0"/>
        <w:keepLines w:val="0"/>
        <w:pageBreakBefore w:val="0"/>
        <w:widowControl w:val="0"/>
        <w:numPr>
          <w:ilvl w:val="0"/>
          <w:numId w:val="0"/>
        </w:numPr>
        <w:kinsoku/>
        <w:wordWrap/>
        <w:overflowPunct/>
        <w:topLinePunct w:val="0"/>
        <w:autoSpaceDE/>
        <w:autoSpaceDN/>
        <w:bidi w:val="0"/>
        <w:spacing w:line="700" w:lineRule="atLeast"/>
        <w:ind w:leftChars="300"/>
        <w:textAlignment w:val="auto"/>
        <w:rPr>
          <w:rFonts w:hint="eastAsia" w:ascii="宋体" w:hAnsi="宋体" w:eastAsia="宋体" w:cs="宋体"/>
          <w:sz w:val="24"/>
          <w:szCs w:val="24"/>
        </w:rPr>
      </w:pPr>
      <w:r>
        <w:rPr>
          <w:rFonts w:hint="eastAsia" w:ascii="宋体" w:hAnsi="宋体" w:eastAsia="宋体" w:cs="宋体"/>
          <w:sz w:val="24"/>
          <w:szCs w:val="24"/>
        </w:rPr>
        <w:t xml:space="preserve">( )本合同协议书 </w:t>
      </w:r>
    </w:p>
    <w:p w14:paraId="3E58F8FB">
      <w:pPr>
        <w:pStyle w:val="2"/>
        <w:keepNext w:val="0"/>
        <w:keepLines w:val="0"/>
        <w:pageBreakBefore w:val="0"/>
        <w:widowControl w:val="0"/>
        <w:numPr>
          <w:ilvl w:val="0"/>
          <w:numId w:val="0"/>
        </w:numPr>
        <w:kinsoku/>
        <w:wordWrap/>
        <w:overflowPunct/>
        <w:topLinePunct w:val="0"/>
        <w:autoSpaceDE/>
        <w:autoSpaceDN/>
        <w:bidi w:val="0"/>
        <w:spacing w:line="700" w:lineRule="atLeast"/>
        <w:ind w:leftChars="300"/>
        <w:textAlignment w:val="auto"/>
        <w:rPr>
          <w:rFonts w:hint="eastAsia" w:ascii="宋体" w:hAnsi="宋体" w:eastAsia="宋体" w:cs="宋体"/>
          <w:sz w:val="24"/>
          <w:szCs w:val="24"/>
        </w:rPr>
      </w:pPr>
      <w:r>
        <w:rPr>
          <w:rFonts w:hint="eastAsia" w:ascii="宋体" w:hAnsi="宋体" w:eastAsia="宋体" w:cs="宋体"/>
          <w:sz w:val="24"/>
          <w:szCs w:val="24"/>
        </w:rPr>
        <w:t xml:space="preserve">( )中标通知书 </w:t>
      </w:r>
    </w:p>
    <w:p w14:paraId="0B943693">
      <w:pPr>
        <w:pStyle w:val="2"/>
        <w:keepNext w:val="0"/>
        <w:keepLines w:val="0"/>
        <w:pageBreakBefore w:val="0"/>
        <w:widowControl w:val="0"/>
        <w:numPr>
          <w:ilvl w:val="0"/>
          <w:numId w:val="0"/>
        </w:numPr>
        <w:kinsoku/>
        <w:wordWrap/>
        <w:overflowPunct/>
        <w:topLinePunct w:val="0"/>
        <w:autoSpaceDE/>
        <w:autoSpaceDN/>
        <w:bidi w:val="0"/>
        <w:spacing w:line="700" w:lineRule="atLeast"/>
        <w:ind w:leftChars="300"/>
        <w:textAlignment w:val="auto"/>
        <w:rPr>
          <w:rFonts w:hint="eastAsia" w:ascii="宋体" w:hAnsi="宋体" w:eastAsia="宋体" w:cs="宋体"/>
          <w:sz w:val="24"/>
          <w:szCs w:val="24"/>
        </w:rPr>
      </w:pPr>
      <w:r>
        <w:rPr>
          <w:rFonts w:hint="eastAsia" w:ascii="宋体" w:hAnsi="宋体" w:eastAsia="宋体" w:cs="宋体"/>
          <w:sz w:val="24"/>
          <w:szCs w:val="24"/>
        </w:rPr>
        <w:t>( )投标书及其附件</w:t>
      </w:r>
    </w:p>
    <w:p w14:paraId="54AF913A">
      <w:pPr>
        <w:pStyle w:val="2"/>
        <w:keepNext w:val="0"/>
        <w:keepLines w:val="0"/>
        <w:pageBreakBefore w:val="0"/>
        <w:widowControl w:val="0"/>
        <w:numPr>
          <w:ilvl w:val="0"/>
          <w:numId w:val="0"/>
        </w:numPr>
        <w:kinsoku/>
        <w:wordWrap/>
        <w:overflowPunct/>
        <w:topLinePunct w:val="0"/>
        <w:autoSpaceDE/>
        <w:autoSpaceDN/>
        <w:bidi w:val="0"/>
        <w:spacing w:line="700" w:lineRule="atLeast"/>
        <w:ind w:leftChars="300"/>
        <w:textAlignment w:val="auto"/>
        <w:rPr>
          <w:rFonts w:hint="eastAsia" w:ascii="宋体" w:hAnsi="宋体" w:eastAsia="宋体" w:cs="宋体"/>
          <w:sz w:val="24"/>
          <w:szCs w:val="24"/>
        </w:rPr>
      </w:pPr>
      <w:r>
        <w:rPr>
          <w:rFonts w:hint="eastAsia" w:ascii="宋体" w:hAnsi="宋体" w:eastAsia="宋体" w:cs="宋体"/>
          <w:sz w:val="24"/>
          <w:szCs w:val="24"/>
        </w:rPr>
        <w:t xml:space="preserve">( )本合同合同条款 </w:t>
      </w:r>
    </w:p>
    <w:p w14:paraId="47CF3498">
      <w:pPr>
        <w:pStyle w:val="2"/>
        <w:keepNext w:val="0"/>
        <w:keepLines w:val="0"/>
        <w:pageBreakBefore w:val="0"/>
        <w:widowControl w:val="0"/>
        <w:numPr>
          <w:ilvl w:val="0"/>
          <w:numId w:val="0"/>
        </w:numPr>
        <w:kinsoku/>
        <w:wordWrap/>
        <w:overflowPunct/>
        <w:topLinePunct w:val="0"/>
        <w:autoSpaceDE/>
        <w:autoSpaceDN/>
        <w:bidi w:val="0"/>
        <w:spacing w:line="700" w:lineRule="atLeast"/>
        <w:ind w:leftChars="300"/>
        <w:textAlignment w:val="auto"/>
        <w:rPr>
          <w:rFonts w:hint="eastAsia" w:ascii="宋体" w:hAnsi="宋体" w:eastAsia="宋体" w:cs="宋体"/>
          <w:sz w:val="24"/>
          <w:szCs w:val="24"/>
        </w:rPr>
      </w:pPr>
      <w:r>
        <w:rPr>
          <w:rFonts w:hint="eastAsia" w:ascii="宋体" w:hAnsi="宋体" w:eastAsia="宋体" w:cs="宋体"/>
          <w:sz w:val="24"/>
          <w:szCs w:val="24"/>
        </w:rPr>
        <w:t xml:space="preserve">( )标准、规范及有关技术文件 </w:t>
      </w:r>
    </w:p>
    <w:p w14:paraId="77A6F858">
      <w:pPr>
        <w:pStyle w:val="2"/>
        <w:keepNext w:val="0"/>
        <w:keepLines w:val="0"/>
        <w:pageBreakBefore w:val="0"/>
        <w:widowControl w:val="0"/>
        <w:numPr>
          <w:ilvl w:val="0"/>
          <w:numId w:val="0"/>
        </w:numPr>
        <w:kinsoku/>
        <w:wordWrap/>
        <w:overflowPunct/>
        <w:topLinePunct w:val="0"/>
        <w:autoSpaceDE/>
        <w:autoSpaceDN/>
        <w:bidi w:val="0"/>
        <w:spacing w:line="700" w:lineRule="atLeast"/>
        <w:ind w:leftChars="300"/>
        <w:textAlignment w:val="auto"/>
        <w:rPr>
          <w:rFonts w:hint="eastAsia" w:ascii="宋体" w:hAnsi="宋体" w:eastAsia="宋体" w:cs="宋体"/>
          <w:sz w:val="24"/>
          <w:szCs w:val="24"/>
        </w:rPr>
      </w:pPr>
      <w:r>
        <w:rPr>
          <w:rFonts w:hint="eastAsia" w:ascii="宋体" w:hAnsi="宋体" w:eastAsia="宋体" w:cs="宋体"/>
          <w:sz w:val="24"/>
          <w:szCs w:val="24"/>
        </w:rPr>
        <w:t>( )图纸及作法说明</w:t>
      </w:r>
    </w:p>
    <w:p w14:paraId="5F72A1E4">
      <w:pPr>
        <w:pStyle w:val="2"/>
        <w:keepNext w:val="0"/>
        <w:keepLines w:val="0"/>
        <w:pageBreakBefore w:val="0"/>
        <w:widowControl w:val="0"/>
        <w:numPr>
          <w:ilvl w:val="0"/>
          <w:numId w:val="0"/>
        </w:numPr>
        <w:kinsoku/>
        <w:wordWrap/>
        <w:overflowPunct/>
        <w:topLinePunct w:val="0"/>
        <w:autoSpaceDE/>
        <w:autoSpaceDN/>
        <w:bidi w:val="0"/>
        <w:spacing w:line="700" w:lineRule="atLeast"/>
        <w:ind w:leftChars="300"/>
        <w:textAlignment w:val="auto"/>
        <w:rPr>
          <w:rFonts w:hint="eastAsia" w:ascii="宋体" w:hAnsi="宋体" w:eastAsia="宋体" w:cs="宋体"/>
          <w:sz w:val="24"/>
          <w:szCs w:val="24"/>
        </w:rPr>
      </w:pPr>
      <w:r>
        <w:rPr>
          <w:rFonts w:hint="eastAsia" w:ascii="宋体" w:hAnsi="宋体" w:eastAsia="宋体" w:cs="宋体"/>
          <w:sz w:val="24"/>
          <w:szCs w:val="24"/>
        </w:rPr>
        <w:t xml:space="preserve"> ( )工程量清单 </w:t>
      </w:r>
    </w:p>
    <w:p w14:paraId="273DF683">
      <w:pPr>
        <w:pStyle w:val="2"/>
        <w:keepNext w:val="0"/>
        <w:keepLines w:val="0"/>
        <w:pageBreakBefore w:val="0"/>
        <w:widowControl w:val="0"/>
        <w:numPr>
          <w:ilvl w:val="0"/>
          <w:numId w:val="0"/>
        </w:numPr>
        <w:kinsoku/>
        <w:wordWrap/>
        <w:overflowPunct/>
        <w:topLinePunct w:val="0"/>
        <w:autoSpaceDE/>
        <w:autoSpaceDN/>
        <w:bidi w:val="0"/>
        <w:spacing w:line="700" w:lineRule="atLeast"/>
        <w:ind w:leftChars="300"/>
        <w:textAlignment w:val="auto"/>
        <w:rPr>
          <w:rFonts w:hint="eastAsia" w:ascii="宋体" w:hAnsi="宋体" w:eastAsia="宋体" w:cs="宋体"/>
          <w:sz w:val="24"/>
          <w:szCs w:val="24"/>
        </w:rPr>
      </w:pPr>
      <w:r>
        <w:rPr>
          <w:rFonts w:hint="eastAsia" w:ascii="宋体" w:hAnsi="宋体" w:eastAsia="宋体" w:cs="宋体"/>
          <w:sz w:val="24"/>
          <w:szCs w:val="24"/>
        </w:rPr>
        <w:t xml:space="preserve">( )工程报价单或预算书 </w:t>
      </w:r>
    </w:p>
    <w:p w14:paraId="69D05394">
      <w:pPr>
        <w:keepNext w:val="0"/>
        <w:keepLines w:val="0"/>
        <w:pageBreakBefore w:val="0"/>
        <w:widowControl w:val="0"/>
        <w:kinsoku/>
        <w:wordWrap/>
        <w:overflowPunct/>
        <w:topLinePunct w:val="0"/>
        <w:autoSpaceDE/>
        <w:autoSpaceDN/>
        <w:bidi w:val="0"/>
        <w:spacing w:line="700" w:lineRule="atLeas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b w:val="0"/>
          <w:bCs/>
          <w:color w:val="000000" w:themeColor="text1"/>
          <w:sz w:val="24"/>
          <w:szCs w:val="24"/>
          <w:lang w:val="en-US" w:eastAsia="zh-CN"/>
          <w14:textFill>
            <w14:solidFill>
              <w14:schemeClr w14:val="tx1"/>
            </w14:solidFill>
          </w14:textFill>
        </w:rPr>
        <w:t>双方就本工程签订的洽商、变更等书面协议或文件视为本合同的组成部分。</w:t>
      </w:r>
    </w:p>
    <w:p w14:paraId="76BC20BA">
      <w:pPr>
        <w:keepNext w:val="0"/>
        <w:keepLines w:val="0"/>
        <w:pageBreakBefore w:val="0"/>
        <w:widowControl w:val="0"/>
        <w:kinsoku/>
        <w:wordWrap/>
        <w:overflowPunct/>
        <w:topLinePunct w:val="0"/>
        <w:autoSpaceDE/>
        <w:autoSpaceDN/>
        <w:bidi w:val="0"/>
        <w:spacing w:line="700" w:lineRule="atLeast"/>
        <w:ind w:firstLine="482" w:firstLineChars="200"/>
        <w:textAlignment w:val="auto"/>
        <w:outlineLvl w:val="9"/>
        <w:rPr>
          <w:rFonts w:hint="eastAsia"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 xml:space="preserve">七、本协议书中有关词语含义与本合同第二部分《合同条款》分别赋予它们的定义相同。 </w:t>
      </w:r>
    </w:p>
    <w:p w14:paraId="3AD1714E">
      <w:pPr>
        <w:keepNext w:val="0"/>
        <w:keepLines w:val="0"/>
        <w:pageBreakBefore w:val="0"/>
        <w:widowControl w:val="0"/>
        <w:kinsoku/>
        <w:wordWrap/>
        <w:overflowPunct/>
        <w:topLinePunct w:val="0"/>
        <w:autoSpaceDE/>
        <w:autoSpaceDN/>
        <w:bidi w:val="0"/>
        <w:spacing w:line="700" w:lineRule="atLeast"/>
        <w:ind w:firstLine="482" w:firstLineChars="200"/>
        <w:textAlignment w:val="auto"/>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八、承包人向发包人承诺按照合同约定进行施工、竣工并在质量保修期内承担工程质量保修责任</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p>
    <w:p w14:paraId="252F1250">
      <w:pPr>
        <w:keepNext w:val="0"/>
        <w:keepLines w:val="0"/>
        <w:pageBreakBefore w:val="0"/>
        <w:widowControl w:val="0"/>
        <w:kinsoku/>
        <w:wordWrap/>
        <w:overflowPunct/>
        <w:topLinePunct w:val="0"/>
        <w:autoSpaceDE/>
        <w:autoSpaceDN/>
        <w:bidi w:val="0"/>
        <w:spacing w:line="700" w:lineRule="atLeast"/>
        <w:ind w:firstLine="482" w:firstLineChars="200"/>
        <w:textAlignment w:val="auto"/>
        <w:outlineLvl w:val="9"/>
        <w:rPr>
          <w:rFonts w:hint="eastAsia"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 xml:space="preserve">九、发包人向承包人承诺按照合同约定的期限和方式支付合同价款及其他应支付的款项。 </w:t>
      </w:r>
    </w:p>
    <w:p w14:paraId="509BC772">
      <w:pPr>
        <w:keepNext w:val="0"/>
        <w:keepLines w:val="0"/>
        <w:pageBreakBefore w:val="0"/>
        <w:widowControl w:val="0"/>
        <w:numPr>
          <w:ilvl w:val="0"/>
          <w:numId w:val="0"/>
        </w:numPr>
        <w:kinsoku/>
        <w:wordWrap/>
        <w:overflowPunct/>
        <w:topLinePunct w:val="0"/>
        <w:autoSpaceDE/>
        <w:autoSpaceDN/>
        <w:bidi w:val="0"/>
        <w:adjustRightInd w:val="0"/>
        <w:snapToGrid w:val="0"/>
        <w:spacing w:line="700" w:lineRule="atLeast"/>
        <w:ind w:leftChars="3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十、</w:t>
      </w:r>
      <w:r>
        <w:rPr>
          <w:rFonts w:hint="eastAsia" w:ascii="宋体" w:hAnsi="宋体" w:eastAsia="宋体" w:cs="宋体"/>
          <w:b/>
          <w:bCs/>
          <w:sz w:val="24"/>
          <w:szCs w:val="24"/>
        </w:rPr>
        <w:t xml:space="preserve">合同生效 </w:t>
      </w:r>
    </w:p>
    <w:p w14:paraId="6225FA50">
      <w:pPr>
        <w:keepNext w:val="0"/>
        <w:keepLines w:val="0"/>
        <w:pageBreakBefore w:val="0"/>
        <w:widowControl w:val="0"/>
        <w:numPr>
          <w:ilvl w:val="0"/>
          <w:numId w:val="0"/>
        </w:numPr>
        <w:kinsoku/>
        <w:wordWrap/>
        <w:overflowPunct/>
        <w:topLinePunct w:val="0"/>
        <w:autoSpaceDE/>
        <w:autoSpaceDN/>
        <w:bidi w:val="0"/>
        <w:adjustRightInd w:val="0"/>
        <w:snapToGrid w:val="0"/>
        <w:spacing w:line="700" w:lineRule="atLeast"/>
        <w:ind w:leftChars="300"/>
        <w:textAlignment w:val="auto"/>
        <w:rPr>
          <w:rFonts w:hint="eastAsia" w:ascii="宋体" w:hAnsi="宋体" w:eastAsia="宋体" w:cs="宋体"/>
          <w:sz w:val="24"/>
          <w:szCs w:val="24"/>
        </w:rPr>
      </w:pPr>
    </w:p>
    <w:p w14:paraId="3F91CC77">
      <w:pPr>
        <w:keepNext w:val="0"/>
        <w:keepLines w:val="0"/>
        <w:pageBreakBefore w:val="0"/>
        <w:widowControl w:val="0"/>
        <w:numPr>
          <w:ilvl w:val="0"/>
          <w:numId w:val="0"/>
        </w:numPr>
        <w:kinsoku/>
        <w:wordWrap/>
        <w:overflowPunct/>
        <w:topLinePunct w:val="0"/>
        <w:autoSpaceDE/>
        <w:autoSpaceDN/>
        <w:bidi w:val="0"/>
        <w:adjustRightInd w:val="0"/>
        <w:snapToGrid w:val="0"/>
        <w:spacing w:line="700" w:lineRule="atLeast"/>
        <w:ind w:leftChars="300"/>
        <w:textAlignment w:val="auto"/>
        <w:rPr>
          <w:rFonts w:hint="eastAsia" w:ascii="宋体" w:hAnsi="宋体" w:eastAsia="宋体" w:cs="宋体"/>
          <w:sz w:val="24"/>
          <w:szCs w:val="24"/>
        </w:rPr>
      </w:pPr>
    </w:p>
    <w:p w14:paraId="191378F2">
      <w:pPr>
        <w:pStyle w:val="2"/>
        <w:keepNext w:val="0"/>
        <w:keepLines w:val="0"/>
        <w:pageBreakBefore w:val="0"/>
        <w:widowControl w:val="0"/>
        <w:kinsoku/>
        <w:wordWrap/>
        <w:overflowPunct/>
        <w:topLinePunct w:val="0"/>
        <w:autoSpaceDE/>
        <w:autoSpaceDN/>
        <w:bidi w:val="0"/>
        <w:spacing w:line="700" w:lineRule="atLeast"/>
        <w:textAlignment w:val="auto"/>
        <w:rPr>
          <w:rFonts w:hint="eastAsia"/>
        </w:rPr>
      </w:pPr>
    </w:p>
    <w:p w14:paraId="79131029">
      <w:pPr>
        <w:keepNext w:val="0"/>
        <w:keepLines w:val="0"/>
        <w:pageBreakBefore w:val="0"/>
        <w:widowControl w:val="0"/>
        <w:numPr>
          <w:ilvl w:val="0"/>
          <w:numId w:val="0"/>
        </w:numPr>
        <w:kinsoku/>
        <w:wordWrap/>
        <w:overflowPunct/>
        <w:topLinePunct w:val="0"/>
        <w:autoSpaceDE/>
        <w:autoSpaceDN/>
        <w:bidi w:val="0"/>
        <w:adjustRightInd w:val="0"/>
        <w:snapToGrid w:val="0"/>
        <w:spacing w:line="700" w:lineRule="atLeast"/>
        <w:textAlignment w:val="auto"/>
        <w:rPr>
          <w:rFonts w:hint="eastAsia" w:ascii="宋体" w:hAnsi="宋体" w:eastAsia="宋体" w:cs="宋体"/>
          <w:sz w:val="24"/>
          <w:szCs w:val="24"/>
        </w:rPr>
      </w:pPr>
      <w:r>
        <w:rPr>
          <w:rFonts w:hint="eastAsia" w:ascii="宋体" w:hAnsi="宋体" w:eastAsia="宋体" w:cs="宋体"/>
          <w:sz w:val="24"/>
          <w:szCs w:val="24"/>
        </w:rPr>
        <w:t xml:space="preserve">甲方名称：（盖章）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乙方名称：（盖章）</w:t>
      </w:r>
    </w:p>
    <w:p w14:paraId="6126F816">
      <w:pPr>
        <w:keepNext w:val="0"/>
        <w:keepLines w:val="0"/>
        <w:pageBreakBefore w:val="0"/>
        <w:widowControl w:val="0"/>
        <w:numPr>
          <w:ilvl w:val="0"/>
          <w:numId w:val="0"/>
        </w:numPr>
        <w:kinsoku/>
        <w:wordWrap/>
        <w:overflowPunct/>
        <w:topLinePunct w:val="0"/>
        <w:autoSpaceDE/>
        <w:autoSpaceDN/>
        <w:bidi w:val="0"/>
        <w:adjustRightInd w:val="0"/>
        <w:snapToGrid w:val="0"/>
        <w:spacing w:line="700" w:lineRule="atLeast"/>
        <w:textAlignment w:val="auto"/>
        <w:rPr>
          <w:rFonts w:hint="eastAsia" w:ascii="宋体" w:hAnsi="宋体" w:eastAsia="宋体" w:cs="宋体"/>
          <w:sz w:val="24"/>
          <w:szCs w:val="24"/>
        </w:rPr>
      </w:pPr>
    </w:p>
    <w:p w14:paraId="7903A0D3">
      <w:pPr>
        <w:keepNext w:val="0"/>
        <w:keepLines w:val="0"/>
        <w:pageBreakBefore w:val="0"/>
        <w:widowControl w:val="0"/>
        <w:numPr>
          <w:ilvl w:val="0"/>
          <w:numId w:val="0"/>
        </w:numPr>
        <w:kinsoku/>
        <w:wordWrap/>
        <w:overflowPunct/>
        <w:topLinePunct w:val="0"/>
        <w:autoSpaceDE/>
        <w:autoSpaceDN/>
        <w:bidi w:val="0"/>
        <w:adjustRightInd w:val="0"/>
        <w:snapToGrid w:val="0"/>
        <w:spacing w:line="700" w:lineRule="atLeast"/>
        <w:textAlignment w:val="auto"/>
        <w:rPr>
          <w:rFonts w:hint="eastAsia" w:ascii="宋体" w:hAnsi="宋体" w:eastAsia="宋体" w:cs="宋体"/>
          <w:sz w:val="24"/>
          <w:szCs w:val="24"/>
        </w:rPr>
      </w:pPr>
      <w:r>
        <w:rPr>
          <w:rFonts w:hint="eastAsia" w:ascii="宋体" w:hAnsi="宋体" w:eastAsia="宋体" w:cs="宋体"/>
          <w:sz w:val="24"/>
          <w:szCs w:val="24"/>
        </w:rPr>
        <w:t xml:space="preserve">地址：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地址： </w:t>
      </w:r>
    </w:p>
    <w:p w14:paraId="38C31070">
      <w:pPr>
        <w:keepNext w:val="0"/>
        <w:keepLines w:val="0"/>
        <w:pageBreakBefore w:val="0"/>
        <w:widowControl w:val="0"/>
        <w:numPr>
          <w:ilvl w:val="0"/>
          <w:numId w:val="0"/>
        </w:numPr>
        <w:kinsoku/>
        <w:wordWrap/>
        <w:overflowPunct/>
        <w:topLinePunct w:val="0"/>
        <w:autoSpaceDE/>
        <w:autoSpaceDN/>
        <w:bidi w:val="0"/>
        <w:adjustRightInd w:val="0"/>
        <w:snapToGrid w:val="0"/>
        <w:spacing w:line="700" w:lineRule="atLeast"/>
        <w:textAlignment w:val="auto"/>
        <w:rPr>
          <w:rFonts w:hint="eastAsia" w:ascii="宋体" w:hAnsi="宋体" w:eastAsia="宋体" w:cs="宋体"/>
          <w:sz w:val="24"/>
          <w:szCs w:val="24"/>
        </w:rPr>
      </w:pPr>
    </w:p>
    <w:p w14:paraId="2525BA8F">
      <w:pPr>
        <w:keepNext w:val="0"/>
        <w:keepLines w:val="0"/>
        <w:pageBreakBefore w:val="0"/>
        <w:widowControl w:val="0"/>
        <w:numPr>
          <w:ilvl w:val="0"/>
          <w:numId w:val="0"/>
        </w:numPr>
        <w:kinsoku/>
        <w:wordWrap/>
        <w:overflowPunct/>
        <w:topLinePunct w:val="0"/>
        <w:autoSpaceDE/>
        <w:autoSpaceDN/>
        <w:bidi w:val="0"/>
        <w:adjustRightInd w:val="0"/>
        <w:snapToGrid w:val="0"/>
        <w:spacing w:line="700" w:lineRule="atLeast"/>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法定代表人或授权代表（签字）：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法定代表人或授权代表（签字）</w:t>
      </w:r>
      <w:r>
        <w:rPr>
          <w:rFonts w:hint="eastAsia" w:ascii="宋体" w:hAnsi="宋体" w:eastAsia="宋体" w:cs="宋体"/>
          <w:sz w:val="24"/>
          <w:szCs w:val="24"/>
          <w:lang w:eastAsia="zh-CN"/>
        </w:rPr>
        <w:t>：</w:t>
      </w:r>
    </w:p>
    <w:p w14:paraId="100E863C">
      <w:pPr>
        <w:keepNext w:val="0"/>
        <w:keepLines w:val="0"/>
        <w:pageBreakBefore w:val="0"/>
        <w:widowControl w:val="0"/>
        <w:numPr>
          <w:ilvl w:val="0"/>
          <w:numId w:val="0"/>
        </w:numPr>
        <w:kinsoku/>
        <w:wordWrap/>
        <w:overflowPunct/>
        <w:topLinePunct w:val="0"/>
        <w:autoSpaceDE/>
        <w:autoSpaceDN/>
        <w:bidi w:val="0"/>
        <w:adjustRightInd w:val="0"/>
        <w:snapToGrid w:val="0"/>
        <w:spacing w:line="700" w:lineRule="atLeast"/>
        <w:textAlignment w:val="auto"/>
        <w:rPr>
          <w:rFonts w:hint="eastAsia" w:ascii="宋体" w:hAnsi="宋体" w:eastAsia="宋体" w:cs="宋体"/>
          <w:sz w:val="24"/>
          <w:szCs w:val="24"/>
        </w:rPr>
      </w:pPr>
    </w:p>
    <w:p w14:paraId="480CCA9E">
      <w:pPr>
        <w:keepNext w:val="0"/>
        <w:keepLines w:val="0"/>
        <w:pageBreakBefore w:val="0"/>
        <w:widowControl w:val="0"/>
        <w:numPr>
          <w:ilvl w:val="0"/>
          <w:numId w:val="0"/>
        </w:numPr>
        <w:kinsoku/>
        <w:wordWrap/>
        <w:overflowPunct/>
        <w:topLinePunct w:val="0"/>
        <w:autoSpaceDE/>
        <w:autoSpaceDN/>
        <w:bidi w:val="0"/>
        <w:adjustRightInd w:val="0"/>
        <w:snapToGrid w:val="0"/>
        <w:spacing w:line="700" w:lineRule="atLeast"/>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开户银行： </w:t>
      </w:r>
    </w:p>
    <w:p w14:paraId="4B413337">
      <w:pPr>
        <w:keepNext w:val="0"/>
        <w:keepLines w:val="0"/>
        <w:pageBreakBefore w:val="0"/>
        <w:widowControl w:val="0"/>
        <w:numPr>
          <w:ilvl w:val="0"/>
          <w:numId w:val="0"/>
        </w:numPr>
        <w:kinsoku/>
        <w:wordWrap/>
        <w:overflowPunct/>
        <w:topLinePunct w:val="0"/>
        <w:autoSpaceDE/>
        <w:autoSpaceDN/>
        <w:bidi w:val="0"/>
        <w:adjustRightInd w:val="0"/>
        <w:snapToGrid w:val="0"/>
        <w:spacing w:line="700" w:lineRule="atLeast"/>
        <w:textAlignment w:val="auto"/>
        <w:rPr>
          <w:rFonts w:hint="eastAsia" w:ascii="宋体" w:hAnsi="宋体" w:eastAsia="宋体" w:cs="宋体"/>
          <w:sz w:val="24"/>
          <w:szCs w:val="24"/>
        </w:rPr>
      </w:pPr>
    </w:p>
    <w:p w14:paraId="7566D6ED">
      <w:pPr>
        <w:keepNext w:val="0"/>
        <w:keepLines w:val="0"/>
        <w:pageBreakBefore w:val="0"/>
        <w:widowControl w:val="0"/>
        <w:numPr>
          <w:ilvl w:val="0"/>
          <w:numId w:val="0"/>
        </w:numPr>
        <w:kinsoku/>
        <w:wordWrap/>
        <w:overflowPunct/>
        <w:topLinePunct w:val="0"/>
        <w:autoSpaceDE/>
        <w:autoSpaceDN/>
        <w:bidi w:val="0"/>
        <w:adjustRightInd w:val="0"/>
        <w:snapToGrid w:val="0"/>
        <w:spacing w:line="700" w:lineRule="atLeast"/>
        <w:textAlignment w:val="auto"/>
        <w:rPr>
          <w:rFonts w:hint="eastAsia" w:ascii="宋体" w:hAnsi="宋体" w:eastAsia="宋体" w:cs="宋体"/>
          <w:sz w:val="24"/>
          <w:szCs w:val="24"/>
        </w:rPr>
      </w:pPr>
      <w:r>
        <w:rPr>
          <w:rFonts w:hint="eastAsia" w:ascii="宋体" w:hAnsi="宋体" w:eastAsia="宋体" w:cs="宋体"/>
          <w:sz w:val="24"/>
          <w:szCs w:val="24"/>
        </w:rPr>
        <w:t xml:space="preserve">银行帐号：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银行帐号： </w:t>
      </w:r>
    </w:p>
    <w:p w14:paraId="5CD30071">
      <w:pPr>
        <w:keepNext w:val="0"/>
        <w:keepLines w:val="0"/>
        <w:pageBreakBefore w:val="0"/>
        <w:widowControl w:val="0"/>
        <w:numPr>
          <w:ilvl w:val="0"/>
          <w:numId w:val="0"/>
        </w:numPr>
        <w:kinsoku/>
        <w:wordWrap/>
        <w:overflowPunct/>
        <w:topLinePunct w:val="0"/>
        <w:autoSpaceDE/>
        <w:autoSpaceDN/>
        <w:bidi w:val="0"/>
        <w:adjustRightInd w:val="0"/>
        <w:snapToGrid w:val="0"/>
        <w:spacing w:line="700" w:lineRule="atLeast"/>
        <w:textAlignment w:val="auto"/>
        <w:rPr>
          <w:rFonts w:hint="eastAsia" w:ascii="宋体" w:hAnsi="宋体" w:eastAsia="宋体" w:cs="宋体"/>
          <w:sz w:val="24"/>
          <w:szCs w:val="24"/>
        </w:rPr>
      </w:pPr>
    </w:p>
    <w:p w14:paraId="3AB7B17D">
      <w:pPr>
        <w:keepNext w:val="0"/>
        <w:keepLines w:val="0"/>
        <w:pageBreakBefore w:val="0"/>
        <w:widowControl w:val="0"/>
        <w:numPr>
          <w:ilvl w:val="0"/>
          <w:numId w:val="0"/>
        </w:numPr>
        <w:kinsoku/>
        <w:wordWrap/>
        <w:overflowPunct/>
        <w:topLinePunct w:val="0"/>
        <w:autoSpaceDE/>
        <w:autoSpaceDN/>
        <w:bidi w:val="0"/>
        <w:adjustRightInd w:val="0"/>
        <w:snapToGrid w:val="0"/>
        <w:spacing w:line="700" w:lineRule="atLeas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sz w:val="24"/>
          <w:szCs w:val="24"/>
        </w:rPr>
        <w:t xml:space="preserve">年 月 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年月日</w:t>
      </w:r>
    </w:p>
    <w:p w14:paraId="6292EFF8">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tLeast"/>
        <w:ind w:leftChars="100"/>
        <w:textAlignment w:val="auto"/>
        <w:rPr>
          <w:rFonts w:hint="eastAsia" w:ascii="宋体" w:hAnsi="宋体" w:eastAsia="宋体" w:cs="宋体"/>
          <w:b/>
          <w:color w:val="auto"/>
          <w:sz w:val="24"/>
          <w:szCs w:val="24"/>
          <w:highlight w:val="none"/>
          <w:lang w:val="en-US" w:eastAsia="zh-CN"/>
        </w:rPr>
      </w:pPr>
    </w:p>
    <w:p w14:paraId="303994E9">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tLeast"/>
        <w:ind w:leftChars="10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sz w:val="28"/>
          <w:szCs w:val="28"/>
        </w:rPr>
        <w:t>第二部分 合同条款</w:t>
      </w:r>
    </w:p>
    <w:p w14:paraId="6EE7D97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leftChars="0" w:right="420" w:rightChars="200"/>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一、词语定义及合同文件 </w:t>
      </w:r>
    </w:p>
    <w:p w14:paraId="56AB3AF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leftChars="0" w:right="420" w:rightChars="20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第 1 条 词语定义 </w:t>
      </w:r>
    </w:p>
    <w:p w14:paraId="450B21A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下列词语除双方另有约定、补充、修改外，应具有本条所赋予的定义：</w:t>
      </w:r>
    </w:p>
    <w:p w14:paraId="28A2FADA">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1．1 合同条款：指发包人与承包人根据法律、行政法规规定，结合具体工程实际，经协商达成一致意见的条款。</w:t>
      </w:r>
    </w:p>
    <w:p w14:paraId="444A1E99">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1．2 发包人：指在协议书中约定，具有工程发包主体资格和支付工程价款能力的当事人以及取得该当事人资格的合法继承人。 </w:t>
      </w:r>
    </w:p>
    <w:p w14:paraId="43C83C53">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1．3 承包人：指在协议书中约定，被发包人接受的具有工程施工承包主体资格的当事人以及取得该当事人资格的合法继承人。 </w:t>
      </w:r>
    </w:p>
    <w:p w14:paraId="4ACF2688">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1．4 项目经理：指承包人在合同条款中指定的负责施工管理和合同履行的代表。</w:t>
      </w:r>
    </w:p>
    <w:p w14:paraId="388F87BE">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1．5 设计单位：指发包人委托的负责本工程设计并取得相应工程设计资质等级证书的单位。 </w:t>
      </w:r>
    </w:p>
    <w:p w14:paraId="18C46EF4">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1．6 监理单位：指发包人委托的负责本工程监理并取得相应工程监理资质等级证书的单位。 </w:t>
      </w:r>
    </w:p>
    <w:p w14:paraId="64DFD67F">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1．7 工程师：指本工程监理单位委派的总监理工程师或发包人指定的履行本合同的代表，其具体身份和职权由发包人承包人在合同条款中约定。</w:t>
      </w:r>
    </w:p>
    <w:p w14:paraId="39E28E59">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1．8 工程：指发包人承包人在协议书中约定的承包范围内的工程。</w:t>
      </w:r>
    </w:p>
    <w:p w14:paraId="5CDA10CF">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1．9 合同价款：指发包人承包人在协议书中约定，发包人用以支付承包人按照合同约定完成承包范围内全部工程并承担质量保修责任的款项。</w:t>
      </w:r>
    </w:p>
    <w:p w14:paraId="147F5485">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1．10 追加合同价款：指在合同履行中发生需要增加合同价款的情况，经发包人确认后按计算合同价款的方法增加的合同价款。 </w:t>
      </w:r>
    </w:p>
    <w:p w14:paraId="209F6F73">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1．11 费用：指不包含在合同价款之内的应当由发包人或承包人承担的经济支出。</w:t>
      </w:r>
    </w:p>
    <w:p w14:paraId="30D04D78">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1．12 工期：指发包人承包人在协议书中约定，按总日历天数(包括法定节假日)计算的承包天数。</w:t>
      </w:r>
    </w:p>
    <w:p w14:paraId="6B04FE2A">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1．13 开工日期：指发包人承包人在协议书中约定，承包人开始施工的绝对或相对的日期。 </w:t>
      </w:r>
    </w:p>
    <w:p w14:paraId="7576B382">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1．14 竣工日期：指发包人承包人在协议书中约定，承包人完成承包范围内工程的绝对或相对的日期。 </w:t>
      </w:r>
    </w:p>
    <w:p w14:paraId="4FAF0C3A">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1．15 图纸及作法说明：指由发包人提供或由承包人提供并经发包人批准，用以满足承包人施工需要的所有图纸及作法说明(包括原工程竣工图及供本工程使用的施工图及相应文字说明)。 </w:t>
      </w:r>
    </w:p>
    <w:p w14:paraId="0322E735">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1．16 施工场地：指由发包人提供的用于工程施工的场所以及发包人在图纸中具体指定的供施工使用的任何其他场所。</w:t>
      </w:r>
    </w:p>
    <w:p w14:paraId="2116B0FF">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1．17 书面形式；指合同书、信件和数据电文(包括电报、电传、传真、电子数据交换和电子邮件)等可以有形地表现所载内容的形式。 </w:t>
      </w:r>
    </w:p>
    <w:p w14:paraId="2175ABE4">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1．18 违约责任：指合同一方不履行合同义务或履行合同义务不符合约定所应承担的责任。 </w:t>
      </w:r>
    </w:p>
    <w:p w14:paraId="6711C771">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1．19 索赔：指在合同履行过程中，对于并非自己的过错，而应由对方承担责任的情况造成的实际损失，向对方提出经济补偿和(或)工期顺延的要求。</w:t>
      </w:r>
    </w:p>
    <w:p w14:paraId="63161108">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1．20 不可抗力：指不能预见，不能避免并不能克服的影响本合同履行的客观情况。 </w:t>
      </w:r>
    </w:p>
    <w:p w14:paraId="5A429FB8">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1．21 小时或天：本合同中规定按小时计算时间的，从事件有效开始时计算(不扣除休息时间)；规定按天计算时间的，开始当天不计入，从次日开始计算。时限的最后一天是休息日或其他法定节假日的，以节假日次日为时限的最后一天，但竣工日期除外。时限的最后一天的截止时间为当日 24 时。</w:t>
      </w:r>
    </w:p>
    <w:p w14:paraId="3A9FBFC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leftChars="0" w:right="420" w:rightChars="200"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rPr>
        <w:t>第 2 条 合同文件及解释顺序</w:t>
      </w:r>
      <w:r>
        <w:rPr>
          <w:rFonts w:hint="eastAsia" w:ascii="宋体" w:hAnsi="宋体" w:eastAsia="宋体" w:cs="宋体"/>
          <w:sz w:val="24"/>
          <w:szCs w:val="24"/>
        </w:rPr>
        <w:t xml:space="preserve"> </w:t>
      </w:r>
    </w:p>
    <w:p w14:paraId="2646C035">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2．1 本合同文件相互解释、互为说明。双方约定组成本合同的文件及优先解释顺序如下：</w:t>
      </w:r>
    </w:p>
    <w:p w14:paraId="4E0FCD06">
      <w:pPr>
        <w:pStyle w:val="2"/>
        <w:keepNext w:val="0"/>
        <w:keepLines w:val="0"/>
        <w:pageBreakBefore w:val="0"/>
        <w:widowControl w:val="0"/>
        <w:kinsoku/>
        <w:wordWrap/>
        <w:overflowPunct/>
        <w:topLinePunct w:val="0"/>
        <w:autoSpaceDE/>
        <w:autoSpaceDN/>
        <w:bidi w:val="0"/>
        <w:spacing w:line="360" w:lineRule="atLeast"/>
        <w:ind w:leftChars="0" w:right="420" w:rightChars="2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)本合同协议书 </w:t>
      </w:r>
    </w:p>
    <w:p w14:paraId="44BC3F46">
      <w:pPr>
        <w:pStyle w:val="2"/>
        <w:keepNext w:val="0"/>
        <w:keepLines w:val="0"/>
        <w:pageBreakBefore w:val="0"/>
        <w:widowControl w:val="0"/>
        <w:kinsoku/>
        <w:wordWrap/>
        <w:overflowPunct/>
        <w:topLinePunct w:val="0"/>
        <w:autoSpaceDE/>
        <w:autoSpaceDN/>
        <w:bidi w:val="0"/>
        <w:spacing w:line="360" w:lineRule="atLeast"/>
        <w:ind w:leftChars="0" w:right="420" w:rightChars="2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)中标通知书 </w:t>
      </w:r>
    </w:p>
    <w:p w14:paraId="26C7122C">
      <w:pPr>
        <w:pStyle w:val="2"/>
        <w:keepNext w:val="0"/>
        <w:keepLines w:val="0"/>
        <w:pageBreakBefore w:val="0"/>
        <w:widowControl w:val="0"/>
        <w:kinsoku/>
        <w:wordWrap/>
        <w:overflowPunct/>
        <w:topLinePunct w:val="0"/>
        <w:autoSpaceDE/>
        <w:autoSpaceDN/>
        <w:bidi w:val="0"/>
        <w:spacing w:line="360" w:lineRule="atLeast"/>
        <w:ind w:leftChars="0" w:right="420" w:rightChars="2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)投标书及其附件 </w:t>
      </w:r>
    </w:p>
    <w:p w14:paraId="6C27AFAD">
      <w:pPr>
        <w:pStyle w:val="2"/>
        <w:keepNext w:val="0"/>
        <w:keepLines w:val="0"/>
        <w:pageBreakBefore w:val="0"/>
        <w:widowControl w:val="0"/>
        <w:kinsoku/>
        <w:wordWrap/>
        <w:overflowPunct/>
        <w:topLinePunct w:val="0"/>
        <w:autoSpaceDE/>
        <w:autoSpaceDN/>
        <w:bidi w:val="0"/>
        <w:spacing w:line="360" w:lineRule="atLeast"/>
        <w:ind w:leftChars="0" w:right="420" w:rightChars="2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)本合同合同条款 </w:t>
      </w:r>
    </w:p>
    <w:p w14:paraId="0833C863">
      <w:pPr>
        <w:pStyle w:val="2"/>
        <w:keepNext w:val="0"/>
        <w:keepLines w:val="0"/>
        <w:pageBreakBefore w:val="0"/>
        <w:widowControl w:val="0"/>
        <w:kinsoku/>
        <w:wordWrap/>
        <w:overflowPunct/>
        <w:topLinePunct w:val="0"/>
        <w:autoSpaceDE/>
        <w:autoSpaceDN/>
        <w:bidi w:val="0"/>
        <w:spacing w:line="360" w:lineRule="atLeast"/>
        <w:ind w:leftChars="0" w:right="420" w:rightChars="2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)标准、规范及有关技术文件 </w:t>
      </w:r>
    </w:p>
    <w:p w14:paraId="7C5F0C5A">
      <w:pPr>
        <w:pStyle w:val="2"/>
        <w:keepNext w:val="0"/>
        <w:keepLines w:val="0"/>
        <w:pageBreakBefore w:val="0"/>
        <w:widowControl w:val="0"/>
        <w:kinsoku/>
        <w:wordWrap/>
        <w:overflowPunct/>
        <w:topLinePunct w:val="0"/>
        <w:autoSpaceDE/>
        <w:autoSpaceDN/>
        <w:bidi w:val="0"/>
        <w:spacing w:line="360" w:lineRule="atLeast"/>
        <w:ind w:leftChars="0" w:right="420" w:rightChars="2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)图纸及作法说明 </w:t>
      </w:r>
    </w:p>
    <w:p w14:paraId="134A9590">
      <w:pPr>
        <w:pStyle w:val="2"/>
        <w:keepNext w:val="0"/>
        <w:keepLines w:val="0"/>
        <w:pageBreakBefore w:val="0"/>
        <w:widowControl w:val="0"/>
        <w:kinsoku/>
        <w:wordWrap/>
        <w:overflowPunct/>
        <w:topLinePunct w:val="0"/>
        <w:autoSpaceDE/>
        <w:autoSpaceDN/>
        <w:bidi w:val="0"/>
        <w:spacing w:line="360" w:lineRule="atLeast"/>
        <w:ind w:leftChars="0" w:right="420" w:rightChars="2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)工程量清单 </w:t>
      </w:r>
    </w:p>
    <w:p w14:paraId="1AD332F2">
      <w:pPr>
        <w:pStyle w:val="2"/>
        <w:keepNext w:val="0"/>
        <w:keepLines w:val="0"/>
        <w:pageBreakBefore w:val="0"/>
        <w:widowControl w:val="0"/>
        <w:kinsoku/>
        <w:wordWrap/>
        <w:overflowPunct/>
        <w:topLinePunct w:val="0"/>
        <w:autoSpaceDE/>
        <w:autoSpaceDN/>
        <w:bidi w:val="0"/>
        <w:spacing w:line="360" w:lineRule="atLeast"/>
        <w:ind w:leftChars="0" w:right="420" w:rightChars="20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)工程报价单或预算书</w:t>
      </w:r>
    </w:p>
    <w:p w14:paraId="62354B21">
      <w:pPr>
        <w:pStyle w:val="2"/>
        <w:keepNext w:val="0"/>
        <w:keepLines w:val="0"/>
        <w:pageBreakBefore w:val="0"/>
        <w:widowControl w:val="0"/>
        <w:kinsoku/>
        <w:wordWrap/>
        <w:overflowPunct/>
        <w:topLinePunct w:val="0"/>
        <w:autoSpaceDE/>
        <w:autoSpaceDN/>
        <w:bidi w:val="0"/>
        <w:spacing w:line="360" w:lineRule="atLeast"/>
        <w:ind w:leftChars="0" w:right="420" w:rightChars="200"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rPr>
        <w:t>第 3 条 语言文字及运用的法律、法规、标准和规范</w:t>
      </w:r>
    </w:p>
    <w:p w14:paraId="3A6B9211">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3．1 本合同文件使用汉语语言文字书写、解释和说明。</w:t>
      </w:r>
    </w:p>
    <w:p w14:paraId="6357F365">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color w:val="000000"/>
          <w:sz w:val="24"/>
          <w:szCs w:val="24"/>
          <w:u w:val="single"/>
          <w:lang w:val="en-US" w:eastAsia="zh-CN"/>
        </w:rPr>
      </w:pPr>
      <w:r>
        <w:rPr>
          <w:rFonts w:hint="eastAsia" w:ascii="宋体" w:hAnsi="宋体" w:eastAsia="宋体" w:cs="宋体"/>
          <w:b w:val="0"/>
          <w:bCs/>
          <w:color w:val="000000" w:themeColor="text1"/>
          <w:sz w:val="24"/>
          <w:szCs w:val="24"/>
          <w:lang w:val="en-US" w:eastAsia="zh-CN"/>
          <w14:textFill>
            <w14:solidFill>
              <w14:schemeClr w14:val="tx1"/>
            </w14:solidFill>
          </w14:textFill>
        </w:rPr>
        <w:t>3．2 国家法律、法规、部门规章及本市地方性法规和相关规定对本合同具有约束力；国家标准、规范和本市有关部门颁发的标准和规范适用于本工程。结合本工程特点，需进一步明示的法律、法规、标准、规范及相关规定的有：</w:t>
      </w:r>
      <w:r>
        <w:rPr>
          <w:rFonts w:hint="eastAsia" w:ascii="宋体" w:hAnsi="宋体" w:eastAsia="宋体" w:cs="宋体"/>
          <w:color w:val="000000"/>
          <w:sz w:val="24"/>
          <w:szCs w:val="24"/>
          <w:u w:val="single"/>
          <w:lang w:val="en-US" w:eastAsia="zh-CN"/>
        </w:rPr>
        <w:t xml:space="preserve">         </w:t>
      </w:r>
    </w:p>
    <w:p w14:paraId="4B7C6A35">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3．3 国内没有相关标准、规范的部分：</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应由发包人在</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日内，提出技术要求；承包人在</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日内按发包人要求提出施工工艺，经发包人认可后执行。发包人要求使用国外标准、规范的，应负责提供中文译本。购买、翻译标准、规范或制定施工工艺的费用，由发包人承担。</w:t>
      </w:r>
    </w:p>
    <w:p w14:paraId="6EF377DA">
      <w:pPr>
        <w:pStyle w:val="2"/>
        <w:keepNext w:val="0"/>
        <w:keepLines w:val="0"/>
        <w:pageBreakBefore w:val="0"/>
        <w:widowControl w:val="0"/>
        <w:kinsoku/>
        <w:wordWrap/>
        <w:overflowPunct/>
        <w:topLinePunct w:val="0"/>
        <w:autoSpaceDE/>
        <w:autoSpaceDN/>
        <w:bidi w:val="0"/>
        <w:spacing w:line="360" w:lineRule="atLeast"/>
        <w:ind w:leftChars="0" w:right="0" w:rightChars="0" w:firstLine="482" w:firstLineChars="200"/>
        <w:jc w:val="left"/>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第 4 条 工程师及项目经理</w:t>
      </w:r>
      <w:r>
        <w:rPr>
          <w:rFonts w:hint="eastAsia" w:ascii="宋体" w:hAnsi="宋体" w:eastAsia="宋体" w:cs="宋体"/>
          <w:color w:val="000000"/>
          <w:sz w:val="24"/>
          <w:szCs w:val="24"/>
        </w:rPr>
        <w:t xml:space="preserve"> </w:t>
      </w:r>
    </w:p>
    <w:p w14:paraId="2EEA30F2">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4．1 发包人委托</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对本工程进行工程监理，监理工程师姓名                       职务</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，其职权主要内容：</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发包人应在实施监理前将受委托的监理单位及监理工程师等详细内容和权限以书面形式通知承包人。</w:t>
      </w:r>
    </w:p>
    <w:p w14:paraId="0DEAE42C">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4．2 发包人派驻施工场地的工程师姓名：</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职务：</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p>
    <w:p w14:paraId="7C86E99F">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（1）本工程如实行监理，发包人派驻工程师的职权不得与监理工程师交叉，其具体职权： </w:t>
      </w:r>
    </w:p>
    <w:p w14:paraId="60CB8257">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（2）本工程如不实行监理，发包人派驻的工程师应负责本合同全面履行。</w:t>
      </w:r>
    </w:p>
    <w:p w14:paraId="6528329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4．3 承包人委派施工场地的项目经理姓名：</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 xml:space="preserve"> 职务：</w:t>
      </w:r>
      <w:r>
        <w:rPr>
          <w:rFonts w:hint="eastAsia" w:ascii="宋体" w:hAnsi="宋体" w:eastAsia="宋体" w:cs="宋体"/>
          <w:color w:val="000000"/>
          <w:sz w:val="24"/>
          <w:szCs w:val="24"/>
          <w:u w:val="single"/>
          <w:lang w:val="en-US" w:eastAsia="zh-CN"/>
        </w:rPr>
        <w:t xml:space="preserve">          </w:t>
      </w:r>
    </w:p>
    <w:p w14:paraId="5DB1256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leftChars="0" w:right="0" w:rightChars="0" w:firstLine="480" w:firstLineChars="200"/>
        <w:jc w:val="left"/>
        <w:textAlignment w:val="auto"/>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rPr>
        <w:t>4．4 项目经理具体职权：</w:t>
      </w:r>
      <w:r>
        <w:rPr>
          <w:rFonts w:hint="eastAsia" w:ascii="宋体" w:hAnsi="宋体" w:eastAsia="宋体" w:cs="宋体"/>
          <w:color w:val="000000"/>
          <w:sz w:val="24"/>
          <w:szCs w:val="24"/>
          <w:u w:val="single"/>
          <w:lang w:val="en-US" w:eastAsia="zh-CN"/>
        </w:rPr>
        <w:t xml:space="preserve">                                      </w:t>
      </w:r>
    </w:p>
    <w:p w14:paraId="7036DA7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leftChars="0" w:right="0" w:rightChars="0"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第 5 条 发包人工作 </w:t>
      </w:r>
    </w:p>
    <w:p w14:paraId="38F02D9F">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5．1 在开工前</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天，向承包人提供图纸及作法说明</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份，组织设计单位和承包人对图纸及作法说明进行技术交底。如使用国外图纸的，其翻译等费用由发包人承担。 </w:t>
      </w:r>
    </w:p>
    <w:p w14:paraId="75BF1A02">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5．2 在开工前</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天，全部腾空或部分腾空被修缮或装修的房屋，清除施工场地内各种障碍物，对只能部分腾空的房屋或施工场地滞留的家具、设备、陈设及其他物品采取保护措施。提供施工场地及施工通道的范围：                          </w:t>
      </w:r>
    </w:p>
    <w:p w14:paraId="4EDECB36">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5．3 向承包人提供地质和各种管线资料，并保证其真实性。</w:t>
      </w:r>
    </w:p>
    <w:p w14:paraId="7202985F">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5．4 协调处理保护周围建筑物及装修、设备及设备管线、古树名木、绿地等不受损坏，并承担相应费用。 </w:t>
      </w:r>
    </w:p>
    <w:p w14:paraId="0BD009F4">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5．5 负责办理施工所涉及的各种申请、批件手续，向承包方提供施工所需水、电、气、电讯设备等，并说明使用注意事项及其他要求。 </w:t>
      </w:r>
    </w:p>
    <w:p w14:paraId="700FCD98">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5．6 协调做好施工场地保卫、消防、垃圾处理工作，协调好周围邻里关系，并承担相应费用。 </w:t>
      </w:r>
    </w:p>
    <w:p w14:paraId="2AE5F840">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5．7 结构修缮或设备及设备管线更新改造工程应有相应的图纸及作法说明，并报有关部门审批。非结构修缮或设备及设备管线更新改造工程，如需拆改原建筑结构、设备及设备管线，应向有关部门办理审批手续。 </w:t>
      </w:r>
    </w:p>
    <w:p w14:paraId="27CEC4DB">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5．8 发包人应完成 5．2、5．3、5．4、5．5、5．6、5．7 各项工作或其他工作，发包人可将其部分工作委托承包人办理，其具体内容：            并承担相应费用。</w:t>
      </w:r>
    </w:p>
    <w:p w14:paraId="6EFD4CCD">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5．9 发包人对工程质量、进度进行验收和检查，按约定拨付工程款，办理竣工验收结算和其他各项事宜。 </w:t>
      </w:r>
    </w:p>
    <w:p w14:paraId="1ED3DBE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leftChars="0" w:right="0" w:rightChars="0" w:firstLine="482" w:firstLineChars="200"/>
        <w:jc w:val="left"/>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第 6 条 承包人工作</w:t>
      </w:r>
      <w:r>
        <w:rPr>
          <w:rFonts w:hint="eastAsia" w:ascii="宋体" w:hAnsi="宋体" w:eastAsia="宋体" w:cs="宋体"/>
          <w:color w:val="000000"/>
          <w:sz w:val="24"/>
          <w:szCs w:val="24"/>
        </w:rPr>
        <w:t xml:space="preserve"> </w:t>
      </w:r>
    </w:p>
    <w:p w14:paraId="24E9CD9E">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6．1 承包人按双方约定的时间参加图纸及作法说明交底，拟定施工组织设计和进度计划，交工程师审定。 </w:t>
      </w:r>
    </w:p>
    <w:p w14:paraId="6DCDC28B">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6．2 严格按照标准、规范、图纸及作法说明、安全操作规程、消防安全规定、环保规定认真组织施工，做好施工场地安全、保卫、消防、清洁工作；做好质量验收记录；参加竣工验收；编制工程结算。 </w:t>
      </w:r>
    </w:p>
    <w:p w14:paraId="19926744">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6．3 按照有关规定，妥善保护好周围建筑物、设备及设备管线、古树名木及施工场地内不易移动的家具、设备、陈设不受损坏。处理好因施工带来的扰民问题及周围单位、住户关系。 </w:t>
      </w:r>
    </w:p>
    <w:p w14:paraId="4F8BBEF7">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6．4 不得超出图纸及作法说明的规定，随意拆改原建筑结构或设备及设备管线。</w:t>
      </w:r>
    </w:p>
    <w:p w14:paraId="613E849C">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6．5 工程竣工未交付发包人之前，负责对施工场地原有建筑物及家具、设备、陈设和成品的保护工作。 </w:t>
      </w:r>
    </w:p>
    <w:p w14:paraId="1B181909">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6．6 凡因承包人原因，违反 6．2、6．3、6．4、6．5 款的规定，造成损坏和罚款等费用，均由承包人承担。 </w:t>
      </w:r>
    </w:p>
    <w:p w14:paraId="30512664">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6．7 协助发包人完成 5．8 款约定的其他各项工作。</w:t>
      </w:r>
    </w:p>
    <w:p w14:paraId="6BCECE2F">
      <w:pPr>
        <w:pStyle w:val="2"/>
        <w:keepNext w:val="0"/>
        <w:keepLines w:val="0"/>
        <w:pageBreakBefore w:val="0"/>
        <w:widowControl w:val="0"/>
        <w:kinsoku/>
        <w:wordWrap/>
        <w:overflowPunct/>
        <w:topLinePunct w:val="0"/>
        <w:autoSpaceDE/>
        <w:autoSpaceDN/>
        <w:bidi w:val="0"/>
        <w:spacing w:line="360" w:lineRule="atLeast"/>
        <w:ind w:leftChars="0" w:right="0" w:rightChars="0" w:firstLine="482" w:firstLineChars="200"/>
        <w:jc w:val="left"/>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第 7 条 施工进度与工期</w:t>
      </w:r>
      <w:r>
        <w:rPr>
          <w:rFonts w:hint="eastAsia" w:ascii="宋体" w:hAnsi="宋体" w:eastAsia="宋体" w:cs="宋体"/>
          <w:color w:val="000000"/>
          <w:sz w:val="24"/>
          <w:szCs w:val="24"/>
        </w:rPr>
        <w:t xml:space="preserve"> </w:t>
      </w:r>
    </w:p>
    <w:p w14:paraId="5AC2BD68">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7．1 承包人向工程师提供施工组织设计和工程进度计划内容和时间：</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，工程师在收到后</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天内予以确认或提出修改意见。逾期不能确认或提出修改意见视为同意。承包人按照经确认的施工组织设计和工程进度计划组织施工。因发包人原因导致工程不能按期开工，工期顺延，并由承包人承担相应责任，给承包人造成损失的，由发包人承担承包人的损失。因承包人原因，不能按期开工，应以书面形式向工程师提出延期开工的理由和申请，工程师应在 48 小时以内给予答复，在规定时间内未作答复视为同意延期开工申请，工程师不同意的，工期不予顺延。 </w:t>
      </w:r>
    </w:p>
    <w:p w14:paraId="08D4000D">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7．2 工程师认为确有必要暂停施工时，应当以书面形式要求承包人暂停施工，并在提出要求后 48 小时内提出处理意见，承包人应按照工程师要求停止施工，并妥善保护已完工程。在实施工程师的处理意见后，可以书面形式提出复工要求。工程师应在48小时以内给予答复。在规定的时间内未作出答复，承包人可以自行复工，因发包人原因造成停工的，由发包人承担所发生的追加合同价款，赔偿承包人由此造成的损失，工期顺延；因承包人原因造成停工，由承包人承担发生的费用，工期不予顺延。</w:t>
      </w:r>
    </w:p>
    <w:p w14:paraId="02CD38BE">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7．3 因发包人未按合同约定履行义务或因设计变更增加工程量，非承包人原因停水、停电、停气 7 天内累计超过 8 小时，以及不可抗力等致使工程不能正常进行造成停工，工期延误的，经工程师认定，工期顺延。 </w:t>
      </w:r>
    </w:p>
    <w:p w14:paraId="0EC84B8A">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7．4 承包人应按协议书约定的竣工日期或工程师同意顺延的工期竣工。因承包人原因不能按时竣工的，应承担违约责任。发包人要求提前竣工的，双方另行签订提前竣工协议，支付承包人提前竣工的合同价款并为提前竣工创造条件。</w:t>
      </w:r>
    </w:p>
    <w:p w14:paraId="5065843C">
      <w:pPr>
        <w:pStyle w:val="2"/>
        <w:keepNext w:val="0"/>
        <w:keepLines w:val="0"/>
        <w:pageBreakBefore w:val="0"/>
        <w:widowControl w:val="0"/>
        <w:kinsoku/>
        <w:wordWrap/>
        <w:overflowPunct/>
        <w:topLinePunct w:val="0"/>
        <w:autoSpaceDE/>
        <w:autoSpaceDN/>
        <w:bidi w:val="0"/>
        <w:spacing w:line="360" w:lineRule="atLeast"/>
        <w:ind w:leftChars="0" w:right="0" w:rightChars="0" w:firstLine="482" w:firstLineChars="200"/>
        <w:jc w:val="left"/>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第 8 条 质量检验与隐蔽工程验收</w:t>
      </w:r>
      <w:r>
        <w:rPr>
          <w:rFonts w:hint="eastAsia" w:ascii="宋体" w:hAnsi="宋体" w:eastAsia="宋体" w:cs="宋体"/>
          <w:color w:val="000000"/>
          <w:sz w:val="24"/>
          <w:szCs w:val="24"/>
        </w:rPr>
        <w:t xml:space="preserve"> </w:t>
      </w:r>
    </w:p>
    <w:p w14:paraId="12ABCC1D">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8．1 工程质量应达到协议书约定的标准，质量评定标准以国家或行业质量评定标准为依据。因承包人原因工程质量达不到协议书的质量标准，承包人承担违约责任。双方约定在 制作样板及样板间，作为质量评定验收实物依据。样板及样板间应按图纸及作法说明要求制作，经工程师验收合格后双方共同封存，其制作费用由发包人承担。</w:t>
      </w:r>
    </w:p>
    <w:p w14:paraId="587AE11C">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8．2 双方约定该隐蔽工程或中间验收部位 对隐蔽工程和中间验收部位达到验收条件时，承包人在自检之后的 48 小时内通知工程师组织验收。承包人准备验收记录，验收合格并由工程师在验收记录上签字后，承包人可以隐蔽和继续施工。工程师未提出延期要求不按时验收，承包人可以自行组织验收，工程师应承认验收记录。</w:t>
      </w:r>
    </w:p>
    <w:p w14:paraId="62DCC7FE">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8．3 承包人应按照标准、规范、图纸及作法说明，样板间以及工程师依据合同发出的指令，随时接受工程师检查，并为检查提供便利条件。</w:t>
      </w:r>
    </w:p>
    <w:p w14:paraId="0A3DCA95">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8．4 凡工程质量达不到协议书标准的部分，工程师一经发现，应要求承包人拆除或重新施工，承包人应按工程师要求拆除或重新施工，直到符合约定的标准。因承包人原因造成质量达不到约定的标准(含隐蔽工程复检部分)，承包人应承担因此而发生的拆除、剥离、开孔、返修、重做的费用，工期不予顺延。</w:t>
      </w:r>
    </w:p>
    <w:p w14:paraId="5ECDAC28">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8．5 凡因发包人提供的材料不合格、工程师指令失误，而造成工程质量达不到约定标准，或隐蔽工程要求复检仍为合格的，所发生的费用由发包人承担，并赔偿承包人损失，工期顺延。 </w:t>
      </w:r>
    </w:p>
    <w:p w14:paraId="0E5CABE4">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8．6 双方对工程质量有争议，由双方同意的工程质量检测机构鉴定，所需费用及由此造成的损失，由责任方承担。双方均有责任的，由双方根据其责任分别承担。</w:t>
      </w:r>
    </w:p>
    <w:p w14:paraId="4BC6EA83">
      <w:pPr>
        <w:pStyle w:val="2"/>
        <w:keepNext w:val="0"/>
        <w:keepLines w:val="0"/>
        <w:pageBreakBefore w:val="0"/>
        <w:widowControl w:val="0"/>
        <w:kinsoku/>
        <w:wordWrap/>
        <w:overflowPunct/>
        <w:topLinePunct w:val="0"/>
        <w:autoSpaceDE/>
        <w:autoSpaceDN/>
        <w:bidi w:val="0"/>
        <w:spacing w:line="360" w:lineRule="atLeast"/>
        <w:ind w:leftChars="0" w:right="0" w:rightChars="0" w:firstLine="482" w:firstLineChars="200"/>
        <w:jc w:val="left"/>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第 9 条 安全生产</w:t>
      </w:r>
      <w:r>
        <w:rPr>
          <w:rFonts w:hint="eastAsia" w:ascii="宋体" w:hAnsi="宋体" w:eastAsia="宋体" w:cs="宋体"/>
          <w:color w:val="000000"/>
          <w:sz w:val="24"/>
          <w:szCs w:val="24"/>
        </w:rPr>
        <w:t xml:space="preserve"> </w:t>
      </w:r>
    </w:p>
    <w:p w14:paraId="7415FDA2">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9．1 发包人提供的图纸及作法说明应符合国家有关安全和防火规范要求，并对其在施工场地的相关人员进行安全教育。凡因发包人原因违反安全及防火规范，导致发生安全或火灾事故的；发包人应承担责任及发生的费用。并赔偿承包人的损失。</w:t>
      </w:r>
    </w:p>
    <w:p w14:paraId="2CC0605C">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9．2 承包人应当严格遵守安全生产的有关管理规定，严格按照安全生产及防火规范组织施工，做好现场设备管线、通道等防护围栏，在危险地段安装警示牌或警示灯，随时接受行业安全检查人员依法实施的监督检查。在动力设备、输电线路、地下管道、密封防震车间、易燃易爆地段、有放射毒害环境、不停止使用建筑以及在临街交通要道附近施工的，施工前应向工程师提出安全防护措施，经工程师认可后实施，防护措施费用由发包人承担。凡因承包人原因导致发生安全或火灾事故的，承包人应承担责任及所发生的费用，并赔偿发包人的损失。 </w:t>
      </w:r>
    </w:p>
    <w:p w14:paraId="2FA1D106">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9．3 发生重大伤亡事故及其他安全事故，承包人应按有关规定立即上报有关部门并通知工程师，同时按政府有关部门要求处理，由事故责任方承担费用。双方对事故责任有争议时，应按政府有关部门的认定处理。</w:t>
      </w:r>
    </w:p>
    <w:p w14:paraId="78070E57">
      <w:pPr>
        <w:pStyle w:val="2"/>
        <w:keepNext w:val="0"/>
        <w:keepLines w:val="0"/>
        <w:pageBreakBefore w:val="0"/>
        <w:widowControl w:val="0"/>
        <w:kinsoku/>
        <w:wordWrap/>
        <w:overflowPunct/>
        <w:topLinePunct w:val="0"/>
        <w:autoSpaceDE/>
        <w:autoSpaceDN/>
        <w:bidi w:val="0"/>
        <w:spacing w:line="360" w:lineRule="atLeast"/>
        <w:ind w:leftChars="0" w:right="0" w:rightChars="0"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第 10 条 材料设备供应 </w:t>
      </w:r>
    </w:p>
    <w:p w14:paraId="2C193457">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10．1 双方约定本工程由发包人供应的材料、设备(见附件二)，凡由发包人供应的材料、设备，应按附件二规定的材料名称、规格型号、单位、数量、单价、供应时间、送达地点的要求进行，并提供产品合格证书。承包人应积极配合发包人做好材料的验收、试验和保管工作，发包人支付保管和试验费用，费用的计算：</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凡因发包人提供的材料不符合附件二规定或质量不合格所造成的各种损失和费用由发包人承担。 </w:t>
      </w:r>
    </w:p>
    <w:p w14:paraId="3C0B081C">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10．2 凡由承包人负责采购和供应的材料、设备，应符合质量和设计要求，并提供产品合格证书。因承包人供应的材料、设备质量不合格或不符合设计要求，给工程造成损失的，承包人应承担责任。 </w:t>
      </w:r>
    </w:p>
    <w:p w14:paraId="65683CAA">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10．3 双方约定，任何一方提供下列材料</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应提供材料的样品或样本，经双方验收后共同封存，做为材料供应和竣工验收的实物标准。凡材料不符合样品或样本的，由供货方承担资任。 </w:t>
      </w:r>
    </w:p>
    <w:p w14:paraId="7F71EC57">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10．4 由承包人负责采购的材料设备，发包人不得指定生产厂或供应商。</w:t>
      </w:r>
    </w:p>
    <w:p w14:paraId="15B9175A">
      <w:pPr>
        <w:pStyle w:val="2"/>
        <w:keepNext w:val="0"/>
        <w:keepLines w:val="0"/>
        <w:pageBreakBefore w:val="0"/>
        <w:widowControl w:val="0"/>
        <w:kinsoku/>
        <w:wordWrap/>
        <w:overflowPunct/>
        <w:topLinePunct w:val="0"/>
        <w:autoSpaceDE/>
        <w:autoSpaceDN/>
        <w:bidi w:val="0"/>
        <w:spacing w:line="360" w:lineRule="atLeast"/>
        <w:ind w:leftChars="0" w:right="0" w:rightChars="0"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第 11 条 合同价款与交付 </w:t>
      </w:r>
    </w:p>
    <w:p w14:paraId="57FB9B54">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11．1 实行招标的工程合同价款由发包人依据中标通知书中的中标价格在协议书内约定，非招标工程的合同价款由发包人承包人依据工程预算书在协议书内约定。</w:t>
      </w:r>
    </w:p>
    <w:p w14:paraId="30C56D4A">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11．2 双方约定，本合同价款采用 </w:t>
      </w:r>
      <w:r>
        <w:rPr>
          <w:rFonts w:hint="eastAsia" w:ascii="宋体" w:hAnsi="宋体" w:eastAsia="宋体" w:cs="宋体"/>
          <w:b/>
          <w:bCs w:val="0"/>
          <w:color w:val="000000" w:themeColor="text1"/>
          <w:sz w:val="24"/>
          <w:szCs w:val="24"/>
          <w:u w:val="single"/>
          <w:lang w:val="en-US" w:eastAsia="zh-CN"/>
          <w14:textFill>
            <w14:solidFill>
              <w14:schemeClr w14:val="tx1"/>
            </w14:solidFill>
          </w14:textFill>
        </w:rPr>
        <w:t>包工包料、固定综合单价、合同总价可变方式；图纸设计变更，增加工程及甲方签证工程量按招标时的综合单价计价进行决算方式</w:t>
      </w:r>
      <w:r>
        <w:rPr>
          <w:rFonts w:hint="eastAsia" w:ascii="宋体" w:hAnsi="宋体" w:eastAsia="宋体" w:cs="宋体"/>
          <w:b w:val="0"/>
          <w:bCs/>
          <w:color w:val="000000" w:themeColor="text1"/>
          <w:sz w:val="24"/>
          <w:szCs w:val="24"/>
          <w:lang w:val="en-US" w:eastAsia="zh-CN"/>
          <w14:textFill>
            <w14:solidFill>
              <w14:schemeClr w14:val="tx1"/>
            </w14:solidFill>
          </w14:textFill>
        </w:rPr>
        <w:t>确定。</w:t>
      </w:r>
    </w:p>
    <w:p w14:paraId="10B6ECE0">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u w:val="single"/>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（1）固定价格合同。合同价款中包括风险范围及计算方法：</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在约定的风险范围内，合同价款不再调整。风险范围以外的合同价款调整方法：</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p>
    <w:p w14:paraId="3937B572">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u w:val="single"/>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（2）可调价合同。合同价款调整原因包括有法律、法规和国家有关政策变化的影响；安康市房屋修缮工程定额管理处公布的价格调整；7 天内非承包人原因停水、停电、停气造成停工累计超过 8 小时；双方约定的其他调整原因等。双方约定具体调整因素及调整方法：</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p>
    <w:p w14:paraId="1F573DE7">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(3)成本加酬金合同。成本加酬金合同计算方法：                </w:t>
      </w:r>
    </w:p>
    <w:p w14:paraId="59DE32A3">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11．3 本合同生效后，发包人分 3 次按下表支付工程价款，尾款待工程结算时一次支付。</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5A97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08A3E21E">
            <w:pPr>
              <w:pStyle w:val="2"/>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left"/>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rPr>
              <w:t>付款时间及次数</w:t>
            </w:r>
          </w:p>
        </w:tc>
        <w:tc>
          <w:tcPr>
            <w:tcW w:w="2841" w:type="dxa"/>
            <w:noWrap w:val="0"/>
            <w:vAlign w:val="top"/>
          </w:tcPr>
          <w:p w14:paraId="2B8E594D">
            <w:pPr>
              <w:pStyle w:val="2"/>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left"/>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rPr>
              <w:t>付款比例％</w:t>
            </w:r>
          </w:p>
        </w:tc>
        <w:tc>
          <w:tcPr>
            <w:tcW w:w="2841" w:type="dxa"/>
            <w:noWrap w:val="0"/>
            <w:vAlign w:val="top"/>
          </w:tcPr>
          <w:p w14:paraId="2C0273AC">
            <w:pPr>
              <w:pStyle w:val="2"/>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left"/>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rPr>
              <w:t>付款金额</w:t>
            </w:r>
          </w:p>
        </w:tc>
      </w:tr>
      <w:tr w14:paraId="20A8F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45A5E6C0">
            <w:pPr>
              <w:pStyle w:val="2"/>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left"/>
              <w:textAlignment w:val="auto"/>
              <w:rPr>
                <w:rFonts w:hint="eastAsia" w:ascii="宋体" w:hAnsi="宋体" w:eastAsia="宋体" w:cs="宋体"/>
                <w:color w:val="000000"/>
                <w:sz w:val="24"/>
                <w:szCs w:val="24"/>
                <w:vertAlign w:val="baseline"/>
                <w:lang w:val="en-US" w:eastAsia="zh-CN"/>
              </w:rPr>
            </w:pPr>
          </w:p>
        </w:tc>
        <w:tc>
          <w:tcPr>
            <w:tcW w:w="2841" w:type="dxa"/>
            <w:noWrap w:val="0"/>
            <w:vAlign w:val="top"/>
          </w:tcPr>
          <w:p w14:paraId="37EFCC47">
            <w:pPr>
              <w:pStyle w:val="2"/>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left"/>
              <w:textAlignment w:val="auto"/>
              <w:rPr>
                <w:rFonts w:hint="eastAsia" w:ascii="宋体" w:hAnsi="宋体" w:eastAsia="宋体" w:cs="宋体"/>
                <w:color w:val="000000"/>
                <w:sz w:val="24"/>
                <w:szCs w:val="24"/>
                <w:vertAlign w:val="baseline"/>
                <w:lang w:val="en-US" w:eastAsia="zh-CN"/>
              </w:rPr>
            </w:pPr>
          </w:p>
        </w:tc>
        <w:tc>
          <w:tcPr>
            <w:tcW w:w="2841" w:type="dxa"/>
            <w:noWrap w:val="0"/>
            <w:vAlign w:val="top"/>
          </w:tcPr>
          <w:p w14:paraId="454C04F1">
            <w:pPr>
              <w:pStyle w:val="2"/>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left"/>
              <w:textAlignment w:val="auto"/>
              <w:rPr>
                <w:rFonts w:hint="eastAsia" w:ascii="宋体" w:hAnsi="宋体" w:eastAsia="宋体" w:cs="宋体"/>
                <w:color w:val="000000"/>
                <w:sz w:val="24"/>
                <w:szCs w:val="24"/>
                <w:vertAlign w:val="baseline"/>
                <w:lang w:val="en-US" w:eastAsia="zh-CN"/>
              </w:rPr>
            </w:pPr>
          </w:p>
        </w:tc>
      </w:tr>
      <w:tr w14:paraId="1478A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5980F573">
            <w:pPr>
              <w:pStyle w:val="2"/>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left"/>
              <w:textAlignment w:val="auto"/>
              <w:rPr>
                <w:rFonts w:hint="eastAsia" w:ascii="宋体" w:hAnsi="宋体" w:eastAsia="宋体" w:cs="宋体"/>
                <w:color w:val="000000"/>
                <w:sz w:val="24"/>
                <w:szCs w:val="24"/>
                <w:vertAlign w:val="baseline"/>
                <w:lang w:val="en-US" w:eastAsia="zh-CN"/>
              </w:rPr>
            </w:pPr>
          </w:p>
        </w:tc>
        <w:tc>
          <w:tcPr>
            <w:tcW w:w="2841" w:type="dxa"/>
            <w:noWrap w:val="0"/>
            <w:vAlign w:val="top"/>
          </w:tcPr>
          <w:p w14:paraId="6C4AC6BD">
            <w:pPr>
              <w:pStyle w:val="2"/>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left"/>
              <w:textAlignment w:val="auto"/>
              <w:rPr>
                <w:rFonts w:hint="eastAsia" w:ascii="宋体" w:hAnsi="宋体" w:eastAsia="宋体" w:cs="宋体"/>
                <w:color w:val="000000"/>
                <w:sz w:val="24"/>
                <w:szCs w:val="24"/>
                <w:vertAlign w:val="baseline"/>
                <w:lang w:val="en-US" w:eastAsia="zh-CN"/>
              </w:rPr>
            </w:pPr>
          </w:p>
        </w:tc>
        <w:tc>
          <w:tcPr>
            <w:tcW w:w="2841" w:type="dxa"/>
            <w:noWrap w:val="0"/>
            <w:vAlign w:val="top"/>
          </w:tcPr>
          <w:p w14:paraId="669CC9F5">
            <w:pPr>
              <w:pStyle w:val="2"/>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left"/>
              <w:textAlignment w:val="auto"/>
              <w:rPr>
                <w:rFonts w:hint="eastAsia" w:ascii="宋体" w:hAnsi="宋体" w:eastAsia="宋体" w:cs="宋体"/>
                <w:color w:val="000000"/>
                <w:sz w:val="24"/>
                <w:szCs w:val="24"/>
                <w:vertAlign w:val="baseline"/>
                <w:lang w:val="en-US" w:eastAsia="zh-CN"/>
              </w:rPr>
            </w:pPr>
          </w:p>
        </w:tc>
      </w:tr>
      <w:tr w14:paraId="59A1F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4C1678EF">
            <w:pPr>
              <w:pStyle w:val="2"/>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left"/>
              <w:textAlignment w:val="auto"/>
              <w:rPr>
                <w:rFonts w:hint="eastAsia" w:ascii="宋体" w:hAnsi="宋体" w:eastAsia="宋体" w:cs="宋体"/>
                <w:color w:val="000000"/>
                <w:sz w:val="24"/>
                <w:szCs w:val="24"/>
                <w:vertAlign w:val="baseline"/>
                <w:lang w:val="en-US" w:eastAsia="zh-CN"/>
              </w:rPr>
            </w:pPr>
          </w:p>
        </w:tc>
        <w:tc>
          <w:tcPr>
            <w:tcW w:w="2841" w:type="dxa"/>
            <w:noWrap w:val="0"/>
            <w:vAlign w:val="top"/>
          </w:tcPr>
          <w:p w14:paraId="5E0CCAFE">
            <w:pPr>
              <w:pStyle w:val="2"/>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left"/>
              <w:textAlignment w:val="auto"/>
              <w:rPr>
                <w:rFonts w:hint="eastAsia" w:ascii="宋体" w:hAnsi="宋体" w:eastAsia="宋体" w:cs="宋体"/>
                <w:color w:val="000000"/>
                <w:sz w:val="24"/>
                <w:szCs w:val="24"/>
                <w:vertAlign w:val="baseline"/>
                <w:lang w:val="en-US" w:eastAsia="zh-CN"/>
              </w:rPr>
            </w:pPr>
          </w:p>
        </w:tc>
        <w:tc>
          <w:tcPr>
            <w:tcW w:w="2841" w:type="dxa"/>
            <w:noWrap w:val="0"/>
            <w:vAlign w:val="top"/>
          </w:tcPr>
          <w:p w14:paraId="7EB83F39">
            <w:pPr>
              <w:pStyle w:val="2"/>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left"/>
              <w:textAlignment w:val="auto"/>
              <w:rPr>
                <w:rFonts w:hint="eastAsia" w:ascii="宋体" w:hAnsi="宋体" w:eastAsia="宋体" w:cs="宋体"/>
                <w:color w:val="000000"/>
                <w:sz w:val="24"/>
                <w:szCs w:val="24"/>
                <w:vertAlign w:val="baseline"/>
                <w:lang w:val="en-US" w:eastAsia="zh-CN"/>
              </w:rPr>
            </w:pPr>
          </w:p>
        </w:tc>
      </w:tr>
      <w:tr w14:paraId="6C64E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7B09278E">
            <w:pPr>
              <w:pStyle w:val="2"/>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left"/>
              <w:textAlignment w:val="auto"/>
              <w:rPr>
                <w:rFonts w:hint="eastAsia" w:ascii="宋体" w:hAnsi="宋体" w:eastAsia="宋体" w:cs="宋体"/>
                <w:color w:val="000000"/>
                <w:sz w:val="24"/>
                <w:szCs w:val="24"/>
                <w:vertAlign w:val="baseline"/>
                <w:lang w:val="en-US" w:eastAsia="zh-CN"/>
              </w:rPr>
            </w:pPr>
          </w:p>
        </w:tc>
        <w:tc>
          <w:tcPr>
            <w:tcW w:w="2841" w:type="dxa"/>
            <w:noWrap w:val="0"/>
            <w:vAlign w:val="top"/>
          </w:tcPr>
          <w:p w14:paraId="5B5F4D71">
            <w:pPr>
              <w:pStyle w:val="2"/>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left"/>
              <w:textAlignment w:val="auto"/>
              <w:rPr>
                <w:rFonts w:hint="eastAsia" w:ascii="宋体" w:hAnsi="宋体" w:eastAsia="宋体" w:cs="宋体"/>
                <w:color w:val="000000"/>
                <w:sz w:val="24"/>
                <w:szCs w:val="24"/>
                <w:vertAlign w:val="baseline"/>
                <w:lang w:val="en-US" w:eastAsia="zh-CN"/>
              </w:rPr>
            </w:pPr>
          </w:p>
        </w:tc>
        <w:tc>
          <w:tcPr>
            <w:tcW w:w="2841" w:type="dxa"/>
            <w:noWrap w:val="0"/>
            <w:vAlign w:val="top"/>
          </w:tcPr>
          <w:p w14:paraId="2DE377D5">
            <w:pPr>
              <w:pStyle w:val="2"/>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left"/>
              <w:textAlignment w:val="auto"/>
              <w:rPr>
                <w:rFonts w:hint="eastAsia" w:ascii="宋体" w:hAnsi="宋体" w:eastAsia="宋体" w:cs="宋体"/>
                <w:color w:val="000000"/>
                <w:sz w:val="24"/>
                <w:szCs w:val="24"/>
                <w:vertAlign w:val="baseline"/>
                <w:lang w:val="en-US" w:eastAsia="zh-CN"/>
              </w:rPr>
            </w:pPr>
          </w:p>
        </w:tc>
      </w:tr>
      <w:tr w14:paraId="264DB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6F24B385">
            <w:pPr>
              <w:pStyle w:val="2"/>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left"/>
              <w:textAlignment w:val="auto"/>
              <w:rPr>
                <w:rFonts w:hint="eastAsia" w:ascii="宋体" w:hAnsi="宋体" w:eastAsia="宋体" w:cs="宋体"/>
                <w:color w:val="000000"/>
                <w:sz w:val="24"/>
                <w:szCs w:val="24"/>
                <w:vertAlign w:val="baseline"/>
                <w:lang w:val="en-US" w:eastAsia="zh-CN"/>
              </w:rPr>
            </w:pPr>
          </w:p>
        </w:tc>
        <w:tc>
          <w:tcPr>
            <w:tcW w:w="2841" w:type="dxa"/>
            <w:noWrap w:val="0"/>
            <w:vAlign w:val="top"/>
          </w:tcPr>
          <w:p w14:paraId="7AEE5BC5">
            <w:pPr>
              <w:pStyle w:val="2"/>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left"/>
              <w:textAlignment w:val="auto"/>
              <w:rPr>
                <w:rFonts w:hint="eastAsia" w:ascii="宋体" w:hAnsi="宋体" w:eastAsia="宋体" w:cs="宋体"/>
                <w:color w:val="000000"/>
                <w:sz w:val="24"/>
                <w:szCs w:val="24"/>
                <w:vertAlign w:val="baseline"/>
                <w:lang w:val="en-US" w:eastAsia="zh-CN"/>
              </w:rPr>
            </w:pPr>
          </w:p>
        </w:tc>
        <w:tc>
          <w:tcPr>
            <w:tcW w:w="2841" w:type="dxa"/>
            <w:noWrap w:val="0"/>
            <w:vAlign w:val="top"/>
          </w:tcPr>
          <w:p w14:paraId="4945C012">
            <w:pPr>
              <w:pStyle w:val="2"/>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left"/>
              <w:textAlignment w:val="auto"/>
              <w:rPr>
                <w:rFonts w:hint="eastAsia" w:ascii="宋体" w:hAnsi="宋体" w:eastAsia="宋体" w:cs="宋体"/>
                <w:color w:val="000000"/>
                <w:sz w:val="24"/>
                <w:szCs w:val="24"/>
                <w:vertAlign w:val="baseline"/>
                <w:lang w:val="en-US" w:eastAsia="zh-CN"/>
              </w:rPr>
            </w:pPr>
          </w:p>
        </w:tc>
      </w:tr>
    </w:tbl>
    <w:p w14:paraId="26065491">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0" w:right="0" w:rightChars="0"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第 12 条 工程变更 </w:t>
      </w:r>
    </w:p>
    <w:p w14:paraId="7C9D2BF7">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12．1 因发包人原因，需要对图纸及作法说明，工程量进行变更的，工程师应以书面形式通知承包人。承包人应按照工程师的通知及要求进行相应变更。因变更导致合同价款增减及给承包人造成的损失，由发包人承担，工期顺延。</w:t>
      </w:r>
    </w:p>
    <w:p w14:paraId="545AEB85">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12．2 承包人不得对图纸及作法说明进行变更，因承包人擅自变更所发生的费用和由此导致发包人直接损失，由承包人承担。工期不予顺延。承包人提出合理化建议涉及的设计、材料作法和设备变更，须经工程师同意。未经工程师同意而擅自变更的，应承担相应费用，并赔偿发包人损失。 </w:t>
      </w:r>
    </w:p>
    <w:p w14:paraId="096F44F9">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12．3 工程发生设计变更，双方均应积极办理变更洽商手续，并应按变更洽商履行合同。 </w:t>
      </w:r>
    </w:p>
    <w:p w14:paraId="5DC78AF5">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12．4 承包人在设计变更确认后 14 天内，对涉及合同价款变更内容提出工程价款变更报告，报经工程师确认，工程师在收到变更合同价款报告后14 天内给予确认或提出处理意见，在规定时间内无正当理由不确认或没提出处理意见，视为同意变更价款。</w:t>
      </w:r>
    </w:p>
    <w:p w14:paraId="63243B14">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0" w:right="0" w:rightChars="0" w:firstLine="482" w:firstLineChars="200"/>
        <w:jc w:val="left"/>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第 13 条 工程验收与结算</w:t>
      </w:r>
      <w:r>
        <w:rPr>
          <w:rFonts w:hint="eastAsia" w:ascii="宋体" w:hAnsi="宋体" w:eastAsia="宋体" w:cs="宋体"/>
          <w:color w:val="000000"/>
          <w:sz w:val="24"/>
          <w:szCs w:val="24"/>
        </w:rPr>
        <w:t xml:space="preserve"> </w:t>
      </w:r>
    </w:p>
    <w:p w14:paraId="5716FF52">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13．1 工程具备验收条件，承包人按国家和本市有关竣工验收规定，向发包人提供完整的竣工资料的内容及时间              </w:t>
      </w:r>
    </w:p>
    <w:p w14:paraId="1EA2BDB5">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13．2 发包人在收到竣工验收报告后 14 天内组织验收，并在验收后7 天内给予确认或提出修改意见，承包人按要求修改，并承担因自身原因造成的修改费用。发包人未在规定的时间内组织验收或验收后7天内未提出修改意见，视为竣工验收报告已被认可，并承担工程保管及一切意外损失责任。 </w:t>
      </w:r>
    </w:p>
    <w:p w14:paraId="34773BC1">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13．3 竣工验收日期以验收通过的日期或承包人按发包人要求修改后通过竣工验收日期为准。因特殊原因，双方约定或发包人要求部分单位工程或工程部位甩项竣工的，双方另行签订甩项协议。 </w:t>
      </w:r>
    </w:p>
    <w:p w14:paraId="33A82A6F">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13．4 工程未经验收或竣工验收未通过的，承包人不得交工，发包人不得使用。因发包人强行使用致使工程发生质量问题及对建筑物造成的损坏及其他问题由发包人承担。 </w:t>
      </w:r>
    </w:p>
    <w:p w14:paraId="1A1A334B">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13．5 工程竣工验收报告经发包人认可后 14 天内，承包人向发包人递交竣工结算报告及结算资料。双方按照协议书约定的合同价款及在合同条款中约定的合同价款调整内容进行竣工结算。 </w:t>
      </w:r>
    </w:p>
    <w:p w14:paraId="04A32A5B">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13．6 发包人在收到竣工结算报告后 14 天内进行核实或提出修改意见。发包人确认竣工报告后，应通知经办银行向承包人支付竣工结算款。承包人在收到竣工结算款后7 天内将竣工工程交付发包人。发包人在规定时间内无正当理由不支付工程竣工结算款的，从第 15 天起按承包人同期向银行贷款利率支付拖欠工程款利息，并承担违约责任。</w:t>
      </w:r>
    </w:p>
    <w:p w14:paraId="59F22B29">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13．7 工程竣工验收报告经发包人认可后 14 天内，承包人未能向发包人递交竣工结算报告及资料，造成工程竣工结算不能正常进行或不能支付竣工结算款，发包人要求交付工程的，承包人应当交付，没有要求交付的，承包人应当承担保管费用。</w:t>
      </w:r>
    </w:p>
    <w:p w14:paraId="60621846">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13．8 双方对竣工结算有争议的，按本合同条款第 16．6 款的约定处理。</w:t>
      </w:r>
    </w:p>
    <w:p w14:paraId="5AFCE24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0" w:right="0" w:rightChars="0" w:firstLine="482" w:firstLineChars="200"/>
        <w:jc w:val="left"/>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第 14 条 质量保修</w:t>
      </w:r>
      <w:r>
        <w:rPr>
          <w:rFonts w:hint="eastAsia" w:ascii="宋体" w:hAnsi="宋体" w:eastAsia="宋体" w:cs="宋体"/>
          <w:color w:val="000000"/>
          <w:sz w:val="24"/>
          <w:szCs w:val="24"/>
        </w:rPr>
        <w:t xml:space="preserve"> </w:t>
      </w:r>
    </w:p>
    <w:p w14:paraId="2C4A6A14">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14．1 承包人按照法律、法规、部门规章和本市关于质量保修的规定；对已交付工程在质量保修期内承担质量保修责任。 </w:t>
      </w:r>
    </w:p>
    <w:p w14:paraId="0A0F4C2E">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14．2 双方约定在竣工验收前签订工程保修书的时间和要求：</w:t>
      </w:r>
    </w:p>
    <w:p w14:paraId="0E0B9971">
      <w:pPr>
        <w:pStyle w:val="2"/>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ascii="宋体" w:hAnsi="宋体" w:eastAsia="宋体" w:cs="宋体"/>
          <w:color w:val="000000"/>
          <w:sz w:val="24"/>
          <w:szCs w:val="24"/>
        </w:rPr>
      </w:pP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color w:val="000000"/>
          <w:sz w:val="24"/>
          <w:szCs w:val="24"/>
        </w:rPr>
        <w:t>工程保修书(附件三)作为本合同附件。</w:t>
      </w:r>
    </w:p>
    <w:p w14:paraId="103E4CE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0" w:right="0" w:rightChars="0" w:firstLine="482" w:firstLineChars="200"/>
        <w:jc w:val="left"/>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第 15 条 违约责任、索赔和争议解决方式</w:t>
      </w:r>
      <w:r>
        <w:rPr>
          <w:rFonts w:hint="eastAsia" w:ascii="宋体" w:hAnsi="宋体" w:eastAsia="宋体" w:cs="宋体"/>
          <w:color w:val="000000"/>
          <w:sz w:val="24"/>
          <w:szCs w:val="24"/>
        </w:rPr>
        <w:t xml:space="preserve"> </w:t>
      </w:r>
    </w:p>
    <w:p w14:paraId="3FA7C224">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15．1 发包人未按约定拨付工程款和工程结算款，应承担的违约责任：                   双方还约定发包人应承担的其他违约责任：</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p>
    <w:p w14:paraId="199C2764">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15．2 承包人未按本合同约定按时竣工或未达到质量标准，应承担的违约责任：双方还约定承包人应承担的其他违约责任： </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p>
    <w:p w14:paraId="6F080B33">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15．3 一方违约后，另一方要求违约方继续履行合同时，违约方除承担违约责任外仍应继续履行合同。 </w:t>
      </w:r>
    </w:p>
    <w:p w14:paraId="1B299872">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15．4 当一方向另一方提出索赔时，要有正当的理由和索赔证据。15．5 当索赔事件发生后 14 天内，提出索赔一方向对方提出索赔意见及要求延长工期或经济损失赔偿报告及相关资料。对方在收到索赔报告后14 天内给予答复或要求进一步补充证据，在规定时向内未作答复或进一步提出要求，视为索赔已经认可。</w:t>
      </w:r>
    </w:p>
    <w:p w14:paraId="1C1BB90E">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15．6 发包人承包人在履行合同时发生争议，可以和解或者要求有关主管部门调解。当事人不愿和解、调解或和解、调解不成的，双方约定同意采用以下其中第种方式解决争议。 </w:t>
      </w:r>
    </w:p>
    <w:p w14:paraId="176BDF50">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200" w:right="0" w:right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提请</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 xml:space="preserve">仲裁委员会仲裁。 </w:t>
      </w:r>
    </w:p>
    <w:p w14:paraId="7D93F400">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200" w:right="0" w:right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提请</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 xml:space="preserve"> 仲裁委员会仲裁。</w:t>
      </w:r>
    </w:p>
    <w:p w14:paraId="1594DD99">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200" w:right="0" w:right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向</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 xml:space="preserve">  人民法院提起诉讼。</w:t>
      </w:r>
    </w:p>
    <w:p w14:paraId="6D27B92F">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15．7 发生争议后，除非出现单方违约导致合同无法履行、双方协议停止施工、调解要求停止施工且双方接受、仲裁机构或法院要求停止施工的情况外，双方都应继续履行合同。</w:t>
      </w:r>
    </w:p>
    <w:p w14:paraId="67AEB62D">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0" w:right="0" w:rightChars="0" w:firstLine="482" w:firstLineChars="200"/>
        <w:jc w:val="left"/>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第 16 条 合同解除</w:t>
      </w:r>
      <w:r>
        <w:rPr>
          <w:rFonts w:hint="eastAsia" w:ascii="宋体" w:hAnsi="宋体" w:eastAsia="宋体" w:cs="宋体"/>
          <w:color w:val="000000"/>
          <w:sz w:val="24"/>
          <w:szCs w:val="24"/>
        </w:rPr>
        <w:t xml:space="preserve"> </w:t>
      </w:r>
    </w:p>
    <w:p w14:paraId="46EC6380">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16．1 发包人承包人协商一致，可以解除合同。 </w:t>
      </w:r>
    </w:p>
    <w:p w14:paraId="070DC34F">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16．2 发包人未按约定支付工程款，停止施工超过</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天，承包人有权解除合同。</w:t>
      </w:r>
    </w:p>
    <w:p w14:paraId="6910ABEB">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16．3 承包人将工程全部转包给他人或肢解以后以分包名义转包给他人，发包人有权解除合同。 </w:t>
      </w:r>
    </w:p>
    <w:p w14:paraId="6D4E542E">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16．4 有下列情形之一的，发包人承包人可以解除合同。</w:t>
      </w:r>
    </w:p>
    <w:p w14:paraId="5B4A7A73">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（1）双方约定，结合本工程特点，发生不可抗力致使合同无法履行；</w:t>
      </w:r>
    </w:p>
    <w:p w14:paraId="3029C45C">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（2）因一方违约致使合同无法履行； </w:t>
      </w:r>
    </w:p>
    <w:p w14:paraId="3166093D">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（3）双方约定，其他导致合同解除的原因              </w:t>
      </w:r>
    </w:p>
    <w:p w14:paraId="373FE8FF">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16．5 一方依据合同约定要求解除合同，应以书面形式向对方发出解除合同通知，并在发出通知前 7 天告知对方，通知到达时合同解除。对解除合同有争议的，按本合同条款第 16．6 款的约定处理。 </w:t>
      </w:r>
    </w:p>
    <w:p w14:paraId="3F0BC443">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16．6 合同解除后，承包人应妥善做好已完工程和已购材料、设备的保护和移交工作；按发包人要求将自有机械和人员撤出施工场地，发包人应为撤出提供便利条件，支付以上费用，并按合同约定支付已完工程款。已经订货的材料、设备由订货方负责退货或解除订货合同。不能退还的货款和因退货、解除订货合同发生的费用，由发包人承担，因未及时退货造成损失由责任方承担。除此之外，有过错的一方应当赔偿因合同解除给对方造成的损失。 16．7 合同解除后，不影响双方在合同中约定的结算和清理条款的效力。</w:t>
      </w:r>
    </w:p>
    <w:p w14:paraId="724EDE2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200" w:right="0" w:rightChars="0"/>
        <w:jc w:val="left"/>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第 17 条 不可抗力</w:t>
      </w:r>
      <w:r>
        <w:rPr>
          <w:rFonts w:hint="eastAsia" w:ascii="宋体" w:hAnsi="宋体" w:eastAsia="宋体" w:cs="宋体"/>
          <w:color w:val="000000"/>
          <w:sz w:val="24"/>
          <w:szCs w:val="24"/>
        </w:rPr>
        <w:t xml:space="preserve"> </w:t>
      </w:r>
    </w:p>
    <w:p w14:paraId="4E4F291E">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17．1 双方结合本工程对于不可抗力的约定： </w:t>
      </w:r>
    </w:p>
    <w:p w14:paraId="03CB8499">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17．2 不可抗力事件发生后，承包人应立即通知工程师，并在力所能及的条件下迅速采取措施，尽力减少损失，发包人应协助承包人采取措施。工程师认为应当暂停施工的，承包人应暂停施工。不可抗力事件结束后 48 小时内承包人向工程师通报受灾情况和损失情况，及预计清理和修复的费用。不可抗力事件持续发生，承包人应当每隔7天向工程师报告一次受灾情况。不可抗力事件结束后 14 天内，承包人向工程师提交情理和修复费用的正式报告及有关资料。 </w:t>
      </w:r>
    </w:p>
    <w:p w14:paraId="52F1C365">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17．3 因不可抗力事件导致的费用及延误的工期由双方按以下方法分别承担：</w:t>
      </w:r>
    </w:p>
    <w:p w14:paraId="07F7CF23">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（1）工程本身的损害、因工程损害导致第三人人员伤亡和财产损失以及运至施工场地用于施工的材料和待安装的设备损害，由发包人承担；</w:t>
      </w:r>
    </w:p>
    <w:p w14:paraId="3D84BF45">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（2）发包人承包人人员伤亡由其所在单位负责，并承担相应费用；</w:t>
      </w:r>
    </w:p>
    <w:p w14:paraId="2B3DA67A">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（3）承包人机械设备损坏及停工损失，由承包人承担；</w:t>
      </w:r>
    </w:p>
    <w:p w14:paraId="753EEAC9">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（4）停工期间，承包人应工程师要求留在施工场地的必要管理人员及保卫人员的费用由发包人承担； </w:t>
      </w:r>
    </w:p>
    <w:p w14:paraId="54A32CC0">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（5）工程所需清理、修复费用，由发包人承担；</w:t>
      </w:r>
    </w:p>
    <w:p w14:paraId="065AA381">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（6）延误的工期相应顺延。 </w:t>
      </w:r>
    </w:p>
    <w:p w14:paraId="0D5C6905">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17．4 因合同一方迟延履行合同后发生的不可抗力的，不能免除迟延履行方的相应责任。</w:t>
      </w:r>
    </w:p>
    <w:p w14:paraId="19BAF1C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0" w:right="0" w:rightChars="0" w:firstLine="482" w:firstLineChars="200"/>
        <w:jc w:val="left"/>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第 18 条 补充条款</w:t>
      </w:r>
      <w:r>
        <w:rPr>
          <w:rFonts w:hint="eastAsia" w:ascii="宋体" w:hAnsi="宋体" w:eastAsia="宋体" w:cs="宋体"/>
          <w:color w:val="000000"/>
          <w:sz w:val="24"/>
          <w:szCs w:val="24"/>
        </w:rPr>
        <w:t xml:space="preserve"> </w:t>
      </w:r>
    </w:p>
    <w:p w14:paraId="7FB926F3">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0" w:right="0" w:rightChars="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 xml:space="preserve">双方根据有关法律、行政法规规定，结合本工程实际，经协商一致后，对本合同条款内容做进一步具体化约定，并修改、完善、补充条款如下：           </w:t>
      </w:r>
      <w:r>
        <w:rPr>
          <w:rFonts w:hint="eastAsia" w:ascii="宋体" w:hAnsi="宋体" w:eastAsia="宋体" w:cs="宋体"/>
          <w:color w:val="000000"/>
          <w:sz w:val="24"/>
          <w:szCs w:val="24"/>
          <w:lang w:val="en-US" w:eastAsia="zh-CN"/>
        </w:rPr>
        <w:t xml:space="preserve">     </w:t>
      </w:r>
    </w:p>
    <w:p w14:paraId="71167B5F">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133" w:firstLine="241" w:firstLineChars="100"/>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第 19 条 合同终止</w:t>
      </w:r>
      <w:r>
        <w:rPr>
          <w:rFonts w:hint="eastAsia" w:ascii="宋体" w:hAnsi="宋体" w:eastAsia="宋体" w:cs="宋体"/>
          <w:color w:val="000000"/>
          <w:sz w:val="24"/>
          <w:szCs w:val="24"/>
        </w:rPr>
        <w:t xml:space="preserve"> </w:t>
      </w:r>
    </w:p>
    <w:p w14:paraId="1BD1E473">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19．1 除本合同条款第 15 条以外，双方履行合同全部义务，竣工结算价款支付完毕，承包人向发包人交付竣工工程后，本合同即告终止。</w:t>
      </w:r>
    </w:p>
    <w:p w14:paraId="5BD120D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19．2 合同权利义务终止后，双方应当遵循诚实信用的原则、履行通知、协助、保密等义务。 </w:t>
      </w:r>
    </w:p>
    <w:p w14:paraId="6F3D8DCF">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133" w:firstLine="241" w:firstLineChars="1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第 20 条 合同份数 </w:t>
      </w:r>
    </w:p>
    <w:p w14:paraId="62B27851">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20．1 本合同正本两份，具有同等效力，由双方分别保存一份。</w:t>
      </w:r>
    </w:p>
    <w:p w14:paraId="2BAAC5D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Chars="0"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20．2 本合同副本共</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份，发包人保存副本份，承包人保存副本份。</w:t>
      </w:r>
    </w:p>
    <w:p w14:paraId="75E0BA9E">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lang w:val="en-US" w:eastAsia="zh-CN"/>
        </w:rPr>
      </w:pPr>
    </w:p>
    <w:p w14:paraId="285EA5B4">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附件一：</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52"/>
        <w:gridCol w:w="852"/>
        <w:gridCol w:w="852"/>
        <w:gridCol w:w="852"/>
        <w:gridCol w:w="936"/>
        <w:gridCol w:w="852"/>
        <w:gridCol w:w="936"/>
        <w:gridCol w:w="853"/>
        <w:gridCol w:w="853"/>
      </w:tblGrid>
      <w:tr w14:paraId="315EB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12D1E096">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sz w:val="24"/>
                <w:szCs w:val="24"/>
              </w:rPr>
              <w:t>单位工 程名称</w:t>
            </w:r>
          </w:p>
        </w:tc>
        <w:tc>
          <w:tcPr>
            <w:tcW w:w="852" w:type="dxa"/>
            <w:noWrap w:val="0"/>
            <w:vAlign w:val="center"/>
          </w:tcPr>
          <w:p w14:paraId="17A5422A">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sz w:val="24"/>
                <w:szCs w:val="24"/>
              </w:rPr>
              <w:t>建 设 规 模</w:t>
            </w:r>
          </w:p>
        </w:tc>
        <w:tc>
          <w:tcPr>
            <w:tcW w:w="852" w:type="dxa"/>
            <w:noWrap w:val="0"/>
            <w:vAlign w:val="center"/>
          </w:tcPr>
          <w:p w14:paraId="7DEDBB6B">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sz w:val="24"/>
                <w:szCs w:val="24"/>
              </w:rPr>
              <w:t>建筑面积 （平方 米）</w:t>
            </w:r>
          </w:p>
        </w:tc>
        <w:tc>
          <w:tcPr>
            <w:tcW w:w="852" w:type="dxa"/>
            <w:noWrap w:val="0"/>
            <w:vAlign w:val="center"/>
          </w:tcPr>
          <w:p w14:paraId="4098C5BF">
            <w:pPr>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sz w:val="24"/>
                <w:szCs w:val="24"/>
              </w:rPr>
              <w:t>结 构</w:t>
            </w:r>
          </w:p>
        </w:tc>
        <w:tc>
          <w:tcPr>
            <w:tcW w:w="852" w:type="dxa"/>
            <w:noWrap w:val="0"/>
            <w:vAlign w:val="center"/>
          </w:tcPr>
          <w:p w14:paraId="020E02D6">
            <w:pPr>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sz w:val="24"/>
                <w:szCs w:val="24"/>
              </w:rPr>
              <w:t>层 数</w:t>
            </w:r>
          </w:p>
        </w:tc>
        <w:tc>
          <w:tcPr>
            <w:tcW w:w="852" w:type="dxa"/>
            <w:noWrap w:val="0"/>
            <w:vAlign w:val="center"/>
          </w:tcPr>
          <w:p w14:paraId="5EDD0766">
            <w:pPr>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sz w:val="24"/>
                <w:szCs w:val="24"/>
              </w:rPr>
              <w:t>跨度 （米）</w:t>
            </w:r>
          </w:p>
        </w:tc>
        <w:tc>
          <w:tcPr>
            <w:tcW w:w="852" w:type="dxa"/>
            <w:noWrap w:val="0"/>
            <w:vAlign w:val="center"/>
          </w:tcPr>
          <w:p w14:paraId="69AB649D">
            <w:pPr>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sz w:val="24"/>
                <w:szCs w:val="24"/>
              </w:rPr>
              <w:t>设备安装内容</w:t>
            </w:r>
          </w:p>
        </w:tc>
        <w:tc>
          <w:tcPr>
            <w:tcW w:w="852" w:type="dxa"/>
            <w:noWrap w:val="0"/>
            <w:vAlign w:val="center"/>
          </w:tcPr>
          <w:p w14:paraId="4E9A5622">
            <w:pPr>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sz w:val="24"/>
                <w:szCs w:val="24"/>
              </w:rPr>
              <w:t>工程造价（元）</w:t>
            </w:r>
          </w:p>
        </w:tc>
        <w:tc>
          <w:tcPr>
            <w:tcW w:w="853" w:type="dxa"/>
            <w:noWrap w:val="0"/>
            <w:vAlign w:val="center"/>
          </w:tcPr>
          <w:p w14:paraId="0A8675FE">
            <w:pPr>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sz w:val="24"/>
                <w:szCs w:val="24"/>
              </w:rPr>
              <w:t>开工日期</w:t>
            </w:r>
          </w:p>
        </w:tc>
        <w:tc>
          <w:tcPr>
            <w:tcW w:w="853" w:type="dxa"/>
            <w:noWrap w:val="0"/>
            <w:vAlign w:val="center"/>
          </w:tcPr>
          <w:p w14:paraId="22D2746A">
            <w:pPr>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sz w:val="24"/>
                <w:szCs w:val="24"/>
              </w:rPr>
              <w:t>竣工日</w:t>
            </w:r>
          </w:p>
        </w:tc>
      </w:tr>
      <w:tr w14:paraId="2F477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1EEE7F91">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0FC050F0">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0195234C">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6A334B99">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67BD8500">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64A31E71">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0C8A79EC">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6A0BD7D3">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10C61252">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3F0F348F">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r>
      <w:tr w14:paraId="78828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75A27E30">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6E5B735C">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440DEB8D">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5F91148F">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1EF39BD5">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40E4C65A">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58F5E33F">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D25A947">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3DCDF2B0">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74882358">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r>
      <w:tr w14:paraId="20325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6A08BFFE">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48EFCD5B">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0089A773">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2FB1B288">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03CFFFF9">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53EB1A07">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39F43C39">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6773C240">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2B4E5229">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613C1ACD">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r>
      <w:tr w14:paraId="16770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263D3C16">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06A2CDF8">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6344335A">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7A329E7">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37DEFAA3">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3F1C895F">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1C921CE">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62A92322">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6BF84541">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7C82A913">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r>
      <w:tr w14:paraId="141E1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66918A53">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52D65C4">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3D82D18">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5B6ACFA">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03E87CFE">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587DA3A1">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476A765E">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4C212C6C">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46FFC2A9">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5CEBE708">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r>
      <w:tr w14:paraId="0BA41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6FD1E27D">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9EF078C">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1A4BC48E">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241F0F88">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64B45091">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0754C24E">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1225E8A7">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0F842A8">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6213C510">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133EA4C0">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r>
      <w:tr w14:paraId="41338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2A1DF4BD">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2A423083">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25587A6D">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5AD78B3F">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948BB3C">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1E6588B5">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43A1786E">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A16F41D">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63C9E46E">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32D552B9">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r>
      <w:tr w14:paraId="2F0C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77C2FF26">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580FC603">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57A5B41F">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EFB323E">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3B170007">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523567F8">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5A809867">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23843A0C">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189CA06E">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54BE92F0">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r>
      <w:tr w14:paraId="52D84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6945867D">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3980A990">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4B557446">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2A04ABD">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60EE7A2A">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20660CB0">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5B0292C5">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57B88132">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054838D0">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401C5F98">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r>
      <w:tr w14:paraId="1F85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26D985EA">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485B4A72">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83A497D">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6A0CC846">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227CCE36">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9464112">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19152E47">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423FB33">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0C72B20E">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1ADD94A5">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r>
      <w:tr w14:paraId="576A1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70083550">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50557308">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04D13345">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114DF45B">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1C4BC094">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27BDD24B">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5563BE1F">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2D20D383">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357F23F3">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6DF5175C">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r>
      <w:tr w14:paraId="6E134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4AF25FC4">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2125225B">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6173DEDC">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237AF0BB">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2E64CC77">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46C929AF">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28DE44E5">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6B4FE50B">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01DCDEA0">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2FD8442A">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r>
      <w:tr w14:paraId="73E11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5254666A">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2F71E485">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28D81426">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52BD0F53">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9BE78A5">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08FF16A">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50467A34">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A6D9A1D">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7613802B">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3679E952">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r>
      <w:tr w14:paraId="5D6A3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0B0B2A6B">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51D815E3">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110994A0">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59129DB7">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8B69007">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483DFDCE">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74A4D812">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2A89C6B9">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4858CEE1">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0AE8C53C">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r>
      <w:tr w14:paraId="695C9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2F061E84">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52102C95">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1EC586F9">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3B8A2A2F">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03944C68">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3C66AA35">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5E563F1A">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2" w:type="dxa"/>
            <w:noWrap w:val="0"/>
            <w:vAlign w:val="top"/>
          </w:tcPr>
          <w:p w14:paraId="490CA6DE">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4E8A7239">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c>
          <w:tcPr>
            <w:tcW w:w="853" w:type="dxa"/>
            <w:noWrap w:val="0"/>
            <w:vAlign w:val="top"/>
          </w:tcPr>
          <w:p w14:paraId="7BDC1901">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color w:val="000000"/>
                <w:sz w:val="24"/>
                <w:szCs w:val="24"/>
                <w:vertAlign w:val="baseline"/>
                <w:lang w:val="en-US" w:eastAsia="zh-CN"/>
              </w:rPr>
            </w:pPr>
          </w:p>
        </w:tc>
      </w:tr>
    </w:tbl>
    <w:p w14:paraId="14373FAC">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sz w:val="24"/>
          <w:szCs w:val="24"/>
        </w:rPr>
      </w:pPr>
    </w:p>
    <w:p w14:paraId="3A1EFA45">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sz w:val="24"/>
          <w:szCs w:val="24"/>
        </w:rPr>
      </w:pPr>
    </w:p>
    <w:p w14:paraId="60CBDF1A">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sz w:val="24"/>
          <w:szCs w:val="24"/>
        </w:rPr>
      </w:pPr>
    </w:p>
    <w:p w14:paraId="788AB6DC">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sz w:val="24"/>
          <w:szCs w:val="24"/>
        </w:rPr>
      </w:pPr>
    </w:p>
    <w:p w14:paraId="500F0C63">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sz w:val="24"/>
          <w:szCs w:val="24"/>
        </w:rPr>
      </w:pPr>
    </w:p>
    <w:p w14:paraId="194226F6">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sz w:val="24"/>
          <w:szCs w:val="24"/>
        </w:rPr>
      </w:pPr>
    </w:p>
    <w:p w14:paraId="0185F081">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sz w:val="24"/>
          <w:szCs w:val="24"/>
        </w:rPr>
      </w:pPr>
    </w:p>
    <w:p w14:paraId="6E1AF952">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sz w:val="24"/>
          <w:szCs w:val="24"/>
        </w:rPr>
      </w:pPr>
    </w:p>
    <w:p w14:paraId="30DA9B26">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sz w:val="24"/>
          <w:szCs w:val="24"/>
        </w:rPr>
      </w:pPr>
    </w:p>
    <w:p w14:paraId="4223CF7E">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sz w:val="24"/>
          <w:szCs w:val="24"/>
        </w:rPr>
      </w:pPr>
    </w:p>
    <w:p w14:paraId="4E658516">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sz w:val="24"/>
          <w:szCs w:val="24"/>
        </w:rPr>
      </w:pPr>
    </w:p>
    <w:p w14:paraId="107F5AF4">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sz w:val="24"/>
          <w:szCs w:val="24"/>
        </w:rPr>
      </w:pPr>
    </w:p>
    <w:p w14:paraId="2AA265E2">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附件二：</w:t>
      </w:r>
    </w:p>
    <w:p w14:paraId="39CBA7D6">
      <w:pPr>
        <w:pStyle w:val="2"/>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发包人供应材料设备一览表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52"/>
        <w:gridCol w:w="852"/>
        <w:gridCol w:w="852"/>
        <w:gridCol w:w="852"/>
        <w:gridCol w:w="852"/>
        <w:gridCol w:w="852"/>
        <w:gridCol w:w="852"/>
        <w:gridCol w:w="853"/>
        <w:gridCol w:w="853"/>
      </w:tblGrid>
      <w:tr w14:paraId="7F6EB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 w:type="dxa"/>
            <w:noWrap w:val="0"/>
            <w:vAlign w:val="center"/>
          </w:tcPr>
          <w:p w14:paraId="75AAD495">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序 号</w:t>
            </w:r>
          </w:p>
        </w:tc>
        <w:tc>
          <w:tcPr>
            <w:tcW w:w="852" w:type="dxa"/>
            <w:noWrap w:val="0"/>
            <w:vAlign w:val="center"/>
          </w:tcPr>
          <w:p w14:paraId="2487BB3C">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材料设备品种</w:t>
            </w:r>
          </w:p>
        </w:tc>
        <w:tc>
          <w:tcPr>
            <w:tcW w:w="852" w:type="dxa"/>
            <w:noWrap w:val="0"/>
            <w:vAlign w:val="center"/>
          </w:tcPr>
          <w:p w14:paraId="60A3C05F">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规格型号</w:t>
            </w:r>
          </w:p>
        </w:tc>
        <w:tc>
          <w:tcPr>
            <w:tcW w:w="852" w:type="dxa"/>
            <w:noWrap w:val="0"/>
            <w:vAlign w:val="center"/>
          </w:tcPr>
          <w:p w14:paraId="361720BC">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单 位</w:t>
            </w:r>
          </w:p>
        </w:tc>
        <w:tc>
          <w:tcPr>
            <w:tcW w:w="852" w:type="dxa"/>
            <w:noWrap w:val="0"/>
            <w:vAlign w:val="center"/>
          </w:tcPr>
          <w:p w14:paraId="4BC1E53C">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数量</w:t>
            </w:r>
          </w:p>
        </w:tc>
        <w:tc>
          <w:tcPr>
            <w:tcW w:w="852" w:type="dxa"/>
            <w:noWrap w:val="0"/>
            <w:vAlign w:val="center"/>
          </w:tcPr>
          <w:p w14:paraId="6C2AEABD">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单价</w:t>
            </w:r>
          </w:p>
        </w:tc>
        <w:tc>
          <w:tcPr>
            <w:tcW w:w="852" w:type="dxa"/>
            <w:noWrap w:val="0"/>
            <w:vAlign w:val="center"/>
          </w:tcPr>
          <w:p w14:paraId="20B9B33C">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质量等级</w:t>
            </w:r>
          </w:p>
        </w:tc>
        <w:tc>
          <w:tcPr>
            <w:tcW w:w="852" w:type="dxa"/>
            <w:noWrap w:val="0"/>
            <w:vAlign w:val="center"/>
          </w:tcPr>
          <w:p w14:paraId="40E720A6">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供应时间</w:t>
            </w:r>
          </w:p>
        </w:tc>
        <w:tc>
          <w:tcPr>
            <w:tcW w:w="853" w:type="dxa"/>
            <w:noWrap w:val="0"/>
            <w:vAlign w:val="center"/>
          </w:tcPr>
          <w:p w14:paraId="389444E7">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送达地点</w:t>
            </w:r>
          </w:p>
        </w:tc>
        <w:tc>
          <w:tcPr>
            <w:tcW w:w="853" w:type="dxa"/>
            <w:noWrap w:val="0"/>
            <w:vAlign w:val="center"/>
          </w:tcPr>
          <w:p w14:paraId="3CBBC6FB">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备注</w:t>
            </w:r>
          </w:p>
        </w:tc>
      </w:tr>
      <w:tr w14:paraId="059FF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27DC8B16">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36B288B9">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6DC603D6">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04A1961F">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3600D7DE">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23E02505">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1128A10">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6A9807EA">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2BADD4FE">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24ABB278">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r>
      <w:tr w14:paraId="470D6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0820F3F4">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4C19CC6F">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26708BB1">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1F83BFD">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729D6AEF">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291C8310">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7F5CB9F7">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68551DCD">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26600491">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1C3E2B02">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r>
      <w:tr w14:paraId="7B1D2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34F6E347">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418ED40D">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6C273FDF">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C96405B">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5B899FD">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2F6780B7">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6B751C07">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31536DBF">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23C55E49">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20A433C2">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r>
      <w:tr w14:paraId="0D5B0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0CD845EC">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228D5B43">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68710F8">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70E65774">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01BB8F01">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4922AB05">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0CF453D">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794D4ED9">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7AFA5A1B">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140E76C5">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r>
      <w:tr w14:paraId="3878E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4D78E848">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5E2E0345">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E5641F9">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9887ED1">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7905E47A">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27D8F37C">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3BB57066">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7E24D349">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6713E8A7">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4FD95976">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r>
      <w:tr w14:paraId="2669F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1877ED95">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2A717955">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071C6B4C">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0729E985">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B8DC8D2">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5040CE96">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430D4549">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4F626C77">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768BE228">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2DC8B561">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r>
      <w:tr w14:paraId="36BE5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18789FBC">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06773778">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370452B">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652D0EF3">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00B69FDD">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EB27377">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37BA4934">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2F5EA01E">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662859BD">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57FEE30F">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r>
      <w:tr w14:paraId="754FF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547FEC72">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50820FA">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6384D43F">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032C9EE">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6785D851">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535B2AED">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3ACF5ED0">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7E28B75B">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478C660F">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58BAD174">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r>
      <w:tr w14:paraId="61FFC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66A1E603">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312D19E9">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4110A3F0">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5632BC51">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62260D98">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4A70AF46">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0719B0E2">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FAE7F6B">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781A5344">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2F945B3D">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r>
      <w:tr w14:paraId="033FB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6A8B03EF">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0E0BE195">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3D99C586">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67752E2A">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053FC64">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20ED8BBE">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299ECC60">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4EBFC05A">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78F6D6E2">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1CF438ED">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r>
      <w:tr w14:paraId="07BF1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35E50975">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69E9FA6F">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6F1DD6BA">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2EBBA306">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3F5DECBC">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75327AAB">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56EA3FAF">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3E0204CA">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02090855">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32B8B915">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r>
      <w:tr w14:paraId="37C19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43EDB7BA">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61BE3172">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25965FBB">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0C1570C3">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0F8D3AE7">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0273A64B">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2D725649">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02EBB603">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490C3C7F">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4EF0A103">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r>
      <w:tr w14:paraId="215FB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6D809827">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A3AC235">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39E2CBD2">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27E42913">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60716B9">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30CB80E">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0FEC839">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43F1503A">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500765A4">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7FE227A1">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r>
      <w:tr w14:paraId="5BED1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21CA6339">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3E469128">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6E824CB5">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2804CF59">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50C60B24">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473A1BE5">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2648465D">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426D82F3">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471F58C3">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36773B1D">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r>
      <w:tr w14:paraId="49540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7D703806">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52A3109F">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55FC3C9">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5D8B3578">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73A713B">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54BC3D81">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1EC440A2">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2" w:type="dxa"/>
            <w:noWrap w:val="0"/>
            <w:vAlign w:val="center"/>
          </w:tcPr>
          <w:p w14:paraId="5D32C287">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41EA3A7B">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c>
          <w:tcPr>
            <w:tcW w:w="853" w:type="dxa"/>
            <w:noWrap w:val="0"/>
            <w:vAlign w:val="center"/>
          </w:tcPr>
          <w:p w14:paraId="2523C1D1">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center"/>
              <w:textAlignment w:val="auto"/>
              <w:rPr>
                <w:rFonts w:hint="eastAsia" w:ascii="宋体" w:hAnsi="宋体" w:eastAsia="宋体" w:cs="宋体"/>
                <w:sz w:val="24"/>
                <w:szCs w:val="24"/>
              </w:rPr>
            </w:pPr>
          </w:p>
        </w:tc>
      </w:tr>
    </w:tbl>
    <w:p w14:paraId="62D0A96C">
      <w:pPr>
        <w:pStyle w:val="2"/>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center"/>
        <w:textAlignment w:val="auto"/>
        <w:rPr>
          <w:rFonts w:hint="eastAsia" w:ascii="宋体" w:hAnsi="宋体" w:eastAsia="宋体" w:cs="宋体"/>
          <w:sz w:val="24"/>
          <w:szCs w:val="24"/>
          <w:lang w:val="en-US" w:eastAsia="zh-CN"/>
        </w:rPr>
      </w:pPr>
    </w:p>
    <w:p w14:paraId="79636AB3">
      <w:pPr>
        <w:pStyle w:val="2"/>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center"/>
        <w:textAlignment w:val="auto"/>
        <w:rPr>
          <w:rFonts w:hint="eastAsia" w:ascii="宋体" w:hAnsi="宋体" w:eastAsia="宋体" w:cs="宋体"/>
          <w:sz w:val="24"/>
          <w:szCs w:val="24"/>
          <w:lang w:val="en-US" w:eastAsia="zh-CN"/>
        </w:rPr>
      </w:pPr>
    </w:p>
    <w:p w14:paraId="40A07E85">
      <w:pPr>
        <w:pStyle w:val="2"/>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center"/>
        <w:textAlignment w:val="auto"/>
        <w:rPr>
          <w:rFonts w:hint="eastAsia" w:ascii="宋体" w:hAnsi="宋体" w:eastAsia="宋体" w:cs="宋体"/>
          <w:sz w:val="24"/>
          <w:szCs w:val="24"/>
          <w:lang w:val="en-US" w:eastAsia="zh-CN"/>
        </w:rPr>
      </w:pPr>
    </w:p>
    <w:p w14:paraId="263C4D23">
      <w:pPr>
        <w:pStyle w:val="2"/>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center"/>
        <w:textAlignment w:val="auto"/>
        <w:rPr>
          <w:rFonts w:hint="eastAsia" w:ascii="宋体" w:hAnsi="宋体" w:eastAsia="宋体" w:cs="宋体"/>
          <w:sz w:val="24"/>
          <w:szCs w:val="24"/>
          <w:lang w:val="en-US" w:eastAsia="zh-CN"/>
        </w:rPr>
      </w:pPr>
    </w:p>
    <w:p w14:paraId="1CA03ECE">
      <w:pPr>
        <w:pStyle w:val="2"/>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center"/>
        <w:textAlignment w:val="auto"/>
        <w:rPr>
          <w:rFonts w:hint="eastAsia" w:ascii="宋体" w:hAnsi="宋体" w:eastAsia="宋体" w:cs="宋体"/>
          <w:sz w:val="24"/>
          <w:szCs w:val="24"/>
          <w:lang w:val="en-US" w:eastAsia="zh-CN"/>
        </w:rPr>
      </w:pPr>
    </w:p>
    <w:p w14:paraId="15E9A99E">
      <w:pPr>
        <w:pStyle w:val="2"/>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center"/>
        <w:textAlignment w:val="auto"/>
        <w:rPr>
          <w:rFonts w:hint="eastAsia" w:ascii="宋体" w:hAnsi="宋体" w:eastAsia="宋体" w:cs="宋体"/>
          <w:sz w:val="24"/>
          <w:szCs w:val="24"/>
          <w:lang w:val="en-US" w:eastAsia="zh-CN"/>
        </w:rPr>
      </w:pPr>
    </w:p>
    <w:p w14:paraId="4CC4D8ED">
      <w:pPr>
        <w:pStyle w:val="2"/>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center"/>
        <w:textAlignment w:val="auto"/>
        <w:rPr>
          <w:rFonts w:hint="eastAsia" w:ascii="宋体" w:hAnsi="宋体" w:eastAsia="宋体" w:cs="宋体"/>
          <w:sz w:val="24"/>
          <w:szCs w:val="24"/>
          <w:lang w:val="en-US" w:eastAsia="zh-CN"/>
        </w:rPr>
      </w:pPr>
    </w:p>
    <w:p w14:paraId="2ED2E893">
      <w:pPr>
        <w:pStyle w:val="2"/>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center"/>
        <w:textAlignment w:val="auto"/>
        <w:rPr>
          <w:rFonts w:hint="eastAsia" w:ascii="宋体" w:hAnsi="宋体" w:eastAsia="宋体" w:cs="宋体"/>
          <w:sz w:val="24"/>
          <w:szCs w:val="24"/>
          <w:lang w:val="en-US" w:eastAsia="zh-CN"/>
        </w:rPr>
      </w:pPr>
    </w:p>
    <w:p w14:paraId="618BA936">
      <w:pPr>
        <w:pStyle w:val="2"/>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center"/>
        <w:textAlignment w:val="auto"/>
        <w:rPr>
          <w:rFonts w:hint="eastAsia" w:ascii="宋体" w:hAnsi="宋体" w:eastAsia="宋体" w:cs="宋体"/>
          <w:sz w:val="24"/>
          <w:szCs w:val="24"/>
          <w:lang w:val="en-US" w:eastAsia="zh-CN"/>
        </w:rPr>
      </w:pPr>
    </w:p>
    <w:p w14:paraId="7B9D254B">
      <w:pPr>
        <w:pStyle w:val="2"/>
        <w:keepNext w:val="0"/>
        <w:keepLines w:val="0"/>
        <w:pageBreakBefore w:val="0"/>
        <w:widowControl w:val="0"/>
        <w:numPr>
          <w:ilvl w:val="0"/>
          <w:numId w:val="0"/>
        </w:numPr>
        <w:kinsoku/>
        <w:wordWrap/>
        <w:overflowPunct/>
        <w:topLinePunct w:val="0"/>
        <w:autoSpaceDE/>
        <w:autoSpaceDN/>
        <w:bidi w:val="0"/>
        <w:spacing w:line="300" w:lineRule="atLeast"/>
        <w:ind w:leftChars="0" w:right="0" w:rightChars="0" w:firstLine="480" w:firstLineChars="200"/>
        <w:jc w:val="center"/>
        <w:textAlignment w:val="auto"/>
        <w:rPr>
          <w:rFonts w:hint="eastAsia" w:ascii="宋体" w:hAnsi="宋体" w:eastAsia="宋体" w:cs="宋体"/>
          <w:sz w:val="24"/>
          <w:szCs w:val="24"/>
          <w:lang w:val="en-US" w:eastAsia="zh-CN"/>
        </w:rPr>
      </w:pPr>
    </w:p>
    <w:p w14:paraId="0827AF68">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both"/>
        <w:textAlignment w:val="auto"/>
        <w:rPr>
          <w:rFonts w:hint="eastAsia" w:ascii="宋体" w:hAnsi="宋体" w:eastAsia="宋体" w:cs="宋体"/>
          <w:sz w:val="24"/>
          <w:szCs w:val="24"/>
          <w:lang w:val="en-US" w:eastAsia="zh-CN"/>
        </w:rPr>
      </w:pPr>
    </w:p>
    <w:p w14:paraId="7DD64453">
      <w:pPr>
        <w:pStyle w:val="2"/>
        <w:keepNext w:val="0"/>
        <w:keepLines w:val="0"/>
        <w:pageBreakBefore w:val="0"/>
        <w:widowControl w:val="0"/>
        <w:numPr>
          <w:ilvl w:val="0"/>
          <w:numId w:val="0"/>
        </w:numPr>
        <w:kinsoku/>
        <w:wordWrap/>
        <w:overflowPunct/>
        <w:topLinePunct w:val="0"/>
        <w:autoSpaceDE/>
        <w:autoSpaceDN/>
        <w:bidi w:val="0"/>
        <w:spacing w:line="300" w:lineRule="atLeast"/>
        <w:ind w:right="0" w:rightChars="0"/>
        <w:jc w:val="both"/>
        <w:textAlignment w:val="auto"/>
        <w:rPr>
          <w:rFonts w:hint="eastAsia" w:ascii="宋体" w:hAnsi="宋体" w:eastAsia="宋体" w:cs="宋体"/>
          <w:sz w:val="24"/>
          <w:szCs w:val="24"/>
          <w:lang w:val="en-US" w:eastAsia="zh-CN"/>
        </w:rPr>
      </w:pPr>
    </w:p>
    <w:p w14:paraId="0735AA53">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atLeast"/>
        <w:ind w:right="0" w:rightChars="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附件三： </w:t>
      </w:r>
    </w:p>
    <w:p w14:paraId="654C4914">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0" w:right="0" w:rightChars="0" w:firstLine="482" w:firstLineChars="200"/>
        <w:jc w:val="center"/>
        <w:textAlignment w:val="auto"/>
        <w:rPr>
          <w:rFonts w:hint="eastAsia" w:ascii="宋体" w:hAnsi="宋体" w:eastAsia="宋体" w:cs="宋体"/>
          <w:sz w:val="24"/>
          <w:szCs w:val="24"/>
        </w:rPr>
      </w:pPr>
      <w:r>
        <w:rPr>
          <w:rFonts w:hint="eastAsia" w:ascii="宋体" w:hAnsi="宋体" w:eastAsia="宋体" w:cs="宋体"/>
          <w:b/>
          <w:bCs/>
          <w:sz w:val="24"/>
          <w:szCs w:val="24"/>
        </w:rPr>
        <w:t>工程质量保修书</w:t>
      </w:r>
      <w:r>
        <w:rPr>
          <w:rFonts w:hint="eastAsia" w:ascii="宋体" w:hAnsi="宋体" w:eastAsia="宋体" w:cs="宋体"/>
          <w:sz w:val="24"/>
          <w:szCs w:val="24"/>
        </w:rPr>
        <w:t xml:space="preserve"> </w:t>
      </w:r>
    </w:p>
    <w:p w14:paraId="229A7D13">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atLeast"/>
        <w:ind w:right="0" w:rightChars="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发包人(全称)：</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rPr>
        <w:t xml:space="preserve"> </w:t>
      </w:r>
    </w:p>
    <w:p w14:paraId="19F808D1">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atLeast"/>
        <w:ind w:right="0" w:rightChars="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承包人(全称)： </w:t>
      </w:r>
      <w:r>
        <w:rPr>
          <w:rFonts w:hint="eastAsia" w:ascii="宋体" w:hAnsi="宋体" w:eastAsia="宋体" w:cs="宋体"/>
          <w:b/>
          <w:bCs/>
          <w:sz w:val="24"/>
          <w:szCs w:val="24"/>
          <w:u w:val="single"/>
          <w:lang w:val="en-US" w:eastAsia="zh-CN"/>
        </w:rPr>
        <w:t xml:space="preserve">                    </w:t>
      </w:r>
    </w:p>
    <w:p w14:paraId="1A72D5FF">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为保证</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工程名称)在合理使用期限内正常使用，发包人承包人根据《中华人民共和国建筑法》、《建设工程质量管理条例》和《房屋建筑工程质量保修办法》，经协商一致签订工程质量保修书。承包人在质量保修期内按照有关管理规定及双方约定承担工程质量保修责任。 </w:t>
      </w:r>
    </w:p>
    <w:p w14:paraId="331CCF28">
      <w:pPr>
        <w:pStyle w:val="2"/>
        <w:keepNext w:val="0"/>
        <w:keepLines w:val="0"/>
        <w:pageBreakBefore w:val="0"/>
        <w:widowControl w:val="0"/>
        <w:numPr>
          <w:ilvl w:val="0"/>
          <w:numId w:val="8"/>
        </w:numPr>
        <w:kinsoku/>
        <w:wordWrap/>
        <w:overflowPunct/>
        <w:topLinePunct w:val="0"/>
        <w:autoSpaceDE/>
        <w:autoSpaceDN/>
        <w:bidi w:val="0"/>
        <w:adjustRightInd/>
        <w:snapToGrid/>
        <w:spacing w:line="400" w:lineRule="atLeast"/>
        <w:ind w:leftChars="0" w:right="0" w:rightChars="0"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rPr>
        <w:t>工程质量保修范围和内容</w:t>
      </w:r>
      <w:r>
        <w:rPr>
          <w:rFonts w:hint="eastAsia" w:ascii="宋体" w:hAnsi="宋体" w:eastAsia="宋体" w:cs="宋体"/>
          <w:sz w:val="24"/>
          <w:szCs w:val="24"/>
        </w:rPr>
        <w:t xml:space="preserve"> </w:t>
      </w:r>
    </w:p>
    <w:p w14:paraId="3039620C">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right="0" w:rightChars="0"/>
        <w:jc w:val="left"/>
        <w:textAlignment w:val="auto"/>
        <w:rPr>
          <w:rFonts w:hint="eastAsia" w:ascii="宋体" w:hAnsi="宋体" w:eastAsia="宋体" w:cs="宋体"/>
          <w:sz w:val="24"/>
          <w:szCs w:val="24"/>
          <w:u w:val="single"/>
          <w:lang w:val="en-US" w:eastAsia="zh-CN"/>
        </w:rPr>
      </w:pPr>
      <w:r>
        <w:rPr>
          <w:rFonts w:hint="eastAsia" w:ascii="宋体" w:hAnsi="宋体" w:eastAsia="宋体" w:cs="宋体"/>
          <w:b w:val="0"/>
          <w:bCs/>
          <w:color w:val="000000" w:themeColor="text1"/>
          <w:kern w:val="2"/>
          <w:sz w:val="24"/>
          <w:szCs w:val="24"/>
          <w:u w:val="none"/>
          <w:lang w:val="en-US" w:eastAsia="zh-CN" w:bidi="ar-SA"/>
          <w14:textFill>
            <w14:solidFill>
              <w14:schemeClr w14:val="tx1"/>
            </w14:solidFill>
          </w14:textFill>
        </w:rPr>
        <w:t>根据本工程修缮和装修的项目，双方约定具体质量保修范围及内容如下：</w:t>
      </w:r>
      <w:r>
        <w:rPr>
          <w:rFonts w:hint="eastAsia" w:ascii="宋体" w:hAnsi="宋体" w:eastAsia="宋体" w:cs="宋体"/>
          <w:sz w:val="24"/>
          <w:szCs w:val="24"/>
          <w:u w:val="single"/>
          <w:lang w:val="en-US" w:eastAsia="zh-CN"/>
        </w:rPr>
        <w:t xml:space="preserve">                                                  </w:t>
      </w:r>
    </w:p>
    <w:p w14:paraId="2884BD05">
      <w:pPr>
        <w:pStyle w:val="2"/>
        <w:keepNext w:val="0"/>
        <w:keepLines w:val="0"/>
        <w:pageBreakBefore w:val="0"/>
        <w:widowControl w:val="0"/>
        <w:numPr>
          <w:ilvl w:val="0"/>
          <w:numId w:val="8"/>
        </w:numPr>
        <w:kinsoku/>
        <w:wordWrap/>
        <w:overflowPunct/>
        <w:topLinePunct w:val="0"/>
        <w:autoSpaceDE/>
        <w:autoSpaceDN/>
        <w:bidi w:val="0"/>
        <w:adjustRightInd/>
        <w:snapToGrid/>
        <w:spacing w:line="400" w:lineRule="atLeast"/>
        <w:ind w:left="0" w:leftChars="0" w:right="0" w:rightChars="0"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rPr>
        <w:t>质量保修期</w:t>
      </w:r>
      <w:r>
        <w:rPr>
          <w:rFonts w:hint="eastAsia" w:ascii="宋体" w:hAnsi="宋体" w:eastAsia="宋体" w:cs="宋体"/>
          <w:sz w:val="24"/>
          <w:szCs w:val="24"/>
        </w:rPr>
        <w:t xml:space="preserve"> </w:t>
      </w:r>
    </w:p>
    <w:p w14:paraId="432FD695">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质量保修期从工程实际竣工验收合格之日算起，分单项竣工验收助工程，按单项工程分别计算质量保修期。 </w:t>
      </w:r>
    </w:p>
    <w:p w14:paraId="719AED3E">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双方根据《建设工程质量管理条例》及有关规定，结合本修缮及装修工程约定质量保修期如下： </w:t>
      </w:r>
    </w:p>
    <w:p w14:paraId="4462E212">
      <w:pPr>
        <w:pStyle w:val="2"/>
        <w:keepNext w:val="0"/>
        <w:keepLines w:val="0"/>
        <w:pageBreakBefore w:val="0"/>
        <w:widowControl w:val="0"/>
        <w:numPr>
          <w:ilvl w:val="0"/>
          <w:numId w:val="9"/>
        </w:numPr>
        <w:kinsoku/>
        <w:wordWrap/>
        <w:overflowPunct/>
        <w:topLinePunct w:val="0"/>
        <w:autoSpaceDE/>
        <w:autoSpaceDN/>
        <w:bidi w:val="0"/>
        <w:adjustRightInd/>
        <w:snapToGrid/>
        <w:spacing w:line="400" w:lineRule="atLeast"/>
        <w:ind w:leftChars="200"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土建结构修缮工程为：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年； </w:t>
      </w:r>
    </w:p>
    <w:p w14:paraId="130262FB">
      <w:pPr>
        <w:pStyle w:val="2"/>
        <w:keepNext w:val="0"/>
        <w:keepLines w:val="0"/>
        <w:pageBreakBefore w:val="0"/>
        <w:widowControl w:val="0"/>
        <w:numPr>
          <w:ilvl w:val="0"/>
          <w:numId w:val="9"/>
        </w:numPr>
        <w:kinsoku/>
        <w:wordWrap/>
        <w:overflowPunct/>
        <w:topLinePunct w:val="0"/>
        <w:autoSpaceDE/>
        <w:autoSpaceDN/>
        <w:bidi w:val="0"/>
        <w:adjustRightInd/>
        <w:snapToGrid/>
        <w:spacing w:line="400" w:lineRule="atLeast"/>
        <w:ind w:leftChars="200" w:right="0" w:righ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房屋防水修缮工程为：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年； </w:t>
      </w:r>
    </w:p>
    <w:p w14:paraId="3E76409A">
      <w:pPr>
        <w:pStyle w:val="2"/>
        <w:keepNext w:val="0"/>
        <w:keepLines w:val="0"/>
        <w:pageBreakBefore w:val="0"/>
        <w:widowControl w:val="0"/>
        <w:numPr>
          <w:ilvl w:val="0"/>
          <w:numId w:val="9"/>
        </w:numPr>
        <w:kinsoku/>
        <w:wordWrap/>
        <w:overflowPunct/>
        <w:topLinePunct w:val="0"/>
        <w:autoSpaceDE/>
        <w:autoSpaceDN/>
        <w:bidi w:val="0"/>
        <w:adjustRightInd/>
        <w:snapToGrid/>
        <w:spacing w:line="400" w:lineRule="atLeast"/>
        <w:ind w:leftChars="200" w:right="0" w:righ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装修工程为：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年； </w:t>
      </w:r>
    </w:p>
    <w:p w14:paraId="47BDA621">
      <w:pPr>
        <w:pStyle w:val="2"/>
        <w:keepNext w:val="0"/>
        <w:keepLines w:val="0"/>
        <w:pageBreakBefore w:val="0"/>
        <w:widowControl w:val="0"/>
        <w:numPr>
          <w:ilvl w:val="0"/>
          <w:numId w:val="9"/>
        </w:numPr>
        <w:kinsoku/>
        <w:wordWrap/>
        <w:overflowPunct/>
        <w:topLinePunct w:val="0"/>
        <w:autoSpaceDE/>
        <w:autoSpaceDN/>
        <w:bidi w:val="0"/>
        <w:adjustRightInd/>
        <w:snapToGrid/>
        <w:spacing w:line="400" w:lineRule="atLeast"/>
        <w:ind w:leftChars="200" w:right="0" w:righ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电气管线、上下水管线修缮工程为：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p>
    <w:p w14:paraId="75CB7D89">
      <w:pPr>
        <w:pStyle w:val="2"/>
        <w:keepNext w:val="0"/>
        <w:keepLines w:val="0"/>
        <w:pageBreakBefore w:val="0"/>
        <w:widowControl w:val="0"/>
        <w:numPr>
          <w:ilvl w:val="0"/>
          <w:numId w:val="9"/>
        </w:numPr>
        <w:kinsoku/>
        <w:wordWrap/>
        <w:overflowPunct/>
        <w:topLinePunct w:val="0"/>
        <w:autoSpaceDE/>
        <w:autoSpaceDN/>
        <w:bidi w:val="0"/>
        <w:adjustRightInd/>
        <w:snapToGrid/>
        <w:spacing w:line="400" w:lineRule="atLeast"/>
        <w:ind w:leftChars="200" w:right="0" w:righ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供热及供冷为：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个采暖期及供冷期；</w:t>
      </w:r>
    </w:p>
    <w:p w14:paraId="41BF6373">
      <w:pPr>
        <w:pStyle w:val="2"/>
        <w:keepNext w:val="0"/>
        <w:keepLines w:val="0"/>
        <w:pageBreakBefore w:val="0"/>
        <w:widowControl w:val="0"/>
        <w:numPr>
          <w:ilvl w:val="0"/>
          <w:numId w:val="9"/>
        </w:numPr>
        <w:kinsoku/>
        <w:wordWrap/>
        <w:overflowPunct/>
        <w:topLinePunct w:val="0"/>
        <w:autoSpaceDE/>
        <w:autoSpaceDN/>
        <w:bidi w:val="0"/>
        <w:adjustRightInd/>
        <w:snapToGrid/>
        <w:spacing w:line="400" w:lineRule="atLeast"/>
        <w:ind w:leftChars="200" w:right="0" w:righ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室外的上下水和小区道路等市政公用工程为：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p>
    <w:p w14:paraId="20922D1C">
      <w:pPr>
        <w:pStyle w:val="2"/>
        <w:keepNext w:val="0"/>
        <w:keepLines w:val="0"/>
        <w:pageBreakBefore w:val="0"/>
        <w:widowControl w:val="0"/>
        <w:numPr>
          <w:ilvl w:val="0"/>
          <w:numId w:val="9"/>
        </w:numPr>
        <w:kinsoku/>
        <w:wordWrap/>
        <w:overflowPunct/>
        <w:topLinePunct w:val="0"/>
        <w:autoSpaceDE/>
        <w:autoSpaceDN/>
        <w:bidi w:val="0"/>
        <w:adjustRightInd/>
        <w:snapToGrid/>
        <w:spacing w:line="400" w:lineRule="atLeast"/>
        <w:ind w:leftChars="200" w:right="0" w:righ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其他约定：</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14:paraId="7F1D8293">
      <w:pPr>
        <w:pStyle w:val="2"/>
        <w:keepNext w:val="0"/>
        <w:keepLines w:val="0"/>
        <w:pageBreakBefore w:val="0"/>
        <w:widowControl w:val="0"/>
        <w:numPr>
          <w:ilvl w:val="0"/>
          <w:numId w:val="8"/>
        </w:numPr>
        <w:kinsoku/>
        <w:wordWrap/>
        <w:overflowPunct/>
        <w:topLinePunct w:val="0"/>
        <w:autoSpaceDE/>
        <w:autoSpaceDN/>
        <w:bidi w:val="0"/>
        <w:adjustRightInd/>
        <w:snapToGrid/>
        <w:spacing w:line="400" w:lineRule="atLeast"/>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质量保修责任</w:t>
      </w:r>
    </w:p>
    <w:p w14:paraId="7713D8A4">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1.承包人在质量保修期内，按照有关法律、法规、规章的管理规定和双方约定，承担本工程质量保修责任，但不负责原房屋建筑的保修责任。</w:t>
      </w:r>
    </w:p>
    <w:p w14:paraId="1E5DFC15">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2.属于保修范围和内容的项目，承包人应在接到修理通知之日后7 天内派人修理。承包人不在约定期限内派人修理，发包人可委托其他人员修理。</w:t>
      </w:r>
    </w:p>
    <w:p w14:paraId="7D5CD280">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3．发生紧急抢修事故(如上水跑水、暖气漏水等)，承包人接到事故通知后，应立即到达事故现场检修。 </w:t>
      </w:r>
    </w:p>
    <w:p w14:paraId="16B5D658">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4.对涉及结构安全的质量问题，应当参照《房屋建筑工程质量保修办法》及其他有关规定，立即向有关主管部门报告，采取安全防范措施；由原设计单位或者具有相应资质等级的设计单位提出保修方案，承包人实施保修。 </w:t>
      </w:r>
    </w:p>
    <w:p w14:paraId="27A1995C">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5．质量保修完成后，由发包人组织验收。</w:t>
      </w:r>
    </w:p>
    <w:p w14:paraId="6C95D549">
      <w:pPr>
        <w:pStyle w:val="2"/>
        <w:keepNext w:val="0"/>
        <w:keepLines w:val="0"/>
        <w:pageBreakBefore w:val="0"/>
        <w:widowControl w:val="0"/>
        <w:numPr>
          <w:ilvl w:val="0"/>
          <w:numId w:val="8"/>
        </w:numPr>
        <w:kinsoku/>
        <w:wordWrap/>
        <w:overflowPunct/>
        <w:topLinePunct w:val="0"/>
        <w:autoSpaceDE/>
        <w:autoSpaceDN/>
        <w:bidi w:val="0"/>
        <w:adjustRightInd/>
        <w:snapToGrid/>
        <w:spacing w:line="400" w:lineRule="atLeast"/>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保修费用 </w:t>
      </w:r>
    </w:p>
    <w:p w14:paraId="15FC485C">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保修费用由造成质量缺陷的责任方承担。 </w:t>
      </w:r>
    </w:p>
    <w:p w14:paraId="740E5CF2">
      <w:pPr>
        <w:pStyle w:val="2"/>
        <w:keepNext w:val="0"/>
        <w:keepLines w:val="0"/>
        <w:pageBreakBefore w:val="0"/>
        <w:widowControl w:val="0"/>
        <w:numPr>
          <w:ilvl w:val="0"/>
          <w:numId w:val="8"/>
        </w:numPr>
        <w:kinsoku/>
        <w:wordWrap/>
        <w:overflowPunct/>
        <w:topLinePunct w:val="0"/>
        <w:autoSpaceDE/>
        <w:autoSpaceDN/>
        <w:bidi w:val="0"/>
        <w:adjustRightInd/>
        <w:snapToGrid/>
        <w:spacing w:line="400" w:lineRule="atLeast"/>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其他 </w:t>
      </w:r>
    </w:p>
    <w:p w14:paraId="0C874B22">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双方约定的其他工程质量保修事项：</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本工程质量保修书作为施工合同附件，由施工合同发包人承包人在竣工验收前双方共同签署，其有效期限至保修期满。</w:t>
      </w:r>
    </w:p>
    <w:p w14:paraId="4407F08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p>
    <w:p w14:paraId="26AA8A8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甲方名称：（盖章）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乙方名称：（盖章）</w:t>
      </w:r>
    </w:p>
    <w:p w14:paraId="33BC983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p>
    <w:p w14:paraId="623C63B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地址：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地址： </w:t>
      </w:r>
    </w:p>
    <w:p w14:paraId="4681647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p>
    <w:p w14:paraId="1D04396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法定代表人或授权代表（签字）：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法定代表人或授权代表（签字）开户银行： </w:t>
      </w:r>
      <w:r>
        <w:rPr>
          <w:rFonts w:hint="eastAsia" w:ascii="宋体" w:hAnsi="宋体" w:eastAsia="宋体" w:cs="宋体"/>
          <w:sz w:val="24"/>
          <w:szCs w:val="24"/>
          <w:lang w:val="en-US" w:eastAsia="zh-CN"/>
        </w:rPr>
        <w:t xml:space="preserve">                        </w:t>
      </w:r>
    </w:p>
    <w:p w14:paraId="610B938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75A464D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w:t>
      </w:r>
    </w:p>
    <w:p w14:paraId="146AC44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p>
    <w:p w14:paraId="7EBE432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银行帐号：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银行帐号： </w:t>
      </w:r>
    </w:p>
    <w:p w14:paraId="4B6EC94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p>
    <w:p w14:paraId="5B9C482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 xml:space="preserve">年 月 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w:t>
      </w:r>
      <w:r>
        <w:rPr>
          <w:rFonts w:hint="eastAsia" w:ascii="宋体" w:hAnsi="宋体" w:cs="宋体"/>
          <w:sz w:val="24"/>
          <w:szCs w:val="24"/>
          <w:lang w:val="en-US" w:eastAsia="zh-CN"/>
        </w:rPr>
        <w:t xml:space="preserve"> </w:t>
      </w:r>
      <w:r>
        <w:rPr>
          <w:rFonts w:hint="eastAsia" w:ascii="宋体" w:hAnsi="宋体" w:eastAsia="宋体" w:cs="宋体"/>
          <w:sz w:val="24"/>
          <w:szCs w:val="24"/>
        </w:rPr>
        <w:t>日</w:t>
      </w:r>
    </w:p>
    <w:p w14:paraId="74C01151">
      <w:pPr>
        <w:spacing w:line="440" w:lineRule="exact"/>
        <w:jc w:val="center"/>
        <w:rPr>
          <w:rFonts w:hint="eastAsia" w:ascii="宋体" w:hAnsi="宋体" w:cs="宋体"/>
          <w:b/>
          <w:bCs/>
          <w:color w:val="auto"/>
          <w:spacing w:val="20"/>
          <w:kern w:val="44"/>
          <w:sz w:val="32"/>
          <w:szCs w:val="32"/>
        </w:rPr>
      </w:pPr>
    </w:p>
    <w:p w14:paraId="004B2515">
      <w:pPr>
        <w:spacing w:line="440" w:lineRule="exact"/>
        <w:jc w:val="center"/>
        <w:rPr>
          <w:rFonts w:hint="eastAsia" w:ascii="宋体" w:hAnsi="宋体" w:cs="宋体"/>
          <w:b/>
          <w:bCs/>
          <w:color w:val="auto"/>
          <w:spacing w:val="20"/>
          <w:kern w:val="44"/>
          <w:sz w:val="32"/>
          <w:szCs w:val="32"/>
        </w:rPr>
      </w:pPr>
    </w:p>
    <w:p w14:paraId="538A088B">
      <w:pPr>
        <w:spacing w:line="440" w:lineRule="exact"/>
        <w:jc w:val="center"/>
        <w:rPr>
          <w:rFonts w:hint="eastAsia" w:ascii="宋体" w:hAnsi="宋体" w:cs="宋体"/>
          <w:b/>
          <w:bCs/>
          <w:color w:val="auto"/>
          <w:spacing w:val="20"/>
          <w:kern w:val="44"/>
          <w:sz w:val="32"/>
          <w:szCs w:val="32"/>
        </w:rPr>
      </w:pPr>
    </w:p>
    <w:p w14:paraId="6DBA275F">
      <w:pPr>
        <w:spacing w:line="440" w:lineRule="exact"/>
        <w:jc w:val="center"/>
        <w:rPr>
          <w:rFonts w:hint="eastAsia" w:ascii="宋体" w:hAnsi="宋体" w:cs="宋体"/>
          <w:b/>
          <w:bCs/>
          <w:color w:val="auto"/>
          <w:spacing w:val="20"/>
          <w:kern w:val="44"/>
          <w:sz w:val="32"/>
          <w:szCs w:val="32"/>
        </w:rPr>
      </w:pPr>
    </w:p>
    <w:p w14:paraId="1D797204">
      <w:pPr>
        <w:spacing w:line="440" w:lineRule="exact"/>
        <w:jc w:val="center"/>
        <w:rPr>
          <w:rFonts w:hint="eastAsia" w:ascii="宋体" w:hAnsi="宋体" w:cs="宋体"/>
          <w:b/>
          <w:bCs/>
          <w:color w:val="auto"/>
          <w:spacing w:val="20"/>
          <w:kern w:val="44"/>
          <w:sz w:val="32"/>
          <w:szCs w:val="32"/>
        </w:rPr>
      </w:pPr>
    </w:p>
    <w:p w14:paraId="1CFF9F1B">
      <w:pPr>
        <w:spacing w:line="440" w:lineRule="exact"/>
        <w:jc w:val="center"/>
        <w:rPr>
          <w:rFonts w:hint="eastAsia" w:ascii="宋体" w:hAnsi="宋体" w:cs="宋体"/>
          <w:b/>
          <w:bCs/>
          <w:color w:val="auto"/>
          <w:spacing w:val="20"/>
          <w:kern w:val="44"/>
          <w:sz w:val="32"/>
          <w:szCs w:val="32"/>
        </w:rPr>
      </w:pPr>
    </w:p>
    <w:p w14:paraId="210B59EE">
      <w:pPr>
        <w:spacing w:line="440" w:lineRule="exact"/>
        <w:jc w:val="center"/>
        <w:rPr>
          <w:rFonts w:hint="eastAsia" w:ascii="宋体" w:hAnsi="宋体" w:cs="宋体"/>
          <w:b/>
          <w:bCs/>
          <w:color w:val="auto"/>
          <w:spacing w:val="20"/>
          <w:kern w:val="44"/>
          <w:sz w:val="32"/>
          <w:szCs w:val="32"/>
        </w:rPr>
      </w:pPr>
    </w:p>
    <w:p w14:paraId="1F1559B1">
      <w:pPr>
        <w:spacing w:line="440" w:lineRule="exact"/>
        <w:jc w:val="center"/>
        <w:rPr>
          <w:rFonts w:hint="eastAsia" w:ascii="宋体" w:hAnsi="宋体" w:cs="宋体"/>
          <w:b/>
          <w:bCs/>
          <w:color w:val="auto"/>
          <w:spacing w:val="20"/>
          <w:kern w:val="44"/>
          <w:sz w:val="32"/>
          <w:szCs w:val="32"/>
        </w:rPr>
      </w:pPr>
    </w:p>
    <w:p w14:paraId="64940281">
      <w:pPr>
        <w:spacing w:line="440" w:lineRule="exact"/>
        <w:jc w:val="center"/>
        <w:rPr>
          <w:rFonts w:hint="eastAsia" w:ascii="宋体" w:hAnsi="宋体" w:cs="宋体"/>
          <w:b/>
          <w:bCs/>
          <w:color w:val="auto"/>
          <w:spacing w:val="20"/>
          <w:kern w:val="44"/>
          <w:sz w:val="32"/>
          <w:szCs w:val="32"/>
        </w:rPr>
      </w:pPr>
    </w:p>
    <w:p w14:paraId="3E3E609F">
      <w:pPr>
        <w:spacing w:line="440" w:lineRule="exact"/>
        <w:jc w:val="center"/>
        <w:rPr>
          <w:rFonts w:hint="eastAsia" w:ascii="宋体" w:hAnsi="宋体" w:cs="宋体"/>
          <w:b/>
          <w:bCs/>
          <w:color w:val="auto"/>
          <w:spacing w:val="20"/>
          <w:kern w:val="44"/>
          <w:sz w:val="32"/>
          <w:szCs w:val="32"/>
        </w:rPr>
      </w:pPr>
    </w:p>
    <w:p w14:paraId="6D9045C9">
      <w:pPr>
        <w:spacing w:line="440" w:lineRule="exact"/>
        <w:jc w:val="center"/>
        <w:rPr>
          <w:rFonts w:hint="eastAsia" w:ascii="宋体" w:hAnsi="宋体" w:cs="宋体"/>
          <w:b/>
          <w:bCs/>
          <w:color w:val="auto"/>
          <w:spacing w:val="20"/>
          <w:kern w:val="44"/>
          <w:sz w:val="32"/>
          <w:szCs w:val="32"/>
        </w:rPr>
      </w:pPr>
    </w:p>
    <w:p w14:paraId="553A2853">
      <w:pPr>
        <w:spacing w:line="440" w:lineRule="exact"/>
        <w:jc w:val="center"/>
        <w:rPr>
          <w:rFonts w:ascii="宋体"/>
          <w:b/>
          <w:bCs/>
          <w:color w:val="auto"/>
          <w:spacing w:val="20"/>
          <w:kern w:val="44"/>
          <w:sz w:val="24"/>
          <w:szCs w:val="24"/>
        </w:rPr>
      </w:pPr>
      <w:r>
        <w:rPr>
          <w:rFonts w:hint="eastAsia" w:ascii="宋体" w:hAnsi="宋体" w:cs="宋体"/>
          <w:b/>
          <w:bCs/>
          <w:color w:val="auto"/>
          <w:spacing w:val="20"/>
          <w:kern w:val="44"/>
          <w:sz w:val="32"/>
          <w:szCs w:val="32"/>
        </w:rPr>
        <w:t>第七部分</w:t>
      </w:r>
      <w:r>
        <w:rPr>
          <w:rFonts w:ascii="宋体" w:hAnsi="宋体" w:cs="宋体"/>
          <w:b/>
          <w:bCs/>
          <w:color w:val="auto"/>
          <w:spacing w:val="20"/>
          <w:kern w:val="44"/>
          <w:sz w:val="32"/>
          <w:szCs w:val="32"/>
        </w:rPr>
        <w:t xml:space="preserve">  </w:t>
      </w:r>
      <w:r>
        <w:rPr>
          <w:rFonts w:hint="eastAsia" w:ascii="宋体" w:hAnsi="宋体" w:cs="宋体"/>
          <w:b/>
          <w:bCs/>
          <w:color w:val="auto"/>
          <w:spacing w:val="20"/>
          <w:kern w:val="44"/>
          <w:sz w:val="32"/>
          <w:szCs w:val="32"/>
        </w:rPr>
        <w:t>竞争性磋商响应文件格式</w:t>
      </w:r>
    </w:p>
    <w:p w14:paraId="1C97B2E2">
      <w:pPr>
        <w:spacing w:line="440" w:lineRule="exact"/>
        <w:rPr>
          <w:rFonts w:ascii="宋体"/>
          <w:b/>
          <w:bCs/>
          <w:color w:val="auto"/>
          <w:spacing w:val="20"/>
          <w:kern w:val="44"/>
          <w:sz w:val="24"/>
          <w:szCs w:val="24"/>
        </w:rPr>
      </w:pPr>
    </w:p>
    <w:p w14:paraId="5A0B82B7">
      <w:pPr>
        <w:spacing w:line="440" w:lineRule="exact"/>
        <w:ind w:firstLine="482" w:firstLineChars="200"/>
        <w:rPr>
          <w:rFonts w:ascii="宋体"/>
          <w:b/>
          <w:bCs/>
          <w:color w:val="auto"/>
          <w:sz w:val="24"/>
          <w:szCs w:val="24"/>
        </w:rPr>
      </w:pPr>
      <w:r>
        <w:rPr>
          <w:rFonts w:hint="eastAsia" w:ascii="宋体" w:hAnsi="宋体" w:cs="宋体"/>
          <w:b/>
          <w:bCs/>
          <w:color w:val="auto"/>
          <w:sz w:val="24"/>
          <w:szCs w:val="24"/>
        </w:rPr>
        <w:t>一、</w:t>
      </w:r>
      <w:r>
        <w:rPr>
          <w:rFonts w:hint="eastAsia" w:ascii="宋体" w:hAnsi="宋体" w:cs="宋体"/>
          <w:b/>
          <w:bCs/>
          <w:color w:val="auto"/>
          <w:sz w:val="24"/>
          <w:szCs w:val="24"/>
          <w:lang w:eastAsia="zh-CN"/>
        </w:rPr>
        <w:t>供应商</w:t>
      </w:r>
      <w:r>
        <w:rPr>
          <w:rFonts w:hint="eastAsia" w:ascii="宋体" w:hAnsi="宋体" w:cs="宋体"/>
          <w:b/>
          <w:bCs/>
          <w:color w:val="auto"/>
          <w:sz w:val="24"/>
          <w:szCs w:val="24"/>
        </w:rPr>
        <w:t>提交响应文件须知</w:t>
      </w:r>
      <w:bookmarkEnd w:id="61"/>
      <w:bookmarkEnd w:id="62"/>
      <w:bookmarkEnd w:id="63"/>
    </w:p>
    <w:p w14:paraId="6AD09836">
      <w:pPr>
        <w:numPr>
          <w:ilvl w:val="0"/>
          <w:numId w:val="0"/>
        </w:numPr>
        <w:spacing w:line="600" w:lineRule="exact"/>
        <w:ind w:firstLine="480" w:firstLineChars="200"/>
        <w:jc w:val="left"/>
        <w:rPr>
          <w:rFonts w:hint="eastAsia" w:asciiTheme="minorEastAsia" w:hAnsi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lang w:eastAsia="zh-CN"/>
        </w:rPr>
        <w:t>供应商</w:t>
      </w:r>
      <w:r>
        <w:rPr>
          <w:rFonts w:hint="eastAsia" w:asciiTheme="minorEastAsia" w:hAnsiTheme="minorEastAsia" w:cstheme="minorEastAsia"/>
          <w:sz w:val="24"/>
          <w:szCs w:val="24"/>
        </w:rPr>
        <w:t>编制</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文件前，请详细阅读</w:t>
      </w:r>
      <w:r>
        <w:rPr>
          <w:rFonts w:hint="eastAsia" w:asciiTheme="minorEastAsia" w:hAnsiTheme="minorEastAsia" w:cstheme="minorEastAsia"/>
          <w:sz w:val="24"/>
          <w:szCs w:val="24"/>
          <w:lang w:eastAsia="zh-CN"/>
        </w:rPr>
        <w:t>磋商文件</w:t>
      </w:r>
      <w:r>
        <w:rPr>
          <w:rFonts w:hint="eastAsia" w:asciiTheme="minorEastAsia" w:hAnsiTheme="minorEastAsia" w:cstheme="minorEastAsia"/>
          <w:sz w:val="24"/>
          <w:szCs w:val="24"/>
        </w:rPr>
        <w:t>，根据</w:t>
      </w:r>
      <w:r>
        <w:rPr>
          <w:rFonts w:hint="eastAsia" w:ascii="宋体" w:hAnsi="宋体" w:cs="宋体"/>
          <w:sz w:val="24"/>
          <w:lang w:eastAsia="zh-CN"/>
        </w:rPr>
        <w:t>安康远程智信项目管理有限公司</w:t>
      </w:r>
      <w:r>
        <w:rPr>
          <w:rFonts w:hint="eastAsia" w:asciiTheme="minorEastAsia" w:hAnsiTheme="minorEastAsia" w:cstheme="minorEastAsia"/>
          <w:sz w:val="24"/>
          <w:szCs w:val="24"/>
        </w:rPr>
        <w:t>提供的</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 xml:space="preserve">文件格式，理解文件中的每一项要求。    </w:t>
      </w:r>
    </w:p>
    <w:p w14:paraId="60EFFF56">
      <w:pPr>
        <w:numPr>
          <w:ilvl w:val="0"/>
          <w:numId w:val="0"/>
        </w:numPr>
        <w:spacing w:line="6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文件的编制应按照样本格式提供的内容，做出逐一明确的答复；</w:t>
      </w:r>
      <w:r>
        <w:rPr>
          <w:rFonts w:hint="eastAsia" w:asciiTheme="minorEastAsia" w:hAnsiTheme="minorEastAsia" w:cstheme="minorEastAsia"/>
          <w:sz w:val="24"/>
          <w:szCs w:val="24"/>
          <w:lang w:eastAsia="zh-CN"/>
        </w:rPr>
        <w:t>供应商</w:t>
      </w:r>
      <w:r>
        <w:rPr>
          <w:rFonts w:hint="eastAsia" w:asciiTheme="minorEastAsia" w:hAnsiTheme="minorEastAsia" w:cstheme="minorEastAsia"/>
          <w:sz w:val="24"/>
          <w:szCs w:val="24"/>
        </w:rPr>
        <w:t>认为有必要，还可以做其它补充说明。</w:t>
      </w:r>
    </w:p>
    <w:p w14:paraId="6BE2665C">
      <w:pPr>
        <w:numPr>
          <w:ilvl w:val="0"/>
          <w:numId w:val="0"/>
        </w:numPr>
        <w:spacing w:line="600" w:lineRule="exact"/>
        <w:ind w:firstLine="480" w:firstLineChars="200"/>
        <w:jc w:val="left"/>
        <w:rPr>
          <w:rFonts w:hint="eastAsia" w:eastAsia="宋体"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w:t>
      </w:r>
      <w:r>
        <w:rPr>
          <w:rFonts w:hint="eastAsia" w:eastAsia="宋体" w:asciiTheme="minorEastAsia" w:hAnsiTheme="minorEastAsia" w:cstheme="minorEastAsia"/>
          <w:sz w:val="24"/>
          <w:szCs w:val="24"/>
          <w:lang w:val="en-US" w:eastAsia="zh-CN"/>
        </w:rPr>
        <w:t>全部编制后，按磋商文件要求加盖印章并及时将电子响应文件（*.SXSTF）于投标截止时间前任意时间段登录全国公共资源交易平台（陕西省·安康市）网站进行提交，逾期系统将拒绝接收。</w:t>
      </w:r>
    </w:p>
    <w:p w14:paraId="562BEA6B">
      <w:pPr>
        <w:numPr>
          <w:ilvl w:val="0"/>
          <w:numId w:val="0"/>
        </w:numPr>
        <w:spacing w:line="600" w:lineRule="exact"/>
        <w:ind w:firstLine="480" w:firstLineChars="200"/>
        <w:jc w:val="left"/>
        <w:rPr>
          <w:rFonts w:hint="eastAsia" w:eastAsia="宋体"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4、</w:t>
      </w:r>
      <w:r>
        <w:rPr>
          <w:rFonts w:hint="eastAsia" w:eastAsia="宋体" w:asciiTheme="minorEastAsia" w:hAnsiTheme="minorEastAsia" w:cstheme="minorEastAsia"/>
          <w:sz w:val="24"/>
          <w:szCs w:val="24"/>
          <w:lang w:val="en-US" w:eastAsia="zh-CN"/>
        </w:rPr>
        <w:t>未按磋商文件提供的磋商响应文件格式制作的磋商响应文件或磋商响应文件中没有按照磋商文件要求提交全部资料或者磋商响应文件没有对磋商文件在各方面都做出实质性响应的，磋商小组将按最不利于投标人的原则对磋商响应文件做出评判，因此导致废标或未中标，投标人自行承担责任。</w:t>
      </w:r>
    </w:p>
    <w:p w14:paraId="7FC2071E">
      <w:pPr>
        <w:spacing w:line="440" w:lineRule="exact"/>
        <w:ind w:firstLine="482" w:firstLineChars="200"/>
        <w:rPr>
          <w:rFonts w:ascii="宋体"/>
          <w:b/>
          <w:bCs/>
          <w:color w:val="auto"/>
          <w:sz w:val="24"/>
          <w:szCs w:val="24"/>
        </w:rPr>
      </w:pPr>
      <w:bookmarkStart w:id="67" w:name="_Toc326251063"/>
      <w:r>
        <w:rPr>
          <w:rFonts w:hint="eastAsia" w:ascii="宋体" w:hAnsi="宋体" w:cs="宋体"/>
          <w:b/>
          <w:bCs/>
          <w:color w:val="auto"/>
          <w:sz w:val="24"/>
          <w:szCs w:val="24"/>
        </w:rPr>
        <w:t>二、响应文件格式及编排顺序</w:t>
      </w:r>
      <w:bookmarkEnd w:id="67"/>
    </w:p>
    <w:p w14:paraId="79BEE73F">
      <w:pPr>
        <w:spacing w:line="440" w:lineRule="exact"/>
        <w:rPr>
          <w:rFonts w:ascii="宋体"/>
          <w:b/>
          <w:bCs/>
          <w:color w:val="auto"/>
          <w:spacing w:val="20"/>
          <w:sz w:val="24"/>
          <w:szCs w:val="24"/>
        </w:rPr>
      </w:pPr>
      <w:r>
        <w:rPr>
          <w:rFonts w:ascii="宋体"/>
          <w:b/>
          <w:bCs/>
          <w:color w:val="auto"/>
          <w:spacing w:val="20"/>
          <w:sz w:val="24"/>
          <w:szCs w:val="24"/>
        </w:rPr>
        <w:br w:type="page"/>
      </w:r>
    </w:p>
    <w:p w14:paraId="1F03C131">
      <w:pPr>
        <w:spacing w:line="440" w:lineRule="exact"/>
        <w:rPr>
          <w:rFonts w:ascii="宋体"/>
          <w:b/>
          <w:bCs/>
          <w:color w:val="auto"/>
          <w:sz w:val="24"/>
          <w:szCs w:val="24"/>
        </w:rPr>
      </w:pPr>
      <w:r>
        <w:rPr>
          <w:rFonts w:hint="eastAsia" w:ascii="宋体" w:hAnsi="宋体" w:cs="宋体"/>
          <w:b/>
          <w:bCs/>
          <w:color w:val="auto"/>
          <w:sz w:val="24"/>
          <w:szCs w:val="24"/>
        </w:rPr>
        <w:t>封面格式</w:t>
      </w:r>
    </w:p>
    <w:p w14:paraId="65DDF966">
      <w:pPr>
        <w:spacing w:line="440" w:lineRule="exact"/>
        <w:rPr>
          <w:rFonts w:ascii="宋体"/>
          <w:b/>
          <w:bCs/>
          <w:color w:val="auto"/>
          <w:sz w:val="24"/>
          <w:szCs w:val="24"/>
        </w:rPr>
      </w:pPr>
    </w:p>
    <w:p w14:paraId="732C2ED7">
      <w:pPr>
        <w:spacing w:line="440" w:lineRule="exact"/>
        <w:rPr>
          <w:rFonts w:ascii="宋体"/>
          <w:b/>
          <w:bCs/>
          <w:color w:val="auto"/>
          <w:sz w:val="24"/>
          <w:szCs w:val="24"/>
        </w:rPr>
      </w:pPr>
    </w:p>
    <w:p w14:paraId="2E18E3F8">
      <w:pPr>
        <w:spacing w:line="440" w:lineRule="exact"/>
        <w:ind w:right="1124"/>
        <w:rPr>
          <w:rFonts w:ascii="宋体"/>
          <w:b/>
          <w:bCs/>
          <w:color w:val="000000" w:themeColor="text1"/>
          <w:sz w:val="24"/>
          <w:szCs w:val="24"/>
          <w14:textFill>
            <w14:solidFill>
              <w14:schemeClr w14:val="tx1"/>
            </w14:solidFill>
          </w14:textFill>
        </w:rPr>
      </w:pPr>
      <w:r>
        <w:rPr>
          <w:rFonts w:hint="eastAsia" w:ascii="宋体" w:hAnsi="宋体" w:cs="宋体"/>
          <w:b/>
          <w:bCs/>
          <w:color w:val="auto"/>
          <w:sz w:val="24"/>
          <w:szCs w:val="24"/>
        </w:rPr>
        <w:t>项目编号：</w:t>
      </w:r>
      <w:r>
        <w:rPr>
          <w:rFonts w:hint="eastAsia" w:ascii="宋体" w:hAnsi="宋体" w:cs="宋体"/>
          <w:b/>
          <w:bCs/>
          <w:color w:val="000000" w:themeColor="text1"/>
          <w:sz w:val="24"/>
          <w:szCs w:val="24"/>
          <w:lang w:eastAsia="zh-CN"/>
          <w14:textFill>
            <w14:solidFill>
              <w14:schemeClr w14:val="tx1"/>
            </w14:solidFill>
          </w14:textFill>
        </w:rPr>
        <w:t>YCZX-AK-2025（013）</w:t>
      </w:r>
    </w:p>
    <w:p w14:paraId="53CBA503">
      <w:pPr>
        <w:spacing w:line="360" w:lineRule="auto"/>
        <w:jc w:val="center"/>
        <w:rPr>
          <w:rFonts w:ascii="宋体"/>
          <w:color w:val="auto"/>
          <w:sz w:val="24"/>
          <w:szCs w:val="24"/>
        </w:rPr>
      </w:pPr>
    </w:p>
    <w:p w14:paraId="0A698139">
      <w:pPr>
        <w:spacing w:line="360" w:lineRule="auto"/>
        <w:rPr>
          <w:rFonts w:ascii="宋体"/>
          <w:b/>
          <w:bCs/>
          <w:color w:val="auto"/>
          <w:sz w:val="28"/>
          <w:szCs w:val="28"/>
        </w:rPr>
      </w:pPr>
    </w:p>
    <w:p w14:paraId="0FBBF8B0">
      <w:pPr>
        <w:pStyle w:val="45"/>
      </w:pPr>
    </w:p>
    <w:p w14:paraId="1623DE84">
      <w:pPr>
        <w:spacing w:line="360" w:lineRule="auto"/>
        <w:jc w:val="center"/>
        <w:rPr>
          <w:rFonts w:hint="eastAsia" w:ascii="宋体" w:hAnsi="宋体" w:cs="宋体"/>
          <w:b/>
          <w:bCs/>
          <w:color w:val="auto"/>
          <w:sz w:val="36"/>
          <w:szCs w:val="36"/>
          <w:lang w:eastAsia="zh-CN"/>
        </w:rPr>
      </w:pPr>
      <w:r>
        <w:rPr>
          <w:rFonts w:hint="eastAsia" w:ascii="宋体" w:hAnsi="宋体" w:cs="宋体"/>
          <w:b/>
          <w:bCs/>
          <w:color w:val="000000" w:themeColor="text1"/>
          <w:sz w:val="36"/>
          <w:szCs w:val="36"/>
          <w:lang w:eastAsia="zh-CN"/>
          <w14:textFill>
            <w14:solidFill>
              <w14:schemeClr w14:val="tx1"/>
            </w14:solidFill>
          </w14:textFill>
        </w:rPr>
        <w:t>宁陕县城关镇2024年水毁耕地复垦项目工程施工</w:t>
      </w:r>
    </w:p>
    <w:p w14:paraId="10BD53EF">
      <w:pPr>
        <w:pStyle w:val="45"/>
        <w:rPr>
          <w:rFonts w:hint="eastAsia"/>
          <w:lang w:eastAsia="zh-CN"/>
        </w:rPr>
      </w:pPr>
    </w:p>
    <w:p w14:paraId="2057C98E">
      <w:pPr>
        <w:spacing w:line="360" w:lineRule="auto"/>
        <w:jc w:val="center"/>
        <w:rPr>
          <w:rFonts w:ascii="宋体"/>
          <w:b/>
          <w:bCs/>
          <w:color w:val="auto"/>
          <w:sz w:val="44"/>
          <w:szCs w:val="44"/>
        </w:rPr>
      </w:pPr>
      <w:r>
        <w:rPr>
          <w:rFonts w:hint="eastAsia" w:ascii="宋体" w:hAnsi="宋体" w:cs="宋体"/>
          <w:b/>
          <w:bCs/>
          <w:color w:val="auto"/>
          <w:sz w:val="44"/>
          <w:szCs w:val="44"/>
        </w:rPr>
        <w:t>竞争性磋商响应文件</w:t>
      </w:r>
    </w:p>
    <w:p w14:paraId="7F317291">
      <w:pPr>
        <w:spacing w:line="440" w:lineRule="exact"/>
        <w:rPr>
          <w:rFonts w:ascii="宋体"/>
          <w:color w:val="auto"/>
          <w:sz w:val="24"/>
          <w:szCs w:val="24"/>
        </w:rPr>
      </w:pPr>
    </w:p>
    <w:p w14:paraId="7D0DEBF3">
      <w:pPr>
        <w:spacing w:line="440" w:lineRule="exact"/>
        <w:rPr>
          <w:rFonts w:ascii="宋体"/>
          <w:color w:val="auto"/>
          <w:sz w:val="24"/>
          <w:szCs w:val="24"/>
        </w:rPr>
      </w:pPr>
    </w:p>
    <w:p w14:paraId="6B7A83B6">
      <w:pPr>
        <w:spacing w:line="440" w:lineRule="exact"/>
        <w:rPr>
          <w:rFonts w:ascii="宋体"/>
          <w:color w:val="auto"/>
          <w:sz w:val="24"/>
          <w:szCs w:val="24"/>
        </w:rPr>
      </w:pPr>
    </w:p>
    <w:p w14:paraId="744B206A">
      <w:pPr>
        <w:spacing w:line="440" w:lineRule="exact"/>
        <w:rPr>
          <w:rFonts w:hint="eastAsia" w:ascii="宋体" w:eastAsia="宋体"/>
          <w:color w:val="auto"/>
          <w:sz w:val="24"/>
          <w:szCs w:val="24"/>
          <w:lang w:eastAsia="zh-CN"/>
        </w:rPr>
      </w:pPr>
    </w:p>
    <w:p w14:paraId="45399724">
      <w:pPr>
        <w:spacing w:line="440" w:lineRule="exact"/>
        <w:rPr>
          <w:rFonts w:ascii="宋体"/>
          <w:color w:val="auto"/>
          <w:sz w:val="24"/>
          <w:szCs w:val="24"/>
        </w:rPr>
      </w:pPr>
    </w:p>
    <w:p w14:paraId="7719CCEA">
      <w:pPr>
        <w:spacing w:line="440" w:lineRule="exact"/>
        <w:rPr>
          <w:rFonts w:ascii="宋体"/>
          <w:color w:val="auto"/>
          <w:sz w:val="24"/>
          <w:szCs w:val="24"/>
        </w:rPr>
      </w:pPr>
    </w:p>
    <w:p w14:paraId="4FBFF82F">
      <w:pPr>
        <w:spacing w:line="440" w:lineRule="exact"/>
        <w:rPr>
          <w:rFonts w:ascii="宋体"/>
          <w:color w:val="auto"/>
          <w:sz w:val="24"/>
          <w:szCs w:val="24"/>
        </w:rPr>
      </w:pPr>
    </w:p>
    <w:p w14:paraId="10D01B08">
      <w:pPr>
        <w:spacing w:line="440" w:lineRule="exact"/>
        <w:rPr>
          <w:rFonts w:ascii="宋体"/>
          <w:color w:val="auto"/>
          <w:sz w:val="24"/>
          <w:szCs w:val="24"/>
        </w:rPr>
      </w:pPr>
    </w:p>
    <w:p w14:paraId="0E2851B6">
      <w:pPr>
        <w:adjustRightInd w:val="0"/>
        <w:snapToGrid w:val="0"/>
        <w:spacing w:line="440" w:lineRule="exact"/>
        <w:ind w:firstLine="1576"/>
        <w:rPr>
          <w:rFonts w:ascii="宋体"/>
          <w:b/>
          <w:bCs/>
          <w:color w:val="auto"/>
          <w:sz w:val="24"/>
          <w:szCs w:val="24"/>
          <w:u w:val="single"/>
        </w:rPr>
      </w:pPr>
      <w:r>
        <w:rPr>
          <w:rFonts w:hint="eastAsia" w:ascii="宋体" w:hAnsi="宋体" w:cs="宋体"/>
          <w:b/>
          <w:bCs/>
          <w:color w:val="auto"/>
          <w:sz w:val="24"/>
          <w:szCs w:val="24"/>
          <w:lang w:eastAsia="zh-CN"/>
        </w:rPr>
        <w:t>供应商</w:t>
      </w:r>
      <w:r>
        <w:rPr>
          <w:rFonts w:hint="eastAsia" w:ascii="宋体" w:hAnsi="宋体" w:cs="宋体"/>
          <w:b/>
          <w:bCs/>
          <w:color w:val="auto"/>
          <w:sz w:val="24"/>
          <w:szCs w:val="24"/>
        </w:rPr>
        <w:t>（</w:t>
      </w:r>
      <w:r>
        <w:rPr>
          <w:rFonts w:hint="eastAsia" w:ascii="宋体" w:hAnsi="宋体" w:cs="宋体"/>
          <w:b/>
          <w:bCs/>
          <w:color w:val="auto"/>
          <w:sz w:val="24"/>
          <w:szCs w:val="24"/>
          <w:lang w:val="en-US" w:eastAsia="zh-CN"/>
        </w:rPr>
        <w:t>公</w:t>
      </w:r>
      <w:r>
        <w:rPr>
          <w:rFonts w:hint="eastAsia" w:ascii="宋体" w:hAnsi="宋体" w:cs="宋体"/>
          <w:b/>
          <w:bCs/>
          <w:color w:val="auto"/>
          <w:sz w:val="24"/>
          <w:szCs w:val="24"/>
        </w:rPr>
        <w:t>章）：</w:t>
      </w:r>
    </w:p>
    <w:p w14:paraId="36978AB0">
      <w:pPr>
        <w:adjustRightInd w:val="0"/>
        <w:snapToGrid w:val="0"/>
        <w:spacing w:line="440" w:lineRule="exact"/>
        <w:ind w:firstLine="1576"/>
        <w:rPr>
          <w:rFonts w:ascii="宋体"/>
          <w:color w:val="auto"/>
          <w:sz w:val="24"/>
          <w:szCs w:val="24"/>
          <w:u w:val="single"/>
        </w:rPr>
      </w:pPr>
      <w:r>
        <w:rPr>
          <w:rFonts w:hint="eastAsia" w:ascii="宋体" w:hAnsi="宋体" w:cs="宋体"/>
          <w:b/>
          <w:bCs/>
          <w:color w:val="auto"/>
          <w:sz w:val="24"/>
          <w:szCs w:val="24"/>
        </w:rPr>
        <w:t>法人或委托人（</w:t>
      </w:r>
      <w:r>
        <w:rPr>
          <w:rFonts w:hint="eastAsia" w:ascii="宋体" w:hAnsi="宋体" w:cs="宋体"/>
          <w:b/>
          <w:bCs/>
          <w:color w:val="auto"/>
          <w:sz w:val="24"/>
          <w:szCs w:val="24"/>
          <w:lang w:val="en-US" w:eastAsia="zh-CN"/>
        </w:rPr>
        <w:t>签字或盖章</w:t>
      </w:r>
      <w:r>
        <w:rPr>
          <w:rFonts w:hint="eastAsia" w:ascii="宋体" w:hAnsi="宋体" w:cs="宋体"/>
          <w:b/>
          <w:bCs/>
          <w:color w:val="auto"/>
          <w:sz w:val="24"/>
          <w:szCs w:val="24"/>
        </w:rPr>
        <w:t>）：</w:t>
      </w:r>
    </w:p>
    <w:p w14:paraId="074BC440">
      <w:pPr>
        <w:adjustRightInd w:val="0"/>
        <w:snapToGrid w:val="0"/>
        <w:spacing w:line="440" w:lineRule="exact"/>
        <w:ind w:firstLine="1576"/>
        <w:rPr>
          <w:rFonts w:ascii="宋体"/>
          <w:b/>
          <w:bCs/>
          <w:color w:val="auto"/>
          <w:sz w:val="24"/>
          <w:szCs w:val="24"/>
          <w:u w:val="single"/>
        </w:rPr>
      </w:pPr>
      <w:r>
        <w:rPr>
          <w:rFonts w:hint="eastAsia" w:ascii="宋体" w:hAnsi="宋体" w:cs="宋体"/>
          <w:b/>
          <w:bCs/>
          <w:color w:val="auto"/>
          <w:sz w:val="24"/>
          <w:szCs w:val="24"/>
        </w:rPr>
        <w:t>地</w:t>
      </w:r>
      <w:r>
        <w:rPr>
          <w:rFonts w:ascii="宋体" w:hAnsi="宋体" w:cs="宋体"/>
          <w:b/>
          <w:bCs/>
          <w:color w:val="auto"/>
          <w:sz w:val="24"/>
          <w:szCs w:val="24"/>
        </w:rPr>
        <w:t xml:space="preserve">    </w:t>
      </w:r>
      <w:r>
        <w:rPr>
          <w:rFonts w:hint="eastAsia" w:ascii="宋体" w:hAnsi="宋体" w:cs="宋体"/>
          <w:b/>
          <w:bCs/>
          <w:color w:val="auto"/>
          <w:sz w:val="24"/>
          <w:szCs w:val="24"/>
        </w:rPr>
        <w:t>址：</w:t>
      </w:r>
    </w:p>
    <w:p w14:paraId="18C1AA94">
      <w:pPr>
        <w:adjustRightInd w:val="0"/>
        <w:snapToGrid w:val="0"/>
        <w:spacing w:line="440" w:lineRule="exact"/>
        <w:ind w:firstLine="1576"/>
        <w:rPr>
          <w:rFonts w:ascii="宋体"/>
          <w:color w:val="auto"/>
          <w:sz w:val="24"/>
          <w:szCs w:val="24"/>
          <w:u w:val="single"/>
        </w:rPr>
      </w:pPr>
      <w:r>
        <w:rPr>
          <w:rFonts w:hint="eastAsia" w:ascii="宋体" w:hAnsi="宋体" w:cs="宋体"/>
          <w:b/>
          <w:bCs/>
          <w:color w:val="auto"/>
          <w:sz w:val="24"/>
          <w:szCs w:val="24"/>
        </w:rPr>
        <w:t>时</w:t>
      </w:r>
      <w:r>
        <w:rPr>
          <w:rFonts w:hint="eastAsia" w:ascii="宋体" w:hAnsi="宋体" w:cs="宋体"/>
          <w:b/>
          <w:bCs/>
          <w:color w:val="auto"/>
          <w:sz w:val="24"/>
          <w:szCs w:val="24"/>
          <w:lang w:val="en-US" w:eastAsia="zh-CN"/>
        </w:rPr>
        <w:t xml:space="preserve">    </w:t>
      </w:r>
      <w:r>
        <w:rPr>
          <w:rFonts w:hint="eastAsia" w:ascii="宋体" w:hAnsi="宋体" w:cs="宋体"/>
          <w:b/>
          <w:bCs/>
          <w:color w:val="auto"/>
          <w:sz w:val="24"/>
          <w:szCs w:val="24"/>
        </w:rPr>
        <w:t>间</w:t>
      </w:r>
      <w:r>
        <w:rPr>
          <w:rFonts w:hint="eastAsia" w:ascii="宋体" w:hAnsi="宋体" w:cs="宋体"/>
          <w:color w:val="auto"/>
          <w:sz w:val="24"/>
          <w:szCs w:val="24"/>
        </w:rPr>
        <w:t>：</w:t>
      </w:r>
    </w:p>
    <w:p w14:paraId="3A0590EE">
      <w:pPr>
        <w:spacing w:line="440" w:lineRule="exact"/>
        <w:rPr>
          <w:rFonts w:ascii="宋体"/>
          <w:color w:val="auto"/>
          <w:spacing w:val="20"/>
          <w:sz w:val="24"/>
          <w:szCs w:val="24"/>
        </w:rPr>
      </w:pPr>
    </w:p>
    <w:p w14:paraId="34026A70">
      <w:pPr>
        <w:spacing w:line="440" w:lineRule="exact"/>
        <w:rPr>
          <w:rFonts w:ascii="宋体"/>
          <w:b/>
          <w:bCs/>
          <w:color w:val="auto"/>
          <w:spacing w:val="20"/>
          <w:sz w:val="24"/>
          <w:szCs w:val="24"/>
        </w:rPr>
      </w:pPr>
    </w:p>
    <w:p w14:paraId="0A047E3F">
      <w:pPr>
        <w:spacing w:line="440" w:lineRule="exact"/>
        <w:rPr>
          <w:rFonts w:ascii="宋体"/>
          <w:b/>
          <w:bCs/>
          <w:color w:val="auto"/>
          <w:spacing w:val="20"/>
          <w:sz w:val="24"/>
          <w:szCs w:val="24"/>
        </w:rPr>
      </w:pPr>
    </w:p>
    <w:p w14:paraId="72517A95">
      <w:pPr>
        <w:spacing w:line="440" w:lineRule="exact"/>
        <w:rPr>
          <w:rFonts w:ascii="宋体"/>
          <w:b/>
          <w:bCs/>
          <w:color w:val="auto"/>
          <w:spacing w:val="20"/>
          <w:sz w:val="24"/>
          <w:szCs w:val="24"/>
        </w:rPr>
      </w:pPr>
    </w:p>
    <w:p w14:paraId="15E65CF0">
      <w:pPr>
        <w:spacing w:line="440" w:lineRule="exact"/>
        <w:rPr>
          <w:rFonts w:ascii="宋体"/>
          <w:b/>
          <w:bCs/>
          <w:color w:val="auto"/>
          <w:spacing w:val="20"/>
          <w:sz w:val="24"/>
          <w:szCs w:val="24"/>
        </w:rPr>
      </w:pPr>
    </w:p>
    <w:p w14:paraId="5D307726">
      <w:pPr>
        <w:spacing w:line="440" w:lineRule="exact"/>
        <w:rPr>
          <w:rFonts w:ascii="宋体" w:hAnsi="宋体"/>
          <w:b/>
          <w:sz w:val="24"/>
          <w:szCs w:val="24"/>
        </w:rPr>
      </w:pPr>
      <w:r>
        <w:rPr>
          <w:rFonts w:hint="eastAsia" w:ascii="宋体" w:hAnsi="宋体"/>
          <w:b/>
          <w:sz w:val="24"/>
          <w:szCs w:val="24"/>
        </w:rPr>
        <w:t>目录格式</w:t>
      </w:r>
    </w:p>
    <w:p w14:paraId="50AB729E">
      <w:pPr>
        <w:spacing w:line="440" w:lineRule="exact"/>
        <w:ind w:firstLine="482" w:firstLineChars="200"/>
        <w:jc w:val="center"/>
        <w:rPr>
          <w:rFonts w:ascii="宋体" w:hAnsi="宋体"/>
          <w:b/>
          <w:sz w:val="24"/>
          <w:szCs w:val="24"/>
        </w:rPr>
      </w:pPr>
    </w:p>
    <w:p w14:paraId="65D54759">
      <w:pPr>
        <w:spacing w:line="440" w:lineRule="exact"/>
        <w:ind w:firstLine="482" w:firstLineChars="200"/>
        <w:jc w:val="center"/>
        <w:rPr>
          <w:rFonts w:hint="eastAsia" w:ascii="宋体" w:hAnsi="宋体"/>
          <w:b/>
          <w:sz w:val="24"/>
          <w:szCs w:val="24"/>
        </w:rPr>
      </w:pPr>
      <w:r>
        <w:rPr>
          <w:rFonts w:hint="eastAsia" w:ascii="宋体" w:hAnsi="宋体"/>
          <w:b/>
          <w:sz w:val="24"/>
          <w:szCs w:val="24"/>
        </w:rPr>
        <w:t>目录</w:t>
      </w:r>
    </w:p>
    <w:p w14:paraId="02EF2012">
      <w:pPr>
        <w:pStyle w:val="2"/>
      </w:pPr>
    </w:p>
    <w:p w14:paraId="6B23AE67">
      <w:pPr>
        <w:pStyle w:val="15"/>
        <w:numPr>
          <w:ilvl w:val="0"/>
          <w:numId w:val="10"/>
        </w:numPr>
        <w:spacing w:line="360" w:lineRule="auto"/>
        <w:ind w:left="420" w:leftChars="0" w:firstLineChars="0"/>
        <w:jc w:val="left"/>
        <w:rPr>
          <w:rFonts w:hint="eastAsia" w:ascii="宋体" w:hAnsi="宋体" w:eastAsia="宋体" w:cs="宋体"/>
          <w:b/>
          <w:bCs/>
          <w:color w:val="auto"/>
          <w:sz w:val="24"/>
          <w:szCs w:val="24"/>
        </w:rPr>
      </w:pPr>
      <w:bookmarkStart w:id="68" w:name="_Hlk23855822"/>
      <w:r>
        <w:rPr>
          <w:rFonts w:hint="eastAsia" w:ascii="宋体" w:hAnsi="宋体" w:eastAsia="宋体" w:cs="宋体"/>
          <w:b/>
          <w:bCs/>
          <w:color w:val="auto"/>
          <w:sz w:val="24"/>
          <w:szCs w:val="24"/>
          <w:lang w:eastAsia="zh-CN"/>
        </w:rPr>
        <w:t>磋商</w:t>
      </w:r>
      <w:r>
        <w:rPr>
          <w:rFonts w:hint="eastAsia" w:ascii="宋体" w:hAnsi="宋体" w:eastAsia="宋体" w:cs="宋体"/>
          <w:b/>
          <w:bCs/>
          <w:color w:val="auto"/>
          <w:sz w:val="24"/>
          <w:szCs w:val="24"/>
        </w:rPr>
        <w:t>响应函</w:t>
      </w:r>
    </w:p>
    <w:p w14:paraId="1B5CA424">
      <w:pPr>
        <w:pStyle w:val="15"/>
        <w:numPr>
          <w:ilvl w:val="0"/>
          <w:numId w:val="10"/>
        </w:numPr>
        <w:spacing w:line="360" w:lineRule="auto"/>
        <w:ind w:left="420" w:leftChars="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报价一览表</w:t>
      </w:r>
    </w:p>
    <w:p w14:paraId="32914FEF">
      <w:pPr>
        <w:pStyle w:val="15"/>
        <w:numPr>
          <w:ilvl w:val="0"/>
          <w:numId w:val="10"/>
        </w:numPr>
        <w:spacing w:line="360" w:lineRule="auto"/>
        <w:ind w:left="420" w:leftChars="0" w:firstLineChars="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已标价工程量清单</w:t>
      </w:r>
    </w:p>
    <w:p w14:paraId="7523BCD8">
      <w:pPr>
        <w:pStyle w:val="15"/>
        <w:numPr>
          <w:ilvl w:val="0"/>
          <w:numId w:val="10"/>
        </w:numPr>
        <w:spacing w:line="360" w:lineRule="auto"/>
        <w:ind w:left="420" w:leftChars="0" w:firstLineChars="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资格证明文件</w:t>
      </w:r>
    </w:p>
    <w:p w14:paraId="6E5C5BF0">
      <w:pPr>
        <w:pStyle w:val="15"/>
        <w:numPr>
          <w:ilvl w:val="0"/>
          <w:numId w:val="10"/>
        </w:numPr>
        <w:spacing w:line="360" w:lineRule="auto"/>
        <w:ind w:left="420" w:leftChars="0" w:firstLineChars="0"/>
        <w:jc w:val="left"/>
        <w:rPr>
          <w:rFonts w:hint="eastAsia" w:ascii="宋体" w:hAnsi="宋体" w:eastAsia="宋体" w:cs="宋体"/>
          <w:b/>
          <w:bCs/>
          <w:color w:val="auto"/>
          <w:sz w:val="24"/>
          <w:szCs w:val="24"/>
          <w:lang w:val="en-US" w:eastAsia="zh-CN"/>
        </w:rPr>
      </w:pPr>
      <w:r>
        <w:rPr>
          <w:rFonts w:hint="eastAsia" w:hAnsi="宋体" w:cs="宋体"/>
          <w:b/>
          <w:bCs/>
          <w:color w:val="auto"/>
          <w:sz w:val="24"/>
          <w:szCs w:val="24"/>
          <w:lang w:val="en-US" w:eastAsia="zh-CN"/>
        </w:rPr>
        <w:t>供应商概况</w:t>
      </w:r>
    </w:p>
    <w:p w14:paraId="397DC239">
      <w:pPr>
        <w:pStyle w:val="15"/>
        <w:numPr>
          <w:ilvl w:val="0"/>
          <w:numId w:val="10"/>
        </w:numPr>
        <w:spacing w:line="360" w:lineRule="auto"/>
        <w:ind w:left="420" w:leftChars="0" w:firstLineChars="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商务偏离表</w:t>
      </w:r>
    </w:p>
    <w:p w14:paraId="629256ED">
      <w:pPr>
        <w:pStyle w:val="15"/>
        <w:numPr>
          <w:ilvl w:val="0"/>
          <w:numId w:val="10"/>
        </w:numPr>
        <w:spacing w:line="360" w:lineRule="auto"/>
        <w:ind w:left="420" w:leftChars="0" w:firstLineChars="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投标方案及施工组织设计</w:t>
      </w:r>
    </w:p>
    <w:p w14:paraId="5DF27352">
      <w:pPr>
        <w:pStyle w:val="15"/>
        <w:numPr>
          <w:ilvl w:val="0"/>
          <w:numId w:val="10"/>
        </w:numPr>
        <w:spacing w:line="360" w:lineRule="auto"/>
        <w:ind w:left="420" w:leftChars="0" w:firstLineChars="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企业业绩</w:t>
      </w:r>
    </w:p>
    <w:p w14:paraId="6B94464B">
      <w:pPr>
        <w:pStyle w:val="15"/>
        <w:numPr>
          <w:ilvl w:val="0"/>
          <w:numId w:val="10"/>
        </w:numPr>
        <w:spacing w:line="360" w:lineRule="auto"/>
        <w:ind w:left="420" w:leftChars="0" w:firstLineChars="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工程质量的保障措施及承诺</w:t>
      </w:r>
    </w:p>
    <w:p w14:paraId="2C8B33D1">
      <w:pPr>
        <w:pStyle w:val="15"/>
        <w:numPr>
          <w:ilvl w:val="0"/>
          <w:numId w:val="10"/>
        </w:numPr>
        <w:spacing w:line="360" w:lineRule="auto"/>
        <w:ind w:left="420" w:leftChars="0" w:firstLineChars="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供应商拒绝政府采购领域商业贿赂承诺书</w:t>
      </w:r>
    </w:p>
    <w:p w14:paraId="39510B39">
      <w:pPr>
        <w:pStyle w:val="15"/>
        <w:numPr>
          <w:ilvl w:val="0"/>
          <w:numId w:val="10"/>
        </w:numPr>
        <w:spacing w:line="360" w:lineRule="auto"/>
        <w:ind w:left="420" w:leftChars="0" w:firstLineChars="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投标人认为有必要提供的其它证明资料</w:t>
      </w:r>
    </w:p>
    <w:p w14:paraId="0DCB69EB">
      <w:pPr>
        <w:pStyle w:val="15"/>
        <w:numPr>
          <w:ilvl w:val="0"/>
          <w:numId w:val="0"/>
        </w:numPr>
        <w:spacing w:line="360" w:lineRule="auto"/>
        <w:ind w:left="420" w:leftChars="0"/>
        <w:jc w:val="left"/>
        <w:rPr>
          <w:rFonts w:hint="eastAsia" w:ascii="宋体" w:hAnsi="宋体" w:eastAsia="宋体" w:cs="宋体"/>
          <w:b/>
          <w:bCs/>
          <w:color w:val="auto"/>
          <w:sz w:val="24"/>
          <w:szCs w:val="24"/>
          <w:lang w:val="en-US" w:eastAsia="zh-CN"/>
        </w:rPr>
      </w:pPr>
    </w:p>
    <w:p w14:paraId="6BC0E01B">
      <w:pPr>
        <w:pStyle w:val="15"/>
        <w:numPr>
          <w:ilvl w:val="0"/>
          <w:numId w:val="0"/>
        </w:numPr>
        <w:spacing w:line="360" w:lineRule="auto"/>
        <w:jc w:val="left"/>
        <w:rPr>
          <w:rFonts w:hint="eastAsia" w:hAnsi="宋体" w:cs="Times New Roman"/>
          <w:b/>
          <w:bCs/>
          <w:color w:val="auto"/>
          <w:sz w:val="24"/>
          <w:szCs w:val="24"/>
          <w:lang w:val="en-US" w:eastAsia="zh-CN"/>
        </w:rPr>
      </w:pPr>
    </w:p>
    <w:bookmarkEnd w:id="68"/>
    <w:p w14:paraId="652E14EE">
      <w:pPr>
        <w:numPr>
          <w:ilvl w:val="0"/>
          <w:numId w:val="0"/>
        </w:numPr>
        <w:snapToGrid w:val="0"/>
        <w:spacing w:line="440" w:lineRule="exact"/>
        <w:jc w:val="both"/>
        <w:rPr>
          <w:rFonts w:hint="eastAsia" w:ascii="宋体" w:hAnsi="宋体" w:eastAsia="宋体" w:cs="Times New Roman"/>
          <w:b/>
          <w:sz w:val="24"/>
          <w:szCs w:val="24"/>
          <w:lang w:val="en-US" w:eastAsia="zh-CN"/>
        </w:rPr>
      </w:pPr>
    </w:p>
    <w:p w14:paraId="057BE38E">
      <w:pPr>
        <w:spacing w:line="440" w:lineRule="exact"/>
        <w:ind w:firstLine="482" w:firstLineChars="200"/>
        <w:jc w:val="center"/>
        <w:rPr>
          <w:rFonts w:ascii="宋体" w:hAnsi="宋体"/>
          <w:b/>
          <w:sz w:val="24"/>
          <w:szCs w:val="24"/>
        </w:rPr>
      </w:pPr>
    </w:p>
    <w:p w14:paraId="13EA7814">
      <w:pPr>
        <w:spacing w:line="440" w:lineRule="exact"/>
        <w:ind w:firstLine="482" w:firstLineChars="200"/>
        <w:jc w:val="center"/>
        <w:rPr>
          <w:rFonts w:ascii="宋体" w:hAnsi="宋体"/>
          <w:b/>
          <w:sz w:val="24"/>
          <w:szCs w:val="24"/>
        </w:rPr>
      </w:pPr>
    </w:p>
    <w:p w14:paraId="44E5CA5F">
      <w:pPr>
        <w:spacing w:line="440" w:lineRule="exact"/>
        <w:ind w:firstLine="482" w:firstLineChars="200"/>
        <w:jc w:val="center"/>
        <w:rPr>
          <w:rFonts w:ascii="宋体" w:hAnsi="宋体"/>
          <w:b/>
          <w:sz w:val="24"/>
          <w:szCs w:val="24"/>
        </w:rPr>
      </w:pPr>
    </w:p>
    <w:p w14:paraId="71A53290">
      <w:pPr>
        <w:pStyle w:val="14"/>
        <w:rPr>
          <w:rFonts w:ascii="宋体" w:hAnsi="宋体"/>
          <w:b/>
          <w:sz w:val="24"/>
          <w:szCs w:val="24"/>
        </w:rPr>
      </w:pPr>
    </w:p>
    <w:p w14:paraId="7C3601B8"/>
    <w:p w14:paraId="33881277">
      <w:pPr>
        <w:spacing w:line="440" w:lineRule="exact"/>
        <w:ind w:firstLine="482" w:firstLineChars="200"/>
        <w:jc w:val="center"/>
        <w:rPr>
          <w:rFonts w:ascii="宋体" w:hAnsi="宋体"/>
          <w:b/>
          <w:sz w:val="24"/>
          <w:szCs w:val="24"/>
        </w:rPr>
      </w:pPr>
    </w:p>
    <w:p w14:paraId="78510170">
      <w:pPr>
        <w:pStyle w:val="2"/>
        <w:rPr>
          <w:rFonts w:ascii="宋体" w:hAnsi="宋体"/>
          <w:b/>
          <w:sz w:val="24"/>
          <w:szCs w:val="24"/>
        </w:rPr>
      </w:pPr>
    </w:p>
    <w:p w14:paraId="5AC90162">
      <w:pPr>
        <w:pStyle w:val="2"/>
        <w:rPr>
          <w:rFonts w:ascii="宋体" w:hAnsi="宋体"/>
          <w:b/>
          <w:sz w:val="24"/>
          <w:szCs w:val="24"/>
        </w:rPr>
      </w:pPr>
    </w:p>
    <w:p w14:paraId="55B77763">
      <w:pPr>
        <w:pStyle w:val="2"/>
        <w:rPr>
          <w:rFonts w:ascii="宋体" w:hAnsi="宋体"/>
          <w:b/>
          <w:sz w:val="24"/>
          <w:szCs w:val="24"/>
        </w:rPr>
      </w:pPr>
    </w:p>
    <w:p w14:paraId="71AA8875">
      <w:pPr>
        <w:pStyle w:val="2"/>
        <w:rPr>
          <w:rFonts w:ascii="宋体" w:hAnsi="宋体"/>
          <w:b/>
          <w:sz w:val="24"/>
          <w:szCs w:val="24"/>
        </w:rPr>
      </w:pPr>
    </w:p>
    <w:p w14:paraId="42C5ECD3">
      <w:pPr>
        <w:pStyle w:val="9"/>
      </w:pPr>
    </w:p>
    <w:p w14:paraId="562E87B4">
      <w:pPr>
        <w:pStyle w:val="12"/>
      </w:pPr>
    </w:p>
    <w:p w14:paraId="7FEF4181"/>
    <w:p w14:paraId="43A19B6D">
      <w:pPr>
        <w:pStyle w:val="12"/>
      </w:pPr>
    </w:p>
    <w:p w14:paraId="0FA55ED3">
      <w:pPr>
        <w:spacing w:line="420" w:lineRule="exact"/>
        <w:jc w:val="center"/>
        <w:rPr>
          <w:rFonts w:hint="eastAsia" w:ascii="宋体" w:hAnsi="宋体"/>
          <w:b/>
          <w:color w:val="auto"/>
          <w:sz w:val="32"/>
        </w:rPr>
      </w:pPr>
      <w:r>
        <w:rPr>
          <w:rFonts w:hint="eastAsia" w:ascii="宋体" w:hAnsi="宋体"/>
          <w:b/>
          <w:color w:val="auto"/>
          <w:sz w:val="28"/>
          <w:szCs w:val="28"/>
          <w:lang w:val="en-US" w:eastAsia="zh-CN"/>
        </w:rPr>
        <w:t>一、</w:t>
      </w:r>
      <w:r>
        <w:rPr>
          <w:rFonts w:hint="eastAsia" w:ascii="宋体" w:hAnsi="宋体"/>
          <w:b/>
          <w:color w:val="auto"/>
          <w:sz w:val="28"/>
          <w:szCs w:val="28"/>
          <w:lang w:eastAsia="zh-CN"/>
        </w:rPr>
        <w:t>磋商</w:t>
      </w:r>
      <w:r>
        <w:rPr>
          <w:rFonts w:hint="eastAsia" w:ascii="宋体" w:hAnsi="宋体"/>
          <w:b/>
          <w:color w:val="auto"/>
          <w:sz w:val="28"/>
          <w:szCs w:val="28"/>
        </w:rPr>
        <w:t>响应函</w:t>
      </w:r>
    </w:p>
    <w:p w14:paraId="63350921">
      <w:pPr>
        <w:spacing w:line="360" w:lineRule="auto"/>
        <w:jc w:val="left"/>
        <w:rPr>
          <w:rFonts w:hint="eastAsia" w:ascii="宋体" w:hAnsi="宋体" w:eastAsia="宋体" w:cs="宋体"/>
          <w:b/>
          <w:bCs/>
          <w:color w:val="auto"/>
          <w:kern w:val="0"/>
          <w:sz w:val="24"/>
          <w:lang w:eastAsia="zh-CN"/>
        </w:rPr>
      </w:pPr>
      <w:r>
        <w:rPr>
          <w:rFonts w:hint="eastAsia" w:ascii="宋体" w:hAnsi="宋体"/>
          <w:b/>
          <w:color w:val="auto"/>
          <w:sz w:val="24"/>
        </w:rPr>
        <w:t>致</w:t>
      </w:r>
      <w:r>
        <w:rPr>
          <w:rFonts w:hint="eastAsia" w:ascii="宋体" w:hAnsi="宋体" w:cs="宋体"/>
          <w:b/>
          <w:bCs/>
          <w:color w:val="auto"/>
          <w:kern w:val="0"/>
          <w:sz w:val="24"/>
        </w:rPr>
        <w:t>：</w:t>
      </w:r>
      <w:r>
        <w:rPr>
          <w:rFonts w:hint="eastAsia" w:ascii="宋体" w:hAnsi="宋体" w:cs="宋体"/>
          <w:b/>
          <w:bCs/>
          <w:color w:val="auto"/>
          <w:kern w:val="0"/>
          <w:sz w:val="24"/>
          <w:lang w:eastAsia="zh-CN"/>
        </w:rPr>
        <w:t>安康远程智信项目管理有限公司</w:t>
      </w:r>
    </w:p>
    <w:p w14:paraId="490B86D6">
      <w:pPr>
        <w:spacing w:line="440" w:lineRule="exact"/>
        <w:ind w:firstLine="480" w:firstLineChars="200"/>
        <w:jc w:val="left"/>
        <w:rPr>
          <w:rFonts w:hint="eastAsia" w:ascii="宋体" w:hAnsi="宋体"/>
          <w:sz w:val="24"/>
          <w:szCs w:val="24"/>
        </w:rPr>
      </w:pPr>
      <w:r>
        <w:rPr>
          <w:rFonts w:hint="eastAsia" w:ascii="宋体" w:hAnsi="宋体"/>
          <w:sz w:val="24"/>
          <w:szCs w:val="24"/>
        </w:rPr>
        <w:t>根据贵方为</w:t>
      </w:r>
      <w:r>
        <w:rPr>
          <w:rFonts w:hint="eastAsia" w:ascii="宋体" w:hAnsi="宋体"/>
          <w:sz w:val="24"/>
          <w:szCs w:val="24"/>
          <w:u w:val="single"/>
        </w:rPr>
        <w:t xml:space="preserve">       （项目名称）</w:t>
      </w:r>
      <w:r>
        <w:rPr>
          <w:rFonts w:ascii="宋体" w:hAnsi="宋体"/>
          <w:sz w:val="24"/>
          <w:szCs w:val="24"/>
          <w:u w:val="single"/>
        </w:rPr>
        <w:t xml:space="preserve"> </w:t>
      </w:r>
      <w:r>
        <w:rPr>
          <w:rFonts w:hint="eastAsia" w:ascii="宋体" w:hAnsi="宋体"/>
          <w:sz w:val="24"/>
          <w:szCs w:val="24"/>
          <w:u w:val="single"/>
        </w:rPr>
        <w:t>（项目编号）</w:t>
      </w:r>
      <w:r>
        <w:rPr>
          <w:rFonts w:hint="eastAsia" w:ascii="宋体" w:hAnsi="宋体"/>
          <w:sz w:val="24"/>
          <w:szCs w:val="24"/>
          <w:u w:val="single"/>
          <w:lang w:val="en-US" w:eastAsia="zh-CN"/>
        </w:rPr>
        <w:t xml:space="preserve"> </w:t>
      </w:r>
      <w:r>
        <w:rPr>
          <w:rFonts w:hint="eastAsia" w:ascii="宋体" w:hAnsi="宋体"/>
          <w:sz w:val="24"/>
          <w:szCs w:val="24"/>
        </w:rPr>
        <w:t>招标的竞争性磋商公告，签字代表</w:t>
      </w:r>
      <w:r>
        <w:rPr>
          <w:rFonts w:hint="eastAsia" w:ascii="宋体" w:hAnsi="宋体"/>
          <w:sz w:val="24"/>
          <w:szCs w:val="24"/>
          <w:u w:val="single"/>
        </w:rPr>
        <w:t xml:space="preserve">        （姓名、职务）</w:t>
      </w:r>
      <w:r>
        <w:rPr>
          <w:rFonts w:hint="eastAsia" w:ascii="宋体" w:hAnsi="宋体"/>
          <w:sz w:val="24"/>
          <w:szCs w:val="24"/>
        </w:rPr>
        <w:t>经正式授权并代表</w:t>
      </w:r>
      <w:r>
        <w:rPr>
          <w:rFonts w:hint="eastAsia" w:ascii="宋体" w:hAnsi="宋体"/>
          <w:sz w:val="24"/>
          <w:szCs w:val="24"/>
          <w:lang w:eastAsia="zh-CN"/>
        </w:rPr>
        <w:t>供应商</w:t>
      </w:r>
      <w:r>
        <w:rPr>
          <w:rFonts w:hint="eastAsia" w:ascii="宋体" w:hAnsi="宋体"/>
          <w:sz w:val="24"/>
          <w:szCs w:val="24"/>
          <w:u w:val="single"/>
        </w:rPr>
        <w:t xml:space="preserve">              （</w:t>
      </w:r>
      <w:r>
        <w:rPr>
          <w:rFonts w:hint="eastAsia" w:ascii="宋体" w:hAnsi="宋体"/>
          <w:sz w:val="24"/>
          <w:szCs w:val="24"/>
          <w:u w:val="single"/>
          <w:lang w:eastAsia="zh-CN"/>
        </w:rPr>
        <w:t>供应商</w:t>
      </w:r>
      <w:r>
        <w:rPr>
          <w:rFonts w:hint="eastAsia" w:ascii="宋体" w:hAnsi="宋体"/>
          <w:sz w:val="24"/>
          <w:szCs w:val="24"/>
          <w:u w:val="single"/>
        </w:rPr>
        <w:t>名称、地址）</w:t>
      </w:r>
      <w:r>
        <w:rPr>
          <w:rFonts w:hint="eastAsia" w:ascii="宋体" w:hAnsi="宋体"/>
          <w:sz w:val="24"/>
          <w:szCs w:val="24"/>
        </w:rPr>
        <w:t>，提交响应文件</w:t>
      </w:r>
      <w:r>
        <w:rPr>
          <w:rFonts w:hint="eastAsia" w:ascii="宋体" w:hAnsi="宋体"/>
          <w:b/>
          <w:bCs/>
          <w:sz w:val="24"/>
          <w:szCs w:val="24"/>
        </w:rPr>
        <w:t>电子</w:t>
      </w:r>
      <w:r>
        <w:rPr>
          <w:rFonts w:hint="eastAsia" w:ascii="宋体" w:hAnsi="宋体"/>
          <w:b/>
          <w:bCs/>
          <w:sz w:val="24"/>
          <w:szCs w:val="24"/>
          <w:lang w:eastAsia="zh-CN"/>
        </w:rPr>
        <w:t>磋商响应文件</w:t>
      </w:r>
      <w:r>
        <w:rPr>
          <w:rFonts w:hint="eastAsia" w:ascii="宋体" w:hAnsi="宋体"/>
          <w:b/>
          <w:bCs/>
          <w:sz w:val="24"/>
          <w:szCs w:val="24"/>
        </w:rPr>
        <w:t>壹份（*.SXSTF）</w:t>
      </w:r>
      <w:r>
        <w:rPr>
          <w:rFonts w:hint="eastAsia" w:ascii="宋体" w:hAnsi="宋体"/>
          <w:sz w:val="24"/>
          <w:szCs w:val="24"/>
        </w:rPr>
        <w:t>。</w:t>
      </w:r>
    </w:p>
    <w:p w14:paraId="7B778067">
      <w:pPr>
        <w:spacing w:line="440" w:lineRule="exact"/>
        <w:ind w:firstLine="480" w:firstLineChars="200"/>
        <w:jc w:val="left"/>
        <w:rPr>
          <w:rFonts w:hint="eastAsia" w:ascii="宋体" w:hAnsi="宋体"/>
          <w:sz w:val="24"/>
          <w:szCs w:val="24"/>
        </w:rPr>
      </w:pPr>
      <w:r>
        <w:rPr>
          <w:rFonts w:hint="eastAsia" w:ascii="宋体" w:hAnsi="宋体"/>
          <w:sz w:val="24"/>
          <w:szCs w:val="24"/>
        </w:rPr>
        <w:t>在此，签字代表宣布同意如下：</w:t>
      </w:r>
    </w:p>
    <w:p w14:paraId="34C2C41E">
      <w:pPr>
        <w:numPr>
          <w:ilvl w:val="0"/>
          <w:numId w:val="11"/>
        </w:numPr>
        <w:spacing w:line="440" w:lineRule="exact"/>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所附报价表中规定的应提交和交付的总报价为</w:t>
      </w:r>
      <w:r>
        <w:rPr>
          <w:rFonts w:hint="eastAsia"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val="en-US" w:eastAsia="zh-CN"/>
          <w14:textFill>
            <w14:solidFill>
              <w14:schemeClr w14:val="tx1"/>
            </w14:solidFill>
          </w14:textFill>
        </w:rPr>
        <w:t>元</w:t>
      </w:r>
      <w:r>
        <w:rPr>
          <w:rFonts w:hint="eastAsia" w:ascii="宋体" w:hAnsi="宋体"/>
          <w:color w:val="000000" w:themeColor="text1"/>
          <w:sz w:val="24"/>
          <w:szCs w:val="24"/>
          <w14:textFill>
            <w14:solidFill>
              <w14:schemeClr w14:val="tx1"/>
            </w14:solidFill>
          </w14:textFill>
        </w:rPr>
        <w:t>，大写：</w:t>
      </w:r>
      <w:r>
        <w:rPr>
          <w:rFonts w:hint="eastAsia"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eastAsia="zh-CN"/>
          <w14:textFill>
            <w14:solidFill>
              <w14:schemeClr w14:val="tx1"/>
            </w14:solidFill>
          </w14:textFill>
        </w:rPr>
        <w:t>。</w:t>
      </w:r>
    </w:p>
    <w:p w14:paraId="40D01CD2">
      <w:pPr>
        <w:numPr>
          <w:ilvl w:val="0"/>
          <w:numId w:val="11"/>
        </w:numPr>
        <w:spacing w:line="440" w:lineRule="exact"/>
        <w:ind w:firstLine="480" w:firstLineChars="200"/>
        <w:jc w:val="left"/>
        <w:rPr>
          <w:rFonts w:hint="eastAsia" w:ascii="宋体" w:hAnsi="宋体"/>
          <w:sz w:val="24"/>
          <w:szCs w:val="24"/>
        </w:rPr>
      </w:pPr>
      <w:r>
        <w:rPr>
          <w:rFonts w:hint="eastAsia" w:ascii="宋体" w:hAnsi="宋体"/>
          <w:color w:val="000000" w:themeColor="text1"/>
          <w:sz w:val="24"/>
          <w:szCs w:val="24"/>
          <w14:textFill>
            <w14:solidFill>
              <w14:schemeClr w14:val="tx1"/>
            </w14:solidFill>
          </w14:textFill>
        </w:rPr>
        <w:t>我们将按竞争性磋商文件的规定履行合同责任和义务</w:t>
      </w:r>
      <w:r>
        <w:rPr>
          <w:rFonts w:hint="eastAsia" w:ascii="宋体" w:hAnsi="宋体"/>
          <w:sz w:val="24"/>
          <w:szCs w:val="24"/>
        </w:rPr>
        <w:t>。</w:t>
      </w:r>
    </w:p>
    <w:p w14:paraId="584BFBA4">
      <w:pPr>
        <w:spacing w:line="440" w:lineRule="exact"/>
        <w:ind w:firstLine="480" w:firstLineChars="200"/>
        <w:jc w:val="left"/>
        <w:rPr>
          <w:rFonts w:hint="eastAsia" w:ascii="宋体" w:hAnsi="宋体"/>
          <w:sz w:val="24"/>
          <w:szCs w:val="24"/>
        </w:rPr>
      </w:pPr>
      <w:r>
        <w:rPr>
          <w:rFonts w:hint="eastAsia" w:ascii="宋体" w:hAnsi="宋体"/>
          <w:sz w:val="24"/>
          <w:szCs w:val="24"/>
        </w:rPr>
        <w:t>3、我们已详细审查全部竞争性磋商文件。我们完全理解并同意放弃对这方面有不明及误解的权力。</w:t>
      </w:r>
    </w:p>
    <w:p w14:paraId="368060DD">
      <w:pPr>
        <w:spacing w:line="440" w:lineRule="exact"/>
        <w:ind w:firstLine="480" w:firstLineChars="200"/>
        <w:jc w:val="left"/>
        <w:rPr>
          <w:rFonts w:hint="eastAsia" w:ascii="宋体" w:hAnsi="宋体"/>
          <w:sz w:val="24"/>
          <w:szCs w:val="24"/>
        </w:rPr>
      </w:pPr>
      <w:r>
        <w:rPr>
          <w:rFonts w:hint="eastAsia" w:ascii="宋体" w:hAnsi="宋体"/>
          <w:sz w:val="24"/>
          <w:szCs w:val="24"/>
        </w:rPr>
        <w:t>4、本磋商有效期为自磋商之日起</w:t>
      </w:r>
      <w:r>
        <w:rPr>
          <w:rFonts w:ascii="宋体" w:hAnsi="宋体"/>
          <w:sz w:val="24"/>
          <w:szCs w:val="24"/>
          <w:u w:val="single"/>
        </w:rPr>
        <w:t xml:space="preserve">     </w:t>
      </w:r>
      <w:r>
        <w:rPr>
          <w:rFonts w:hint="eastAsia" w:ascii="宋体" w:hAnsi="宋体"/>
          <w:sz w:val="24"/>
          <w:szCs w:val="24"/>
        </w:rPr>
        <w:t>个日历日（成交</w:t>
      </w:r>
      <w:r>
        <w:rPr>
          <w:rFonts w:hint="eastAsia" w:ascii="宋体" w:hAnsi="宋体"/>
          <w:sz w:val="24"/>
          <w:szCs w:val="24"/>
          <w:lang w:eastAsia="zh-CN"/>
        </w:rPr>
        <w:t>供应商</w:t>
      </w:r>
      <w:r>
        <w:rPr>
          <w:rFonts w:hint="eastAsia" w:ascii="宋体" w:hAnsi="宋体"/>
          <w:sz w:val="24"/>
          <w:szCs w:val="24"/>
        </w:rPr>
        <w:t>的响应文件有效期延长为与合同有效期一致）。</w:t>
      </w:r>
    </w:p>
    <w:p w14:paraId="76343AEA">
      <w:pPr>
        <w:spacing w:line="440" w:lineRule="exact"/>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5、我们完全理解并同意贵方在竞争性磋商文件中的有关拒绝磋商的条款。</w:t>
      </w:r>
    </w:p>
    <w:p w14:paraId="0274E4A9">
      <w:pPr>
        <w:spacing w:line="440" w:lineRule="exact"/>
        <w:ind w:firstLine="480" w:firstLineChars="200"/>
        <w:jc w:val="left"/>
        <w:rPr>
          <w:rFonts w:hint="eastAsia" w:ascii="宋体" w:hAnsi="宋体"/>
          <w:sz w:val="24"/>
          <w:szCs w:val="24"/>
        </w:rPr>
      </w:pPr>
      <w:r>
        <w:rPr>
          <w:rFonts w:hint="eastAsia" w:ascii="宋体" w:hAnsi="宋体"/>
          <w:sz w:val="24"/>
          <w:szCs w:val="24"/>
        </w:rPr>
        <w:t>6、我们同意按照贵方可能要求的提供与其磋商有关的一切数据或资料，完全理解贵方不一定接受最低磋商报价的响应文件或收到的任何响应文件。</w:t>
      </w:r>
    </w:p>
    <w:p w14:paraId="61DD00DC">
      <w:pPr>
        <w:spacing w:line="440" w:lineRule="exact"/>
        <w:ind w:firstLine="480" w:firstLineChars="200"/>
        <w:jc w:val="left"/>
        <w:rPr>
          <w:rFonts w:hint="eastAsia" w:ascii="宋体" w:hAnsi="宋体"/>
          <w:sz w:val="24"/>
          <w:szCs w:val="24"/>
        </w:rPr>
      </w:pPr>
      <w:r>
        <w:rPr>
          <w:rFonts w:hint="eastAsia" w:ascii="宋体" w:hAnsi="宋体"/>
          <w:sz w:val="24"/>
          <w:szCs w:val="24"/>
        </w:rPr>
        <w:t>7、若我方获得成交，我方保证按有关规定向贵方支付成交服务费。</w:t>
      </w:r>
    </w:p>
    <w:p w14:paraId="13762530">
      <w:pPr>
        <w:spacing w:line="440" w:lineRule="exact"/>
        <w:ind w:firstLine="480" w:firstLineChars="200"/>
        <w:jc w:val="left"/>
        <w:rPr>
          <w:rFonts w:hint="eastAsia" w:ascii="宋体" w:hAnsi="宋体"/>
          <w:sz w:val="24"/>
          <w:szCs w:val="24"/>
        </w:rPr>
      </w:pPr>
      <w:r>
        <w:rPr>
          <w:rFonts w:hint="eastAsia" w:ascii="宋体" w:hAnsi="宋体"/>
          <w:sz w:val="24"/>
          <w:szCs w:val="24"/>
        </w:rPr>
        <w:t>8、</w:t>
      </w:r>
      <w:r>
        <w:rPr>
          <w:rFonts w:hint="eastAsia" w:ascii="宋体" w:hAnsi="宋体" w:eastAsia="宋体" w:cs="Times New Roman"/>
          <w:sz w:val="24"/>
          <w:szCs w:val="24"/>
        </w:rPr>
        <w:t>我们完全理解并完全响应贵方在</w:t>
      </w:r>
      <w:r>
        <w:rPr>
          <w:rFonts w:hint="eastAsia" w:ascii="宋体" w:hAnsi="宋体" w:eastAsia="宋体" w:cs="Times New Roman"/>
          <w:sz w:val="24"/>
          <w:szCs w:val="24"/>
          <w:lang w:val="en-US" w:eastAsia="zh-CN"/>
        </w:rPr>
        <w:t>磋商</w:t>
      </w:r>
      <w:r>
        <w:rPr>
          <w:rFonts w:hint="eastAsia" w:ascii="宋体" w:hAnsi="宋体" w:eastAsia="宋体" w:cs="Times New Roman"/>
          <w:sz w:val="24"/>
          <w:szCs w:val="24"/>
        </w:rPr>
        <w:t>文件中的有关合同条款的内容及要求。</w:t>
      </w:r>
    </w:p>
    <w:p w14:paraId="71200832">
      <w:pPr>
        <w:spacing w:line="440" w:lineRule="exact"/>
        <w:ind w:firstLine="480" w:firstLineChars="200"/>
        <w:jc w:val="left"/>
        <w:rPr>
          <w:rFonts w:hint="eastAsia" w:ascii="宋体" w:hAnsi="宋体"/>
          <w:sz w:val="24"/>
          <w:szCs w:val="24"/>
        </w:rPr>
      </w:pPr>
      <w:r>
        <w:rPr>
          <w:rFonts w:hint="eastAsia" w:ascii="宋体" w:hAnsi="宋体"/>
          <w:sz w:val="24"/>
          <w:szCs w:val="24"/>
          <w:lang w:val="en-US" w:eastAsia="zh-CN"/>
        </w:rPr>
        <w:t>9、</w:t>
      </w:r>
      <w:r>
        <w:rPr>
          <w:rFonts w:hint="eastAsia" w:ascii="宋体" w:hAnsi="宋体"/>
          <w:sz w:val="24"/>
          <w:szCs w:val="24"/>
        </w:rPr>
        <w:t>与本磋商有关的一切正式往来信函请寄：</w:t>
      </w:r>
    </w:p>
    <w:p w14:paraId="6A711724">
      <w:pPr>
        <w:spacing w:line="440" w:lineRule="exact"/>
        <w:ind w:firstLine="480" w:firstLineChars="200"/>
        <w:jc w:val="left"/>
        <w:rPr>
          <w:rFonts w:hint="eastAsia" w:ascii="宋体" w:hAnsi="宋体"/>
          <w:sz w:val="24"/>
          <w:szCs w:val="24"/>
          <w:u w:val="single"/>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37710258">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73654064">
      <w:pPr>
        <w:spacing w:line="440" w:lineRule="exact"/>
        <w:ind w:firstLine="480" w:firstLineChars="200"/>
        <w:jc w:val="left"/>
        <w:rPr>
          <w:rFonts w:hint="eastAsia" w:ascii="宋体" w:hAnsi="宋体"/>
          <w:sz w:val="24"/>
          <w:szCs w:val="24"/>
          <w:u w:val="single"/>
        </w:rPr>
      </w:pPr>
      <w:r>
        <w:rPr>
          <w:rFonts w:hint="eastAsia" w:ascii="宋体" w:hAnsi="宋体"/>
          <w:sz w:val="24"/>
          <w:szCs w:val="24"/>
        </w:rPr>
        <w:t>详   细   地   址：</w:t>
      </w:r>
      <w:r>
        <w:rPr>
          <w:rFonts w:ascii="宋体" w:hAnsi="宋体"/>
          <w:sz w:val="24"/>
          <w:szCs w:val="24"/>
          <w:u w:val="single"/>
        </w:rPr>
        <w:t xml:space="preserve">                                 </w:t>
      </w:r>
    </w:p>
    <w:p w14:paraId="5FBB83AD">
      <w:pPr>
        <w:spacing w:line="440" w:lineRule="exact"/>
        <w:ind w:firstLine="480" w:firstLineChars="200"/>
        <w:jc w:val="left"/>
        <w:rPr>
          <w:rFonts w:hint="eastAsia" w:ascii="宋体" w:hAnsi="宋体"/>
          <w:sz w:val="24"/>
          <w:szCs w:val="24"/>
          <w:u w:val="single"/>
        </w:rPr>
      </w:pPr>
      <w:r>
        <w:rPr>
          <w:rFonts w:hint="eastAsia" w:ascii="宋体" w:hAnsi="宋体"/>
          <w:sz w:val="24"/>
          <w:szCs w:val="24"/>
        </w:rPr>
        <w:t>邮   政   编   码：</w:t>
      </w:r>
      <w:r>
        <w:rPr>
          <w:rFonts w:hint="eastAsia" w:ascii="宋体" w:hAnsi="宋体"/>
          <w:sz w:val="24"/>
          <w:szCs w:val="24"/>
          <w:u w:val="single"/>
        </w:rPr>
        <w:t xml:space="preserve">                                </w:t>
      </w:r>
    </w:p>
    <w:p w14:paraId="4DFF092A">
      <w:pPr>
        <w:spacing w:line="440" w:lineRule="exact"/>
        <w:ind w:firstLine="480" w:firstLineChars="200"/>
        <w:jc w:val="left"/>
        <w:rPr>
          <w:rFonts w:hint="eastAsia" w:ascii="宋体" w:hAnsi="宋体"/>
          <w:sz w:val="24"/>
          <w:szCs w:val="24"/>
          <w:u w:val="single"/>
        </w:rPr>
      </w:pPr>
      <w:r>
        <w:rPr>
          <w:rFonts w:hint="eastAsia" w:ascii="宋体" w:hAnsi="宋体"/>
          <w:sz w:val="24"/>
          <w:szCs w:val="24"/>
        </w:rPr>
        <w:t>电             话：</w:t>
      </w:r>
      <w:r>
        <w:rPr>
          <w:rFonts w:hint="eastAsia" w:ascii="宋体" w:hAnsi="宋体"/>
          <w:sz w:val="24"/>
          <w:szCs w:val="24"/>
          <w:u w:val="single"/>
        </w:rPr>
        <w:t xml:space="preserve">                                </w:t>
      </w:r>
    </w:p>
    <w:p w14:paraId="14CCD3E8">
      <w:pPr>
        <w:spacing w:line="440" w:lineRule="exact"/>
        <w:ind w:firstLine="480" w:firstLineChars="200"/>
        <w:jc w:val="left"/>
        <w:rPr>
          <w:rFonts w:hint="eastAsia" w:ascii="宋体" w:hAnsi="宋体"/>
          <w:sz w:val="24"/>
          <w:szCs w:val="24"/>
        </w:rPr>
      </w:pPr>
      <w:r>
        <w:rPr>
          <w:rFonts w:hint="eastAsia" w:ascii="宋体" w:hAnsi="宋体"/>
          <w:sz w:val="24"/>
          <w:szCs w:val="24"/>
        </w:rPr>
        <w:t>传             真：</w:t>
      </w:r>
      <w:r>
        <w:rPr>
          <w:rFonts w:hint="eastAsia" w:ascii="宋体" w:hAnsi="宋体"/>
          <w:sz w:val="24"/>
          <w:szCs w:val="24"/>
          <w:u w:val="single"/>
        </w:rPr>
        <w:t xml:space="preserve">                                </w:t>
      </w:r>
    </w:p>
    <w:p w14:paraId="1CC66FF1">
      <w:pPr>
        <w:spacing w:line="440" w:lineRule="exact"/>
        <w:ind w:firstLine="480" w:firstLineChars="200"/>
        <w:jc w:val="left"/>
        <w:rPr>
          <w:rFonts w:hint="eastAsia" w:ascii="宋体" w:hAnsi="宋体"/>
          <w:sz w:val="24"/>
          <w:szCs w:val="24"/>
        </w:rPr>
      </w:pPr>
      <w:r>
        <w:rPr>
          <w:rFonts w:hint="eastAsia" w:ascii="宋体" w:hAnsi="宋体"/>
          <w:sz w:val="24"/>
          <w:szCs w:val="24"/>
        </w:rPr>
        <w:t>电 子 邮 件 地 址：</w:t>
      </w:r>
      <w:r>
        <w:rPr>
          <w:rFonts w:hint="eastAsia" w:ascii="宋体" w:hAnsi="宋体"/>
          <w:sz w:val="24"/>
          <w:szCs w:val="24"/>
          <w:u w:val="single"/>
        </w:rPr>
        <w:t xml:space="preserve">                                </w:t>
      </w:r>
    </w:p>
    <w:p w14:paraId="584F546F">
      <w:pPr>
        <w:spacing w:line="440" w:lineRule="exact"/>
        <w:ind w:firstLine="480" w:firstLineChars="200"/>
        <w:jc w:val="left"/>
        <w:rPr>
          <w:rFonts w:hint="eastAsia" w:ascii="宋体" w:hAnsi="宋体"/>
          <w:sz w:val="24"/>
          <w:szCs w:val="24"/>
        </w:rPr>
      </w:pPr>
      <w:r>
        <w:rPr>
          <w:rFonts w:hint="eastAsia" w:ascii="宋体" w:hAnsi="宋体"/>
          <w:sz w:val="24"/>
          <w:szCs w:val="24"/>
        </w:rPr>
        <w:t>开   户   银   行：</w:t>
      </w:r>
      <w:r>
        <w:rPr>
          <w:rFonts w:hint="eastAsia" w:ascii="宋体" w:hAnsi="宋体"/>
          <w:sz w:val="24"/>
          <w:szCs w:val="24"/>
          <w:u w:val="single"/>
        </w:rPr>
        <w:t xml:space="preserve">                                </w:t>
      </w:r>
    </w:p>
    <w:p w14:paraId="46E85A96">
      <w:pPr>
        <w:spacing w:line="440" w:lineRule="exact"/>
        <w:ind w:firstLine="480" w:firstLineChars="200"/>
        <w:jc w:val="left"/>
        <w:rPr>
          <w:rFonts w:hint="eastAsia" w:ascii="宋体" w:hAnsi="宋体"/>
          <w:sz w:val="24"/>
          <w:szCs w:val="24"/>
        </w:rPr>
      </w:pPr>
      <w:r>
        <w:rPr>
          <w:rFonts w:hint="eastAsia" w:ascii="宋体" w:hAnsi="宋体"/>
          <w:sz w:val="24"/>
          <w:szCs w:val="24"/>
        </w:rPr>
        <w:t>帐             号：</w:t>
      </w:r>
      <w:r>
        <w:rPr>
          <w:rFonts w:hint="eastAsia" w:ascii="宋体" w:hAnsi="宋体"/>
          <w:sz w:val="24"/>
          <w:szCs w:val="24"/>
          <w:u w:val="single"/>
        </w:rPr>
        <w:t xml:space="preserve">                                </w:t>
      </w:r>
    </w:p>
    <w:p w14:paraId="261593F8">
      <w:pPr>
        <w:spacing w:line="440" w:lineRule="exact"/>
        <w:ind w:firstLine="480" w:firstLineChars="200"/>
        <w:jc w:val="left"/>
        <w:rPr>
          <w:rFonts w:ascii="宋体" w:hAnsi="宋体"/>
          <w:sz w:val="24"/>
          <w:szCs w:val="24"/>
        </w:rPr>
      </w:pPr>
      <w:r>
        <w:rPr>
          <w:rFonts w:hint="eastAsia" w:ascii="宋体" w:hAnsi="宋体"/>
          <w:sz w:val="24"/>
          <w:szCs w:val="24"/>
        </w:rPr>
        <w:t xml:space="preserve"> </w:t>
      </w:r>
    </w:p>
    <w:p w14:paraId="455BAF4B">
      <w:pPr>
        <w:spacing w:line="440" w:lineRule="exact"/>
        <w:ind w:firstLine="4480"/>
        <w:jc w:val="right"/>
        <w:rPr>
          <w:rFonts w:ascii="宋体" w:hAnsi="宋体"/>
          <w:sz w:val="24"/>
          <w:szCs w:val="24"/>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6C3BD928">
      <w:pPr>
        <w:pStyle w:val="3"/>
        <w:rPr>
          <w:rFonts w:hint="eastAsia" w:ascii="宋体" w:hAnsi="宋体" w:cs="宋体"/>
          <w:bCs/>
          <w:color w:val="auto"/>
          <w:kern w:val="0"/>
          <w:sz w:val="24"/>
        </w:rPr>
      </w:pPr>
    </w:p>
    <w:p w14:paraId="08ED0F6F">
      <w:pPr>
        <w:pStyle w:val="2"/>
        <w:ind w:left="0" w:leftChars="0" w:firstLine="0" w:firstLineChars="0"/>
        <w:sectPr>
          <w:footerReference r:id="rId10" w:type="default"/>
          <w:pgSz w:w="11906" w:h="16838"/>
          <w:pgMar w:top="1417" w:right="1417" w:bottom="1417" w:left="1417" w:header="851" w:footer="992" w:gutter="0"/>
          <w:pgNumType w:fmt="decimal"/>
          <w:cols w:space="0" w:num="1"/>
          <w:rtlGutter w:val="0"/>
          <w:docGrid w:type="lines" w:linePitch="312" w:charSpace="0"/>
        </w:sectPr>
      </w:pPr>
    </w:p>
    <w:p w14:paraId="6DF61662">
      <w:pPr>
        <w:numPr>
          <w:ilvl w:val="0"/>
          <w:numId w:val="12"/>
        </w:numPr>
        <w:tabs>
          <w:tab w:val="left" w:pos="6379"/>
          <w:tab w:val="left" w:pos="7230"/>
        </w:tabs>
        <w:spacing w:line="440" w:lineRule="exact"/>
        <w:jc w:val="center"/>
        <w:rPr>
          <w:rFonts w:hint="eastAsia" w:ascii="宋体" w:hAnsi="宋体" w:eastAsia="宋体" w:cs="Times New Roman"/>
          <w:b/>
          <w:color w:val="auto"/>
          <w:sz w:val="28"/>
          <w:szCs w:val="28"/>
          <w:lang w:val="en-US" w:eastAsia="zh-CN"/>
        </w:rPr>
      </w:pPr>
      <w:r>
        <w:rPr>
          <w:rFonts w:hint="eastAsia" w:ascii="宋体" w:hAnsi="宋体" w:eastAsia="宋体" w:cs="Times New Roman"/>
          <w:b/>
          <w:color w:val="auto"/>
          <w:sz w:val="28"/>
          <w:szCs w:val="28"/>
          <w:lang w:val="en-US" w:eastAsia="zh-CN"/>
        </w:rPr>
        <w:t>第一次磋商报价表</w:t>
      </w:r>
    </w:p>
    <w:p w14:paraId="44DAD92B">
      <w:pPr>
        <w:autoSpaceDE w:val="0"/>
        <w:autoSpaceDN w:val="0"/>
        <w:adjustRightInd w:val="0"/>
        <w:snapToGrid w:val="0"/>
        <w:spacing w:line="440" w:lineRule="exact"/>
        <w:rPr>
          <w:rFonts w:hint="eastAsia" w:ascii="宋体" w:hAnsi="宋体"/>
          <w:b/>
          <w:sz w:val="24"/>
          <w:szCs w:val="24"/>
        </w:rPr>
      </w:pPr>
      <w:r>
        <w:rPr>
          <w:rFonts w:hint="eastAsia" w:ascii="宋体" w:hAnsi="宋体"/>
          <w:b/>
          <w:sz w:val="24"/>
          <w:szCs w:val="24"/>
        </w:rPr>
        <w:t>（一）磋商总报价表</w:t>
      </w:r>
    </w:p>
    <w:p w14:paraId="77EB43B7">
      <w:pPr>
        <w:spacing w:line="360" w:lineRule="auto"/>
        <w:jc w:val="left"/>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cs="宋体"/>
          <w:bCs/>
          <w:sz w:val="24"/>
          <w:szCs w:val="24"/>
        </w:rPr>
        <w:t xml:space="preserve">                                            项目编号：</w:t>
      </w:r>
    </w:p>
    <w:tbl>
      <w:tblPr>
        <w:tblStyle w:val="26"/>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9"/>
        <w:gridCol w:w="2419"/>
        <w:gridCol w:w="2419"/>
        <w:gridCol w:w="2419"/>
      </w:tblGrid>
      <w:tr w14:paraId="0E342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419" w:type="dxa"/>
            <w:vAlign w:val="center"/>
          </w:tcPr>
          <w:p w14:paraId="13CEB309">
            <w:pPr>
              <w:spacing w:line="440" w:lineRule="exact"/>
              <w:jc w:val="center"/>
              <w:rPr>
                <w:rFonts w:hint="eastAsia" w:ascii="宋体" w:hAnsi="宋体" w:eastAsia="宋体"/>
                <w:bCs/>
                <w:sz w:val="24"/>
                <w:szCs w:val="24"/>
                <w:lang w:eastAsia="zh-CN"/>
              </w:rPr>
            </w:pPr>
            <w:r>
              <w:rPr>
                <w:rFonts w:hint="eastAsia" w:ascii="宋体" w:hAnsi="宋体"/>
                <w:bCs/>
                <w:sz w:val="24"/>
                <w:szCs w:val="24"/>
              </w:rPr>
              <w:t>项目</w:t>
            </w:r>
            <w:r>
              <w:rPr>
                <w:rFonts w:hint="eastAsia" w:ascii="宋体" w:hAnsi="宋体"/>
                <w:bCs/>
                <w:sz w:val="24"/>
                <w:szCs w:val="24"/>
                <w:lang w:val="en-US" w:eastAsia="zh-CN"/>
              </w:rPr>
              <w:t>名称</w:t>
            </w:r>
          </w:p>
        </w:tc>
        <w:tc>
          <w:tcPr>
            <w:tcW w:w="2419" w:type="dxa"/>
            <w:shd w:val="clear" w:color="auto" w:fill="auto"/>
            <w:vAlign w:val="center"/>
          </w:tcPr>
          <w:p w14:paraId="69FDBF27">
            <w:pPr>
              <w:spacing w:line="440" w:lineRule="exact"/>
              <w:jc w:val="center"/>
              <w:rPr>
                <w:rFonts w:hint="eastAsia" w:ascii="宋体" w:hAnsi="宋体" w:eastAsia="宋体" w:cs="Times New Roman"/>
                <w:bCs/>
                <w:kern w:val="2"/>
                <w:sz w:val="24"/>
                <w:szCs w:val="24"/>
                <w:lang w:val="en-US" w:eastAsia="zh-CN" w:bidi="ar-SA"/>
              </w:rPr>
            </w:pPr>
            <w:r>
              <w:rPr>
                <w:rFonts w:hint="eastAsia" w:ascii="宋体" w:hAnsi="宋体"/>
                <w:bCs/>
                <w:sz w:val="24"/>
                <w:szCs w:val="24"/>
              </w:rPr>
              <w:t>磋商首次报价（元）</w:t>
            </w:r>
          </w:p>
        </w:tc>
        <w:tc>
          <w:tcPr>
            <w:tcW w:w="2419" w:type="dxa"/>
            <w:shd w:val="clear" w:color="auto" w:fill="auto"/>
            <w:vAlign w:val="center"/>
          </w:tcPr>
          <w:p w14:paraId="1A86F318">
            <w:pPr>
              <w:spacing w:line="440" w:lineRule="exact"/>
              <w:jc w:val="center"/>
              <w:rPr>
                <w:rFonts w:hint="eastAsia" w:ascii="宋体" w:hAnsi="宋体" w:eastAsia="宋体" w:cs="Times New Roman"/>
                <w:bCs/>
                <w:kern w:val="2"/>
                <w:sz w:val="24"/>
                <w:szCs w:val="24"/>
                <w:lang w:val="en-US" w:eastAsia="zh-CN" w:bidi="ar-SA"/>
              </w:rPr>
            </w:pPr>
            <w:r>
              <w:rPr>
                <w:rFonts w:hint="eastAsia" w:ascii="宋体" w:hAnsi="宋体"/>
                <w:bCs/>
                <w:sz w:val="24"/>
                <w:szCs w:val="24"/>
                <w:lang w:val="en-US" w:eastAsia="zh-CN"/>
              </w:rPr>
              <w:t>工期</w:t>
            </w:r>
            <w:r>
              <w:rPr>
                <w:rFonts w:hint="eastAsia" w:ascii="宋体" w:hAnsi="宋体"/>
                <w:bCs/>
                <w:sz w:val="24"/>
                <w:szCs w:val="24"/>
                <w:lang w:eastAsia="zh-CN"/>
              </w:rPr>
              <w:t>（</w:t>
            </w:r>
            <w:r>
              <w:rPr>
                <w:rFonts w:hint="eastAsia" w:ascii="宋体" w:hAnsi="宋体"/>
                <w:bCs/>
                <w:sz w:val="24"/>
                <w:szCs w:val="24"/>
                <w:lang w:val="en-US" w:eastAsia="zh-CN"/>
              </w:rPr>
              <w:t>天</w:t>
            </w:r>
            <w:r>
              <w:rPr>
                <w:rFonts w:hint="eastAsia" w:ascii="宋体" w:hAnsi="宋体"/>
                <w:bCs/>
                <w:sz w:val="24"/>
                <w:szCs w:val="24"/>
                <w:lang w:eastAsia="zh-CN"/>
              </w:rPr>
              <w:t>）</w:t>
            </w:r>
          </w:p>
        </w:tc>
        <w:tc>
          <w:tcPr>
            <w:tcW w:w="2419" w:type="dxa"/>
            <w:shd w:val="clear" w:color="auto" w:fill="auto"/>
            <w:vAlign w:val="center"/>
          </w:tcPr>
          <w:p w14:paraId="17C6FCE7">
            <w:pPr>
              <w:spacing w:line="440" w:lineRule="exact"/>
              <w:jc w:val="center"/>
              <w:rPr>
                <w:rFonts w:hint="eastAsia" w:ascii="宋体" w:hAnsi="宋体" w:eastAsia="宋体" w:cs="Times New Roman"/>
                <w:bCs/>
                <w:kern w:val="2"/>
                <w:sz w:val="24"/>
                <w:szCs w:val="24"/>
                <w:lang w:val="en-US" w:eastAsia="zh-CN" w:bidi="ar-SA"/>
              </w:rPr>
            </w:pPr>
            <w:r>
              <w:rPr>
                <w:rFonts w:hint="eastAsia" w:ascii="宋体" w:hAnsi="宋体"/>
                <w:bCs/>
                <w:sz w:val="24"/>
                <w:szCs w:val="24"/>
              </w:rPr>
              <w:t>质量</w:t>
            </w:r>
            <w:r>
              <w:rPr>
                <w:rFonts w:hint="eastAsia" w:ascii="宋体" w:hAnsi="宋体"/>
                <w:bCs/>
                <w:sz w:val="24"/>
                <w:szCs w:val="24"/>
                <w:lang w:val="en-US" w:eastAsia="zh-CN"/>
              </w:rPr>
              <w:t>标准</w:t>
            </w:r>
          </w:p>
        </w:tc>
      </w:tr>
      <w:tr w14:paraId="0C072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2419" w:type="dxa"/>
            <w:vAlign w:val="center"/>
          </w:tcPr>
          <w:p w14:paraId="62D9EB05">
            <w:pPr>
              <w:spacing w:line="440" w:lineRule="exact"/>
              <w:jc w:val="left"/>
              <w:rPr>
                <w:rFonts w:hint="eastAsia" w:ascii="宋体" w:hAnsi="宋体"/>
                <w:bCs/>
                <w:sz w:val="24"/>
                <w:szCs w:val="24"/>
                <w:lang w:eastAsia="zh-CN"/>
              </w:rPr>
            </w:pPr>
            <w:r>
              <w:rPr>
                <w:rFonts w:hint="eastAsia" w:ascii="宋体" w:hAnsi="宋体"/>
                <w:bCs/>
                <w:sz w:val="24"/>
                <w:szCs w:val="24"/>
                <w:lang w:eastAsia="zh-CN"/>
              </w:rPr>
              <w:t>宁陕县城关镇2024年水毁耕地复垦项目工程施工</w:t>
            </w:r>
          </w:p>
        </w:tc>
        <w:tc>
          <w:tcPr>
            <w:tcW w:w="2419" w:type="dxa"/>
            <w:vAlign w:val="center"/>
          </w:tcPr>
          <w:p w14:paraId="7177386D">
            <w:pPr>
              <w:spacing w:line="440" w:lineRule="exact"/>
              <w:jc w:val="left"/>
              <w:rPr>
                <w:rFonts w:hint="eastAsia" w:ascii="宋体" w:hAnsi="宋体" w:cs="Times New Roman"/>
                <w:bCs/>
                <w:sz w:val="24"/>
                <w:szCs w:val="24"/>
                <w:lang w:eastAsia="zh-CN"/>
              </w:rPr>
            </w:pPr>
          </w:p>
        </w:tc>
        <w:tc>
          <w:tcPr>
            <w:tcW w:w="2419" w:type="dxa"/>
            <w:vAlign w:val="center"/>
          </w:tcPr>
          <w:p w14:paraId="71AB6448">
            <w:pPr>
              <w:spacing w:line="440" w:lineRule="exact"/>
              <w:jc w:val="left"/>
              <w:rPr>
                <w:rFonts w:hint="eastAsia" w:ascii="宋体" w:hAnsi="宋体" w:cs="Times New Roman"/>
                <w:bCs/>
                <w:sz w:val="24"/>
                <w:szCs w:val="24"/>
                <w:lang w:eastAsia="zh-CN"/>
              </w:rPr>
            </w:pPr>
          </w:p>
        </w:tc>
        <w:tc>
          <w:tcPr>
            <w:tcW w:w="2419" w:type="dxa"/>
            <w:vAlign w:val="center"/>
          </w:tcPr>
          <w:p w14:paraId="2D3B0066">
            <w:pPr>
              <w:spacing w:line="440" w:lineRule="exact"/>
              <w:jc w:val="left"/>
              <w:rPr>
                <w:rFonts w:hint="eastAsia" w:ascii="宋体" w:hAnsi="宋体" w:cs="Times New Roman"/>
                <w:bCs/>
                <w:sz w:val="24"/>
                <w:szCs w:val="24"/>
                <w:lang w:eastAsia="zh-CN"/>
              </w:rPr>
            </w:pPr>
          </w:p>
        </w:tc>
      </w:tr>
      <w:tr w14:paraId="708E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jc w:val="center"/>
        </w:trPr>
        <w:tc>
          <w:tcPr>
            <w:tcW w:w="2419" w:type="dxa"/>
            <w:vAlign w:val="center"/>
          </w:tcPr>
          <w:p w14:paraId="5CEC79E5">
            <w:pPr>
              <w:spacing w:line="440" w:lineRule="exact"/>
              <w:jc w:val="center"/>
              <w:rPr>
                <w:rFonts w:ascii="宋体" w:hAnsi="宋体"/>
                <w:bCs/>
                <w:sz w:val="24"/>
                <w:szCs w:val="24"/>
              </w:rPr>
            </w:pPr>
            <w:r>
              <w:rPr>
                <w:rFonts w:hint="eastAsia" w:ascii="宋体" w:hAnsi="宋体"/>
                <w:bCs/>
                <w:sz w:val="24"/>
                <w:szCs w:val="24"/>
              </w:rPr>
              <w:t>投标报价（大写）</w:t>
            </w:r>
          </w:p>
        </w:tc>
        <w:tc>
          <w:tcPr>
            <w:tcW w:w="7257" w:type="dxa"/>
            <w:gridSpan w:val="3"/>
            <w:vAlign w:val="center"/>
          </w:tcPr>
          <w:p w14:paraId="5E239938">
            <w:pPr>
              <w:spacing w:line="440" w:lineRule="exact"/>
              <w:jc w:val="center"/>
              <w:rPr>
                <w:rFonts w:hint="eastAsia" w:ascii="宋体" w:hAnsi="宋体"/>
                <w:bCs/>
                <w:sz w:val="24"/>
                <w:szCs w:val="24"/>
              </w:rPr>
            </w:pPr>
          </w:p>
        </w:tc>
      </w:tr>
    </w:tbl>
    <w:p w14:paraId="6BAB3868">
      <w:pPr>
        <w:spacing w:line="440" w:lineRule="exact"/>
        <w:rPr>
          <w:rFonts w:ascii="宋体" w:hAnsi="宋体"/>
          <w:b/>
          <w:bCs/>
          <w:sz w:val="24"/>
          <w:szCs w:val="24"/>
        </w:rPr>
      </w:pPr>
      <w:r>
        <w:rPr>
          <w:rFonts w:hint="eastAsia" w:ascii="宋体" w:hAnsi="宋体"/>
          <w:b/>
          <w:bCs/>
          <w:sz w:val="24"/>
          <w:szCs w:val="24"/>
        </w:rPr>
        <w:t>注：1、</w:t>
      </w:r>
      <w:r>
        <w:rPr>
          <w:rFonts w:hint="eastAsia" w:ascii="宋体" w:hAnsi="宋体"/>
          <w:b/>
          <w:bCs/>
          <w:sz w:val="24"/>
          <w:szCs w:val="24"/>
          <w:lang w:val="en-US" w:eastAsia="zh-CN"/>
        </w:rPr>
        <w:t>投标人</w:t>
      </w:r>
      <w:r>
        <w:rPr>
          <w:rFonts w:hint="eastAsia" w:ascii="宋体" w:hAnsi="宋体"/>
          <w:b/>
          <w:bCs/>
          <w:sz w:val="24"/>
          <w:szCs w:val="24"/>
        </w:rPr>
        <w:t>的投标报价不得超过</w:t>
      </w:r>
      <w:r>
        <w:rPr>
          <w:rFonts w:hint="eastAsia" w:ascii="宋体" w:hAnsi="宋体"/>
          <w:b/>
          <w:bCs/>
          <w:sz w:val="24"/>
          <w:szCs w:val="24"/>
          <w:lang w:val="en-US" w:eastAsia="zh-CN"/>
        </w:rPr>
        <w:t>本项目最高限价</w:t>
      </w:r>
      <w:r>
        <w:rPr>
          <w:rFonts w:hint="eastAsia" w:ascii="宋体" w:hAnsi="宋体"/>
          <w:b/>
          <w:bCs/>
          <w:sz w:val="24"/>
          <w:szCs w:val="24"/>
        </w:rPr>
        <w:t>，否则按无效文件处理。</w:t>
      </w:r>
    </w:p>
    <w:p w14:paraId="3F109D6E">
      <w:pPr>
        <w:spacing w:line="440" w:lineRule="exact"/>
        <w:ind w:firstLine="482" w:firstLineChars="200"/>
        <w:rPr>
          <w:rFonts w:ascii="宋体" w:hAnsi="宋体"/>
          <w:b/>
          <w:bCs/>
          <w:sz w:val="24"/>
          <w:szCs w:val="24"/>
        </w:rPr>
      </w:pPr>
      <w:r>
        <w:rPr>
          <w:rFonts w:hint="eastAsia" w:ascii="宋体" w:hAnsi="宋体"/>
          <w:b/>
          <w:bCs/>
          <w:sz w:val="24"/>
          <w:szCs w:val="24"/>
        </w:rPr>
        <w:t>2、报价精确到小数点后两位。</w:t>
      </w:r>
    </w:p>
    <w:p w14:paraId="5CCB5E77">
      <w:pPr>
        <w:pStyle w:val="8"/>
        <w:ind w:left="0" w:leftChars="0" w:firstLine="0" w:firstLineChars="0"/>
        <w:rPr>
          <w:rFonts w:hint="eastAsia" w:ascii="宋体" w:hAnsi="宋体" w:cs="宋体"/>
          <w:bCs/>
          <w:color w:val="000000" w:themeColor="text1"/>
          <w:sz w:val="24"/>
          <w:szCs w:val="24"/>
          <w:lang w:val="en-US" w:eastAsia="zh-CN"/>
          <w14:textFill>
            <w14:solidFill>
              <w14:schemeClr w14:val="tx1"/>
            </w14:solidFill>
          </w14:textFill>
        </w:rPr>
      </w:pPr>
    </w:p>
    <w:p w14:paraId="38DC54AD">
      <w:pPr>
        <w:widowControl w:val="0"/>
        <w:numPr>
          <w:ilvl w:val="0"/>
          <w:numId w:val="0"/>
        </w:numPr>
        <w:tabs>
          <w:tab w:val="left" w:pos="6379"/>
          <w:tab w:val="left" w:pos="7230"/>
        </w:tabs>
        <w:spacing w:line="440" w:lineRule="exact"/>
        <w:jc w:val="center"/>
        <w:rPr>
          <w:rFonts w:hint="eastAsia" w:ascii="宋体" w:hAnsi="宋体" w:eastAsia="宋体" w:cs="Times New Roman"/>
          <w:b/>
          <w:color w:val="auto"/>
          <w:sz w:val="28"/>
          <w:szCs w:val="28"/>
          <w:lang w:val="en-US" w:eastAsia="zh-CN"/>
        </w:rPr>
      </w:pPr>
    </w:p>
    <w:p w14:paraId="19B50B20">
      <w:pPr>
        <w:widowControl w:val="0"/>
        <w:numPr>
          <w:ilvl w:val="0"/>
          <w:numId w:val="0"/>
        </w:numPr>
        <w:tabs>
          <w:tab w:val="left" w:pos="6379"/>
          <w:tab w:val="left" w:pos="7230"/>
        </w:tabs>
        <w:spacing w:line="440" w:lineRule="exact"/>
        <w:jc w:val="center"/>
        <w:rPr>
          <w:rFonts w:hint="eastAsia" w:ascii="宋体" w:hAnsi="宋体" w:eastAsia="宋体" w:cs="Times New Roman"/>
          <w:b/>
          <w:color w:val="auto"/>
          <w:sz w:val="28"/>
          <w:szCs w:val="28"/>
          <w:lang w:val="en-US" w:eastAsia="zh-CN"/>
        </w:rPr>
      </w:pPr>
    </w:p>
    <w:p w14:paraId="56B65461">
      <w:pPr>
        <w:rPr>
          <w:rFonts w:ascii="宋体" w:hAnsi="宋体"/>
          <w:b/>
          <w:color w:val="auto"/>
          <w:sz w:val="24"/>
        </w:rPr>
      </w:pPr>
    </w:p>
    <w:p w14:paraId="319CB58B">
      <w:pPr>
        <w:tabs>
          <w:tab w:val="left" w:pos="3544"/>
        </w:tabs>
        <w:spacing w:line="440" w:lineRule="exact"/>
        <w:ind w:right="960"/>
        <w:rPr>
          <w:rFonts w:hint="eastAsia" w:ascii="宋体" w:hAnsi="宋体" w:eastAsia="宋体" w:cs="宋体"/>
          <w:color w:val="auto"/>
          <w:sz w:val="24"/>
          <w:szCs w:val="24"/>
        </w:rPr>
      </w:pPr>
    </w:p>
    <w:p w14:paraId="026A3CDC">
      <w:pPr>
        <w:spacing w:line="440" w:lineRule="exact"/>
        <w:ind w:firstLine="480" w:firstLineChars="200"/>
        <w:jc w:val="left"/>
        <w:rPr>
          <w:rFonts w:hint="eastAsia" w:ascii="宋体" w:hAnsi="宋体"/>
          <w:sz w:val="24"/>
          <w:szCs w:val="24"/>
          <w:u w:val="single"/>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0EA6F402">
      <w:pPr>
        <w:spacing w:line="440" w:lineRule="exact"/>
        <w:ind w:firstLine="480" w:firstLineChars="200"/>
        <w:jc w:val="left"/>
        <w:rPr>
          <w:rFonts w:hint="eastAsia" w:ascii="宋体" w:hAnsi="宋体"/>
          <w:sz w:val="24"/>
          <w:szCs w:val="24"/>
        </w:rPr>
      </w:pPr>
    </w:p>
    <w:p w14:paraId="037C4F15">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5919E7EA">
      <w:pPr>
        <w:spacing w:line="440" w:lineRule="exact"/>
        <w:rPr>
          <w:rFonts w:ascii="宋体" w:hAnsi="宋体"/>
          <w:sz w:val="24"/>
          <w:szCs w:val="24"/>
        </w:rPr>
      </w:pPr>
    </w:p>
    <w:p w14:paraId="09963783">
      <w:pPr>
        <w:spacing w:line="440" w:lineRule="exact"/>
        <w:rPr>
          <w:rFonts w:ascii="宋体" w:hAnsi="宋体"/>
          <w:sz w:val="24"/>
          <w:szCs w:val="24"/>
        </w:rPr>
      </w:pPr>
    </w:p>
    <w:p w14:paraId="04D5C311">
      <w:pPr>
        <w:spacing w:line="440" w:lineRule="exact"/>
        <w:ind w:firstLine="4480"/>
        <w:rPr>
          <w:rFonts w:ascii="宋体" w:hAnsi="宋体"/>
          <w:sz w:val="24"/>
          <w:szCs w:val="24"/>
        </w:rPr>
      </w:pPr>
      <w:r>
        <w:rPr>
          <w:rFonts w:hint="eastAsia" w:ascii="宋体" w:hAnsi="宋体"/>
          <w:sz w:val="24"/>
          <w:szCs w:val="24"/>
        </w:rPr>
        <w:t>　</w:t>
      </w:r>
    </w:p>
    <w:p w14:paraId="0567E90F">
      <w:pPr>
        <w:spacing w:line="440" w:lineRule="exact"/>
        <w:ind w:firstLine="4480"/>
        <w:jc w:val="right"/>
        <w:rPr>
          <w:rFonts w:ascii="宋体" w:hAnsi="宋体"/>
          <w:sz w:val="24"/>
          <w:szCs w:val="24"/>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05FAD9CB">
      <w:pPr>
        <w:numPr>
          <w:ilvl w:val="0"/>
          <w:numId w:val="0"/>
        </w:numPr>
        <w:spacing w:line="440" w:lineRule="exact"/>
        <w:ind w:leftChars="0"/>
        <w:rPr>
          <w:rFonts w:hint="eastAsia" w:ascii="宋体" w:hAnsi="宋体" w:cs="宋体"/>
          <w:b/>
          <w:color w:val="auto"/>
          <w:sz w:val="24"/>
          <w:szCs w:val="24"/>
          <w:lang w:val="en-US" w:eastAsia="zh-CN" w:bidi="ar"/>
        </w:rPr>
      </w:pPr>
    </w:p>
    <w:p w14:paraId="1691D38B">
      <w:pPr>
        <w:pStyle w:val="3"/>
        <w:rPr>
          <w:rFonts w:hint="eastAsia" w:ascii="宋体" w:hAnsi="宋体" w:eastAsia="宋体" w:cs="宋体"/>
          <w:color w:val="auto"/>
          <w:sz w:val="24"/>
          <w:szCs w:val="24"/>
        </w:rPr>
      </w:pPr>
    </w:p>
    <w:p w14:paraId="2282879D">
      <w:pPr>
        <w:rPr>
          <w:rFonts w:hint="eastAsia"/>
        </w:rPr>
      </w:pPr>
    </w:p>
    <w:p w14:paraId="30E98A8E">
      <w:pPr>
        <w:tabs>
          <w:tab w:val="left" w:pos="3544"/>
        </w:tabs>
        <w:spacing w:line="440" w:lineRule="exact"/>
        <w:ind w:right="960" w:firstLine="9600" w:firstLineChars="4000"/>
        <w:rPr>
          <w:rFonts w:hint="eastAsia" w:ascii="宋体" w:hAnsi="宋体" w:eastAsia="宋体" w:cs="宋体"/>
          <w:color w:val="auto"/>
          <w:sz w:val="24"/>
          <w:szCs w:val="24"/>
        </w:rPr>
      </w:pPr>
    </w:p>
    <w:p w14:paraId="744709EF">
      <w:pPr>
        <w:pStyle w:val="3"/>
        <w:rPr>
          <w:rFonts w:hint="eastAsia"/>
        </w:rPr>
      </w:pPr>
    </w:p>
    <w:p w14:paraId="06D4E9A7">
      <w:pPr>
        <w:spacing w:line="440" w:lineRule="exact"/>
        <w:ind w:firstLine="480" w:firstLineChars="200"/>
        <w:jc w:val="left"/>
        <w:rPr>
          <w:rFonts w:hint="eastAsia" w:ascii="宋体" w:hAnsi="宋体" w:eastAsia="宋体" w:cs="宋体"/>
          <w:sz w:val="24"/>
          <w:szCs w:val="24"/>
        </w:rPr>
      </w:pPr>
    </w:p>
    <w:p w14:paraId="56F78AC0">
      <w:pPr>
        <w:spacing w:line="440" w:lineRule="exact"/>
        <w:rPr>
          <w:rFonts w:ascii="宋体" w:hAnsi="宋体"/>
          <w:sz w:val="24"/>
          <w:szCs w:val="24"/>
        </w:rPr>
        <w:sectPr>
          <w:footerReference r:id="rId11" w:type="default"/>
          <w:pgSz w:w="11906" w:h="16838"/>
          <w:pgMar w:top="1417" w:right="1417" w:bottom="1417" w:left="1417" w:header="851" w:footer="992" w:gutter="0"/>
          <w:pgNumType w:fmt="decimal"/>
          <w:cols w:space="0" w:num="1"/>
          <w:rtlGutter w:val="0"/>
          <w:docGrid w:type="lines" w:linePitch="312" w:charSpace="0"/>
        </w:sectPr>
      </w:pPr>
    </w:p>
    <w:p w14:paraId="3F9721F6">
      <w:pPr>
        <w:numPr>
          <w:ilvl w:val="0"/>
          <w:numId w:val="13"/>
        </w:numPr>
        <w:tabs>
          <w:tab w:val="left" w:pos="6379"/>
          <w:tab w:val="left" w:pos="7230"/>
        </w:tabs>
        <w:spacing w:line="440" w:lineRule="exact"/>
        <w:jc w:val="center"/>
        <w:rPr>
          <w:rFonts w:hint="eastAsia" w:ascii="宋体" w:hAnsi="宋体" w:cs="Times New Roman"/>
          <w:b/>
          <w:color w:val="auto"/>
          <w:sz w:val="28"/>
          <w:szCs w:val="28"/>
          <w:lang w:val="en-US" w:eastAsia="zh-CN"/>
        </w:rPr>
      </w:pPr>
      <w:r>
        <w:rPr>
          <w:rFonts w:hint="eastAsia" w:ascii="宋体" w:hAnsi="宋体" w:cs="Times New Roman"/>
          <w:b/>
          <w:color w:val="auto"/>
          <w:sz w:val="28"/>
          <w:szCs w:val="28"/>
          <w:lang w:val="en-US" w:eastAsia="zh-CN"/>
        </w:rPr>
        <w:t>已标价工程量清单</w:t>
      </w:r>
    </w:p>
    <w:p w14:paraId="698E16C9">
      <w:pPr>
        <w:numPr>
          <w:ilvl w:val="0"/>
          <w:numId w:val="0"/>
        </w:numPr>
        <w:tabs>
          <w:tab w:val="left" w:pos="6379"/>
          <w:tab w:val="left" w:pos="7230"/>
        </w:tabs>
        <w:spacing w:line="440" w:lineRule="exact"/>
        <w:jc w:val="both"/>
        <w:rPr>
          <w:rFonts w:hint="eastAsia" w:ascii="宋体" w:hAnsi="宋体" w:cs="宋体"/>
          <w:b/>
          <w:color w:val="000000"/>
          <w:sz w:val="24"/>
          <w:szCs w:val="24"/>
        </w:rPr>
      </w:pPr>
      <w:r>
        <w:rPr>
          <w:rFonts w:hint="eastAsia" w:ascii="宋体" w:hAnsi="宋体" w:cs="宋体"/>
          <w:b/>
          <w:color w:val="000000"/>
          <w:sz w:val="24"/>
          <w:szCs w:val="24"/>
        </w:rPr>
        <w:t>注：</w:t>
      </w:r>
    </w:p>
    <w:p w14:paraId="7A9377FD">
      <w:pPr>
        <w:pStyle w:val="5"/>
        <w:numPr>
          <w:ilvl w:val="0"/>
          <w:numId w:val="0"/>
        </w:numPr>
        <w:tabs>
          <w:tab w:val="left" w:pos="720"/>
        </w:tabs>
        <w:spacing w:before="0" w:after="0" w:line="415" w:lineRule="auto"/>
        <w:ind w:firstLine="482" w:firstLineChars="200"/>
        <w:jc w:val="both"/>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1.报价时必须按工程量清单附件所列内容进行报价，不得更改，不得漏项，凡与清单不符的一律视为无效投标；</w:t>
      </w:r>
    </w:p>
    <w:p w14:paraId="2EB27311">
      <w:pPr>
        <w:rPr>
          <w:rFonts w:hint="default" w:eastAsia="宋体"/>
          <w:sz w:val="24"/>
          <w:szCs w:val="24"/>
          <w:lang w:val="en-US" w:eastAsia="zh-CN"/>
        </w:rPr>
      </w:pPr>
      <w:r>
        <w:rPr>
          <w:rFonts w:hint="eastAsia" w:ascii="宋体" w:hAnsi="宋体" w:cs="宋体"/>
          <w:b/>
          <w:bCs/>
          <w:sz w:val="24"/>
          <w:szCs w:val="24"/>
          <w:lang w:val="en-US" w:eastAsia="zh-CN"/>
        </w:rPr>
        <w:t>2.</w:t>
      </w:r>
      <w:r>
        <w:rPr>
          <w:rFonts w:hint="eastAsia" w:ascii="宋体" w:hAnsi="宋体" w:cs="宋体"/>
          <w:b/>
          <w:bCs/>
          <w:sz w:val="24"/>
          <w:szCs w:val="24"/>
        </w:rPr>
        <w:t>已标价的工程量清单还应加盖投标人公章及编制该工程报价的造价人员执业印章。</w:t>
      </w:r>
    </w:p>
    <w:p w14:paraId="04A70304">
      <w:pPr>
        <w:tabs>
          <w:tab w:val="left" w:pos="5245"/>
        </w:tabs>
        <w:adjustRightInd w:val="0"/>
        <w:snapToGrid w:val="0"/>
        <w:spacing w:line="360" w:lineRule="auto"/>
        <w:jc w:val="left"/>
        <w:rPr>
          <w:rFonts w:hint="eastAsia" w:ascii="宋体" w:hAnsi="宋体" w:cs="宋体"/>
          <w:b/>
          <w:color w:val="auto"/>
          <w:kern w:val="0"/>
          <w:sz w:val="24"/>
        </w:rPr>
      </w:pPr>
    </w:p>
    <w:p w14:paraId="5E8FE468">
      <w:pPr>
        <w:tabs>
          <w:tab w:val="left" w:pos="5245"/>
        </w:tabs>
        <w:adjustRightInd w:val="0"/>
        <w:snapToGrid w:val="0"/>
        <w:spacing w:line="360" w:lineRule="auto"/>
        <w:jc w:val="left"/>
        <w:rPr>
          <w:rFonts w:hint="eastAsia" w:ascii="宋体" w:hAnsi="宋体" w:cs="宋体"/>
          <w:b/>
          <w:color w:val="auto"/>
          <w:kern w:val="0"/>
          <w:sz w:val="24"/>
        </w:rPr>
      </w:pPr>
    </w:p>
    <w:p w14:paraId="3A122E4B">
      <w:pPr>
        <w:tabs>
          <w:tab w:val="left" w:pos="5245"/>
        </w:tabs>
        <w:adjustRightInd w:val="0"/>
        <w:snapToGrid w:val="0"/>
        <w:spacing w:line="360" w:lineRule="auto"/>
        <w:jc w:val="left"/>
        <w:rPr>
          <w:rFonts w:hint="eastAsia" w:ascii="宋体" w:hAnsi="宋体" w:cs="宋体"/>
          <w:b/>
          <w:color w:val="auto"/>
          <w:kern w:val="0"/>
          <w:sz w:val="24"/>
        </w:rPr>
      </w:pPr>
    </w:p>
    <w:p w14:paraId="7DCACB7E">
      <w:pPr>
        <w:tabs>
          <w:tab w:val="left" w:pos="5245"/>
        </w:tabs>
        <w:adjustRightInd w:val="0"/>
        <w:snapToGrid w:val="0"/>
        <w:spacing w:line="360" w:lineRule="auto"/>
        <w:jc w:val="left"/>
        <w:rPr>
          <w:rFonts w:hint="eastAsia" w:ascii="宋体" w:hAnsi="宋体" w:cs="宋体"/>
          <w:b/>
          <w:color w:val="auto"/>
          <w:kern w:val="0"/>
          <w:sz w:val="24"/>
        </w:rPr>
      </w:pPr>
    </w:p>
    <w:p w14:paraId="4986B8F8">
      <w:pPr>
        <w:tabs>
          <w:tab w:val="left" w:pos="5245"/>
        </w:tabs>
        <w:adjustRightInd w:val="0"/>
        <w:snapToGrid w:val="0"/>
        <w:spacing w:line="360" w:lineRule="auto"/>
        <w:jc w:val="left"/>
        <w:rPr>
          <w:rFonts w:hint="eastAsia" w:ascii="宋体" w:hAnsi="宋体" w:cs="宋体"/>
          <w:b/>
          <w:color w:val="auto"/>
          <w:kern w:val="0"/>
          <w:sz w:val="24"/>
        </w:rPr>
      </w:pPr>
    </w:p>
    <w:p w14:paraId="6329AB80">
      <w:pPr>
        <w:tabs>
          <w:tab w:val="left" w:pos="5245"/>
        </w:tabs>
        <w:adjustRightInd w:val="0"/>
        <w:snapToGrid w:val="0"/>
        <w:spacing w:line="360" w:lineRule="auto"/>
        <w:jc w:val="left"/>
        <w:rPr>
          <w:rFonts w:hint="eastAsia" w:ascii="宋体" w:hAnsi="宋体" w:cs="宋体"/>
          <w:b/>
          <w:color w:val="auto"/>
          <w:kern w:val="0"/>
          <w:sz w:val="24"/>
        </w:rPr>
      </w:pPr>
    </w:p>
    <w:p w14:paraId="37E1B7B1">
      <w:pPr>
        <w:tabs>
          <w:tab w:val="left" w:pos="5245"/>
        </w:tabs>
        <w:adjustRightInd w:val="0"/>
        <w:snapToGrid w:val="0"/>
        <w:spacing w:line="360" w:lineRule="auto"/>
        <w:jc w:val="left"/>
        <w:rPr>
          <w:rFonts w:hint="eastAsia" w:ascii="宋体" w:hAnsi="宋体" w:cs="宋体"/>
          <w:b/>
          <w:color w:val="auto"/>
          <w:kern w:val="0"/>
          <w:sz w:val="24"/>
        </w:rPr>
      </w:pPr>
    </w:p>
    <w:p w14:paraId="43257AF7">
      <w:pPr>
        <w:tabs>
          <w:tab w:val="left" w:pos="5245"/>
        </w:tabs>
        <w:adjustRightInd w:val="0"/>
        <w:snapToGrid w:val="0"/>
        <w:spacing w:line="360" w:lineRule="auto"/>
        <w:jc w:val="left"/>
        <w:rPr>
          <w:rFonts w:hint="eastAsia" w:ascii="宋体" w:hAnsi="宋体" w:cs="宋体"/>
          <w:b/>
          <w:color w:val="auto"/>
          <w:kern w:val="0"/>
          <w:sz w:val="24"/>
        </w:rPr>
      </w:pPr>
    </w:p>
    <w:p w14:paraId="664E2A56">
      <w:pPr>
        <w:tabs>
          <w:tab w:val="left" w:pos="5245"/>
        </w:tabs>
        <w:adjustRightInd w:val="0"/>
        <w:snapToGrid w:val="0"/>
        <w:spacing w:line="360" w:lineRule="auto"/>
        <w:jc w:val="left"/>
        <w:rPr>
          <w:rFonts w:hint="eastAsia" w:ascii="宋体" w:hAnsi="宋体" w:cs="宋体"/>
          <w:b/>
          <w:color w:val="auto"/>
          <w:kern w:val="0"/>
          <w:sz w:val="24"/>
        </w:rPr>
      </w:pPr>
    </w:p>
    <w:p w14:paraId="5E9B19FD">
      <w:pPr>
        <w:tabs>
          <w:tab w:val="left" w:pos="5245"/>
        </w:tabs>
        <w:adjustRightInd w:val="0"/>
        <w:snapToGrid w:val="0"/>
        <w:spacing w:line="360" w:lineRule="auto"/>
        <w:jc w:val="left"/>
        <w:rPr>
          <w:rFonts w:hint="eastAsia" w:ascii="宋体" w:hAnsi="宋体" w:cs="宋体"/>
          <w:b/>
          <w:color w:val="auto"/>
          <w:kern w:val="0"/>
          <w:sz w:val="24"/>
        </w:rPr>
      </w:pPr>
    </w:p>
    <w:p w14:paraId="2C0F3407">
      <w:pPr>
        <w:tabs>
          <w:tab w:val="left" w:pos="5245"/>
        </w:tabs>
        <w:adjustRightInd w:val="0"/>
        <w:snapToGrid w:val="0"/>
        <w:spacing w:line="360" w:lineRule="auto"/>
        <w:jc w:val="left"/>
        <w:rPr>
          <w:rFonts w:hint="eastAsia" w:ascii="宋体" w:hAnsi="宋体" w:cs="宋体"/>
          <w:b/>
          <w:color w:val="auto"/>
          <w:kern w:val="0"/>
          <w:sz w:val="24"/>
        </w:rPr>
      </w:pPr>
    </w:p>
    <w:p w14:paraId="26C8563E">
      <w:pPr>
        <w:tabs>
          <w:tab w:val="left" w:pos="5245"/>
        </w:tabs>
        <w:adjustRightInd w:val="0"/>
        <w:snapToGrid w:val="0"/>
        <w:spacing w:line="360" w:lineRule="auto"/>
        <w:jc w:val="left"/>
        <w:rPr>
          <w:rFonts w:hint="eastAsia" w:ascii="宋体" w:hAnsi="宋体" w:cs="宋体"/>
          <w:b/>
          <w:color w:val="auto"/>
          <w:kern w:val="0"/>
          <w:sz w:val="24"/>
        </w:rPr>
      </w:pPr>
    </w:p>
    <w:p w14:paraId="684DAB43">
      <w:pPr>
        <w:tabs>
          <w:tab w:val="left" w:pos="5245"/>
        </w:tabs>
        <w:adjustRightInd w:val="0"/>
        <w:snapToGrid w:val="0"/>
        <w:spacing w:line="360" w:lineRule="auto"/>
        <w:jc w:val="left"/>
        <w:rPr>
          <w:rFonts w:hint="eastAsia" w:ascii="宋体" w:hAnsi="宋体" w:cs="宋体"/>
          <w:b/>
          <w:color w:val="auto"/>
          <w:kern w:val="0"/>
          <w:sz w:val="24"/>
        </w:rPr>
      </w:pPr>
    </w:p>
    <w:p w14:paraId="73ACDF1C">
      <w:pPr>
        <w:tabs>
          <w:tab w:val="left" w:pos="5245"/>
        </w:tabs>
        <w:adjustRightInd w:val="0"/>
        <w:snapToGrid w:val="0"/>
        <w:spacing w:line="360" w:lineRule="auto"/>
        <w:jc w:val="left"/>
        <w:rPr>
          <w:rFonts w:hint="eastAsia" w:ascii="宋体" w:hAnsi="宋体" w:cs="宋体"/>
          <w:b/>
          <w:color w:val="auto"/>
          <w:kern w:val="0"/>
          <w:sz w:val="24"/>
        </w:rPr>
      </w:pPr>
    </w:p>
    <w:p w14:paraId="13D03D60">
      <w:pPr>
        <w:tabs>
          <w:tab w:val="left" w:pos="5245"/>
        </w:tabs>
        <w:adjustRightInd w:val="0"/>
        <w:snapToGrid w:val="0"/>
        <w:spacing w:line="360" w:lineRule="auto"/>
        <w:jc w:val="left"/>
        <w:rPr>
          <w:rFonts w:hint="eastAsia" w:ascii="宋体" w:hAnsi="宋体" w:cs="宋体"/>
          <w:b/>
          <w:color w:val="auto"/>
          <w:kern w:val="0"/>
          <w:sz w:val="24"/>
        </w:rPr>
      </w:pPr>
    </w:p>
    <w:p w14:paraId="40A68280">
      <w:pPr>
        <w:tabs>
          <w:tab w:val="left" w:pos="5245"/>
        </w:tabs>
        <w:adjustRightInd w:val="0"/>
        <w:snapToGrid w:val="0"/>
        <w:spacing w:line="360" w:lineRule="auto"/>
        <w:jc w:val="left"/>
        <w:rPr>
          <w:rFonts w:hint="eastAsia" w:ascii="宋体" w:hAnsi="宋体" w:cs="宋体"/>
          <w:b/>
          <w:color w:val="auto"/>
          <w:kern w:val="0"/>
          <w:sz w:val="24"/>
        </w:rPr>
      </w:pPr>
    </w:p>
    <w:p w14:paraId="76EB4FCD">
      <w:pPr>
        <w:tabs>
          <w:tab w:val="left" w:pos="5245"/>
        </w:tabs>
        <w:adjustRightInd w:val="0"/>
        <w:snapToGrid w:val="0"/>
        <w:spacing w:line="360" w:lineRule="auto"/>
        <w:jc w:val="left"/>
        <w:rPr>
          <w:rFonts w:hint="eastAsia" w:ascii="宋体" w:hAnsi="宋体" w:cs="宋体"/>
          <w:b/>
          <w:color w:val="auto"/>
          <w:kern w:val="0"/>
          <w:sz w:val="24"/>
        </w:rPr>
      </w:pPr>
    </w:p>
    <w:p w14:paraId="2E46F001">
      <w:pPr>
        <w:tabs>
          <w:tab w:val="left" w:pos="5245"/>
        </w:tabs>
        <w:adjustRightInd w:val="0"/>
        <w:snapToGrid w:val="0"/>
        <w:spacing w:line="360" w:lineRule="auto"/>
        <w:jc w:val="left"/>
        <w:rPr>
          <w:rFonts w:hint="eastAsia" w:ascii="宋体" w:hAnsi="宋体" w:cs="宋体"/>
          <w:b/>
          <w:color w:val="auto"/>
          <w:kern w:val="0"/>
          <w:sz w:val="24"/>
        </w:rPr>
      </w:pPr>
    </w:p>
    <w:p w14:paraId="1A149E36">
      <w:pPr>
        <w:tabs>
          <w:tab w:val="left" w:pos="5245"/>
        </w:tabs>
        <w:adjustRightInd w:val="0"/>
        <w:snapToGrid w:val="0"/>
        <w:spacing w:line="360" w:lineRule="auto"/>
        <w:jc w:val="left"/>
        <w:rPr>
          <w:rFonts w:hint="eastAsia" w:ascii="宋体" w:hAnsi="宋体" w:cs="宋体"/>
          <w:b/>
          <w:color w:val="auto"/>
          <w:kern w:val="0"/>
          <w:sz w:val="24"/>
        </w:rPr>
      </w:pPr>
    </w:p>
    <w:p w14:paraId="79C30A05">
      <w:pPr>
        <w:tabs>
          <w:tab w:val="left" w:pos="5245"/>
        </w:tabs>
        <w:adjustRightInd w:val="0"/>
        <w:snapToGrid w:val="0"/>
        <w:spacing w:line="360" w:lineRule="auto"/>
        <w:jc w:val="left"/>
        <w:rPr>
          <w:rFonts w:hint="eastAsia" w:ascii="宋体" w:hAnsi="宋体" w:cs="宋体"/>
          <w:b/>
          <w:color w:val="auto"/>
          <w:kern w:val="0"/>
          <w:sz w:val="24"/>
        </w:rPr>
      </w:pPr>
    </w:p>
    <w:p w14:paraId="7F85F900">
      <w:pPr>
        <w:tabs>
          <w:tab w:val="left" w:pos="5245"/>
        </w:tabs>
        <w:adjustRightInd w:val="0"/>
        <w:snapToGrid w:val="0"/>
        <w:spacing w:line="360" w:lineRule="auto"/>
        <w:jc w:val="left"/>
        <w:rPr>
          <w:rFonts w:hint="eastAsia" w:ascii="宋体" w:hAnsi="宋体" w:cs="宋体"/>
          <w:b/>
          <w:color w:val="auto"/>
          <w:kern w:val="0"/>
          <w:sz w:val="24"/>
        </w:rPr>
      </w:pPr>
    </w:p>
    <w:p w14:paraId="71C121B1">
      <w:pPr>
        <w:tabs>
          <w:tab w:val="left" w:pos="5245"/>
        </w:tabs>
        <w:adjustRightInd w:val="0"/>
        <w:snapToGrid w:val="0"/>
        <w:spacing w:line="360" w:lineRule="auto"/>
        <w:jc w:val="left"/>
        <w:rPr>
          <w:rFonts w:hint="eastAsia" w:ascii="宋体" w:hAnsi="宋体" w:cs="宋体"/>
          <w:b/>
          <w:color w:val="auto"/>
          <w:kern w:val="0"/>
          <w:sz w:val="24"/>
        </w:rPr>
      </w:pPr>
    </w:p>
    <w:p w14:paraId="792922C1">
      <w:pPr>
        <w:tabs>
          <w:tab w:val="left" w:pos="5245"/>
        </w:tabs>
        <w:adjustRightInd w:val="0"/>
        <w:snapToGrid w:val="0"/>
        <w:spacing w:line="360" w:lineRule="auto"/>
        <w:jc w:val="left"/>
        <w:rPr>
          <w:rFonts w:hint="eastAsia" w:ascii="宋体" w:hAnsi="宋体" w:cs="宋体"/>
          <w:b/>
          <w:color w:val="auto"/>
          <w:kern w:val="0"/>
          <w:sz w:val="24"/>
        </w:rPr>
      </w:pPr>
    </w:p>
    <w:p w14:paraId="3677F0E9">
      <w:pPr>
        <w:tabs>
          <w:tab w:val="left" w:pos="5245"/>
        </w:tabs>
        <w:adjustRightInd w:val="0"/>
        <w:snapToGrid w:val="0"/>
        <w:spacing w:line="360" w:lineRule="auto"/>
        <w:jc w:val="left"/>
        <w:rPr>
          <w:rFonts w:hint="eastAsia" w:ascii="宋体" w:hAnsi="宋体" w:cs="宋体"/>
          <w:b/>
          <w:color w:val="auto"/>
          <w:kern w:val="0"/>
          <w:sz w:val="24"/>
        </w:rPr>
      </w:pPr>
    </w:p>
    <w:p w14:paraId="295A9C81">
      <w:pPr>
        <w:tabs>
          <w:tab w:val="left" w:pos="5245"/>
        </w:tabs>
        <w:adjustRightInd w:val="0"/>
        <w:snapToGrid w:val="0"/>
        <w:spacing w:line="360" w:lineRule="auto"/>
        <w:jc w:val="left"/>
        <w:rPr>
          <w:rFonts w:hint="eastAsia" w:ascii="宋体" w:hAnsi="宋体" w:cs="宋体"/>
          <w:b/>
          <w:color w:val="auto"/>
          <w:kern w:val="0"/>
          <w:sz w:val="24"/>
        </w:rPr>
      </w:pPr>
    </w:p>
    <w:p w14:paraId="0DAC5DD1">
      <w:pPr>
        <w:keepNext w:val="0"/>
        <w:keepLines w:val="0"/>
        <w:pageBreakBefore w:val="0"/>
        <w:numPr>
          <w:ilvl w:val="0"/>
          <w:numId w:val="0"/>
        </w:numPr>
        <w:kinsoku w:val="0"/>
        <w:overflowPunct/>
        <w:topLinePunct w:val="0"/>
        <w:bidi w:val="0"/>
        <w:adjustRightInd w:val="0"/>
        <w:spacing w:line="440" w:lineRule="exact"/>
        <w:jc w:val="center"/>
        <w:textAlignment w:val="baseline"/>
        <w:rPr>
          <w:rFonts w:hint="default" w:ascii="宋体" w:hAnsi="宋体" w:eastAsia="宋体" w:cs="宋体"/>
          <w:b/>
          <w:color w:val="auto"/>
          <w:kern w:val="0"/>
          <w:sz w:val="28"/>
          <w:szCs w:val="28"/>
          <w:lang w:val="en-US" w:eastAsia="zh-CN"/>
        </w:rPr>
      </w:pPr>
      <w:r>
        <w:rPr>
          <w:rFonts w:hint="eastAsia" w:ascii="宋体" w:hAnsi="宋体" w:cs="宋体"/>
          <w:b/>
          <w:color w:val="auto"/>
          <w:kern w:val="0"/>
          <w:sz w:val="28"/>
          <w:szCs w:val="28"/>
          <w:lang w:val="en-US" w:eastAsia="zh-CN"/>
        </w:rPr>
        <w:t>四、</w:t>
      </w:r>
      <w:r>
        <w:rPr>
          <w:rFonts w:hint="eastAsia" w:ascii="宋体" w:hAnsi="宋体" w:eastAsia="宋体" w:cs="宋体"/>
          <w:b/>
          <w:color w:val="auto"/>
          <w:kern w:val="0"/>
          <w:sz w:val="28"/>
          <w:szCs w:val="28"/>
          <w:lang w:val="en-US" w:eastAsia="zh-CN"/>
        </w:rPr>
        <w:t>资格证明文件</w:t>
      </w:r>
    </w:p>
    <w:p w14:paraId="4A56F568">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 xml:space="preserve">具有独立承担民事责任的能力，提供营业执照、税务登记证、组织机构代码证或登载有统一社会信用代码的营业执照（或《事业单位法人证书》或其他合法组织登记证书、自然人只须提交身份证）；            </w:t>
      </w:r>
    </w:p>
    <w:p w14:paraId="3234548C">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法定代表人授权书（附法定代表人身份证复印件）及被授权人身份证复印件（法定代表人直接参加投标只须提供法定代表人身份证复印件）；</w:t>
      </w:r>
    </w:p>
    <w:p w14:paraId="473BFA7F">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财务审计报告：提供2023</w:t>
      </w:r>
      <w:r>
        <w:rPr>
          <w:rFonts w:hint="eastAsia" w:cs="宋体"/>
          <w:b w:val="0"/>
          <w:bCs/>
          <w:color w:val="000000" w:themeColor="text1"/>
          <w:kern w:val="2"/>
          <w:sz w:val="24"/>
          <w:szCs w:val="24"/>
          <w:highlight w:val="none"/>
          <w:lang w:val="en-US" w:eastAsia="zh-CN" w:bidi="ar-SA"/>
          <w14:textFill>
            <w14:solidFill>
              <w14:schemeClr w14:val="tx1"/>
            </w14:solidFill>
          </w14:textFill>
        </w:rPr>
        <w:t>年度或2024</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17A54B84">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sz w:val="24"/>
          <w:szCs w:val="24"/>
          <w:lang w:val="en-US" w:eastAsia="zh-CN"/>
        </w:rPr>
      </w:pPr>
      <w:r>
        <w:rPr>
          <w:rFonts w:hint="eastAsia" w:cs="宋体"/>
          <w:b w:val="0"/>
          <w:bCs/>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缴纳税收和社会保障资金缴纳证明：</w:t>
      </w:r>
      <w:r>
        <w:rPr>
          <w:rFonts w:hint="eastAsia" w:ascii="宋体" w:hAnsi="宋体" w:eastAsia="宋体" w:cs="宋体"/>
          <w:sz w:val="24"/>
          <w:szCs w:val="24"/>
          <w:lang w:val="en-US" w:eastAsia="zh-CN"/>
        </w:rPr>
        <w:t>提供2024年1月1日至今任意一个月的纳税证明或完税证明（依法免税的单位应提供相关证明材料），投标单位提供2024年1月1日至今任意一个月的社会保障资金缴存单据或社保机构开具的社会保险参保缴费情况证明（依法不需要缴纳社会保障资金的单位应提供相关证明材料）；</w:t>
      </w:r>
    </w:p>
    <w:p w14:paraId="58791AFE">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（5）投标人须具备行政主管部门颁发的</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水利水电工程或市政公用工程</w:t>
      </w:r>
      <w:r>
        <w:rPr>
          <w:rFonts w:hint="eastAsia" w:cs="宋体"/>
          <w:b w:val="0"/>
          <w:bCs/>
          <w:color w:val="000000" w:themeColor="text1"/>
          <w:kern w:val="2"/>
          <w:sz w:val="24"/>
          <w:szCs w:val="24"/>
          <w:highlight w:val="none"/>
          <w:lang w:val="en-US" w:eastAsia="zh-CN" w:bidi="ar-SA"/>
          <w14:textFill>
            <w14:solidFill>
              <w14:schemeClr w14:val="tx1"/>
            </w14:solidFill>
          </w14:textFill>
        </w:rPr>
        <w:t>施工总承包三级（含三级）及以上资质，并具有有效的安全生产许可证。</w:t>
      </w:r>
    </w:p>
    <w:p w14:paraId="6728D860">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（6）拟派项目经理具备相应专业二级（含二级）及以上注册建造师职业资格和有效的安全考核合格证书，且未担任其他在建工程项目的项目负责人；</w:t>
      </w:r>
    </w:p>
    <w:p w14:paraId="09404D1B">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具有履行合同所必需的设备和专业技术能力（提供自述材料）；</w:t>
      </w:r>
    </w:p>
    <w:p w14:paraId="51E262A4">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（8）</w:t>
      </w:r>
      <w:r>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t>参加政府采购活动近三年内，在经营活动中没有重大违法记录的书面声明；</w:t>
      </w:r>
    </w:p>
    <w:p w14:paraId="397F658E">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（9）</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本项目不接受联合体投标。</w:t>
      </w:r>
    </w:p>
    <w:p w14:paraId="31DA3B74">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（10）</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37D38300">
      <w:pPr>
        <w:rPr>
          <w:rFonts w:hint="eastAsia" w:ascii="宋体" w:hAnsi="宋体" w:cs="宋体"/>
          <w:b/>
          <w:color w:val="auto"/>
          <w:kern w:val="0"/>
          <w:sz w:val="24"/>
        </w:rPr>
      </w:pPr>
    </w:p>
    <w:p w14:paraId="67A01816">
      <w:pPr>
        <w:rPr>
          <w:rFonts w:hint="eastAsia" w:ascii="宋体" w:hAnsi="宋体" w:cs="宋体"/>
          <w:b/>
          <w:color w:val="auto"/>
          <w:kern w:val="0"/>
          <w:sz w:val="24"/>
        </w:rPr>
      </w:pPr>
    </w:p>
    <w:p w14:paraId="064F512D">
      <w:pPr>
        <w:rPr>
          <w:rFonts w:hint="eastAsia" w:ascii="宋体" w:hAnsi="宋体" w:cs="宋体"/>
          <w:b/>
          <w:color w:val="auto"/>
          <w:kern w:val="0"/>
          <w:sz w:val="24"/>
        </w:rPr>
      </w:pPr>
    </w:p>
    <w:p w14:paraId="09AB918C">
      <w:pPr>
        <w:rPr>
          <w:rFonts w:hint="eastAsia" w:ascii="宋体" w:hAnsi="宋体" w:cs="宋体"/>
          <w:b/>
          <w:color w:val="auto"/>
          <w:kern w:val="0"/>
          <w:sz w:val="24"/>
        </w:rPr>
      </w:pPr>
    </w:p>
    <w:p w14:paraId="1291480E">
      <w:pPr>
        <w:rPr>
          <w:rFonts w:hint="eastAsia" w:ascii="宋体" w:hAnsi="宋体" w:cs="宋体"/>
          <w:b/>
          <w:color w:val="auto"/>
          <w:kern w:val="0"/>
          <w:sz w:val="24"/>
        </w:rPr>
      </w:pPr>
    </w:p>
    <w:p w14:paraId="2742AC7D">
      <w:pPr>
        <w:rPr>
          <w:rFonts w:hint="eastAsia" w:ascii="宋体" w:hAnsi="宋体" w:cs="宋体"/>
          <w:b/>
          <w:color w:val="auto"/>
          <w:kern w:val="0"/>
          <w:sz w:val="24"/>
        </w:rPr>
      </w:pPr>
    </w:p>
    <w:p w14:paraId="4DAF1511">
      <w:pPr>
        <w:rPr>
          <w:rFonts w:hint="eastAsia" w:ascii="宋体" w:hAnsi="宋体" w:cs="宋体"/>
          <w:b/>
          <w:color w:val="auto"/>
          <w:kern w:val="0"/>
          <w:sz w:val="24"/>
        </w:rPr>
      </w:pPr>
    </w:p>
    <w:p w14:paraId="03306818">
      <w:pPr>
        <w:rPr>
          <w:rFonts w:hint="eastAsia" w:ascii="宋体" w:hAnsi="宋体" w:cs="宋体"/>
          <w:b/>
          <w:color w:val="auto"/>
          <w:kern w:val="0"/>
          <w:sz w:val="24"/>
        </w:rPr>
      </w:pPr>
    </w:p>
    <w:p w14:paraId="634A0512">
      <w:pPr>
        <w:rPr>
          <w:rFonts w:hint="eastAsia" w:ascii="宋体" w:hAnsi="宋体" w:cs="宋体"/>
          <w:b/>
          <w:color w:val="auto"/>
          <w:kern w:val="0"/>
          <w:sz w:val="24"/>
        </w:rPr>
      </w:pPr>
    </w:p>
    <w:p w14:paraId="2B9C1346">
      <w:pPr>
        <w:rPr>
          <w:rFonts w:hint="eastAsia" w:ascii="宋体" w:hAnsi="宋体" w:cs="宋体"/>
          <w:b/>
          <w:color w:val="auto"/>
          <w:kern w:val="0"/>
          <w:sz w:val="24"/>
        </w:rPr>
      </w:pPr>
    </w:p>
    <w:p w14:paraId="6AA3C844">
      <w:pPr>
        <w:rPr>
          <w:rFonts w:hint="eastAsia" w:ascii="宋体" w:hAnsi="宋体" w:cs="宋体"/>
          <w:b/>
          <w:color w:val="auto"/>
          <w:kern w:val="0"/>
          <w:sz w:val="24"/>
        </w:rPr>
      </w:pPr>
    </w:p>
    <w:p w14:paraId="3A6BC23F">
      <w:pPr>
        <w:rPr>
          <w:rFonts w:hint="eastAsia" w:ascii="宋体" w:hAnsi="宋体" w:cs="宋体"/>
          <w:b/>
          <w:color w:val="auto"/>
          <w:kern w:val="0"/>
          <w:sz w:val="24"/>
        </w:rPr>
      </w:pPr>
    </w:p>
    <w:p w14:paraId="5BDF005B">
      <w:pPr>
        <w:rPr>
          <w:rFonts w:hint="eastAsia"/>
        </w:rPr>
      </w:pPr>
    </w:p>
    <w:p w14:paraId="36AD23C2">
      <w:pPr>
        <w:pStyle w:val="2"/>
        <w:rPr>
          <w:rFonts w:hint="eastAsia"/>
        </w:rPr>
      </w:pPr>
    </w:p>
    <w:p w14:paraId="07DAD9AB">
      <w:pPr>
        <w:pStyle w:val="2"/>
        <w:rPr>
          <w:rFonts w:hint="eastAsia"/>
        </w:rPr>
      </w:pPr>
    </w:p>
    <w:p w14:paraId="791DABA9">
      <w:pPr>
        <w:pStyle w:val="2"/>
        <w:rPr>
          <w:rFonts w:hint="eastAsia"/>
        </w:rPr>
      </w:pPr>
    </w:p>
    <w:p w14:paraId="2BFEF277">
      <w:pPr>
        <w:tabs>
          <w:tab w:val="left" w:pos="5245"/>
        </w:tabs>
        <w:adjustRightInd w:val="0"/>
        <w:snapToGrid w:val="0"/>
        <w:spacing w:line="360" w:lineRule="auto"/>
        <w:jc w:val="left"/>
        <w:rPr>
          <w:rFonts w:hint="eastAsia" w:ascii="宋体" w:hAnsi="宋体" w:cs="宋体"/>
          <w:b/>
          <w:color w:val="auto"/>
          <w:kern w:val="0"/>
          <w:sz w:val="24"/>
        </w:rPr>
      </w:pPr>
    </w:p>
    <w:p w14:paraId="192A82BE">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sz w:val="24"/>
          <w:szCs w:val="24"/>
        </w:rPr>
      </w:pPr>
      <w:r>
        <w:rPr>
          <w:rFonts w:hint="eastAsia" w:ascii="宋体" w:hAnsi="宋体"/>
          <w:b/>
          <w:bCs/>
          <w:sz w:val="32"/>
          <w:szCs w:val="32"/>
          <w:lang w:val="en-US" w:eastAsia="zh-CN"/>
        </w:rPr>
        <w:t>附</w:t>
      </w:r>
      <w:r>
        <w:rPr>
          <w:rFonts w:hint="eastAsia" w:ascii="宋体" w:hAnsi="宋体"/>
          <w:sz w:val="24"/>
          <w:szCs w:val="24"/>
          <w:lang w:val="en-US" w:eastAsia="zh-CN"/>
        </w:rPr>
        <w:t>：1、</w:t>
      </w:r>
      <w:r>
        <w:rPr>
          <w:rFonts w:hint="eastAsia" w:ascii="宋体" w:hAnsi="宋体"/>
          <w:b/>
          <w:sz w:val="24"/>
          <w:szCs w:val="24"/>
        </w:rPr>
        <w:t>法人授权书</w:t>
      </w:r>
      <w:r>
        <w:rPr>
          <w:rFonts w:hint="eastAsia" w:ascii="宋体" w:hAnsi="宋体"/>
          <w:b/>
          <w:sz w:val="24"/>
          <w:szCs w:val="24"/>
          <w:lang w:val="en-US" w:eastAsia="zh-CN"/>
        </w:rPr>
        <w:t>(</w:t>
      </w:r>
      <w:r>
        <w:rPr>
          <w:rFonts w:hint="eastAsia" w:ascii="宋体" w:hAnsi="宋体"/>
          <w:b/>
          <w:sz w:val="24"/>
          <w:szCs w:val="24"/>
        </w:rPr>
        <w:t>法定代表人授权书及被授权人身份证明</w:t>
      </w:r>
      <w:r>
        <w:rPr>
          <w:rFonts w:hint="eastAsia" w:ascii="宋体" w:hAnsi="宋体"/>
          <w:b/>
          <w:sz w:val="24"/>
          <w:szCs w:val="24"/>
          <w:lang w:val="en-US" w:eastAsia="zh-CN"/>
        </w:rPr>
        <w:t>或</w:t>
      </w:r>
      <w:r>
        <w:rPr>
          <w:rFonts w:hint="eastAsia" w:ascii="宋体" w:hAnsi="宋体"/>
          <w:b/>
          <w:sz w:val="24"/>
          <w:szCs w:val="24"/>
        </w:rPr>
        <w:t>法定代表人参加的只须提交法定代表人身份证明</w:t>
      </w:r>
      <w:r>
        <w:rPr>
          <w:rFonts w:hint="eastAsia" w:ascii="宋体" w:hAnsi="宋体"/>
          <w:b/>
          <w:sz w:val="24"/>
          <w:szCs w:val="24"/>
          <w:lang w:val="en-US" w:eastAsia="zh-CN"/>
        </w:rPr>
        <w:t>)</w:t>
      </w:r>
    </w:p>
    <w:p w14:paraId="54D9320C">
      <w:pPr>
        <w:spacing w:line="440" w:lineRule="exact"/>
        <w:jc w:val="center"/>
        <w:rPr>
          <w:rFonts w:hint="eastAsia" w:ascii="宋体" w:hAnsi="宋体"/>
          <w:b/>
          <w:sz w:val="24"/>
          <w:szCs w:val="24"/>
        </w:rPr>
      </w:pPr>
      <w:r>
        <w:rPr>
          <w:rFonts w:hint="eastAsia" w:ascii="宋体" w:hAnsi="宋体"/>
          <w:b/>
          <w:sz w:val="24"/>
          <w:szCs w:val="24"/>
        </w:rPr>
        <w:t>法人授权书</w:t>
      </w:r>
    </w:p>
    <w:p w14:paraId="056D8BD2">
      <w:pPr>
        <w:spacing w:line="440" w:lineRule="exact"/>
        <w:jc w:val="left"/>
        <w:rPr>
          <w:rFonts w:hint="eastAsia" w:ascii="宋体" w:hAnsi="宋体"/>
          <w:b/>
          <w:sz w:val="24"/>
          <w:szCs w:val="24"/>
        </w:rPr>
      </w:pPr>
    </w:p>
    <w:p w14:paraId="7D058913">
      <w:pPr>
        <w:spacing w:after="156" w:afterLines="50" w:line="440" w:lineRule="exact"/>
        <w:ind w:firstLine="437"/>
        <w:rPr>
          <w:rFonts w:ascii="宋体" w:hAnsi="宋体"/>
          <w:sz w:val="24"/>
          <w:szCs w:val="24"/>
        </w:rPr>
      </w:pPr>
      <w:r>
        <w:rPr>
          <w:rFonts w:hint="eastAsia" w:ascii="宋体" w:hAnsi="宋体"/>
          <w:sz w:val="24"/>
          <w:szCs w:val="24"/>
        </w:rPr>
        <w:t>本授权书声明：注册于中华人民共和国的</w:t>
      </w:r>
      <w:r>
        <w:rPr>
          <w:rFonts w:hint="eastAsia" w:ascii="宋体" w:hAnsi="宋体"/>
          <w:sz w:val="24"/>
          <w:szCs w:val="24"/>
          <w:u w:val="single"/>
        </w:rPr>
        <w:t xml:space="preserve">      （</w:t>
      </w:r>
      <w:r>
        <w:rPr>
          <w:rFonts w:hint="eastAsia" w:ascii="宋体" w:hAnsi="宋体"/>
          <w:sz w:val="24"/>
          <w:szCs w:val="24"/>
          <w:u w:val="single"/>
          <w:lang w:eastAsia="zh-CN"/>
        </w:rPr>
        <w:t>供应商</w:t>
      </w:r>
      <w:r>
        <w:rPr>
          <w:rFonts w:hint="eastAsia" w:ascii="宋体" w:hAnsi="宋体"/>
          <w:sz w:val="24"/>
          <w:szCs w:val="24"/>
          <w:u w:val="single"/>
        </w:rPr>
        <w:t xml:space="preserve">名称）      </w:t>
      </w:r>
      <w:r>
        <w:rPr>
          <w:rFonts w:hint="eastAsia" w:ascii="宋体" w:hAnsi="宋体"/>
          <w:sz w:val="24"/>
          <w:szCs w:val="24"/>
        </w:rPr>
        <w:t>的在下面签字的</w:t>
      </w:r>
      <w:r>
        <w:rPr>
          <w:rFonts w:hint="eastAsia" w:ascii="宋体" w:hAnsi="宋体"/>
          <w:sz w:val="24"/>
          <w:szCs w:val="24"/>
          <w:u w:val="single"/>
        </w:rPr>
        <w:t xml:space="preserve">     （法定代表人姓名、职务）     </w:t>
      </w:r>
      <w:r>
        <w:rPr>
          <w:rFonts w:hint="eastAsia" w:ascii="宋体" w:hAnsi="宋体"/>
          <w:sz w:val="24"/>
          <w:szCs w:val="24"/>
        </w:rPr>
        <w:t>代表本公司授权的在下面签字的</w:t>
      </w:r>
      <w:r>
        <w:rPr>
          <w:rFonts w:hint="eastAsia" w:ascii="宋体" w:hAnsi="宋体"/>
          <w:sz w:val="24"/>
          <w:szCs w:val="24"/>
          <w:u w:val="single"/>
        </w:rPr>
        <w:t xml:space="preserve">    （被授权人的姓名、职务）    </w:t>
      </w:r>
      <w:r>
        <w:rPr>
          <w:rFonts w:hint="eastAsia" w:ascii="宋体" w:hAnsi="宋体"/>
          <w:sz w:val="24"/>
          <w:szCs w:val="24"/>
        </w:rPr>
        <w:t>为本公司的合法代理人，就项目编号为</w:t>
      </w:r>
      <w:r>
        <w:rPr>
          <w:rFonts w:hint="eastAsia" w:ascii="宋体" w:hAnsi="宋体"/>
          <w:sz w:val="24"/>
          <w:szCs w:val="24"/>
          <w:u w:val="single"/>
        </w:rPr>
        <w:t xml:space="preserve"> （项目编号） </w:t>
      </w:r>
      <w:r>
        <w:rPr>
          <w:rFonts w:hint="eastAsia" w:ascii="宋体" w:hAnsi="宋体"/>
          <w:sz w:val="24"/>
          <w:szCs w:val="24"/>
        </w:rPr>
        <w:t>的</w:t>
      </w:r>
      <w:r>
        <w:rPr>
          <w:rFonts w:hint="eastAsia" w:ascii="宋体" w:hAnsi="宋体"/>
          <w:sz w:val="24"/>
          <w:szCs w:val="24"/>
          <w:u w:val="single"/>
        </w:rPr>
        <w:t xml:space="preserve">      (项目名称)      </w:t>
      </w:r>
      <w:r>
        <w:rPr>
          <w:rFonts w:hint="eastAsia" w:ascii="宋体" w:hAnsi="宋体"/>
          <w:sz w:val="24"/>
          <w:szCs w:val="24"/>
        </w:rPr>
        <w:t>的磋商，以本公司名义处理一切与之有关的事务。</w:t>
      </w:r>
    </w:p>
    <w:p w14:paraId="5E2EE167">
      <w:pPr>
        <w:spacing w:after="156" w:afterLines="50" w:line="440" w:lineRule="exact"/>
        <w:ind w:firstLine="437"/>
        <w:rPr>
          <w:rFonts w:ascii="宋体" w:hAnsi="宋体"/>
          <w:sz w:val="24"/>
          <w:szCs w:val="24"/>
        </w:rPr>
      </w:pPr>
      <w:r>
        <w:rPr>
          <w:rFonts w:hint="eastAsia" w:ascii="宋体" w:hAnsi="宋体"/>
          <w:sz w:val="24"/>
          <w:szCs w:val="24"/>
        </w:rPr>
        <w:t>本授权书于</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日签字生效，</w:t>
      </w:r>
      <w:r>
        <w:rPr>
          <w:rFonts w:hint="eastAsia" w:ascii="宋体" w:hAnsi="宋体"/>
          <w:sz w:val="24"/>
          <w:szCs w:val="24"/>
          <w:lang w:val="en-US" w:eastAsia="zh-CN"/>
        </w:rPr>
        <w:t>有效期为自磋商之日起</w:t>
      </w:r>
      <w:r>
        <w:rPr>
          <w:rFonts w:hint="eastAsia" w:ascii="宋体" w:hAnsi="宋体"/>
          <w:sz w:val="24"/>
          <w:szCs w:val="24"/>
          <w:u w:val="single"/>
          <w:lang w:val="en-US" w:eastAsia="zh-CN"/>
        </w:rPr>
        <w:t xml:space="preserve"> 90</w:t>
      </w:r>
      <w:r>
        <w:rPr>
          <w:rFonts w:hint="eastAsia" w:ascii="宋体" w:hAnsi="宋体"/>
          <w:sz w:val="24"/>
          <w:szCs w:val="24"/>
          <w:u w:val="none"/>
          <w:lang w:val="en-US" w:eastAsia="zh-CN"/>
        </w:rPr>
        <w:t>个日历日。代理人无权委托，</w:t>
      </w:r>
      <w:r>
        <w:rPr>
          <w:rFonts w:hint="eastAsia" w:ascii="宋体" w:hAnsi="宋体"/>
          <w:sz w:val="24"/>
          <w:szCs w:val="24"/>
        </w:rPr>
        <w:t>特此声明。</w:t>
      </w:r>
    </w:p>
    <w:p w14:paraId="29A22DE5">
      <w:pPr>
        <w:autoSpaceDE w:val="0"/>
        <w:autoSpaceDN w:val="0"/>
        <w:adjustRightInd w:val="0"/>
        <w:spacing w:line="440" w:lineRule="exact"/>
        <w:rPr>
          <w:rFonts w:ascii="宋体" w:hAnsi="宋体" w:cs="仿宋_GB2312"/>
          <w:sz w:val="24"/>
          <w:szCs w:val="24"/>
          <w:lang w:val="zh-CN"/>
        </w:rPr>
      </w:pPr>
    </w:p>
    <w:tbl>
      <w:tblPr>
        <w:tblStyle w:val="26"/>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21DB8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349" w:type="dxa"/>
            <w:vAlign w:val="top"/>
          </w:tcPr>
          <w:p w14:paraId="7EB5A94A">
            <w:pPr>
              <w:spacing w:line="440" w:lineRule="exact"/>
              <w:rPr>
                <w:rFonts w:ascii="宋体" w:hAnsi="宋体"/>
                <w:sz w:val="24"/>
                <w:szCs w:val="24"/>
              </w:rPr>
            </w:pPr>
          </w:p>
          <w:p w14:paraId="1BA52FE3">
            <w:pPr>
              <w:spacing w:line="440" w:lineRule="exact"/>
              <w:rPr>
                <w:rFonts w:ascii="宋体" w:hAnsi="宋体"/>
                <w:sz w:val="24"/>
                <w:szCs w:val="24"/>
                <w:u w:val="single"/>
              </w:rPr>
            </w:pPr>
            <w:r>
              <w:rPr>
                <w:rFonts w:hint="eastAsia" w:ascii="宋体" w:hAnsi="宋体"/>
                <w:sz w:val="24"/>
                <w:szCs w:val="24"/>
              </w:rPr>
              <w:t>法人代表签名：</w:t>
            </w:r>
            <w:r>
              <w:rPr>
                <w:rFonts w:hint="eastAsia" w:ascii="宋体" w:hAnsi="宋体"/>
                <w:sz w:val="24"/>
                <w:szCs w:val="24"/>
                <w:u w:val="single"/>
              </w:rPr>
              <w:t xml:space="preserve">                      </w:t>
            </w:r>
          </w:p>
          <w:p w14:paraId="3AC9A95E">
            <w:pPr>
              <w:spacing w:line="440" w:lineRule="exact"/>
              <w:rPr>
                <w:rFonts w:ascii="宋体" w:hAnsi="宋体"/>
                <w:sz w:val="24"/>
                <w:szCs w:val="24"/>
              </w:rPr>
            </w:pPr>
          </w:p>
          <w:p w14:paraId="70D5F591">
            <w:pPr>
              <w:spacing w:line="440" w:lineRule="exact"/>
              <w:rPr>
                <w:rFonts w:ascii="宋体" w:hAnsi="宋体"/>
                <w:sz w:val="24"/>
                <w:szCs w:val="24"/>
              </w:rPr>
            </w:pPr>
            <w:r>
              <w:rPr>
                <w:rFonts w:hint="eastAsia" w:ascii="宋体" w:hAnsi="宋体"/>
                <w:sz w:val="24"/>
                <w:szCs w:val="24"/>
              </w:rPr>
              <w:t>（公章）：</w:t>
            </w:r>
          </w:p>
          <w:p w14:paraId="047D39B4">
            <w:pPr>
              <w:spacing w:line="440" w:lineRule="exact"/>
              <w:rPr>
                <w:rFonts w:ascii="宋体" w:hAnsi="宋体"/>
                <w:sz w:val="24"/>
                <w:szCs w:val="24"/>
              </w:rPr>
            </w:pPr>
          </w:p>
          <w:p w14:paraId="7EED45F9">
            <w:pPr>
              <w:spacing w:line="440" w:lineRule="exact"/>
              <w:ind w:firstLine="2280" w:firstLineChars="950"/>
              <w:rPr>
                <w:rFonts w:ascii="宋体" w:hAnsi="宋体"/>
                <w:sz w:val="24"/>
                <w:szCs w:val="24"/>
              </w:rPr>
            </w:pPr>
            <w:r>
              <w:rPr>
                <w:rFonts w:hint="eastAsia" w:ascii="宋体" w:hAnsi="宋体"/>
                <w:sz w:val="24"/>
                <w:szCs w:val="24"/>
              </w:rPr>
              <w:t>年   月   日</w:t>
            </w:r>
          </w:p>
        </w:tc>
        <w:tc>
          <w:tcPr>
            <w:tcW w:w="4371" w:type="dxa"/>
            <w:vAlign w:val="center"/>
          </w:tcPr>
          <w:p w14:paraId="50CE2789">
            <w:pPr>
              <w:spacing w:line="440" w:lineRule="exact"/>
              <w:jc w:val="center"/>
              <w:rPr>
                <w:rFonts w:ascii="宋体" w:hAnsi="宋体"/>
                <w:sz w:val="24"/>
                <w:szCs w:val="24"/>
                <w:u w:val="single"/>
              </w:rPr>
            </w:pPr>
            <w:r>
              <w:rPr>
                <w:rFonts w:hint="eastAsia" w:ascii="宋体" w:hAnsi="宋体"/>
                <w:sz w:val="24"/>
                <w:szCs w:val="24"/>
              </w:rPr>
              <w:t>（法人代表身份证复印件）</w:t>
            </w:r>
          </w:p>
        </w:tc>
      </w:tr>
    </w:tbl>
    <w:p w14:paraId="5C6A1244">
      <w:pPr>
        <w:autoSpaceDE w:val="0"/>
        <w:autoSpaceDN w:val="0"/>
        <w:adjustRightInd w:val="0"/>
        <w:spacing w:line="440" w:lineRule="exact"/>
        <w:rPr>
          <w:rFonts w:ascii="宋体" w:hAnsi="宋体" w:cs="仿宋_GB2312"/>
          <w:sz w:val="24"/>
          <w:szCs w:val="24"/>
        </w:rPr>
      </w:pPr>
    </w:p>
    <w:tbl>
      <w:tblPr>
        <w:tblStyle w:val="26"/>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5E4B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349" w:type="dxa"/>
            <w:vAlign w:val="top"/>
          </w:tcPr>
          <w:p w14:paraId="24614D7F">
            <w:pPr>
              <w:spacing w:line="440" w:lineRule="exact"/>
              <w:rPr>
                <w:rFonts w:ascii="宋体" w:hAnsi="宋体"/>
                <w:sz w:val="24"/>
                <w:szCs w:val="24"/>
              </w:rPr>
            </w:pPr>
          </w:p>
          <w:p w14:paraId="299239A0">
            <w:pPr>
              <w:spacing w:line="440" w:lineRule="exact"/>
              <w:rPr>
                <w:rFonts w:ascii="宋体" w:hAnsi="宋体"/>
                <w:sz w:val="24"/>
                <w:szCs w:val="24"/>
              </w:rPr>
            </w:pPr>
            <w:r>
              <w:rPr>
                <w:rFonts w:hint="eastAsia" w:ascii="宋体" w:hAnsi="宋体"/>
                <w:sz w:val="24"/>
                <w:szCs w:val="24"/>
              </w:rPr>
              <w:t>代理人（被授权人）签字：</w:t>
            </w:r>
            <w:r>
              <w:rPr>
                <w:rFonts w:hint="eastAsia" w:ascii="宋体" w:hAnsi="宋体"/>
                <w:sz w:val="24"/>
                <w:szCs w:val="24"/>
                <w:u w:val="single"/>
              </w:rPr>
              <w:t xml:space="preserve">                       </w:t>
            </w:r>
          </w:p>
          <w:p w14:paraId="55A1E433">
            <w:pPr>
              <w:spacing w:line="440" w:lineRule="exact"/>
              <w:rPr>
                <w:rFonts w:ascii="宋体" w:hAnsi="宋体"/>
                <w:sz w:val="24"/>
                <w:szCs w:val="24"/>
              </w:rPr>
            </w:pPr>
          </w:p>
          <w:p w14:paraId="186C2134">
            <w:pPr>
              <w:spacing w:line="440" w:lineRule="exact"/>
              <w:rPr>
                <w:rFonts w:ascii="宋体" w:hAnsi="宋体"/>
                <w:sz w:val="24"/>
                <w:szCs w:val="24"/>
                <w:u w:val="single"/>
              </w:rPr>
            </w:pPr>
            <w:r>
              <w:rPr>
                <w:rFonts w:hint="eastAsia" w:ascii="宋体" w:hAnsi="宋体"/>
                <w:sz w:val="24"/>
                <w:szCs w:val="24"/>
              </w:rPr>
              <w:t>职务：</w:t>
            </w:r>
            <w:r>
              <w:rPr>
                <w:rFonts w:hint="eastAsia" w:ascii="宋体" w:hAnsi="宋体"/>
                <w:sz w:val="24"/>
                <w:szCs w:val="24"/>
                <w:u w:val="single"/>
              </w:rPr>
              <w:t xml:space="preserve">                              </w:t>
            </w:r>
          </w:p>
          <w:p w14:paraId="093771DD">
            <w:pPr>
              <w:spacing w:line="440" w:lineRule="exact"/>
              <w:rPr>
                <w:rFonts w:ascii="宋体" w:hAnsi="宋体"/>
                <w:sz w:val="24"/>
                <w:szCs w:val="24"/>
                <w:u w:val="single"/>
              </w:rPr>
            </w:pPr>
          </w:p>
          <w:p w14:paraId="4DBDDA03">
            <w:pPr>
              <w:spacing w:line="440" w:lineRule="exact"/>
              <w:ind w:firstLine="2280" w:firstLineChars="950"/>
              <w:rPr>
                <w:rFonts w:ascii="宋体" w:hAnsi="宋体"/>
                <w:sz w:val="24"/>
                <w:szCs w:val="24"/>
              </w:rPr>
            </w:pPr>
            <w:r>
              <w:rPr>
                <w:rFonts w:hint="eastAsia" w:ascii="宋体" w:hAnsi="宋体"/>
                <w:sz w:val="24"/>
                <w:szCs w:val="24"/>
              </w:rPr>
              <w:t>年   月   日</w:t>
            </w:r>
          </w:p>
        </w:tc>
        <w:tc>
          <w:tcPr>
            <w:tcW w:w="4371" w:type="dxa"/>
            <w:vAlign w:val="center"/>
          </w:tcPr>
          <w:p w14:paraId="185F0A6A">
            <w:pPr>
              <w:spacing w:line="440" w:lineRule="exact"/>
              <w:jc w:val="center"/>
              <w:rPr>
                <w:rFonts w:ascii="宋体" w:hAnsi="宋体"/>
                <w:sz w:val="24"/>
                <w:szCs w:val="24"/>
                <w:u w:val="single"/>
              </w:rPr>
            </w:pPr>
            <w:r>
              <w:rPr>
                <w:rFonts w:hint="eastAsia" w:ascii="宋体" w:hAnsi="宋体"/>
                <w:sz w:val="24"/>
                <w:szCs w:val="24"/>
              </w:rPr>
              <w:t>（被授权人身份证复印件）</w:t>
            </w:r>
          </w:p>
        </w:tc>
      </w:tr>
    </w:tbl>
    <w:p w14:paraId="66782FAD">
      <w:pPr>
        <w:spacing w:line="440" w:lineRule="exact"/>
        <w:jc w:val="both"/>
        <w:rPr>
          <w:rFonts w:ascii="宋体" w:hAnsi="宋体"/>
          <w:b/>
          <w:sz w:val="24"/>
          <w:szCs w:val="24"/>
        </w:rPr>
      </w:pPr>
    </w:p>
    <w:p w14:paraId="7E5F4A2A">
      <w:pPr>
        <w:spacing w:line="440" w:lineRule="exact"/>
        <w:ind w:firstLine="240" w:firstLineChars="100"/>
        <w:rPr>
          <w:rFonts w:hint="eastAsia" w:ascii="宋体" w:hAnsi="宋体"/>
          <w:sz w:val="24"/>
          <w:szCs w:val="24"/>
          <w:lang w:eastAsia="zh-CN"/>
        </w:rPr>
      </w:pPr>
    </w:p>
    <w:p w14:paraId="5F690FC9">
      <w:pPr>
        <w:spacing w:line="440" w:lineRule="exact"/>
        <w:ind w:firstLine="480" w:firstLineChars="200"/>
        <w:jc w:val="left"/>
        <w:rPr>
          <w:rFonts w:hint="eastAsia" w:ascii="宋体" w:hAnsi="宋体"/>
          <w:sz w:val="24"/>
          <w:szCs w:val="24"/>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2966F872">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449911AE">
      <w:pPr>
        <w:spacing w:line="440" w:lineRule="exact"/>
        <w:rPr>
          <w:rFonts w:ascii="宋体" w:hAnsi="宋体"/>
          <w:sz w:val="24"/>
          <w:szCs w:val="24"/>
        </w:rPr>
      </w:pPr>
      <w:r>
        <w:rPr>
          <w:rFonts w:hint="eastAsia" w:ascii="宋体" w:hAnsi="宋体"/>
          <w:sz w:val="24"/>
          <w:szCs w:val="24"/>
        </w:rPr>
        <w:t>　</w:t>
      </w:r>
    </w:p>
    <w:p w14:paraId="43BF487E">
      <w:pPr>
        <w:spacing w:line="440" w:lineRule="exact"/>
        <w:ind w:firstLine="4480"/>
        <w:jc w:val="right"/>
        <w:rPr>
          <w:rFonts w:hint="eastAsia" w:ascii="宋体" w:hAnsi="宋体"/>
          <w:b/>
          <w:bCs/>
          <w:sz w:val="24"/>
          <w:szCs w:val="24"/>
          <w:lang w:val="en-US" w:eastAsia="zh-CN"/>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4526F218">
      <w:pPr>
        <w:spacing w:line="440" w:lineRule="exact"/>
        <w:jc w:val="center"/>
        <w:rPr>
          <w:rFonts w:ascii="宋体" w:hAnsi="宋体"/>
          <w:b/>
          <w:sz w:val="24"/>
          <w:szCs w:val="24"/>
        </w:rPr>
      </w:pPr>
      <w:r>
        <w:rPr>
          <w:rFonts w:hint="eastAsia" w:ascii="宋体" w:hAnsi="宋体"/>
          <w:b/>
          <w:bCs/>
          <w:sz w:val="24"/>
          <w:szCs w:val="24"/>
          <w:lang w:val="en-US" w:eastAsia="zh-CN"/>
        </w:rPr>
        <w:t>2、</w:t>
      </w:r>
      <w:r>
        <w:rPr>
          <w:rFonts w:hint="eastAsia" w:ascii="宋体" w:hAnsi="宋体"/>
          <w:b/>
          <w:sz w:val="24"/>
          <w:szCs w:val="24"/>
        </w:rPr>
        <w:t>参加本次招标活动</w:t>
      </w:r>
      <w:r>
        <w:rPr>
          <w:rFonts w:hint="eastAsia" w:ascii="宋体" w:hAnsi="宋体"/>
          <w:b/>
          <w:sz w:val="24"/>
          <w:szCs w:val="24"/>
          <w:lang w:val="en-US" w:eastAsia="zh-CN"/>
        </w:rPr>
        <w:t>近</w:t>
      </w:r>
      <w:r>
        <w:rPr>
          <w:rFonts w:hint="eastAsia" w:ascii="宋体" w:hAnsi="宋体"/>
          <w:b/>
          <w:sz w:val="24"/>
          <w:szCs w:val="24"/>
        </w:rPr>
        <w:t>三年内，在经营活动中</w:t>
      </w:r>
    </w:p>
    <w:p w14:paraId="6B5401D0">
      <w:pPr>
        <w:spacing w:line="440" w:lineRule="exact"/>
        <w:ind w:left="3132" w:hanging="3132" w:hangingChars="1300"/>
        <w:jc w:val="center"/>
        <w:rPr>
          <w:rFonts w:hint="eastAsia" w:ascii="宋体" w:hAnsi="宋体"/>
          <w:b/>
          <w:sz w:val="24"/>
          <w:szCs w:val="24"/>
        </w:rPr>
      </w:pPr>
      <w:r>
        <w:rPr>
          <w:rFonts w:hint="eastAsia" w:ascii="宋体" w:hAnsi="宋体"/>
          <w:b/>
          <w:sz w:val="24"/>
          <w:szCs w:val="24"/>
        </w:rPr>
        <w:t>没有重大违法记录声明</w:t>
      </w:r>
    </w:p>
    <w:p w14:paraId="093F20E2">
      <w:pPr>
        <w:pStyle w:val="2"/>
        <w:rPr>
          <w:rFonts w:hint="eastAsia" w:ascii="宋体" w:hAnsi="宋体"/>
          <w:b/>
          <w:sz w:val="24"/>
          <w:szCs w:val="24"/>
        </w:rPr>
      </w:pPr>
    </w:p>
    <w:p w14:paraId="540F245C">
      <w:pPr>
        <w:pStyle w:val="2"/>
        <w:rPr>
          <w:rFonts w:hint="eastAsia" w:ascii="宋体" w:hAnsi="宋体"/>
          <w:b/>
          <w:sz w:val="24"/>
          <w:szCs w:val="24"/>
        </w:rPr>
      </w:pPr>
    </w:p>
    <w:p w14:paraId="79B71822">
      <w:pPr>
        <w:spacing w:line="440" w:lineRule="exact"/>
        <w:rPr>
          <w:rFonts w:ascii="宋体" w:hAnsi="宋体"/>
          <w:b/>
          <w:bCs/>
          <w:spacing w:val="20"/>
          <w:sz w:val="21"/>
          <w:szCs w:val="21"/>
        </w:rPr>
      </w:pPr>
      <w:r>
        <w:rPr>
          <w:rFonts w:hint="eastAsia" w:ascii="宋体" w:hAnsi="宋体"/>
          <w:b/>
          <w:bCs/>
          <w:sz w:val="24"/>
          <w:szCs w:val="24"/>
          <w:lang w:val="en-US" w:eastAsia="zh-CN"/>
        </w:rPr>
        <w:t>致：</w:t>
      </w:r>
      <w:r>
        <w:rPr>
          <w:rFonts w:hint="eastAsia" w:ascii="宋体" w:hAnsi="宋体"/>
          <w:b/>
          <w:bCs/>
          <w:color w:val="000000" w:themeColor="text1"/>
          <w:sz w:val="24"/>
          <w:szCs w:val="24"/>
          <w:lang w:eastAsia="zh-CN"/>
          <w14:textFill>
            <w14:solidFill>
              <w14:schemeClr w14:val="tx1"/>
            </w14:solidFill>
          </w14:textFill>
        </w:rPr>
        <w:t>宁陕县自然资源局（县不动产登记局）</w:t>
      </w:r>
      <w:r>
        <w:rPr>
          <w:rFonts w:hint="eastAsia" w:ascii="宋体" w:hAnsi="宋体"/>
          <w:b/>
          <w:bCs/>
          <w:sz w:val="24"/>
          <w:szCs w:val="24"/>
          <w:lang w:eastAsia="zh-CN"/>
        </w:rPr>
        <w:t>、安康远程智信项目管理有限公司</w:t>
      </w:r>
      <w:r>
        <w:rPr>
          <w:rFonts w:hint="eastAsia" w:ascii="宋体" w:hAnsi="宋体"/>
          <w:b/>
          <w:bCs/>
          <w:spacing w:val="20"/>
          <w:sz w:val="24"/>
          <w:szCs w:val="24"/>
        </w:rPr>
        <w:t>：</w:t>
      </w:r>
    </w:p>
    <w:p w14:paraId="6A41E05A">
      <w:pPr>
        <w:spacing w:line="440" w:lineRule="exact"/>
        <w:ind w:firstLine="500" w:firstLineChars="200"/>
        <w:rPr>
          <w:rFonts w:hint="eastAsia" w:ascii="宋体" w:hAnsi="宋体"/>
          <w:spacing w:val="20"/>
          <w:sz w:val="21"/>
          <w:szCs w:val="21"/>
        </w:rPr>
      </w:pPr>
    </w:p>
    <w:p w14:paraId="221F90AD">
      <w:pPr>
        <w:spacing w:line="400" w:lineRule="atLeast"/>
        <w:ind w:firstLine="480" w:firstLineChars="200"/>
        <w:rPr>
          <w:rFonts w:hint="eastAsia" w:ascii="宋体" w:hAnsi="宋体" w:cs="宋体"/>
          <w:sz w:val="24"/>
          <w:szCs w:val="24"/>
        </w:rPr>
      </w:pPr>
      <w:r>
        <w:rPr>
          <w:rFonts w:hint="eastAsia" w:ascii="宋体" w:hAnsi="宋体" w:cs="宋体"/>
          <w:sz w:val="24"/>
          <w:szCs w:val="24"/>
        </w:rPr>
        <w:t>我公司</w:t>
      </w:r>
      <w:r>
        <w:rPr>
          <w:rFonts w:hint="eastAsia" w:ascii="宋体" w:hAnsi="宋体" w:cs="宋体"/>
          <w:sz w:val="24"/>
          <w:szCs w:val="24"/>
          <w:u w:val="single"/>
        </w:rPr>
        <w:t>（投标人名称）</w:t>
      </w:r>
      <w:r>
        <w:rPr>
          <w:rFonts w:hint="eastAsia" w:ascii="宋体" w:hAnsi="宋体" w:cs="宋体"/>
          <w:sz w:val="24"/>
          <w:szCs w:val="24"/>
        </w:rPr>
        <w:t>，就参加</w:t>
      </w:r>
      <w:r>
        <w:rPr>
          <w:rFonts w:hint="eastAsia" w:ascii="宋体" w:hAnsi="宋体" w:cs="宋体"/>
          <w:sz w:val="24"/>
          <w:szCs w:val="24"/>
          <w:u w:val="single"/>
        </w:rPr>
        <w:t xml:space="preserve">         </w:t>
      </w:r>
      <w:r>
        <w:rPr>
          <w:rFonts w:hint="eastAsia" w:ascii="宋体" w:hAnsi="宋体" w:cs="宋体"/>
          <w:sz w:val="24"/>
          <w:szCs w:val="24"/>
        </w:rPr>
        <w:t>项目（采购项目编号：</w:t>
      </w:r>
      <w:r>
        <w:rPr>
          <w:rFonts w:hint="eastAsia" w:ascii="宋体" w:hAnsi="宋体" w:cs="宋体"/>
          <w:sz w:val="24"/>
          <w:szCs w:val="24"/>
          <w:u w:val="single"/>
        </w:rPr>
        <w:t xml:space="preserve">         </w:t>
      </w:r>
      <w:r>
        <w:rPr>
          <w:rFonts w:hint="eastAsia" w:ascii="宋体" w:hAnsi="宋体" w:cs="宋体"/>
          <w:sz w:val="24"/>
          <w:szCs w:val="24"/>
        </w:rPr>
        <w:t>）投标事宜，在此郑重声明：</w:t>
      </w:r>
    </w:p>
    <w:p w14:paraId="35E45944">
      <w:pPr>
        <w:spacing w:line="400" w:lineRule="atLeast"/>
        <w:ind w:firstLine="480" w:firstLineChars="200"/>
        <w:rPr>
          <w:rFonts w:hint="eastAsia" w:ascii="宋体" w:hAnsi="宋体" w:cs="宋体"/>
          <w:sz w:val="24"/>
          <w:szCs w:val="24"/>
        </w:rPr>
      </w:pPr>
      <w:r>
        <w:rPr>
          <w:rFonts w:hint="eastAsia" w:ascii="宋体" w:hAnsi="宋体" w:cs="宋体"/>
          <w:sz w:val="24"/>
          <w:szCs w:val="24"/>
        </w:rPr>
        <w:t>1、我公司所提交的</w:t>
      </w:r>
      <w:r>
        <w:rPr>
          <w:rFonts w:hint="eastAsia" w:ascii="宋体" w:hAnsi="宋体" w:cs="宋体"/>
          <w:sz w:val="24"/>
          <w:szCs w:val="24"/>
          <w:lang w:eastAsia="zh-CN"/>
        </w:rPr>
        <w:t>磋商响应文件</w:t>
      </w:r>
      <w:r>
        <w:rPr>
          <w:rFonts w:hint="eastAsia" w:ascii="宋体" w:hAnsi="宋体" w:cs="宋体"/>
          <w:sz w:val="24"/>
          <w:szCs w:val="24"/>
        </w:rPr>
        <w:t>全部真实有效；</w:t>
      </w:r>
    </w:p>
    <w:p w14:paraId="708A3132">
      <w:pPr>
        <w:spacing w:line="400" w:lineRule="atLeast"/>
        <w:ind w:firstLine="480" w:firstLineChars="200"/>
        <w:rPr>
          <w:rFonts w:hint="eastAsia" w:ascii="宋体" w:hAnsi="宋体" w:cs="宋体"/>
          <w:sz w:val="24"/>
          <w:szCs w:val="24"/>
        </w:rPr>
      </w:pPr>
      <w:r>
        <w:rPr>
          <w:rFonts w:hint="eastAsia" w:ascii="宋体" w:hAnsi="宋体" w:cs="宋体"/>
          <w:sz w:val="24"/>
          <w:szCs w:val="24"/>
        </w:rPr>
        <w:t>2、我公司近3年来无因安全事故、质量事故、投标违规等不良记录被政府有关部门处罚或仍在处罚期限内的情形存在；</w:t>
      </w:r>
    </w:p>
    <w:p w14:paraId="1071DB31">
      <w:pPr>
        <w:spacing w:line="400" w:lineRule="atLeast"/>
        <w:ind w:firstLine="480" w:firstLineChars="200"/>
        <w:rPr>
          <w:rFonts w:hint="eastAsia" w:ascii="宋体" w:hAnsi="宋体" w:cs="宋体"/>
          <w:sz w:val="24"/>
          <w:szCs w:val="24"/>
        </w:rPr>
      </w:pPr>
      <w:r>
        <w:rPr>
          <w:rFonts w:hint="eastAsia" w:ascii="宋体" w:hAnsi="宋体" w:cs="宋体"/>
          <w:sz w:val="24"/>
          <w:szCs w:val="24"/>
        </w:rPr>
        <w:t>3、我公司近3年来无违规违法经营受到责令停产(或停止经营)、 吊销生产许可证（或经营许可证）、较大数额罚款等行政处罚的情形存在；</w:t>
      </w:r>
    </w:p>
    <w:p w14:paraId="58176345">
      <w:pPr>
        <w:spacing w:line="400" w:lineRule="atLeast"/>
        <w:ind w:firstLine="480" w:firstLineChars="200"/>
        <w:rPr>
          <w:rFonts w:hint="eastAsia" w:ascii="宋体" w:hAnsi="宋体" w:cs="宋体"/>
          <w:sz w:val="24"/>
          <w:szCs w:val="24"/>
        </w:rPr>
      </w:pPr>
      <w:r>
        <w:rPr>
          <w:rFonts w:hint="eastAsia" w:ascii="宋体" w:hAnsi="宋体" w:cs="宋体"/>
          <w:sz w:val="24"/>
          <w:szCs w:val="24"/>
        </w:rPr>
        <w:t>4、我公司无企业财产被查封、冻结或处于破产状态或严重亏损状态等情形存在；</w:t>
      </w:r>
    </w:p>
    <w:p w14:paraId="0F049A0B">
      <w:pPr>
        <w:spacing w:line="400" w:lineRule="atLeast"/>
        <w:ind w:firstLine="480" w:firstLineChars="200"/>
        <w:rPr>
          <w:rFonts w:hint="eastAsia" w:ascii="宋体" w:hAnsi="宋体" w:cs="宋体"/>
          <w:sz w:val="24"/>
          <w:szCs w:val="24"/>
        </w:rPr>
      </w:pPr>
      <w:r>
        <w:rPr>
          <w:rFonts w:hint="eastAsia" w:ascii="宋体" w:hAnsi="宋体" w:cs="宋体"/>
          <w:sz w:val="24"/>
          <w:szCs w:val="24"/>
        </w:rPr>
        <w:t>5、我公司承诺在投标过程中，保证不与其他单位围标、串标，不出让投标资格，不采取不正当手段诋毁、排挤其他投标人，不向采购人、评标委员会成员行贿。</w:t>
      </w:r>
    </w:p>
    <w:p w14:paraId="79590CDC">
      <w:pPr>
        <w:spacing w:line="400" w:lineRule="atLeast"/>
        <w:ind w:firstLine="480" w:firstLineChars="200"/>
        <w:rPr>
          <w:rFonts w:hint="eastAsia" w:ascii="宋体" w:hAnsi="宋体" w:cs="宋体"/>
          <w:sz w:val="24"/>
          <w:szCs w:val="24"/>
        </w:rPr>
      </w:pPr>
      <w:r>
        <w:rPr>
          <w:rFonts w:hint="eastAsia" w:ascii="宋体" w:hAnsi="宋体" w:cs="宋体"/>
          <w:sz w:val="24"/>
          <w:szCs w:val="24"/>
        </w:rPr>
        <w:t>以上声明若有违反，一经查实，本公司愿意接受政府有关部门的相应处罚，并愿意承担由此带来的法律后果。</w:t>
      </w:r>
    </w:p>
    <w:p w14:paraId="15F2E6DB">
      <w:pPr>
        <w:ind w:firstLine="480" w:firstLineChars="200"/>
        <w:rPr>
          <w:rFonts w:hint="eastAsia" w:ascii="宋体" w:hAnsi="宋体" w:cs="宋体"/>
          <w:sz w:val="24"/>
          <w:szCs w:val="24"/>
        </w:rPr>
      </w:pPr>
    </w:p>
    <w:p w14:paraId="33278414">
      <w:pPr>
        <w:ind w:firstLine="480" w:firstLineChars="200"/>
        <w:rPr>
          <w:rFonts w:hint="eastAsia" w:ascii="宋体" w:hAnsi="宋体" w:cs="宋体"/>
          <w:sz w:val="24"/>
          <w:szCs w:val="24"/>
        </w:rPr>
      </w:pPr>
      <w:r>
        <w:rPr>
          <w:rFonts w:hint="eastAsia" w:ascii="宋体" w:hAnsi="宋体" w:cs="宋体"/>
          <w:sz w:val="24"/>
          <w:szCs w:val="24"/>
        </w:rPr>
        <w:t>特此声明！</w:t>
      </w:r>
    </w:p>
    <w:p w14:paraId="4D369F8F">
      <w:pPr>
        <w:ind w:firstLine="480" w:firstLineChars="200"/>
        <w:rPr>
          <w:rFonts w:hint="eastAsia" w:ascii="宋体" w:hAnsi="宋体" w:cs="宋体"/>
          <w:sz w:val="24"/>
          <w:szCs w:val="24"/>
        </w:rPr>
      </w:pPr>
    </w:p>
    <w:p w14:paraId="34D6F935">
      <w:pPr>
        <w:ind w:firstLine="480" w:firstLineChars="200"/>
        <w:rPr>
          <w:rFonts w:hint="eastAsia" w:ascii="宋体" w:hAnsi="宋体" w:cs="宋体"/>
          <w:sz w:val="24"/>
          <w:szCs w:val="24"/>
        </w:rPr>
      </w:pPr>
      <w:r>
        <w:rPr>
          <w:rFonts w:hint="eastAsia" w:ascii="宋体" w:hAnsi="宋体" w:cs="宋体"/>
          <w:sz w:val="24"/>
          <w:szCs w:val="24"/>
        </w:rPr>
        <w:t>声  明  人：(投标人名称、公章)</w:t>
      </w:r>
    </w:p>
    <w:p w14:paraId="4C8252B0">
      <w:pPr>
        <w:ind w:firstLine="420" w:firstLineChars="200"/>
        <w:rPr>
          <w:rFonts w:hint="eastAsia" w:ascii="宋体" w:hAnsi="宋体" w:cs="宋体"/>
          <w:szCs w:val="24"/>
        </w:rPr>
      </w:pPr>
    </w:p>
    <w:p w14:paraId="26D2F8A2">
      <w:pPr>
        <w:ind w:firstLine="480" w:firstLineChars="200"/>
        <w:rPr>
          <w:rFonts w:hint="eastAsia"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lang w:val="en-US" w:eastAsia="zh-CN"/>
        </w:rPr>
        <w:t>签字或盖章</w:t>
      </w:r>
      <w:r>
        <w:rPr>
          <w:rFonts w:hint="eastAsia" w:ascii="宋体" w:hAnsi="宋体" w:cs="宋体"/>
          <w:sz w:val="24"/>
          <w:szCs w:val="24"/>
        </w:rPr>
        <w:t>）：</w:t>
      </w:r>
    </w:p>
    <w:p w14:paraId="48957260">
      <w:pPr>
        <w:ind w:firstLine="480" w:firstLineChars="200"/>
        <w:rPr>
          <w:rFonts w:hint="eastAsia" w:ascii="宋体" w:hAnsi="宋体" w:cs="宋体"/>
          <w:sz w:val="24"/>
          <w:szCs w:val="24"/>
        </w:rPr>
      </w:pPr>
    </w:p>
    <w:p w14:paraId="20D5E75D">
      <w:pPr>
        <w:ind w:firstLine="480" w:firstLineChars="200"/>
        <w:rPr>
          <w:rFonts w:hint="eastAsia" w:ascii="宋体" w:hAnsi="宋体" w:cs="宋体"/>
          <w:sz w:val="24"/>
          <w:szCs w:val="24"/>
        </w:rPr>
      </w:pPr>
      <w:r>
        <w:rPr>
          <w:rFonts w:hint="eastAsia" w:ascii="宋体" w:hAnsi="宋体" w:cs="宋体"/>
          <w:sz w:val="24"/>
          <w:szCs w:val="24"/>
        </w:rPr>
        <w:t>日      期：</w:t>
      </w:r>
    </w:p>
    <w:p w14:paraId="34C7E270">
      <w:pPr>
        <w:spacing w:line="440" w:lineRule="exact"/>
        <w:ind w:firstLine="2880" w:firstLineChars="1200"/>
        <w:rPr>
          <w:rFonts w:ascii="宋体" w:hAnsi="宋体"/>
          <w:sz w:val="24"/>
          <w:szCs w:val="24"/>
        </w:rPr>
      </w:pPr>
    </w:p>
    <w:p w14:paraId="4A506E22">
      <w:pPr>
        <w:pStyle w:val="45"/>
      </w:pPr>
    </w:p>
    <w:p w14:paraId="10E1E836">
      <w:pPr>
        <w:spacing w:line="440" w:lineRule="exact"/>
        <w:ind w:firstLine="2880" w:firstLineChars="1200"/>
        <w:rPr>
          <w:rFonts w:ascii="宋体" w:hAnsi="宋体"/>
          <w:sz w:val="24"/>
          <w:szCs w:val="24"/>
        </w:rPr>
      </w:pPr>
    </w:p>
    <w:p w14:paraId="3854A83F">
      <w:pPr>
        <w:spacing w:line="440" w:lineRule="exact"/>
        <w:ind w:firstLine="4480"/>
        <w:rPr>
          <w:rFonts w:ascii="宋体" w:hAnsi="宋体"/>
          <w:sz w:val="24"/>
          <w:szCs w:val="24"/>
        </w:rPr>
      </w:pPr>
      <w:r>
        <w:rPr>
          <w:rFonts w:hint="eastAsia" w:ascii="宋体" w:hAnsi="宋体"/>
          <w:sz w:val="24"/>
          <w:szCs w:val="24"/>
        </w:rPr>
        <w:t>　</w:t>
      </w:r>
    </w:p>
    <w:p w14:paraId="52ABB4A2">
      <w:pPr>
        <w:pStyle w:val="2"/>
        <w:rPr>
          <w:rFonts w:hint="eastAsia" w:ascii="宋体" w:hAnsi="宋体"/>
          <w:sz w:val="24"/>
          <w:szCs w:val="24"/>
        </w:rPr>
      </w:pPr>
    </w:p>
    <w:p w14:paraId="3AE418CA">
      <w:pPr>
        <w:pStyle w:val="3"/>
        <w:rPr>
          <w:rFonts w:hint="eastAsia"/>
        </w:rPr>
      </w:pPr>
    </w:p>
    <w:p w14:paraId="79341312">
      <w:pPr>
        <w:pStyle w:val="9"/>
        <w:ind w:left="0" w:leftChars="0" w:firstLine="0" w:firstLineChars="0"/>
        <w:rPr>
          <w:rFonts w:hint="eastAsia"/>
        </w:rPr>
      </w:pPr>
    </w:p>
    <w:p w14:paraId="5957023D">
      <w:pPr>
        <w:widowControl/>
        <w:spacing w:line="600" w:lineRule="exact"/>
        <w:ind w:firstLine="482" w:firstLineChars="200"/>
        <w:jc w:val="center"/>
        <w:rPr>
          <w:rFonts w:ascii="宋体" w:hAnsi="宋体"/>
          <w:b/>
          <w:bCs/>
          <w:sz w:val="24"/>
          <w:szCs w:val="24"/>
        </w:rPr>
      </w:pPr>
      <w:r>
        <w:rPr>
          <w:rFonts w:hint="eastAsia" w:ascii="宋体" w:hAnsi="宋体"/>
          <w:b/>
          <w:sz w:val="24"/>
          <w:szCs w:val="24"/>
          <w:lang w:val="en-US" w:eastAsia="zh-CN"/>
        </w:rPr>
        <w:t>3、</w:t>
      </w:r>
      <w:r>
        <w:rPr>
          <w:rFonts w:hint="eastAsia" w:ascii="宋体" w:hAnsi="宋体"/>
          <w:b/>
          <w:bCs/>
          <w:sz w:val="24"/>
          <w:szCs w:val="24"/>
        </w:rPr>
        <w:t>非联合体声明</w:t>
      </w:r>
      <w:r>
        <w:rPr>
          <w:rFonts w:ascii="宋体" w:hAnsi="宋体"/>
          <w:b/>
          <w:bCs/>
          <w:sz w:val="24"/>
          <w:szCs w:val="24"/>
        </w:rPr>
        <w:t> </w:t>
      </w:r>
      <w:r>
        <w:rPr>
          <w:rFonts w:hint="eastAsia" w:ascii="宋体" w:hAnsi="宋体"/>
          <w:b/>
          <w:bCs/>
          <w:sz w:val="24"/>
          <w:szCs w:val="24"/>
        </w:rPr>
        <w:t>（格式）</w:t>
      </w:r>
    </w:p>
    <w:p w14:paraId="500BF412">
      <w:pPr>
        <w:widowControl/>
        <w:spacing w:line="6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rPr>
        <w:t>致：</w:t>
      </w:r>
      <w:r>
        <w:rPr>
          <w:rFonts w:hint="eastAsia" w:ascii="宋体" w:hAnsi="宋体" w:cs="宋体"/>
          <w:sz w:val="24"/>
          <w:szCs w:val="24"/>
          <w:lang w:val="en-US" w:eastAsia="zh-CN"/>
        </w:rPr>
        <w:t>安康远程智信项目管理有限公司</w:t>
      </w:r>
    </w:p>
    <w:p w14:paraId="73EA1287">
      <w:pPr>
        <w:widowControl/>
        <w:spacing w:line="6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我公司作为本次磋商项目的供应商，根据磋商文件要求，现郑重声明如下：  </w:t>
      </w:r>
    </w:p>
    <w:p w14:paraId="09116C8E">
      <w:pPr>
        <w:widowControl/>
        <w:spacing w:line="600" w:lineRule="exact"/>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我公司参加本次磋商项目为非联合体。  </w:t>
      </w:r>
    </w:p>
    <w:p w14:paraId="7B2BDF41">
      <w:pPr>
        <w:widowControl/>
        <w:spacing w:line="600" w:lineRule="exact"/>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本公司对上述承诺的内容事项真实性负责。如经查实上述承诺的内容事项存在虚假，我公司愿意接受以提供虚假材料谋取成交的法律责任。</w:t>
      </w:r>
    </w:p>
    <w:p w14:paraId="49726E92">
      <w:pPr>
        <w:widowControl/>
        <w:spacing w:line="600" w:lineRule="exact"/>
        <w:jc w:val="left"/>
        <w:rPr>
          <w:rFonts w:hint="eastAsia" w:ascii="宋体" w:hAnsi="宋体" w:eastAsia="宋体" w:cs="宋体"/>
          <w:sz w:val="24"/>
          <w:szCs w:val="24"/>
          <w:lang w:eastAsia="zh-CN"/>
        </w:rPr>
      </w:pPr>
    </w:p>
    <w:p w14:paraId="07F1C4F9">
      <w:pPr>
        <w:widowControl/>
        <w:spacing w:line="600" w:lineRule="exact"/>
        <w:jc w:val="left"/>
        <w:rPr>
          <w:rFonts w:hint="eastAsia" w:ascii="宋体" w:hAnsi="宋体" w:eastAsia="宋体" w:cs="宋体"/>
          <w:sz w:val="24"/>
          <w:szCs w:val="24"/>
          <w:lang w:eastAsia="zh-CN"/>
        </w:rPr>
      </w:pPr>
      <w:r>
        <w:rPr>
          <w:rFonts w:hint="eastAsia" w:ascii="宋体" w:hAnsi="宋体" w:eastAsia="宋体" w:cs="宋体"/>
          <w:sz w:val="24"/>
          <w:szCs w:val="24"/>
        </w:rPr>
        <w:t>特此声明！</w:t>
      </w:r>
    </w:p>
    <w:p w14:paraId="35636F7D">
      <w:pPr>
        <w:pStyle w:val="2"/>
        <w:rPr>
          <w:rFonts w:hint="eastAsia"/>
          <w:lang w:eastAsia="zh-CN"/>
        </w:rPr>
      </w:pPr>
    </w:p>
    <w:p w14:paraId="624CC458">
      <w:pPr>
        <w:widowControl/>
        <w:spacing w:line="600" w:lineRule="exact"/>
        <w:jc w:val="left"/>
        <w:rPr>
          <w:rFonts w:hint="eastAsia" w:ascii="宋体" w:hAnsi="宋体" w:eastAsia="宋体" w:cs="宋体"/>
          <w:sz w:val="24"/>
          <w:szCs w:val="24"/>
          <w:lang w:eastAsia="zh-CN"/>
        </w:rPr>
      </w:pPr>
      <w:r>
        <w:rPr>
          <w:rFonts w:hint="eastAsia" w:ascii="宋体" w:hAnsi="宋体" w:eastAsia="宋体" w:cs="宋体"/>
          <w:sz w:val="24"/>
          <w:szCs w:val="24"/>
        </w:rPr>
        <w:t>声明人：   (投标人名称、公章)</w:t>
      </w:r>
    </w:p>
    <w:p w14:paraId="387F829F">
      <w:pPr>
        <w:pStyle w:val="2"/>
        <w:rPr>
          <w:rFonts w:hint="eastAsia"/>
          <w:lang w:eastAsia="zh-CN"/>
        </w:rPr>
      </w:pPr>
    </w:p>
    <w:p w14:paraId="2311DB8F">
      <w:pPr>
        <w:widowControl/>
        <w:spacing w:line="600" w:lineRule="exact"/>
        <w:jc w:val="left"/>
        <w:rPr>
          <w:rFonts w:hint="eastAsia" w:ascii="宋体" w:hAnsi="宋体" w:eastAsia="宋体" w:cs="宋体"/>
          <w:sz w:val="24"/>
          <w:szCs w:val="24"/>
          <w:lang w:eastAsia="zh-CN"/>
        </w:rPr>
      </w:pPr>
      <w:r>
        <w:rPr>
          <w:rFonts w:hint="eastAsia" w:ascii="宋体" w:hAnsi="宋体" w:eastAsia="宋体" w:cs="宋体"/>
          <w:kern w:val="0"/>
          <w:sz w:val="24"/>
          <w:szCs w:val="24"/>
        </w:rPr>
        <w:t>法定代表人</w:t>
      </w:r>
      <w:r>
        <w:rPr>
          <w:rFonts w:hint="eastAsia" w:ascii="宋体" w:hAnsi="宋体" w:eastAsia="宋体" w:cs="宋体"/>
          <w:sz w:val="24"/>
          <w:szCs w:val="24"/>
        </w:rPr>
        <w:t>：  (</w:t>
      </w:r>
      <w:r>
        <w:rPr>
          <w:rFonts w:hint="eastAsia" w:ascii="宋体" w:hAnsi="宋体" w:cs="宋体"/>
          <w:kern w:val="0"/>
          <w:sz w:val="24"/>
          <w:szCs w:val="24"/>
          <w:lang w:val="en-US" w:eastAsia="zh-CN"/>
        </w:rPr>
        <w:t>签字或盖章</w:t>
      </w:r>
      <w:r>
        <w:rPr>
          <w:rFonts w:hint="eastAsia" w:ascii="宋体" w:hAnsi="宋体" w:eastAsia="宋体" w:cs="宋体"/>
          <w:sz w:val="24"/>
          <w:szCs w:val="24"/>
        </w:rPr>
        <w:t>)  </w:t>
      </w:r>
    </w:p>
    <w:p w14:paraId="5547D58A">
      <w:pPr>
        <w:pStyle w:val="2"/>
        <w:rPr>
          <w:rFonts w:hint="eastAsia"/>
          <w:lang w:eastAsia="zh-CN"/>
        </w:rPr>
      </w:pPr>
    </w:p>
    <w:p w14:paraId="4688FA04">
      <w:pPr>
        <w:widowControl/>
        <w:spacing w:line="600" w:lineRule="exact"/>
        <w:jc w:val="left"/>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rPr>
        <w:tab/>
      </w:r>
      <w:r>
        <w:rPr>
          <w:rFonts w:hint="eastAsia" w:ascii="宋体" w:hAnsi="宋体" w:eastAsia="宋体" w:cs="宋体"/>
          <w:sz w:val="24"/>
          <w:szCs w:val="24"/>
        </w:rPr>
        <w:t xml:space="preserve"> 年  月</w:t>
      </w:r>
      <w:r>
        <w:rPr>
          <w:rFonts w:hint="eastAsia" w:ascii="宋体" w:hAnsi="宋体" w:eastAsia="宋体" w:cs="宋体"/>
          <w:sz w:val="24"/>
          <w:szCs w:val="24"/>
        </w:rPr>
        <w:tab/>
      </w:r>
      <w:r>
        <w:rPr>
          <w:rFonts w:hint="eastAsia" w:ascii="宋体" w:hAnsi="宋体" w:eastAsia="宋体" w:cs="宋体"/>
          <w:sz w:val="24"/>
          <w:szCs w:val="24"/>
        </w:rPr>
        <w:t>日</w:t>
      </w:r>
    </w:p>
    <w:p w14:paraId="26038E27">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459EB4C0">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75AB8460">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4ADC03D3">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3F0F0DEF">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6BD6C5D9">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1083461F">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01793CC3">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5B822C56">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160D8FF4">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5726C701">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60C172DC">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01AA5822">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right="0" w:rightChars="0"/>
        <w:jc w:val="both"/>
        <w:textAlignment w:val="auto"/>
        <w:outlineLvl w:val="9"/>
        <w:rPr>
          <w:rFonts w:hint="eastAsia" w:ascii="宋体" w:hAnsi="宋体"/>
          <w:b/>
          <w:sz w:val="24"/>
          <w:szCs w:val="24"/>
          <w:lang w:val="en-US" w:eastAsia="zh-CN"/>
        </w:rPr>
      </w:pPr>
    </w:p>
    <w:p w14:paraId="3AF36B07">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r>
        <w:rPr>
          <w:rFonts w:hint="eastAsia" w:ascii="宋体" w:hAnsi="宋体"/>
          <w:b/>
          <w:sz w:val="24"/>
          <w:szCs w:val="24"/>
          <w:lang w:val="en-US" w:eastAsia="zh-CN"/>
        </w:rPr>
        <w:t>4、中小企业声明函</w:t>
      </w:r>
    </w:p>
    <w:p w14:paraId="62295C95">
      <w:pPr>
        <w:spacing w:line="360" w:lineRule="auto"/>
        <w:ind w:firstLine="482" w:firstLineChars="200"/>
        <w:jc w:val="center"/>
        <w:rPr>
          <w:rFonts w:hint="eastAsia" w:ascii="宋体" w:hAnsi="宋体" w:eastAsia="宋体" w:cs="宋体"/>
          <w:b/>
          <w:sz w:val="24"/>
          <w:szCs w:val="24"/>
          <w:lang w:eastAsia="zh-CN"/>
        </w:rPr>
      </w:pPr>
      <w:r>
        <w:rPr>
          <w:rFonts w:hint="eastAsia" w:ascii="宋体" w:hAnsi="宋体" w:cs="宋体"/>
          <w:b/>
          <w:sz w:val="24"/>
          <w:szCs w:val="24"/>
          <w:lang w:val="en-US" w:eastAsia="zh-CN"/>
        </w:rPr>
        <w:t>（1）</w:t>
      </w:r>
      <w:r>
        <w:rPr>
          <w:rFonts w:hint="eastAsia" w:ascii="宋体" w:hAnsi="宋体" w:eastAsia="宋体" w:cs="宋体"/>
          <w:b/>
          <w:sz w:val="24"/>
          <w:szCs w:val="24"/>
        </w:rPr>
        <w:t>中小企业声明函</w:t>
      </w:r>
      <w:r>
        <w:rPr>
          <w:rFonts w:hint="eastAsia" w:ascii="宋体" w:hAnsi="宋体" w:cs="宋体"/>
          <w:b/>
          <w:sz w:val="24"/>
          <w:szCs w:val="24"/>
          <w:lang w:eastAsia="zh-CN"/>
        </w:rPr>
        <w:t>（</w:t>
      </w:r>
      <w:r>
        <w:rPr>
          <w:rFonts w:hint="eastAsia" w:ascii="宋体" w:hAnsi="宋体" w:cs="宋体"/>
          <w:b/>
          <w:sz w:val="24"/>
          <w:szCs w:val="24"/>
          <w:lang w:val="en-US" w:eastAsia="zh-CN"/>
        </w:rPr>
        <w:t>工程、服务</w:t>
      </w:r>
      <w:r>
        <w:rPr>
          <w:rFonts w:hint="eastAsia" w:ascii="宋体" w:hAnsi="宋体" w:cs="宋体"/>
          <w:b/>
          <w:sz w:val="24"/>
          <w:szCs w:val="24"/>
          <w:lang w:eastAsia="zh-CN"/>
        </w:rPr>
        <w:t>）</w:t>
      </w:r>
    </w:p>
    <w:p w14:paraId="251C7E7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 ）46号）的规定，本公司（联合体）参加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2C7C0CB5">
      <w:pPr>
        <w:spacing w:line="360" w:lineRule="auto"/>
        <w:ind w:firstLine="480" w:firstLineChars="200"/>
        <w:rPr>
          <w:rFonts w:hint="eastAsia" w:ascii="宋体" w:hAnsi="宋体" w:eastAsia="宋体" w:cs="宋体"/>
          <w:sz w:val="24"/>
          <w:szCs w:val="24"/>
        </w:rPr>
      </w:pPr>
      <w:bookmarkStart w:id="69" w:name="bookmark35"/>
      <w:bookmarkEnd w:id="69"/>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 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人，营业收入为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万元，资产总额为 </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小型企业、微型企业）</w:t>
      </w:r>
      <w:r>
        <w:rPr>
          <w:rFonts w:hint="eastAsia" w:ascii="宋体" w:hAnsi="宋体" w:eastAsia="宋体" w:cs="宋体"/>
          <w:sz w:val="24"/>
          <w:szCs w:val="24"/>
        </w:rPr>
        <w:t>；</w:t>
      </w:r>
    </w:p>
    <w:p w14:paraId="2523A4FC">
      <w:pPr>
        <w:spacing w:line="360" w:lineRule="auto"/>
        <w:ind w:firstLine="480" w:firstLineChars="200"/>
        <w:rPr>
          <w:rFonts w:hint="eastAsia" w:ascii="宋体" w:hAnsi="宋体" w:eastAsia="宋体" w:cs="宋体"/>
          <w:sz w:val="24"/>
          <w:szCs w:val="24"/>
        </w:rPr>
      </w:pPr>
      <w:bookmarkStart w:id="70" w:name="bookmark36"/>
      <w:bookmarkEnd w:id="70"/>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 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小型企业、微型企业）</w:t>
      </w:r>
      <w:r>
        <w:rPr>
          <w:rFonts w:hint="eastAsia" w:ascii="宋体" w:hAnsi="宋体" w:eastAsia="宋体" w:cs="宋体"/>
          <w:sz w:val="24"/>
          <w:szCs w:val="24"/>
        </w:rPr>
        <w:t>；</w:t>
      </w:r>
    </w:p>
    <w:p w14:paraId="248470B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p>
    <w:p w14:paraId="2C65B49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693F540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49BC0B0A">
      <w:pPr>
        <w:spacing w:line="360" w:lineRule="auto"/>
        <w:ind w:firstLine="480" w:firstLineChars="200"/>
        <w:rPr>
          <w:rFonts w:hint="eastAsia" w:ascii="宋体" w:hAnsi="宋体" w:eastAsia="宋体" w:cs="宋体"/>
          <w:sz w:val="24"/>
          <w:szCs w:val="24"/>
        </w:rPr>
      </w:pPr>
    </w:p>
    <w:p w14:paraId="5E3D7CED">
      <w:pPr>
        <w:spacing w:line="360" w:lineRule="auto"/>
        <w:ind w:firstLine="480" w:firstLineChars="200"/>
        <w:rPr>
          <w:rFonts w:hint="eastAsia" w:ascii="宋体" w:hAnsi="宋体" w:eastAsia="宋体" w:cs="宋体"/>
          <w:sz w:val="24"/>
          <w:szCs w:val="24"/>
        </w:rPr>
      </w:pPr>
    </w:p>
    <w:p w14:paraId="770750B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企业名称（盖章）： </w:t>
      </w:r>
    </w:p>
    <w:p w14:paraId="62E53D7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日期：</w:t>
      </w:r>
    </w:p>
    <w:p w14:paraId="30472832">
      <w:pPr>
        <w:spacing w:line="360" w:lineRule="auto"/>
        <w:rPr>
          <w:rFonts w:hint="eastAsia" w:ascii="宋体" w:hAnsi="宋体" w:eastAsia="宋体" w:cs="宋体"/>
          <w:sz w:val="24"/>
          <w:szCs w:val="24"/>
        </w:rPr>
      </w:pPr>
    </w:p>
    <w:p w14:paraId="1E0E98B0">
      <w:pPr>
        <w:spacing w:line="440" w:lineRule="exact"/>
        <w:rPr>
          <w:rFonts w:ascii="宋体" w:hAnsi="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从业人员、营业收入、资产总额填报上一年度数据，无上一</w:t>
      </w:r>
      <w:r>
        <w:rPr>
          <w:rFonts w:hint="eastAsia" w:ascii="宋体" w:hAnsi="宋体"/>
          <w:b w:val="0"/>
          <w:bCs w:val="0"/>
          <w:color w:val="000000" w:themeColor="text1"/>
          <w:sz w:val="24"/>
          <w:szCs w:val="24"/>
          <w14:textFill>
            <w14:solidFill>
              <w14:schemeClr w14:val="tx1"/>
            </w14:solidFill>
          </w14:textFill>
        </w:rPr>
        <w:t>年度数据的新成立企业可不填报。</w:t>
      </w:r>
      <w:r>
        <w:rPr>
          <w:rFonts w:hint="eastAsia" w:ascii="宋体" w:hAnsi="宋体" w:cs="宋体"/>
          <w:b w:val="0"/>
          <w:bCs w:val="0"/>
          <w:color w:val="000000" w:themeColor="text1"/>
          <w:sz w:val="24"/>
          <w:szCs w:val="24"/>
          <w:lang w:eastAsia="zh-CN"/>
          <w14:textFill>
            <w14:solidFill>
              <w14:schemeClr w14:val="tx1"/>
            </w14:solidFill>
          </w14:textFill>
        </w:rPr>
        <w:t>）</w:t>
      </w:r>
    </w:p>
    <w:p w14:paraId="005FA68D">
      <w:pPr>
        <w:widowControl/>
        <w:jc w:val="left"/>
        <w:rPr>
          <w:rFonts w:ascii="宋体" w:hAnsi="宋体"/>
          <w:b/>
          <w:bCs/>
          <w:sz w:val="24"/>
          <w:szCs w:val="24"/>
        </w:rPr>
      </w:pPr>
    </w:p>
    <w:p w14:paraId="7834B581">
      <w:pPr>
        <w:widowControl/>
        <w:jc w:val="left"/>
        <w:rPr>
          <w:rFonts w:ascii="宋体" w:hAnsi="宋体"/>
          <w:b/>
          <w:bCs/>
          <w:szCs w:val="24"/>
        </w:rPr>
      </w:pPr>
    </w:p>
    <w:p w14:paraId="5B4BDD88">
      <w:pPr>
        <w:spacing w:line="440" w:lineRule="exact"/>
        <w:jc w:val="center"/>
        <w:rPr>
          <w:rFonts w:hint="eastAsia" w:ascii="宋体" w:hAnsi="宋体"/>
          <w:b/>
          <w:sz w:val="24"/>
          <w:szCs w:val="24"/>
          <w:lang w:val="en-US" w:eastAsia="zh-CN"/>
        </w:rPr>
      </w:pPr>
      <w:r>
        <w:rPr>
          <w:rFonts w:hint="eastAsia" w:ascii="宋体" w:hAnsi="宋体"/>
          <w:b/>
          <w:bCs/>
          <w:szCs w:val="24"/>
        </w:rPr>
        <w:br w:type="page"/>
      </w:r>
    </w:p>
    <w:p w14:paraId="1469C2A3">
      <w:pPr>
        <w:spacing w:line="360" w:lineRule="auto"/>
        <w:ind w:firstLine="482" w:firstLineChars="200"/>
        <w:jc w:val="center"/>
        <w:rPr>
          <w:rFonts w:hint="eastAsia" w:ascii="宋体" w:hAnsi="宋体" w:eastAsia="宋体" w:cs="宋体"/>
          <w:b/>
          <w:sz w:val="24"/>
          <w:szCs w:val="24"/>
        </w:rPr>
      </w:pPr>
      <w:r>
        <w:rPr>
          <w:rFonts w:hint="eastAsia" w:ascii="宋体" w:hAnsi="宋体" w:cs="宋体"/>
          <w:b/>
          <w:bCs/>
          <w:sz w:val="24"/>
          <w:szCs w:val="24"/>
          <w:lang w:val="en-US" w:eastAsia="zh-CN"/>
        </w:rPr>
        <w:t>（</w:t>
      </w:r>
      <w:r>
        <w:rPr>
          <w:rFonts w:hint="eastAsia" w:ascii="宋体" w:hAnsi="宋体" w:eastAsia="宋体" w:cs="宋体"/>
          <w:b/>
          <w:bCs/>
          <w:sz w:val="24"/>
          <w:szCs w:val="24"/>
          <w:lang w:val="en-US" w:eastAsia="zh-CN"/>
        </w:rPr>
        <w:t>2</w:t>
      </w:r>
      <w:r>
        <w:rPr>
          <w:rFonts w:hint="eastAsia" w:ascii="宋体" w:hAnsi="宋体" w:cs="宋体"/>
          <w:b/>
          <w:bCs/>
          <w:sz w:val="24"/>
          <w:szCs w:val="24"/>
          <w:lang w:val="en-US" w:eastAsia="zh-CN"/>
        </w:rPr>
        <w:t>）</w:t>
      </w:r>
      <w:r>
        <w:rPr>
          <w:rFonts w:hint="eastAsia" w:ascii="宋体" w:hAnsi="宋体" w:eastAsia="宋体" w:cs="宋体"/>
          <w:b/>
          <w:sz w:val="24"/>
          <w:szCs w:val="24"/>
        </w:rPr>
        <w:t>残疾人福利性单位声明函（格式）</w:t>
      </w:r>
    </w:p>
    <w:p w14:paraId="34FF041C">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）采购活动提供本单位制造的货物（由本单位承担工程/提供服务），或者提供其他残疾人福利性单位制造的货物（不包括使用非残疾人福利性单位注册商标的货物）。</w:t>
      </w:r>
    </w:p>
    <w:p w14:paraId="390486A6">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3966B269">
      <w:pPr>
        <w:spacing w:line="360" w:lineRule="auto"/>
        <w:ind w:firstLine="5040" w:firstLineChars="2100"/>
        <w:rPr>
          <w:rFonts w:hint="eastAsia" w:ascii="宋体" w:hAnsi="宋体" w:eastAsia="宋体" w:cs="宋体"/>
          <w:sz w:val="24"/>
          <w:szCs w:val="24"/>
        </w:rPr>
      </w:pPr>
    </w:p>
    <w:p w14:paraId="16B622FE">
      <w:pPr>
        <w:spacing w:line="360" w:lineRule="auto"/>
        <w:ind w:firstLine="5040" w:firstLineChars="2100"/>
        <w:rPr>
          <w:rFonts w:hint="eastAsia" w:ascii="宋体" w:hAnsi="宋体" w:eastAsia="宋体" w:cs="宋体"/>
          <w:sz w:val="24"/>
          <w:szCs w:val="24"/>
        </w:rPr>
      </w:pPr>
    </w:p>
    <w:p w14:paraId="4339FF90">
      <w:pPr>
        <w:spacing w:line="360" w:lineRule="auto"/>
        <w:ind w:firstLine="5040" w:firstLineChars="2100"/>
        <w:rPr>
          <w:rFonts w:hint="eastAsia" w:ascii="宋体" w:hAnsi="宋体" w:eastAsia="宋体" w:cs="宋体"/>
          <w:sz w:val="24"/>
          <w:szCs w:val="24"/>
        </w:rPr>
      </w:pPr>
      <w:r>
        <w:rPr>
          <w:rFonts w:hint="eastAsia" w:ascii="宋体" w:hAnsi="宋体" w:eastAsia="宋体" w:cs="宋体"/>
          <w:sz w:val="24"/>
          <w:szCs w:val="24"/>
        </w:rPr>
        <w:t xml:space="preserve">企业名称（盖章）： </w:t>
      </w:r>
    </w:p>
    <w:p w14:paraId="4C262FA5">
      <w:pPr>
        <w:spacing w:line="360" w:lineRule="auto"/>
        <w:ind w:firstLine="5040" w:firstLineChars="2100"/>
        <w:rPr>
          <w:rFonts w:hint="eastAsia" w:ascii="宋体" w:hAnsi="宋体" w:eastAsia="宋体" w:cs="宋体"/>
          <w:sz w:val="24"/>
          <w:szCs w:val="24"/>
        </w:rPr>
      </w:pPr>
      <w:r>
        <w:rPr>
          <w:rFonts w:hint="eastAsia" w:ascii="宋体" w:hAnsi="宋体" w:eastAsia="宋体" w:cs="宋体"/>
          <w:sz w:val="24"/>
          <w:szCs w:val="24"/>
        </w:rPr>
        <w:t>日期：</w:t>
      </w:r>
    </w:p>
    <w:p w14:paraId="1F1C21AF">
      <w:pPr>
        <w:spacing w:after="190" w:afterLines="50" w:line="480" w:lineRule="exact"/>
        <w:ind w:firstLine="2400" w:firstLineChars="1000"/>
        <w:rPr>
          <w:rFonts w:hint="eastAsia" w:ascii="宋体" w:hAnsi="宋体" w:eastAsia="宋体" w:cs="宋体"/>
          <w:color w:val="auto"/>
          <w:sz w:val="24"/>
          <w:szCs w:val="24"/>
          <w:highlight w:val="none"/>
        </w:rPr>
      </w:pPr>
    </w:p>
    <w:p w14:paraId="3BAD40C9">
      <w:pPr>
        <w:widowControl/>
        <w:spacing w:line="600" w:lineRule="exact"/>
        <w:ind w:firstLine="422" w:firstLineChars="200"/>
        <w:jc w:val="center"/>
        <w:rPr>
          <w:rFonts w:hint="eastAsia" w:ascii="宋体" w:hAnsi="宋体"/>
          <w:b/>
          <w:bCs/>
          <w:szCs w:val="24"/>
          <w:lang w:val="en-US" w:eastAsia="zh-CN"/>
        </w:rPr>
      </w:pPr>
    </w:p>
    <w:p w14:paraId="619854C6">
      <w:pPr>
        <w:pStyle w:val="3"/>
        <w:rPr>
          <w:rFonts w:hint="eastAsia" w:ascii="宋体" w:hAnsi="宋体"/>
          <w:b/>
          <w:bCs/>
          <w:szCs w:val="24"/>
          <w:lang w:val="en-US" w:eastAsia="zh-CN"/>
        </w:rPr>
      </w:pPr>
    </w:p>
    <w:p w14:paraId="2313A515">
      <w:pPr>
        <w:rPr>
          <w:rFonts w:hint="eastAsia" w:ascii="宋体" w:hAnsi="宋体"/>
          <w:b/>
          <w:bCs/>
          <w:szCs w:val="24"/>
          <w:lang w:val="en-US" w:eastAsia="zh-CN"/>
        </w:rPr>
      </w:pPr>
    </w:p>
    <w:p w14:paraId="01994908">
      <w:pPr>
        <w:pStyle w:val="3"/>
        <w:rPr>
          <w:rFonts w:hint="eastAsia" w:ascii="宋体" w:hAnsi="宋体"/>
          <w:b/>
          <w:bCs/>
          <w:szCs w:val="24"/>
          <w:lang w:val="en-US" w:eastAsia="zh-CN"/>
        </w:rPr>
      </w:pPr>
    </w:p>
    <w:p w14:paraId="058D7BA0">
      <w:pPr>
        <w:rPr>
          <w:rFonts w:hint="eastAsia" w:ascii="宋体" w:hAnsi="宋体"/>
          <w:b/>
          <w:bCs/>
          <w:szCs w:val="24"/>
          <w:lang w:val="en-US" w:eastAsia="zh-CN"/>
        </w:rPr>
      </w:pPr>
    </w:p>
    <w:p w14:paraId="42F9CD61">
      <w:pPr>
        <w:pStyle w:val="3"/>
        <w:rPr>
          <w:rFonts w:hint="eastAsia" w:ascii="宋体" w:hAnsi="宋体"/>
          <w:b/>
          <w:bCs/>
          <w:szCs w:val="24"/>
          <w:lang w:val="en-US" w:eastAsia="zh-CN"/>
        </w:rPr>
      </w:pPr>
    </w:p>
    <w:p w14:paraId="21C6B460">
      <w:pPr>
        <w:rPr>
          <w:rFonts w:hint="eastAsia" w:ascii="宋体" w:hAnsi="宋体"/>
          <w:b/>
          <w:bCs/>
          <w:szCs w:val="24"/>
          <w:lang w:val="en-US" w:eastAsia="zh-CN"/>
        </w:rPr>
      </w:pPr>
    </w:p>
    <w:p w14:paraId="2E54BFDB">
      <w:pPr>
        <w:pStyle w:val="3"/>
        <w:rPr>
          <w:rFonts w:hint="eastAsia" w:ascii="宋体" w:hAnsi="宋体"/>
          <w:b/>
          <w:bCs/>
          <w:szCs w:val="24"/>
          <w:lang w:val="en-US" w:eastAsia="zh-CN"/>
        </w:rPr>
      </w:pPr>
    </w:p>
    <w:p w14:paraId="0B5517C7">
      <w:pPr>
        <w:rPr>
          <w:rFonts w:hint="default" w:ascii="宋体" w:hAnsi="宋体"/>
          <w:b/>
          <w:bCs/>
          <w:szCs w:val="24"/>
          <w:lang w:val="en-US" w:eastAsia="zh-CN"/>
        </w:rPr>
      </w:pPr>
      <w:r>
        <w:rPr>
          <w:rFonts w:hint="eastAsia" w:ascii="宋体" w:hAnsi="宋体"/>
          <w:b/>
          <w:bCs/>
          <w:szCs w:val="24"/>
          <w:lang w:val="en-US" w:eastAsia="zh-CN"/>
        </w:rPr>
        <w:t>注：非残疾人福利性单位无需提供证明材料。</w:t>
      </w:r>
    </w:p>
    <w:p w14:paraId="32BB42E9">
      <w:pPr>
        <w:pStyle w:val="3"/>
        <w:rPr>
          <w:rFonts w:hint="eastAsia" w:ascii="宋体" w:hAnsi="宋体"/>
          <w:b/>
          <w:bCs/>
          <w:szCs w:val="24"/>
          <w:lang w:val="en-US" w:eastAsia="zh-CN"/>
        </w:rPr>
      </w:pPr>
    </w:p>
    <w:p w14:paraId="47F795E2">
      <w:pPr>
        <w:rPr>
          <w:rFonts w:hint="eastAsia" w:ascii="宋体" w:hAnsi="宋体"/>
          <w:b/>
          <w:bCs/>
          <w:szCs w:val="24"/>
          <w:lang w:val="en-US" w:eastAsia="zh-CN"/>
        </w:rPr>
      </w:pPr>
    </w:p>
    <w:p w14:paraId="4209C35B">
      <w:pPr>
        <w:pStyle w:val="3"/>
        <w:rPr>
          <w:rFonts w:hint="eastAsia" w:ascii="宋体" w:hAnsi="宋体"/>
          <w:b/>
          <w:bCs/>
          <w:szCs w:val="24"/>
          <w:lang w:val="en-US" w:eastAsia="zh-CN"/>
        </w:rPr>
      </w:pPr>
    </w:p>
    <w:p w14:paraId="6488881D">
      <w:pPr>
        <w:rPr>
          <w:rFonts w:hint="eastAsia" w:ascii="宋体" w:hAnsi="宋体"/>
          <w:b/>
          <w:bCs/>
          <w:szCs w:val="24"/>
          <w:lang w:val="en-US" w:eastAsia="zh-CN"/>
        </w:rPr>
      </w:pPr>
    </w:p>
    <w:p w14:paraId="43F4D72D">
      <w:pPr>
        <w:pStyle w:val="3"/>
        <w:rPr>
          <w:rFonts w:hint="eastAsia" w:ascii="宋体" w:hAnsi="宋体"/>
          <w:b/>
          <w:bCs/>
          <w:szCs w:val="24"/>
          <w:lang w:val="en-US" w:eastAsia="zh-CN"/>
        </w:rPr>
      </w:pPr>
    </w:p>
    <w:p w14:paraId="010FA38D">
      <w:pPr>
        <w:rPr>
          <w:rFonts w:hint="eastAsia" w:ascii="宋体" w:hAnsi="宋体"/>
          <w:b/>
          <w:bCs/>
          <w:szCs w:val="24"/>
          <w:lang w:val="en-US" w:eastAsia="zh-CN"/>
        </w:rPr>
      </w:pPr>
    </w:p>
    <w:p w14:paraId="3D4A5A7C">
      <w:pPr>
        <w:pStyle w:val="3"/>
        <w:rPr>
          <w:rFonts w:hint="eastAsia" w:ascii="宋体" w:hAnsi="宋体"/>
          <w:b/>
          <w:bCs/>
          <w:szCs w:val="24"/>
          <w:lang w:val="en-US" w:eastAsia="zh-CN"/>
        </w:rPr>
      </w:pPr>
    </w:p>
    <w:p w14:paraId="28817AE6">
      <w:pPr>
        <w:rPr>
          <w:rFonts w:hint="eastAsia" w:ascii="宋体" w:hAnsi="宋体"/>
          <w:b/>
          <w:bCs/>
          <w:szCs w:val="24"/>
          <w:lang w:val="en-US" w:eastAsia="zh-CN"/>
        </w:rPr>
      </w:pPr>
    </w:p>
    <w:p w14:paraId="29E6B50D">
      <w:pPr>
        <w:pStyle w:val="3"/>
        <w:rPr>
          <w:rFonts w:hint="eastAsia" w:ascii="宋体" w:hAnsi="宋体"/>
          <w:b/>
          <w:bCs/>
          <w:szCs w:val="24"/>
          <w:lang w:val="en-US" w:eastAsia="zh-CN"/>
        </w:rPr>
      </w:pPr>
    </w:p>
    <w:p w14:paraId="074F8BC8">
      <w:pPr>
        <w:rPr>
          <w:rFonts w:hint="eastAsia" w:ascii="宋体" w:hAnsi="宋体"/>
          <w:b/>
          <w:bCs/>
          <w:szCs w:val="24"/>
          <w:lang w:val="en-US" w:eastAsia="zh-CN"/>
        </w:rPr>
      </w:pPr>
    </w:p>
    <w:p w14:paraId="6C4E5753">
      <w:pPr>
        <w:pStyle w:val="3"/>
        <w:rPr>
          <w:rFonts w:hint="eastAsia"/>
          <w:lang w:val="en-US" w:eastAsia="zh-CN"/>
        </w:rPr>
      </w:pPr>
    </w:p>
    <w:p w14:paraId="03E7DC2C">
      <w:pPr>
        <w:spacing w:line="360" w:lineRule="auto"/>
        <w:ind w:firstLine="482" w:firstLineChars="200"/>
        <w:jc w:val="center"/>
        <w:rPr>
          <w:rFonts w:hint="eastAsia" w:ascii="宋体" w:hAnsi="宋体" w:eastAsia="宋体" w:cs="Times New Roman"/>
          <w:b/>
          <w:sz w:val="24"/>
          <w:szCs w:val="24"/>
        </w:rPr>
      </w:pPr>
      <w:r>
        <w:rPr>
          <w:rFonts w:hint="eastAsia" w:ascii="宋体" w:hAnsi="宋体" w:cs="Times New Roman"/>
          <w:b/>
          <w:sz w:val="24"/>
          <w:szCs w:val="24"/>
          <w:lang w:val="en-US" w:eastAsia="zh-CN"/>
        </w:rPr>
        <w:t>（3）</w:t>
      </w:r>
      <w:r>
        <w:rPr>
          <w:rFonts w:hint="eastAsia" w:ascii="宋体" w:hAnsi="宋体" w:eastAsia="宋体" w:cs="Times New Roman"/>
          <w:b/>
          <w:sz w:val="24"/>
          <w:szCs w:val="24"/>
        </w:rPr>
        <w:t>监狱企业证明函</w:t>
      </w:r>
    </w:p>
    <w:p w14:paraId="041D77FD">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B1AD68D">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监狱企业参加政府采购活动时，应当提供由省级以上监狱管理局、戒毒管理局（含新疆生产建设兵团）出具的属于监狱企业的证明文件。</w:t>
      </w:r>
    </w:p>
    <w:p w14:paraId="3228CCA7">
      <w:pPr>
        <w:spacing w:line="360" w:lineRule="auto"/>
        <w:ind w:firstLine="5040" w:firstLineChars="2100"/>
        <w:rPr>
          <w:rFonts w:hint="eastAsia" w:ascii="宋体" w:hAnsi="宋体" w:cs="宋体"/>
          <w:sz w:val="24"/>
          <w:szCs w:val="24"/>
        </w:rPr>
      </w:pPr>
    </w:p>
    <w:p w14:paraId="1514CA5D">
      <w:pPr>
        <w:spacing w:line="360" w:lineRule="auto"/>
        <w:ind w:firstLine="5040" w:firstLineChars="2100"/>
        <w:rPr>
          <w:rFonts w:hint="eastAsia" w:ascii="宋体" w:hAnsi="宋体" w:cs="宋体"/>
          <w:sz w:val="24"/>
          <w:szCs w:val="24"/>
        </w:rPr>
      </w:pPr>
    </w:p>
    <w:p w14:paraId="61134650">
      <w:pPr>
        <w:spacing w:line="360" w:lineRule="auto"/>
        <w:ind w:firstLine="5040" w:firstLineChars="2100"/>
        <w:rPr>
          <w:rFonts w:hint="eastAsia" w:ascii="宋体" w:hAnsi="宋体" w:cs="宋体"/>
          <w:sz w:val="24"/>
          <w:szCs w:val="24"/>
        </w:rPr>
      </w:pPr>
    </w:p>
    <w:p w14:paraId="6228998B">
      <w:pPr>
        <w:spacing w:line="360" w:lineRule="auto"/>
        <w:ind w:firstLine="5040" w:firstLineChars="2100"/>
        <w:rPr>
          <w:rFonts w:ascii="宋体" w:hAnsi="宋体"/>
          <w:sz w:val="24"/>
          <w:szCs w:val="24"/>
        </w:rPr>
      </w:pPr>
      <w:r>
        <w:rPr>
          <w:rFonts w:hint="eastAsia" w:ascii="宋体" w:hAnsi="宋体" w:cs="宋体"/>
          <w:sz w:val="24"/>
          <w:szCs w:val="24"/>
        </w:rPr>
        <w:t>企业名称（盖章）：</w:t>
      </w:r>
      <w:r>
        <w:rPr>
          <w:rFonts w:ascii="宋体" w:hAnsi="宋体"/>
          <w:sz w:val="24"/>
          <w:szCs w:val="24"/>
        </w:rPr>
        <w:t xml:space="preserve"> </w:t>
      </w:r>
    </w:p>
    <w:p w14:paraId="7A7671F9">
      <w:pPr>
        <w:spacing w:line="360" w:lineRule="auto"/>
        <w:ind w:firstLine="5040" w:firstLineChars="2100"/>
        <w:rPr>
          <w:rFonts w:ascii="宋体" w:hAnsi="宋体"/>
          <w:sz w:val="24"/>
          <w:szCs w:val="24"/>
        </w:rPr>
      </w:pPr>
      <w:r>
        <w:rPr>
          <w:rFonts w:hint="eastAsia" w:ascii="宋体" w:hAnsi="宋体" w:cs="宋体"/>
          <w:sz w:val="24"/>
          <w:szCs w:val="24"/>
        </w:rPr>
        <w:t>日期：</w:t>
      </w:r>
    </w:p>
    <w:p w14:paraId="573E5E8B">
      <w:pPr>
        <w:widowControl/>
        <w:spacing w:line="600" w:lineRule="exact"/>
        <w:ind w:firstLine="422" w:firstLineChars="200"/>
        <w:jc w:val="center"/>
        <w:rPr>
          <w:rFonts w:hint="eastAsia" w:ascii="宋体" w:hAnsi="宋体"/>
          <w:b/>
          <w:bCs/>
          <w:szCs w:val="24"/>
          <w:lang w:val="en-US" w:eastAsia="zh-CN"/>
        </w:rPr>
      </w:pPr>
    </w:p>
    <w:p w14:paraId="038C36EC">
      <w:pPr>
        <w:widowControl/>
        <w:spacing w:line="600" w:lineRule="exact"/>
        <w:ind w:firstLine="422" w:firstLineChars="200"/>
        <w:jc w:val="center"/>
        <w:rPr>
          <w:rFonts w:hint="eastAsia" w:ascii="宋体" w:hAnsi="宋体"/>
          <w:b/>
          <w:bCs/>
          <w:szCs w:val="24"/>
          <w:lang w:val="en-US" w:eastAsia="zh-CN"/>
        </w:rPr>
      </w:pPr>
    </w:p>
    <w:p w14:paraId="2DE39374">
      <w:pPr>
        <w:widowControl/>
        <w:spacing w:line="600" w:lineRule="exact"/>
        <w:jc w:val="both"/>
        <w:rPr>
          <w:rFonts w:hint="eastAsia" w:ascii="宋体" w:hAnsi="宋体"/>
          <w:b/>
          <w:bCs/>
          <w:szCs w:val="24"/>
          <w:lang w:val="en-US" w:eastAsia="zh-CN"/>
        </w:rPr>
      </w:pPr>
      <w:r>
        <w:rPr>
          <w:rFonts w:hint="eastAsia" w:ascii="宋体" w:hAnsi="宋体"/>
          <w:b/>
          <w:bCs/>
          <w:szCs w:val="24"/>
          <w:lang w:val="en-US" w:eastAsia="zh-CN"/>
        </w:rPr>
        <w:t>注：非监狱企业无需提供证明材料。</w:t>
      </w:r>
    </w:p>
    <w:p w14:paraId="262801FC">
      <w:pPr>
        <w:widowControl/>
        <w:spacing w:line="600" w:lineRule="exact"/>
        <w:ind w:firstLine="422" w:firstLineChars="200"/>
        <w:jc w:val="center"/>
        <w:rPr>
          <w:rFonts w:hint="eastAsia" w:ascii="宋体" w:hAnsi="宋体"/>
          <w:b/>
          <w:bCs/>
          <w:szCs w:val="24"/>
        </w:rPr>
      </w:pPr>
    </w:p>
    <w:p w14:paraId="73BBC624">
      <w:pPr>
        <w:pStyle w:val="3"/>
        <w:rPr>
          <w:rFonts w:hint="eastAsia"/>
        </w:rPr>
      </w:pPr>
    </w:p>
    <w:p w14:paraId="77D47FD8">
      <w:pPr>
        <w:rPr>
          <w:rFonts w:hint="eastAsia"/>
        </w:rPr>
      </w:pPr>
    </w:p>
    <w:p w14:paraId="066EE9C6">
      <w:pPr>
        <w:pStyle w:val="3"/>
        <w:rPr>
          <w:rFonts w:hint="eastAsia"/>
        </w:rPr>
      </w:pPr>
    </w:p>
    <w:p w14:paraId="086C7DA1">
      <w:pPr>
        <w:rPr>
          <w:rFonts w:hint="eastAsia"/>
        </w:rPr>
      </w:pPr>
    </w:p>
    <w:p w14:paraId="7075FD37">
      <w:pPr>
        <w:pStyle w:val="3"/>
        <w:rPr>
          <w:rFonts w:hint="eastAsia"/>
        </w:rPr>
      </w:pPr>
    </w:p>
    <w:p w14:paraId="00D9704A">
      <w:pPr>
        <w:rPr>
          <w:rFonts w:hint="eastAsia"/>
        </w:rPr>
      </w:pPr>
    </w:p>
    <w:p w14:paraId="6A84C499">
      <w:pPr>
        <w:rPr>
          <w:rFonts w:hint="eastAsia"/>
        </w:rPr>
      </w:pPr>
    </w:p>
    <w:p w14:paraId="60116310">
      <w:pPr>
        <w:rPr>
          <w:rFonts w:hint="eastAsia"/>
        </w:rPr>
      </w:pPr>
    </w:p>
    <w:p w14:paraId="0D98C2DA">
      <w:pPr>
        <w:rPr>
          <w:rFonts w:hint="eastAsia"/>
        </w:rPr>
      </w:pPr>
    </w:p>
    <w:p w14:paraId="2A30EB66">
      <w:pPr>
        <w:rPr>
          <w:rFonts w:hint="eastAsia"/>
        </w:rPr>
      </w:pPr>
    </w:p>
    <w:p w14:paraId="007DC1DB">
      <w:pPr>
        <w:rPr>
          <w:rFonts w:hint="eastAsia"/>
        </w:rPr>
      </w:pPr>
    </w:p>
    <w:p w14:paraId="6C2C76C9">
      <w:pPr>
        <w:rPr>
          <w:rFonts w:hint="eastAsia"/>
        </w:rPr>
      </w:pPr>
    </w:p>
    <w:p w14:paraId="287DA2D4">
      <w:pPr>
        <w:rPr>
          <w:rFonts w:hint="eastAsia"/>
        </w:rPr>
      </w:pPr>
    </w:p>
    <w:p w14:paraId="1E05F7E3">
      <w:pPr>
        <w:rPr>
          <w:rFonts w:hint="eastAsia"/>
        </w:rPr>
      </w:pPr>
    </w:p>
    <w:p w14:paraId="1C1849FA">
      <w:pPr>
        <w:keepNext w:val="0"/>
        <w:keepLines w:val="0"/>
        <w:pageBreakBefore w:val="0"/>
        <w:numPr>
          <w:ilvl w:val="0"/>
          <w:numId w:val="0"/>
        </w:numPr>
        <w:kinsoku w:val="0"/>
        <w:overflowPunct/>
        <w:topLinePunct w:val="0"/>
        <w:bidi w:val="0"/>
        <w:spacing w:line="440" w:lineRule="exact"/>
        <w:ind w:leftChars="0"/>
        <w:jc w:val="center"/>
        <w:rPr>
          <w:rFonts w:hint="eastAsia" w:hAnsi="宋体" w:cs="宋体"/>
          <w:b/>
          <w:color w:val="auto"/>
          <w:sz w:val="28"/>
          <w:szCs w:val="28"/>
          <w:lang w:val="en-US" w:eastAsia="zh-CN"/>
        </w:rPr>
      </w:pPr>
      <w:r>
        <w:rPr>
          <w:rFonts w:hint="eastAsia" w:hAnsi="宋体" w:cs="宋体"/>
          <w:b/>
          <w:color w:val="auto"/>
          <w:sz w:val="28"/>
          <w:szCs w:val="28"/>
          <w:lang w:val="en-US" w:eastAsia="zh-CN"/>
        </w:rPr>
        <w:t>五、供应商概况</w:t>
      </w:r>
    </w:p>
    <w:tbl>
      <w:tblPr>
        <w:tblStyle w:val="26"/>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991"/>
        <w:gridCol w:w="1050"/>
        <w:gridCol w:w="927"/>
        <w:gridCol w:w="465"/>
        <w:gridCol w:w="343"/>
        <w:gridCol w:w="1087"/>
        <w:gridCol w:w="103"/>
        <w:gridCol w:w="747"/>
        <w:gridCol w:w="1134"/>
      </w:tblGrid>
      <w:tr w14:paraId="7B8437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036FDB21">
            <w:pPr>
              <w:rPr>
                <w:rFonts w:ascii="宋体" w:hAnsi="宋体"/>
              </w:rPr>
            </w:pPr>
            <w:r>
              <w:rPr>
                <w:rFonts w:hint="eastAsia" w:ascii="宋体" w:hAnsi="宋体"/>
              </w:rPr>
              <w:t>投标</w:t>
            </w:r>
            <w:r>
              <w:rPr>
                <w:rFonts w:ascii="宋体" w:hAnsi="宋体"/>
              </w:rPr>
              <w:t>人名称</w:t>
            </w:r>
          </w:p>
        </w:tc>
        <w:tc>
          <w:tcPr>
            <w:tcW w:w="6847" w:type="dxa"/>
            <w:gridSpan w:val="9"/>
            <w:tcBorders>
              <w:top w:val="single" w:color="auto" w:sz="4" w:space="0"/>
              <w:left w:val="single" w:color="auto" w:sz="4" w:space="0"/>
              <w:bottom w:val="single" w:color="auto" w:sz="4" w:space="0"/>
              <w:right w:val="single" w:color="auto" w:sz="4" w:space="0"/>
            </w:tcBorders>
            <w:noWrap w:val="0"/>
            <w:vAlign w:val="center"/>
          </w:tcPr>
          <w:p w14:paraId="4A896A36">
            <w:pPr>
              <w:rPr>
                <w:rFonts w:ascii="宋体" w:hAnsi="宋体"/>
              </w:rPr>
            </w:pPr>
          </w:p>
        </w:tc>
      </w:tr>
      <w:tr w14:paraId="54BBAD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2EC4F541">
            <w:pPr>
              <w:rPr>
                <w:rFonts w:ascii="宋体" w:hAnsi="宋体"/>
              </w:rPr>
            </w:pPr>
            <w:r>
              <w:rPr>
                <w:rFonts w:ascii="宋体" w:hAnsi="宋体"/>
              </w:rPr>
              <w:t>注册地址</w:t>
            </w:r>
          </w:p>
        </w:tc>
        <w:tc>
          <w:tcPr>
            <w:tcW w:w="3776" w:type="dxa"/>
            <w:gridSpan w:val="5"/>
            <w:tcBorders>
              <w:top w:val="single" w:color="auto" w:sz="4" w:space="0"/>
              <w:left w:val="single" w:color="auto" w:sz="4" w:space="0"/>
              <w:bottom w:val="single" w:color="auto" w:sz="4" w:space="0"/>
              <w:right w:val="single" w:color="auto" w:sz="4" w:space="0"/>
            </w:tcBorders>
            <w:noWrap w:val="0"/>
            <w:vAlign w:val="center"/>
          </w:tcPr>
          <w:p w14:paraId="026C9641">
            <w:pPr>
              <w:rPr>
                <w:rFonts w:ascii="宋体" w:hAnsi="宋体"/>
              </w:rPr>
            </w:pPr>
          </w:p>
        </w:tc>
        <w:tc>
          <w:tcPr>
            <w:tcW w:w="1190" w:type="dxa"/>
            <w:gridSpan w:val="2"/>
            <w:tcBorders>
              <w:top w:val="single" w:color="auto" w:sz="4" w:space="0"/>
              <w:left w:val="single" w:color="auto" w:sz="4" w:space="0"/>
              <w:bottom w:val="single" w:color="auto" w:sz="4" w:space="0"/>
              <w:right w:val="single" w:color="auto" w:sz="4" w:space="0"/>
            </w:tcBorders>
            <w:noWrap w:val="0"/>
            <w:vAlign w:val="center"/>
          </w:tcPr>
          <w:p w14:paraId="03305AE9">
            <w:pPr>
              <w:rPr>
                <w:rFonts w:ascii="宋体" w:hAnsi="宋体"/>
              </w:rPr>
            </w:pPr>
            <w:r>
              <w:rPr>
                <w:rFonts w:ascii="宋体" w:hAnsi="宋体"/>
              </w:rPr>
              <w:t>邮政编码</w:t>
            </w:r>
          </w:p>
        </w:tc>
        <w:tc>
          <w:tcPr>
            <w:tcW w:w="1881" w:type="dxa"/>
            <w:gridSpan w:val="2"/>
            <w:tcBorders>
              <w:top w:val="single" w:color="auto" w:sz="4" w:space="0"/>
              <w:left w:val="single" w:color="auto" w:sz="4" w:space="0"/>
              <w:bottom w:val="single" w:color="auto" w:sz="4" w:space="0"/>
              <w:right w:val="single" w:color="auto" w:sz="4" w:space="0"/>
            </w:tcBorders>
            <w:noWrap w:val="0"/>
            <w:vAlign w:val="center"/>
          </w:tcPr>
          <w:p w14:paraId="25348679">
            <w:pPr>
              <w:rPr>
                <w:rFonts w:ascii="宋体" w:hAnsi="宋体"/>
              </w:rPr>
            </w:pPr>
          </w:p>
        </w:tc>
      </w:tr>
      <w:tr w14:paraId="2DB5C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2" w:hRule="atLeast"/>
        </w:trPr>
        <w:tc>
          <w:tcPr>
            <w:tcW w:w="1908" w:type="dxa"/>
            <w:vMerge w:val="restart"/>
            <w:tcBorders>
              <w:top w:val="single" w:color="auto" w:sz="4" w:space="0"/>
              <w:left w:val="single" w:color="auto" w:sz="4" w:space="0"/>
              <w:bottom w:val="single" w:color="auto" w:sz="4" w:space="0"/>
              <w:right w:val="single" w:color="auto" w:sz="4" w:space="0"/>
            </w:tcBorders>
            <w:noWrap w:val="0"/>
            <w:vAlign w:val="center"/>
          </w:tcPr>
          <w:p w14:paraId="6D9148F3">
            <w:pPr>
              <w:rPr>
                <w:rFonts w:ascii="宋体" w:hAnsi="宋体"/>
              </w:rPr>
            </w:pPr>
            <w:r>
              <w:rPr>
                <w:rFonts w:ascii="宋体" w:hAnsi="宋体"/>
              </w:rPr>
              <w:t>联系方式</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4C53A930">
            <w:pPr>
              <w:rPr>
                <w:rFonts w:ascii="宋体" w:hAnsi="宋体"/>
              </w:rPr>
            </w:pPr>
            <w:r>
              <w:rPr>
                <w:rFonts w:ascii="宋体" w:hAnsi="宋体"/>
              </w:rPr>
              <w:t>联系人</w:t>
            </w:r>
          </w:p>
        </w:tc>
        <w:tc>
          <w:tcPr>
            <w:tcW w:w="2785" w:type="dxa"/>
            <w:gridSpan w:val="4"/>
            <w:tcBorders>
              <w:top w:val="single" w:color="auto" w:sz="4" w:space="0"/>
              <w:left w:val="single" w:color="auto" w:sz="4" w:space="0"/>
              <w:bottom w:val="single" w:color="auto" w:sz="4" w:space="0"/>
              <w:right w:val="single" w:color="auto" w:sz="4" w:space="0"/>
            </w:tcBorders>
            <w:noWrap w:val="0"/>
            <w:vAlign w:val="center"/>
          </w:tcPr>
          <w:p w14:paraId="5EA15779">
            <w:pPr>
              <w:rPr>
                <w:rFonts w:ascii="宋体" w:hAnsi="宋体"/>
              </w:rPr>
            </w:pPr>
          </w:p>
        </w:tc>
        <w:tc>
          <w:tcPr>
            <w:tcW w:w="1190" w:type="dxa"/>
            <w:gridSpan w:val="2"/>
            <w:tcBorders>
              <w:top w:val="single" w:color="auto" w:sz="4" w:space="0"/>
              <w:left w:val="single" w:color="auto" w:sz="4" w:space="0"/>
              <w:bottom w:val="single" w:color="auto" w:sz="4" w:space="0"/>
              <w:right w:val="single" w:color="auto" w:sz="4" w:space="0"/>
            </w:tcBorders>
            <w:noWrap w:val="0"/>
            <w:vAlign w:val="center"/>
          </w:tcPr>
          <w:p w14:paraId="7C40D42D">
            <w:pPr>
              <w:rPr>
                <w:rFonts w:ascii="宋体" w:hAnsi="宋体"/>
              </w:rPr>
            </w:pPr>
            <w:r>
              <w:rPr>
                <w:rFonts w:ascii="宋体" w:hAnsi="宋体"/>
              </w:rPr>
              <w:t>电 话</w:t>
            </w:r>
          </w:p>
        </w:tc>
        <w:tc>
          <w:tcPr>
            <w:tcW w:w="1881" w:type="dxa"/>
            <w:gridSpan w:val="2"/>
            <w:tcBorders>
              <w:top w:val="single" w:color="auto" w:sz="4" w:space="0"/>
              <w:left w:val="single" w:color="auto" w:sz="4" w:space="0"/>
              <w:bottom w:val="single" w:color="auto" w:sz="4" w:space="0"/>
              <w:right w:val="single" w:color="auto" w:sz="4" w:space="0"/>
            </w:tcBorders>
            <w:noWrap w:val="0"/>
            <w:vAlign w:val="center"/>
          </w:tcPr>
          <w:p w14:paraId="38BBDDD0">
            <w:pPr>
              <w:rPr>
                <w:rFonts w:ascii="宋体" w:hAnsi="宋体"/>
              </w:rPr>
            </w:pPr>
          </w:p>
        </w:tc>
      </w:tr>
      <w:tr w14:paraId="65DA2B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0" w:hRule="atLeast"/>
        </w:trPr>
        <w:tc>
          <w:tcPr>
            <w:tcW w:w="1908" w:type="dxa"/>
            <w:vMerge w:val="continue"/>
            <w:tcBorders>
              <w:top w:val="single" w:color="auto" w:sz="4" w:space="0"/>
              <w:left w:val="single" w:color="auto" w:sz="4" w:space="0"/>
              <w:bottom w:val="single" w:color="auto" w:sz="4" w:space="0"/>
              <w:right w:val="single" w:color="auto" w:sz="4" w:space="0"/>
            </w:tcBorders>
            <w:noWrap w:val="0"/>
            <w:vAlign w:val="center"/>
          </w:tcPr>
          <w:p w14:paraId="155AC2B3">
            <w:pPr>
              <w:rPr>
                <w:rFonts w:ascii="宋体" w:hAnsi="宋体"/>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B9BCD69">
            <w:pPr>
              <w:rPr>
                <w:rFonts w:ascii="宋体" w:hAnsi="宋体"/>
              </w:rPr>
            </w:pPr>
            <w:r>
              <w:rPr>
                <w:rFonts w:ascii="宋体" w:hAnsi="宋体"/>
              </w:rPr>
              <w:t>传  真</w:t>
            </w:r>
          </w:p>
        </w:tc>
        <w:tc>
          <w:tcPr>
            <w:tcW w:w="2785" w:type="dxa"/>
            <w:gridSpan w:val="4"/>
            <w:tcBorders>
              <w:top w:val="single" w:color="auto" w:sz="4" w:space="0"/>
              <w:left w:val="single" w:color="auto" w:sz="4" w:space="0"/>
              <w:bottom w:val="single" w:color="auto" w:sz="4" w:space="0"/>
              <w:right w:val="single" w:color="auto" w:sz="4" w:space="0"/>
            </w:tcBorders>
            <w:noWrap w:val="0"/>
            <w:vAlign w:val="center"/>
          </w:tcPr>
          <w:p w14:paraId="0E93F5F1">
            <w:pPr>
              <w:rPr>
                <w:rFonts w:ascii="宋体" w:hAnsi="宋体"/>
              </w:rPr>
            </w:pPr>
          </w:p>
        </w:tc>
        <w:tc>
          <w:tcPr>
            <w:tcW w:w="1190" w:type="dxa"/>
            <w:gridSpan w:val="2"/>
            <w:tcBorders>
              <w:top w:val="single" w:color="auto" w:sz="4" w:space="0"/>
              <w:left w:val="single" w:color="auto" w:sz="4" w:space="0"/>
              <w:bottom w:val="single" w:color="auto" w:sz="4" w:space="0"/>
              <w:right w:val="single" w:color="auto" w:sz="4" w:space="0"/>
            </w:tcBorders>
            <w:noWrap w:val="0"/>
            <w:vAlign w:val="center"/>
          </w:tcPr>
          <w:p w14:paraId="5F0AFD9D">
            <w:pPr>
              <w:rPr>
                <w:rFonts w:ascii="宋体" w:hAnsi="宋体"/>
              </w:rPr>
            </w:pPr>
            <w:r>
              <w:rPr>
                <w:rFonts w:ascii="宋体" w:hAnsi="宋体"/>
              </w:rPr>
              <w:t>网 址</w:t>
            </w:r>
          </w:p>
        </w:tc>
        <w:tc>
          <w:tcPr>
            <w:tcW w:w="1881" w:type="dxa"/>
            <w:gridSpan w:val="2"/>
            <w:tcBorders>
              <w:top w:val="single" w:color="auto" w:sz="4" w:space="0"/>
              <w:left w:val="single" w:color="auto" w:sz="4" w:space="0"/>
              <w:bottom w:val="single" w:color="auto" w:sz="4" w:space="0"/>
              <w:right w:val="single" w:color="auto" w:sz="4" w:space="0"/>
            </w:tcBorders>
            <w:noWrap w:val="0"/>
            <w:vAlign w:val="center"/>
          </w:tcPr>
          <w:p w14:paraId="4D3CD2BF">
            <w:pPr>
              <w:rPr>
                <w:rFonts w:ascii="宋体" w:hAnsi="宋体"/>
              </w:rPr>
            </w:pPr>
          </w:p>
        </w:tc>
      </w:tr>
      <w:tr w14:paraId="3CC70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3548EE4E">
            <w:pPr>
              <w:rPr>
                <w:rFonts w:ascii="宋体" w:hAnsi="宋体"/>
              </w:rPr>
            </w:pPr>
            <w:r>
              <w:rPr>
                <w:rFonts w:ascii="宋体" w:hAnsi="宋体"/>
              </w:rPr>
              <w:t>组织结构</w:t>
            </w:r>
          </w:p>
        </w:tc>
        <w:tc>
          <w:tcPr>
            <w:tcW w:w="6847" w:type="dxa"/>
            <w:gridSpan w:val="9"/>
            <w:tcBorders>
              <w:top w:val="single" w:color="auto" w:sz="4" w:space="0"/>
              <w:left w:val="single" w:color="auto" w:sz="4" w:space="0"/>
              <w:bottom w:val="single" w:color="auto" w:sz="4" w:space="0"/>
              <w:right w:val="single" w:color="auto" w:sz="4" w:space="0"/>
            </w:tcBorders>
            <w:noWrap w:val="0"/>
            <w:vAlign w:val="center"/>
          </w:tcPr>
          <w:p w14:paraId="1E172D11">
            <w:pPr>
              <w:rPr>
                <w:rFonts w:ascii="宋体" w:hAnsi="宋体"/>
              </w:rPr>
            </w:pPr>
          </w:p>
        </w:tc>
      </w:tr>
      <w:tr w14:paraId="04751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7EB1B511">
            <w:pPr>
              <w:rPr>
                <w:rFonts w:ascii="宋体" w:hAnsi="宋体"/>
              </w:rPr>
            </w:pPr>
            <w:r>
              <w:rPr>
                <w:rFonts w:ascii="宋体" w:hAnsi="宋体"/>
              </w:rPr>
              <w:t>法定代表人</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7C35157D">
            <w:pPr>
              <w:rPr>
                <w:rFonts w:ascii="宋体" w:hAnsi="宋体"/>
              </w:rPr>
            </w:pPr>
            <w:r>
              <w:rPr>
                <w:rFonts w:ascii="宋体" w:hAnsi="宋体"/>
              </w:rPr>
              <w:t>姓名</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CE28164">
            <w:pPr>
              <w:rPr>
                <w:rFonts w:ascii="宋体" w:hAnsi="宋体"/>
              </w:rPr>
            </w:pP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14:paraId="183B3ECF">
            <w:pPr>
              <w:rPr>
                <w:rFonts w:ascii="宋体" w:hAnsi="宋体"/>
              </w:rPr>
            </w:pPr>
            <w:r>
              <w:rPr>
                <w:rFonts w:ascii="宋体" w:hAnsi="宋体"/>
              </w:rPr>
              <w:t>技术职称</w:t>
            </w:r>
          </w:p>
        </w:tc>
        <w:tc>
          <w:tcPr>
            <w:tcW w:w="1430" w:type="dxa"/>
            <w:gridSpan w:val="2"/>
            <w:tcBorders>
              <w:top w:val="single" w:color="auto" w:sz="4" w:space="0"/>
              <w:left w:val="single" w:color="auto" w:sz="4" w:space="0"/>
              <w:bottom w:val="single" w:color="auto" w:sz="4" w:space="0"/>
              <w:right w:val="single" w:color="auto" w:sz="4" w:space="0"/>
            </w:tcBorders>
            <w:noWrap w:val="0"/>
            <w:vAlign w:val="center"/>
          </w:tcPr>
          <w:p w14:paraId="7F27BAC2">
            <w:pPr>
              <w:rPr>
                <w:rFonts w:ascii="宋体" w:hAnsi="宋体"/>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14:paraId="46AEAB42">
            <w:pPr>
              <w:rPr>
                <w:rFonts w:ascii="宋体" w:hAnsi="宋体"/>
              </w:rPr>
            </w:pPr>
            <w:r>
              <w:rPr>
                <w:rFonts w:ascii="宋体" w:hAnsi="宋体"/>
              </w:rPr>
              <w:t>电话</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3124642">
            <w:pPr>
              <w:rPr>
                <w:rFonts w:ascii="宋体" w:hAnsi="宋体"/>
              </w:rPr>
            </w:pPr>
          </w:p>
        </w:tc>
      </w:tr>
      <w:tr w14:paraId="0C159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789E292C">
            <w:pPr>
              <w:rPr>
                <w:rFonts w:ascii="宋体" w:hAnsi="宋体"/>
              </w:rPr>
            </w:pPr>
            <w:r>
              <w:rPr>
                <w:rFonts w:ascii="宋体" w:hAnsi="宋体"/>
              </w:rPr>
              <w:t>技术负责人</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3F552361">
            <w:pPr>
              <w:rPr>
                <w:rFonts w:ascii="宋体" w:hAnsi="宋体"/>
              </w:rPr>
            </w:pPr>
            <w:r>
              <w:rPr>
                <w:rFonts w:ascii="宋体" w:hAnsi="宋体"/>
              </w:rPr>
              <w:t>姓名</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A25FFFA">
            <w:pPr>
              <w:rPr>
                <w:rFonts w:ascii="宋体" w:hAnsi="宋体"/>
              </w:rPr>
            </w:pP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14:paraId="09D4D004">
            <w:pPr>
              <w:rPr>
                <w:rFonts w:ascii="宋体" w:hAnsi="宋体"/>
              </w:rPr>
            </w:pPr>
            <w:r>
              <w:rPr>
                <w:rFonts w:ascii="宋体" w:hAnsi="宋体"/>
              </w:rPr>
              <w:t>技术职称</w:t>
            </w:r>
          </w:p>
        </w:tc>
        <w:tc>
          <w:tcPr>
            <w:tcW w:w="1430" w:type="dxa"/>
            <w:gridSpan w:val="2"/>
            <w:tcBorders>
              <w:top w:val="single" w:color="auto" w:sz="4" w:space="0"/>
              <w:left w:val="single" w:color="auto" w:sz="4" w:space="0"/>
              <w:bottom w:val="single" w:color="auto" w:sz="4" w:space="0"/>
              <w:right w:val="single" w:color="auto" w:sz="4" w:space="0"/>
            </w:tcBorders>
            <w:noWrap w:val="0"/>
            <w:vAlign w:val="center"/>
          </w:tcPr>
          <w:p w14:paraId="6124D9C9">
            <w:pPr>
              <w:rPr>
                <w:rFonts w:ascii="宋体" w:hAnsi="宋体"/>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14:paraId="74744139">
            <w:pPr>
              <w:rPr>
                <w:rFonts w:ascii="宋体" w:hAnsi="宋体"/>
              </w:rPr>
            </w:pPr>
            <w:r>
              <w:rPr>
                <w:rFonts w:ascii="宋体" w:hAnsi="宋体"/>
              </w:rPr>
              <w:t>电话</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B2B58E3">
            <w:pPr>
              <w:rPr>
                <w:rFonts w:ascii="宋体" w:hAnsi="宋体"/>
              </w:rPr>
            </w:pPr>
          </w:p>
        </w:tc>
      </w:tr>
      <w:tr w14:paraId="58939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2888E711">
            <w:pPr>
              <w:rPr>
                <w:rFonts w:ascii="宋体" w:hAnsi="宋体"/>
              </w:rPr>
            </w:pPr>
            <w:r>
              <w:rPr>
                <w:rFonts w:ascii="宋体" w:hAnsi="宋体"/>
              </w:rPr>
              <w:t>成立时间</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696A9C25">
            <w:pPr>
              <w:rPr>
                <w:rFonts w:ascii="宋体" w:hAnsi="宋体"/>
              </w:rPr>
            </w:pPr>
          </w:p>
        </w:tc>
        <w:tc>
          <w:tcPr>
            <w:tcW w:w="4806" w:type="dxa"/>
            <w:gridSpan w:val="7"/>
            <w:tcBorders>
              <w:top w:val="single" w:color="auto" w:sz="4" w:space="0"/>
              <w:left w:val="single" w:color="auto" w:sz="4" w:space="0"/>
              <w:bottom w:val="single" w:color="auto" w:sz="4" w:space="0"/>
              <w:right w:val="single" w:color="auto" w:sz="4" w:space="0"/>
            </w:tcBorders>
            <w:noWrap w:val="0"/>
            <w:vAlign w:val="center"/>
          </w:tcPr>
          <w:p w14:paraId="21C3E65B">
            <w:pPr>
              <w:rPr>
                <w:rFonts w:ascii="宋体" w:hAnsi="宋体"/>
              </w:rPr>
            </w:pPr>
            <w:r>
              <w:rPr>
                <w:rFonts w:ascii="宋体" w:hAnsi="宋体"/>
              </w:rPr>
              <w:t>员工总人数：</w:t>
            </w:r>
          </w:p>
        </w:tc>
      </w:tr>
      <w:tr w14:paraId="3E62A8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4"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116ADA01">
            <w:pPr>
              <w:rPr>
                <w:rFonts w:ascii="宋体" w:hAnsi="宋体"/>
              </w:rPr>
            </w:pPr>
            <w:r>
              <w:rPr>
                <w:rFonts w:ascii="宋体" w:hAnsi="宋体"/>
              </w:rPr>
              <w:t>企业资质等级</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51CE5374">
            <w:pPr>
              <w:rPr>
                <w:rFonts w:ascii="宋体" w:hAnsi="宋体"/>
              </w:rPr>
            </w:pPr>
          </w:p>
        </w:tc>
        <w:tc>
          <w:tcPr>
            <w:tcW w:w="927" w:type="dxa"/>
            <w:vMerge w:val="restart"/>
            <w:tcBorders>
              <w:top w:val="single" w:color="auto" w:sz="4" w:space="0"/>
              <w:left w:val="single" w:color="auto" w:sz="4" w:space="0"/>
              <w:bottom w:val="single" w:color="auto" w:sz="4" w:space="0"/>
              <w:right w:val="single" w:color="auto" w:sz="4" w:space="0"/>
            </w:tcBorders>
            <w:noWrap w:val="0"/>
            <w:vAlign w:val="center"/>
          </w:tcPr>
          <w:p w14:paraId="5C2F3937">
            <w:pPr>
              <w:rPr>
                <w:rFonts w:ascii="宋体" w:hAnsi="宋体"/>
              </w:rPr>
            </w:pPr>
            <w:r>
              <w:rPr>
                <w:rFonts w:ascii="宋体" w:hAnsi="宋体"/>
              </w:rPr>
              <w:t>其中</w:t>
            </w:r>
          </w:p>
        </w:tc>
        <w:tc>
          <w:tcPr>
            <w:tcW w:w="1895" w:type="dxa"/>
            <w:gridSpan w:val="3"/>
            <w:tcBorders>
              <w:top w:val="single" w:color="auto" w:sz="4" w:space="0"/>
              <w:left w:val="single" w:color="auto" w:sz="4" w:space="0"/>
              <w:bottom w:val="single" w:color="auto" w:sz="4" w:space="0"/>
              <w:right w:val="single" w:color="auto" w:sz="4" w:space="0"/>
            </w:tcBorders>
            <w:noWrap w:val="0"/>
            <w:vAlign w:val="center"/>
          </w:tcPr>
          <w:p w14:paraId="4277301D">
            <w:pPr>
              <w:rPr>
                <w:rFonts w:hint="eastAsia" w:ascii="宋体" w:hAnsi="宋体"/>
              </w:rPr>
            </w:pPr>
            <w:r>
              <w:rPr>
                <w:rFonts w:hint="eastAsia" w:ascii="宋体" w:hAnsi="宋体"/>
              </w:rPr>
              <w:t>项目经理</w:t>
            </w:r>
          </w:p>
        </w:tc>
        <w:tc>
          <w:tcPr>
            <w:tcW w:w="1984" w:type="dxa"/>
            <w:gridSpan w:val="3"/>
            <w:tcBorders>
              <w:top w:val="single" w:color="auto" w:sz="4" w:space="0"/>
              <w:left w:val="single" w:color="auto" w:sz="4" w:space="0"/>
              <w:bottom w:val="single" w:color="auto" w:sz="4" w:space="0"/>
              <w:right w:val="single" w:color="auto" w:sz="4" w:space="0"/>
            </w:tcBorders>
            <w:noWrap w:val="0"/>
            <w:vAlign w:val="center"/>
          </w:tcPr>
          <w:p w14:paraId="5C5AD276">
            <w:pPr>
              <w:rPr>
                <w:rFonts w:ascii="宋体" w:hAnsi="宋体"/>
              </w:rPr>
            </w:pPr>
          </w:p>
        </w:tc>
      </w:tr>
      <w:tr w14:paraId="69A4C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302BE213">
            <w:pPr>
              <w:rPr>
                <w:rFonts w:ascii="宋体" w:hAnsi="宋体"/>
              </w:rPr>
            </w:pPr>
            <w:r>
              <w:rPr>
                <w:rFonts w:ascii="宋体" w:hAnsi="宋体"/>
              </w:rPr>
              <w:t>营业执照号</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3150F529">
            <w:pPr>
              <w:rPr>
                <w:rFonts w:ascii="宋体" w:hAnsi="宋体"/>
              </w:rPr>
            </w:pPr>
          </w:p>
        </w:tc>
        <w:tc>
          <w:tcPr>
            <w:tcW w:w="927" w:type="dxa"/>
            <w:vMerge w:val="continue"/>
            <w:tcBorders>
              <w:top w:val="single" w:color="auto" w:sz="4" w:space="0"/>
              <w:left w:val="single" w:color="auto" w:sz="4" w:space="0"/>
              <w:bottom w:val="single" w:color="auto" w:sz="4" w:space="0"/>
              <w:right w:val="single" w:color="auto" w:sz="4" w:space="0"/>
            </w:tcBorders>
            <w:noWrap w:val="0"/>
            <w:vAlign w:val="center"/>
          </w:tcPr>
          <w:p w14:paraId="0F39F0FD">
            <w:pPr>
              <w:rPr>
                <w:rFonts w:ascii="宋体" w:hAnsi="宋体"/>
              </w:rPr>
            </w:pPr>
          </w:p>
        </w:tc>
        <w:tc>
          <w:tcPr>
            <w:tcW w:w="1895" w:type="dxa"/>
            <w:gridSpan w:val="3"/>
            <w:tcBorders>
              <w:top w:val="single" w:color="auto" w:sz="4" w:space="0"/>
              <w:left w:val="single" w:color="auto" w:sz="4" w:space="0"/>
              <w:bottom w:val="single" w:color="auto" w:sz="4" w:space="0"/>
              <w:right w:val="single" w:color="auto" w:sz="4" w:space="0"/>
            </w:tcBorders>
            <w:noWrap w:val="0"/>
            <w:vAlign w:val="center"/>
          </w:tcPr>
          <w:p w14:paraId="670EFF07">
            <w:pPr>
              <w:rPr>
                <w:rFonts w:ascii="宋体" w:hAnsi="宋体"/>
              </w:rPr>
            </w:pPr>
            <w:r>
              <w:rPr>
                <w:rFonts w:ascii="宋体" w:hAnsi="宋体"/>
              </w:rPr>
              <w:t>高级职称人员</w:t>
            </w:r>
          </w:p>
        </w:tc>
        <w:tc>
          <w:tcPr>
            <w:tcW w:w="1984" w:type="dxa"/>
            <w:gridSpan w:val="3"/>
            <w:tcBorders>
              <w:top w:val="single" w:color="auto" w:sz="4" w:space="0"/>
              <w:left w:val="single" w:color="auto" w:sz="4" w:space="0"/>
              <w:bottom w:val="single" w:color="auto" w:sz="4" w:space="0"/>
              <w:right w:val="single" w:color="auto" w:sz="4" w:space="0"/>
            </w:tcBorders>
            <w:noWrap w:val="0"/>
            <w:vAlign w:val="center"/>
          </w:tcPr>
          <w:p w14:paraId="065C61B5">
            <w:pPr>
              <w:rPr>
                <w:rFonts w:ascii="宋体" w:hAnsi="宋体"/>
              </w:rPr>
            </w:pPr>
          </w:p>
        </w:tc>
      </w:tr>
      <w:tr w14:paraId="77A9EB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1"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0B572B7C">
            <w:pPr>
              <w:rPr>
                <w:rFonts w:ascii="宋体" w:hAnsi="宋体"/>
              </w:rPr>
            </w:pPr>
            <w:r>
              <w:rPr>
                <w:rFonts w:ascii="宋体" w:hAnsi="宋体"/>
              </w:rPr>
              <w:t>注册资金</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652B36E2">
            <w:pPr>
              <w:rPr>
                <w:rFonts w:ascii="宋体" w:hAnsi="宋体"/>
              </w:rPr>
            </w:pPr>
          </w:p>
        </w:tc>
        <w:tc>
          <w:tcPr>
            <w:tcW w:w="927" w:type="dxa"/>
            <w:vMerge w:val="continue"/>
            <w:tcBorders>
              <w:top w:val="single" w:color="auto" w:sz="4" w:space="0"/>
              <w:left w:val="single" w:color="auto" w:sz="4" w:space="0"/>
              <w:bottom w:val="single" w:color="auto" w:sz="4" w:space="0"/>
              <w:right w:val="single" w:color="auto" w:sz="4" w:space="0"/>
            </w:tcBorders>
            <w:noWrap w:val="0"/>
            <w:vAlign w:val="center"/>
          </w:tcPr>
          <w:p w14:paraId="46C27C4B">
            <w:pPr>
              <w:rPr>
                <w:rFonts w:ascii="宋体" w:hAnsi="宋体"/>
              </w:rPr>
            </w:pPr>
          </w:p>
        </w:tc>
        <w:tc>
          <w:tcPr>
            <w:tcW w:w="1895" w:type="dxa"/>
            <w:gridSpan w:val="3"/>
            <w:tcBorders>
              <w:top w:val="single" w:color="auto" w:sz="4" w:space="0"/>
              <w:left w:val="single" w:color="auto" w:sz="4" w:space="0"/>
              <w:bottom w:val="single" w:color="auto" w:sz="4" w:space="0"/>
              <w:right w:val="single" w:color="auto" w:sz="4" w:space="0"/>
            </w:tcBorders>
            <w:noWrap w:val="0"/>
            <w:vAlign w:val="center"/>
          </w:tcPr>
          <w:p w14:paraId="0421B324">
            <w:pPr>
              <w:rPr>
                <w:rFonts w:ascii="宋体" w:hAnsi="宋体"/>
              </w:rPr>
            </w:pPr>
            <w:r>
              <w:rPr>
                <w:rFonts w:ascii="宋体" w:hAnsi="宋体"/>
              </w:rPr>
              <w:t>中级职称人员</w:t>
            </w:r>
          </w:p>
        </w:tc>
        <w:tc>
          <w:tcPr>
            <w:tcW w:w="1984" w:type="dxa"/>
            <w:gridSpan w:val="3"/>
            <w:tcBorders>
              <w:top w:val="single" w:color="auto" w:sz="4" w:space="0"/>
              <w:left w:val="single" w:color="auto" w:sz="4" w:space="0"/>
              <w:bottom w:val="single" w:color="auto" w:sz="4" w:space="0"/>
              <w:right w:val="single" w:color="auto" w:sz="4" w:space="0"/>
            </w:tcBorders>
            <w:noWrap w:val="0"/>
            <w:vAlign w:val="center"/>
          </w:tcPr>
          <w:p w14:paraId="5C925A6B">
            <w:pPr>
              <w:rPr>
                <w:rFonts w:ascii="宋体" w:hAnsi="宋体"/>
              </w:rPr>
            </w:pPr>
          </w:p>
        </w:tc>
      </w:tr>
      <w:tr w14:paraId="6A9475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3"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4FFA5CC2">
            <w:pPr>
              <w:rPr>
                <w:rFonts w:ascii="宋体" w:hAnsi="宋体"/>
              </w:rPr>
            </w:pPr>
            <w:r>
              <w:rPr>
                <w:rFonts w:ascii="宋体" w:hAnsi="宋体"/>
              </w:rPr>
              <w:t>开户银行</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492ABD70">
            <w:pPr>
              <w:rPr>
                <w:rFonts w:ascii="宋体" w:hAnsi="宋体"/>
              </w:rPr>
            </w:pPr>
          </w:p>
        </w:tc>
        <w:tc>
          <w:tcPr>
            <w:tcW w:w="927" w:type="dxa"/>
            <w:vMerge w:val="continue"/>
            <w:tcBorders>
              <w:top w:val="single" w:color="auto" w:sz="4" w:space="0"/>
              <w:left w:val="single" w:color="auto" w:sz="4" w:space="0"/>
              <w:bottom w:val="single" w:color="auto" w:sz="4" w:space="0"/>
              <w:right w:val="single" w:color="auto" w:sz="4" w:space="0"/>
            </w:tcBorders>
            <w:noWrap w:val="0"/>
            <w:vAlign w:val="center"/>
          </w:tcPr>
          <w:p w14:paraId="55FB50EE">
            <w:pPr>
              <w:rPr>
                <w:rFonts w:ascii="宋体" w:hAnsi="宋体"/>
              </w:rPr>
            </w:pPr>
          </w:p>
        </w:tc>
        <w:tc>
          <w:tcPr>
            <w:tcW w:w="1895" w:type="dxa"/>
            <w:gridSpan w:val="3"/>
            <w:tcBorders>
              <w:top w:val="single" w:color="auto" w:sz="4" w:space="0"/>
              <w:left w:val="single" w:color="auto" w:sz="4" w:space="0"/>
              <w:bottom w:val="single" w:color="auto" w:sz="4" w:space="0"/>
              <w:right w:val="single" w:color="auto" w:sz="4" w:space="0"/>
            </w:tcBorders>
            <w:noWrap w:val="0"/>
            <w:vAlign w:val="center"/>
          </w:tcPr>
          <w:p w14:paraId="67452F26">
            <w:pPr>
              <w:rPr>
                <w:rFonts w:ascii="宋体" w:hAnsi="宋体"/>
              </w:rPr>
            </w:pPr>
            <w:r>
              <w:rPr>
                <w:rFonts w:ascii="宋体" w:hAnsi="宋体"/>
              </w:rPr>
              <w:t>初级职称人员</w:t>
            </w:r>
          </w:p>
        </w:tc>
        <w:tc>
          <w:tcPr>
            <w:tcW w:w="1984" w:type="dxa"/>
            <w:gridSpan w:val="3"/>
            <w:tcBorders>
              <w:top w:val="single" w:color="auto" w:sz="4" w:space="0"/>
              <w:left w:val="single" w:color="auto" w:sz="4" w:space="0"/>
              <w:bottom w:val="single" w:color="auto" w:sz="4" w:space="0"/>
              <w:right w:val="single" w:color="auto" w:sz="4" w:space="0"/>
            </w:tcBorders>
            <w:noWrap w:val="0"/>
            <w:vAlign w:val="center"/>
          </w:tcPr>
          <w:p w14:paraId="56E94349">
            <w:pPr>
              <w:rPr>
                <w:rFonts w:ascii="宋体" w:hAnsi="宋体"/>
              </w:rPr>
            </w:pPr>
          </w:p>
        </w:tc>
      </w:tr>
      <w:tr w14:paraId="419F8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3AD3DD0E">
            <w:pPr>
              <w:rPr>
                <w:rFonts w:ascii="宋体" w:hAnsi="宋体"/>
              </w:rPr>
            </w:pPr>
            <w:r>
              <w:rPr>
                <w:rFonts w:ascii="宋体" w:hAnsi="宋体"/>
              </w:rPr>
              <w:t>账号</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088E3DA2">
            <w:pPr>
              <w:rPr>
                <w:rFonts w:ascii="宋体" w:hAnsi="宋体"/>
              </w:rPr>
            </w:pPr>
          </w:p>
        </w:tc>
        <w:tc>
          <w:tcPr>
            <w:tcW w:w="927" w:type="dxa"/>
            <w:vMerge w:val="continue"/>
            <w:tcBorders>
              <w:top w:val="single" w:color="auto" w:sz="4" w:space="0"/>
              <w:left w:val="single" w:color="auto" w:sz="4" w:space="0"/>
              <w:bottom w:val="single" w:color="auto" w:sz="4" w:space="0"/>
              <w:right w:val="single" w:color="auto" w:sz="4" w:space="0"/>
            </w:tcBorders>
            <w:noWrap w:val="0"/>
            <w:vAlign w:val="center"/>
          </w:tcPr>
          <w:p w14:paraId="592F4560">
            <w:pPr>
              <w:rPr>
                <w:rFonts w:ascii="宋体" w:hAnsi="宋体"/>
              </w:rPr>
            </w:pPr>
          </w:p>
        </w:tc>
        <w:tc>
          <w:tcPr>
            <w:tcW w:w="1895" w:type="dxa"/>
            <w:gridSpan w:val="3"/>
            <w:tcBorders>
              <w:top w:val="single" w:color="auto" w:sz="4" w:space="0"/>
              <w:left w:val="single" w:color="auto" w:sz="4" w:space="0"/>
              <w:bottom w:val="single" w:color="auto" w:sz="4" w:space="0"/>
              <w:right w:val="single" w:color="auto" w:sz="4" w:space="0"/>
            </w:tcBorders>
            <w:noWrap w:val="0"/>
            <w:vAlign w:val="center"/>
          </w:tcPr>
          <w:p w14:paraId="542D220A">
            <w:pPr>
              <w:rPr>
                <w:rFonts w:ascii="宋体" w:hAnsi="宋体"/>
              </w:rPr>
            </w:pPr>
            <w:r>
              <w:rPr>
                <w:rFonts w:ascii="宋体" w:hAnsi="宋体"/>
              </w:rPr>
              <w:t>技</w:t>
            </w:r>
            <w:r>
              <w:rPr>
                <w:rFonts w:hint="eastAsia" w:ascii="宋体" w:hAnsi="宋体"/>
              </w:rPr>
              <w:t xml:space="preserve">  </w:t>
            </w:r>
            <w:r>
              <w:rPr>
                <w:rFonts w:ascii="宋体" w:hAnsi="宋体"/>
              </w:rPr>
              <w:t>工</w:t>
            </w:r>
          </w:p>
        </w:tc>
        <w:tc>
          <w:tcPr>
            <w:tcW w:w="1984" w:type="dxa"/>
            <w:gridSpan w:val="3"/>
            <w:tcBorders>
              <w:top w:val="single" w:color="auto" w:sz="4" w:space="0"/>
              <w:left w:val="single" w:color="auto" w:sz="4" w:space="0"/>
              <w:bottom w:val="single" w:color="auto" w:sz="4" w:space="0"/>
              <w:right w:val="single" w:color="auto" w:sz="4" w:space="0"/>
            </w:tcBorders>
            <w:noWrap w:val="0"/>
            <w:vAlign w:val="center"/>
          </w:tcPr>
          <w:p w14:paraId="1CA03A03">
            <w:pPr>
              <w:rPr>
                <w:rFonts w:ascii="宋体" w:hAnsi="宋体"/>
              </w:rPr>
            </w:pPr>
          </w:p>
        </w:tc>
      </w:tr>
      <w:tr w14:paraId="4B012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7" w:hRule="atLeast"/>
        </w:trPr>
        <w:tc>
          <w:tcPr>
            <w:tcW w:w="1908" w:type="dxa"/>
            <w:tcBorders>
              <w:top w:val="single" w:color="auto" w:sz="4" w:space="0"/>
              <w:left w:val="single" w:color="auto" w:sz="4" w:space="0"/>
              <w:right w:val="single" w:color="auto" w:sz="4" w:space="0"/>
            </w:tcBorders>
            <w:noWrap w:val="0"/>
            <w:vAlign w:val="center"/>
          </w:tcPr>
          <w:p w14:paraId="7E9786F3">
            <w:pPr>
              <w:rPr>
                <w:rFonts w:ascii="宋体" w:hAnsi="宋体"/>
              </w:rPr>
            </w:pPr>
            <w:r>
              <w:rPr>
                <w:rFonts w:ascii="宋体" w:hAnsi="宋体"/>
              </w:rPr>
              <w:t>经营范围</w:t>
            </w:r>
          </w:p>
        </w:tc>
        <w:tc>
          <w:tcPr>
            <w:tcW w:w="6847" w:type="dxa"/>
            <w:gridSpan w:val="9"/>
            <w:tcBorders>
              <w:top w:val="single" w:color="auto" w:sz="4" w:space="0"/>
              <w:left w:val="single" w:color="auto" w:sz="4" w:space="0"/>
              <w:right w:val="single" w:color="auto" w:sz="4" w:space="0"/>
            </w:tcBorders>
            <w:noWrap w:val="0"/>
            <w:vAlign w:val="center"/>
          </w:tcPr>
          <w:p w14:paraId="510BF547">
            <w:pPr>
              <w:rPr>
                <w:rFonts w:ascii="宋体" w:hAnsi="宋体"/>
              </w:rPr>
            </w:pPr>
          </w:p>
          <w:p w14:paraId="21EC51F8">
            <w:pPr>
              <w:rPr>
                <w:rFonts w:ascii="宋体" w:hAnsi="宋体"/>
              </w:rPr>
            </w:pPr>
          </w:p>
          <w:p w14:paraId="63919C2E">
            <w:pPr>
              <w:rPr>
                <w:rFonts w:hint="eastAsia" w:ascii="宋体" w:hAnsi="宋体"/>
              </w:rPr>
            </w:pPr>
          </w:p>
          <w:p w14:paraId="010E721F">
            <w:pPr>
              <w:rPr>
                <w:rFonts w:ascii="宋体" w:hAnsi="宋体"/>
              </w:rPr>
            </w:pPr>
          </w:p>
          <w:p w14:paraId="17CF463F">
            <w:pPr>
              <w:rPr>
                <w:rFonts w:ascii="宋体" w:hAnsi="宋体"/>
              </w:rPr>
            </w:pPr>
          </w:p>
        </w:tc>
      </w:tr>
      <w:tr w14:paraId="66F697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56584200">
            <w:pPr>
              <w:rPr>
                <w:rFonts w:ascii="宋体" w:hAnsi="宋体"/>
              </w:rPr>
            </w:pPr>
            <w:r>
              <w:rPr>
                <w:rFonts w:ascii="宋体" w:hAnsi="宋体"/>
              </w:rPr>
              <w:t>备注</w:t>
            </w:r>
          </w:p>
        </w:tc>
        <w:tc>
          <w:tcPr>
            <w:tcW w:w="6847" w:type="dxa"/>
            <w:gridSpan w:val="9"/>
            <w:tcBorders>
              <w:top w:val="single" w:color="auto" w:sz="4" w:space="0"/>
              <w:left w:val="single" w:color="auto" w:sz="4" w:space="0"/>
              <w:bottom w:val="single" w:color="auto" w:sz="4" w:space="0"/>
              <w:right w:val="single" w:color="auto" w:sz="4" w:space="0"/>
            </w:tcBorders>
            <w:noWrap w:val="0"/>
            <w:vAlign w:val="center"/>
          </w:tcPr>
          <w:p w14:paraId="1162AD64">
            <w:pPr>
              <w:rPr>
                <w:rFonts w:ascii="宋体" w:hAnsi="宋体"/>
              </w:rPr>
            </w:pPr>
          </w:p>
        </w:tc>
      </w:tr>
    </w:tbl>
    <w:p w14:paraId="23EB27F1">
      <w:pPr>
        <w:keepNext w:val="0"/>
        <w:keepLines w:val="0"/>
        <w:pageBreakBefore w:val="0"/>
        <w:numPr>
          <w:ilvl w:val="0"/>
          <w:numId w:val="0"/>
        </w:numPr>
        <w:kinsoku w:val="0"/>
        <w:overflowPunct/>
        <w:topLinePunct w:val="0"/>
        <w:bidi w:val="0"/>
        <w:spacing w:line="440" w:lineRule="exact"/>
        <w:ind w:leftChars="0"/>
        <w:jc w:val="both"/>
        <w:rPr>
          <w:rFonts w:hint="eastAsia" w:hAnsi="宋体" w:cs="宋体"/>
          <w:b/>
          <w:color w:val="auto"/>
          <w:sz w:val="28"/>
          <w:szCs w:val="28"/>
          <w:lang w:val="en-US" w:eastAsia="zh-CN"/>
        </w:rPr>
      </w:pPr>
    </w:p>
    <w:p w14:paraId="58CA80C6">
      <w:pPr>
        <w:keepNext w:val="0"/>
        <w:keepLines w:val="0"/>
        <w:pageBreakBefore w:val="0"/>
        <w:numPr>
          <w:ilvl w:val="0"/>
          <w:numId w:val="0"/>
        </w:numPr>
        <w:kinsoku w:val="0"/>
        <w:overflowPunct/>
        <w:topLinePunct w:val="0"/>
        <w:bidi w:val="0"/>
        <w:spacing w:line="440" w:lineRule="exact"/>
        <w:ind w:leftChars="0"/>
        <w:jc w:val="both"/>
        <w:rPr>
          <w:rFonts w:hint="default" w:hAnsi="宋体" w:cs="宋体"/>
          <w:b/>
          <w:color w:val="auto"/>
          <w:sz w:val="28"/>
          <w:szCs w:val="28"/>
          <w:lang w:val="en-US" w:eastAsia="zh-CN"/>
        </w:rPr>
      </w:pPr>
    </w:p>
    <w:p w14:paraId="2170A16D">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162E655">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3B7BC0B">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389DD3A">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40"/>
          <w:szCs w:val="40"/>
          <w:lang w:val="en-US" w:eastAsia="zh-CN"/>
        </w:rPr>
      </w:pPr>
      <w:r>
        <w:rPr>
          <w:rFonts w:hint="eastAsia" w:ascii="宋体" w:hAnsi="宋体" w:cs="宋体"/>
          <w:b/>
          <w:color w:val="auto"/>
          <w:sz w:val="28"/>
          <w:szCs w:val="28"/>
          <w:lang w:val="en-US" w:eastAsia="zh-CN"/>
        </w:rPr>
        <w:t>六、</w:t>
      </w:r>
      <w:r>
        <w:rPr>
          <w:rFonts w:hint="eastAsia" w:ascii="宋体" w:hAnsi="宋体" w:eastAsia="宋体" w:cs="宋体"/>
          <w:b/>
          <w:color w:val="auto"/>
          <w:sz w:val="28"/>
          <w:szCs w:val="28"/>
          <w:lang w:val="en-US" w:eastAsia="zh-CN"/>
        </w:rPr>
        <w:t>商务偏离表</w:t>
      </w:r>
    </w:p>
    <w:p w14:paraId="29B511D7">
      <w:pPr>
        <w:keepNext w:val="0"/>
        <w:keepLines w:val="0"/>
        <w:pageBreakBefore w:val="0"/>
        <w:kinsoku w:val="0"/>
        <w:overflowPunct/>
        <w:topLinePunct w:val="0"/>
        <w:bidi w:val="0"/>
        <w:spacing w:line="440" w:lineRule="exact"/>
        <w:rPr>
          <w:rFonts w:hint="eastAsia" w:ascii="宋体" w:hAnsi="宋体" w:eastAsia="宋体" w:cs="宋体"/>
          <w:color w:val="auto"/>
          <w:sz w:val="24"/>
          <w:szCs w:val="24"/>
        </w:rPr>
      </w:pPr>
    </w:p>
    <w:p w14:paraId="5C305152">
      <w:pPr>
        <w:spacing w:line="480" w:lineRule="exact"/>
        <w:ind w:firstLine="240" w:firstLineChars="100"/>
        <w:rPr>
          <w:rFonts w:ascii="宋体" w:hAnsi="宋体" w:cs="宋体"/>
          <w:color w:val="auto"/>
          <w:sz w:val="24"/>
          <w:szCs w:val="24"/>
        </w:rPr>
      </w:pPr>
      <w:r>
        <w:rPr>
          <w:rFonts w:hint="eastAsia" w:ascii="宋体" w:hAnsi="宋体" w:cs="宋体"/>
          <w:color w:val="auto"/>
          <w:sz w:val="24"/>
          <w:szCs w:val="24"/>
          <w:lang w:val="en-US" w:eastAsia="zh-CN"/>
        </w:rPr>
        <w:t>供应商</w:t>
      </w:r>
      <w:r>
        <w:rPr>
          <w:rFonts w:hint="eastAsia" w:ascii="宋体" w:hAnsi="宋体" w:cs="宋体"/>
          <w:color w:val="auto"/>
          <w:sz w:val="24"/>
          <w:szCs w:val="24"/>
        </w:rPr>
        <w:t>名称：                                       项目编号：</w:t>
      </w:r>
    </w:p>
    <w:tbl>
      <w:tblPr>
        <w:tblStyle w:val="26"/>
        <w:tblW w:w="924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950"/>
        <w:gridCol w:w="2635"/>
        <w:gridCol w:w="1701"/>
        <w:gridCol w:w="1131"/>
      </w:tblGrid>
      <w:tr w14:paraId="68CB8D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0B00CCCC">
            <w:pPr>
              <w:spacing w:line="320" w:lineRule="exact"/>
              <w:ind w:left="-97" w:leftChars="-46"/>
              <w:jc w:val="center"/>
              <w:rPr>
                <w:rFonts w:ascii="宋体" w:hAnsi="宋体" w:cs="宋体"/>
                <w:b/>
                <w:color w:val="auto"/>
                <w:sz w:val="24"/>
                <w:szCs w:val="24"/>
              </w:rPr>
            </w:pPr>
            <w:r>
              <w:rPr>
                <w:rFonts w:hint="eastAsia" w:ascii="宋体" w:hAnsi="宋体" w:cs="宋体"/>
                <w:b/>
                <w:color w:val="auto"/>
                <w:sz w:val="24"/>
                <w:szCs w:val="24"/>
              </w:rPr>
              <w:t xml:space="preserve"> 序号</w:t>
            </w:r>
          </w:p>
        </w:tc>
        <w:tc>
          <w:tcPr>
            <w:tcW w:w="2950" w:type="dxa"/>
            <w:tcMar>
              <w:top w:w="57" w:type="dxa"/>
              <w:left w:w="28" w:type="dxa"/>
              <w:bottom w:w="57" w:type="dxa"/>
              <w:right w:w="28" w:type="dxa"/>
            </w:tcMar>
            <w:vAlign w:val="center"/>
          </w:tcPr>
          <w:p w14:paraId="295FB7B8">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竞争性磋商文件商务要求</w:t>
            </w:r>
          </w:p>
        </w:tc>
        <w:tc>
          <w:tcPr>
            <w:tcW w:w="2635" w:type="dxa"/>
            <w:tcMar>
              <w:top w:w="57" w:type="dxa"/>
              <w:left w:w="28" w:type="dxa"/>
              <w:bottom w:w="57" w:type="dxa"/>
              <w:right w:w="28" w:type="dxa"/>
            </w:tcMar>
            <w:vAlign w:val="center"/>
          </w:tcPr>
          <w:p w14:paraId="5332F6A5">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竞争性磋商响应文件商务响应</w:t>
            </w:r>
          </w:p>
        </w:tc>
        <w:tc>
          <w:tcPr>
            <w:tcW w:w="1701" w:type="dxa"/>
            <w:tcMar>
              <w:top w:w="57" w:type="dxa"/>
              <w:left w:w="28" w:type="dxa"/>
              <w:bottom w:w="57" w:type="dxa"/>
              <w:right w:w="28" w:type="dxa"/>
            </w:tcMar>
            <w:vAlign w:val="center"/>
          </w:tcPr>
          <w:p w14:paraId="73F9B15E">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偏离情况</w:t>
            </w:r>
          </w:p>
        </w:tc>
        <w:tc>
          <w:tcPr>
            <w:tcW w:w="1131" w:type="dxa"/>
            <w:vAlign w:val="center"/>
          </w:tcPr>
          <w:p w14:paraId="609371E6">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说明</w:t>
            </w:r>
          </w:p>
        </w:tc>
      </w:tr>
      <w:tr w14:paraId="5FA8DC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6" w:type="dxa"/>
            <w:tcBorders>
              <w:bottom w:val="single" w:color="auto" w:sz="4" w:space="0"/>
            </w:tcBorders>
            <w:tcMar>
              <w:top w:w="57" w:type="dxa"/>
              <w:left w:w="28" w:type="dxa"/>
              <w:bottom w:w="57" w:type="dxa"/>
              <w:right w:w="28" w:type="dxa"/>
            </w:tcMar>
            <w:vAlign w:val="center"/>
          </w:tcPr>
          <w:p w14:paraId="19B38D2B">
            <w:pPr>
              <w:spacing w:line="480" w:lineRule="exact"/>
              <w:ind w:left="210" w:leftChars="100"/>
              <w:rPr>
                <w:rFonts w:ascii="宋体" w:hAnsi="宋体" w:cs="宋体"/>
                <w:color w:val="auto"/>
                <w:sz w:val="24"/>
                <w:szCs w:val="24"/>
              </w:rPr>
            </w:pPr>
          </w:p>
        </w:tc>
        <w:tc>
          <w:tcPr>
            <w:tcW w:w="2950" w:type="dxa"/>
            <w:tcBorders>
              <w:bottom w:val="single" w:color="auto" w:sz="4" w:space="0"/>
            </w:tcBorders>
            <w:tcMar>
              <w:top w:w="57" w:type="dxa"/>
              <w:left w:w="28" w:type="dxa"/>
              <w:bottom w:w="57" w:type="dxa"/>
              <w:right w:w="28" w:type="dxa"/>
            </w:tcMar>
            <w:vAlign w:val="center"/>
          </w:tcPr>
          <w:p w14:paraId="0388407D">
            <w:pPr>
              <w:spacing w:line="480" w:lineRule="exact"/>
              <w:ind w:left="210" w:leftChars="100"/>
              <w:rPr>
                <w:rFonts w:ascii="宋体" w:hAnsi="宋体" w:cs="宋体"/>
                <w:color w:val="auto"/>
                <w:sz w:val="24"/>
                <w:szCs w:val="24"/>
              </w:rPr>
            </w:pPr>
          </w:p>
        </w:tc>
        <w:tc>
          <w:tcPr>
            <w:tcW w:w="2635" w:type="dxa"/>
            <w:tcBorders>
              <w:bottom w:val="single" w:color="auto" w:sz="4" w:space="0"/>
            </w:tcBorders>
            <w:tcMar>
              <w:top w:w="57" w:type="dxa"/>
              <w:left w:w="28" w:type="dxa"/>
              <w:bottom w:w="57" w:type="dxa"/>
              <w:right w:w="28" w:type="dxa"/>
            </w:tcMar>
            <w:vAlign w:val="center"/>
          </w:tcPr>
          <w:p w14:paraId="6094F64B">
            <w:pPr>
              <w:spacing w:line="480" w:lineRule="exact"/>
              <w:ind w:left="210" w:leftChars="100"/>
              <w:rPr>
                <w:rFonts w:ascii="宋体" w:hAnsi="宋体" w:cs="宋体"/>
                <w:color w:val="auto"/>
                <w:sz w:val="24"/>
                <w:szCs w:val="24"/>
              </w:rPr>
            </w:pPr>
          </w:p>
        </w:tc>
        <w:tc>
          <w:tcPr>
            <w:tcW w:w="1701" w:type="dxa"/>
            <w:tcBorders>
              <w:bottom w:val="single" w:color="auto" w:sz="4" w:space="0"/>
            </w:tcBorders>
            <w:tcMar>
              <w:top w:w="57" w:type="dxa"/>
              <w:left w:w="28" w:type="dxa"/>
              <w:bottom w:w="57" w:type="dxa"/>
              <w:right w:w="28" w:type="dxa"/>
            </w:tcMar>
            <w:vAlign w:val="center"/>
          </w:tcPr>
          <w:p w14:paraId="06BFA816">
            <w:pPr>
              <w:spacing w:line="480" w:lineRule="exact"/>
              <w:ind w:left="210" w:leftChars="100"/>
              <w:rPr>
                <w:rFonts w:ascii="宋体" w:hAnsi="宋体" w:cs="宋体"/>
                <w:color w:val="auto"/>
                <w:sz w:val="24"/>
                <w:szCs w:val="24"/>
              </w:rPr>
            </w:pPr>
          </w:p>
        </w:tc>
        <w:tc>
          <w:tcPr>
            <w:tcW w:w="1131" w:type="dxa"/>
            <w:tcBorders>
              <w:bottom w:val="single" w:color="auto" w:sz="4" w:space="0"/>
            </w:tcBorders>
            <w:vAlign w:val="center"/>
          </w:tcPr>
          <w:p w14:paraId="6059DE84">
            <w:pPr>
              <w:spacing w:line="480" w:lineRule="exact"/>
              <w:ind w:left="210" w:leftChars="100"/>
              <w:rPr>
                <w:rFonts w:ascii="宋体" w:hAnsi="宋体" w:cs="宋体"/>
                <w:color w:val="auto"/>
                <w:sz w:val="24"/>
                <w:szCs w:val="24"/>
              </w:rPr>
            </w:pPr>
          </w:p>
        </w:tc>
      </w:tr>
      <w:tr w14:paraId="18F68A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6" w:type="dxa"/>
            <w:tcBorders>
              <w:bottom w:val="single" w:color="auto" w:sz="4" w:space="0"/>
            </w:tcBorders>
            <w:tcMar>
              <w:top w:w="57" w:type="dxa"/>
              <w:left w:w="28" w:type="dxa"/>
              <w:bottom w:w="57" w:type="dxa"/>
              <w:right w:w="28" w:type="dxa"/>
            </w:tcMar>
            <w:vAlign w:val="center"/>
          </w:tcPr>
          <w:p w14:paraId="687E7260">
            <w:pPr>
              <w:spacing w:line="480" w:lineRule="exact"/>
              <w:ind w:left="210" w:leftChars="100"/>
              <w:rPr>
                <w:rFonts w:ascii="宋体" w:hAnsi="宋体" w:cs="宋体"/>
                <w:color w:val="auto"/>
                <w:sz w:val="24"/>
                <w:szCs w:val="24"/>
              </w:rPr>
            </w:pPr>
          </w:p>
        </w:tc>
        <w:tc>
          <w:tcPr>
            <w:tcW w:w="2950" w:type="dxa"/>
            <w:tcBorders>
              <w:bottom w:val="single" w:color="auto" w:sz="4" w:space="0"/>
            </w:tcBorders>
            <w:tcMar>
              <w:top w:w="57" w:type="dxa"/>
              <w:left w:w="28" w:type="dxa"/>
              <w:bottom w:w="57" w:type="dxa"/>
              <w:right w:w="28" w:type="dxa"/>
            </w:tcMar>
            <w:vAlign w:val="center"/>
          </w:tcPr>
          <w:p w14:paraId="2FB66890">
            <w:pPr>
              <w:spacing w:line="480" w:lineRule="exact"/>
              <w:ind w:left="210" w:leftChars="100"/>
              <w:rPr>
                <w:rFonts w:ascii="宋体" w:hAnsi="宋体" w:cs="宋体"/>
                <w:color w:val="auto"/>
                <w:sz w:val="24"/>
                <w:szCs w:val="24"/>
              </w:rPr>
            </w:pPr>
          </w:p>
        </w:tc>
        <w:tc>
          <w:tcPr>
            <w:tcW w:w="2635" w:type="dxa"/>
            <w:tcBorders>
              <w:bottom w:val="single" w:color="auto" w:sz="4" w:space="0"/>
            </w:tcBorders>
            <w:tcMar>
              <w:top w:w="57" w:type="dxa"/>
              <w:left w:w="28" w:type="dxa"/>
              <w:bottom w:w="57" w:type="dxa"/>
              <w:right w:w="28" w:type="dxa"/>
            </w:tcMar>
            <w:vAlign w:val="center"/>
          </w:tcPr>
          <w:p w14:paraId="1AF71B43">
            <w:pPr>
              <w:spacing w:line="480" w:lineRule="exact"/>
              <w:ind w:left="210" w:leftChars="100"/>
              <w:rPr>
                <w:rFonts w:ascii="宋体" w:hAnsi="宋体" w:cs="宋体"/>
                <w:color w:val="auto"/>
                <w:sz w:val="24"/>
                <w:szCs w:val="24"/>
              </w:rPr>
            </w:pPr>
          </w:p>
        </w:tc>
        <w:tc>
          <w:tcPr>
            <w:tcW w:w="1701" w:type="dxa"/>
            <w:tcBorders>
              <w:bottom w:val="single" w:color="auto" w:sz="4" w:space="0"/>
            </w:tcBorders>
            <w:tcMar>
              <w:top w:w="57" w:type="dxa"/>
              <w:left w:w="28" w:type="dxa"/>
              <w:bottom w:w="57" w:type="dxa"/>
              <w:right w:w="28" w:type="dxa"/>
            </w:tcMar>
            <w:vAlign w:val="center"/>
          </w:tcPr>
          <w:p w14:paraId="2153D87C">
            <w:pPr>
              <w:spacing w:line="480" w:lineRule="exact"/>
              <w:ind w:left="210" w:leftChars="100"/>
              <w:rPr>
                <w:rFonts w:ascii="宋体" w:hAnsi="宋体" w:cs="宋体"/>
                <w:color w:val="auto"/>
                <w:sz w:val="24"/>
                <w:szCs w:val="24"/>
              </w:rPr>
            </w:pPr>
          </w:p>
        </w:tc>
        <w:tc>
          <w:tcPr>
            <w:tcW w:w="1131" w:type="dxa"/>
            <w:tcBorders>
              <w:bottom w:val="single" w:color="auto" w:sz="4" w:space="0"/>
            </w:tcBorders>
            <w:vAlign w:val="center"/>
          </w:tcPr>
          <w:p w14:paraId="229270D8">
            <w:pPr>
              <w:spacing w:line="480" w:lineRule="exact"/>
              <w:ind w:left="210" w:leftChars="100"/>
              <w:rPr>
                <w:rFonts w:ascii="宋体" w:hAnsi="宋体" w:cs="宋体"/>
                <w:color w:val="auto"/>
                <w:sz w:val="24"/>
                <w:szCs w:val="24"/>
              </w:rPr>
            </w:pPr>
          </w:p>
        </w:tc>
      </w:tr>
      <w:tr w14:paraId="2867A2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5F39CA08">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4C133D03">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15B08D6A">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19C0765E">
            <w:pPr>
              <w:spacing w:line="480" w:lineRule="exact"/>
              <w:ind w:left="210" w:leftChars="100"/>
              <w:rPr>
                <w:rFonts w:ascii="宋体" w:hAnsi="宋体" w:cs="宋体"/>
                <w:color w:val="auto"/>
                <w:sz w:val="24"/>
                <w:szCs w:val="24"/>
              </w:rPr>
            </w:pPr>
          </w:p>
        </w:tc>
        <w:tc>
          <w:tcPr>
            <w:tcW w:w="1131" w:type="dxa"/>
            <w:vAlign w:val="center"/>
          </w:tcPr>
          <w:p w14:paraId="04AD314B">
            <w:pPr>
              <w:spacing w:line="480" w:lineRule="exact"/>
              <w:ind w:left="210" w:leftChars="100"/>
              <w:rPr>
                <w:rFonts w:ascii="宋体" w:hAnsi="宋体" w:cs="宋体"/>
                <w:color w:val="auto"/>
                <w:sz w:val="24"/>
                <w:szCs w:val="24"/>
              </w:rPr>
            </w:pPr>
          </w:p>
        </w:tc>
      </w:tr>
      <w:tr w14:paraId="4B2402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64EFD2E8">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7E6580EA">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4344C7FC">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31125BD2">
            <w:pPr>
              <w:spacing w:line="480" w:lineRule="exact"/>
              <w:ind w:left="210" w:leftChars="100"/>
              <w:rPr>
                <w:rFonts w:ascii="宋体" w:hAnsi="宋体" w:cs="宋体"/>
                <w:color w:val="auto"/>
                <w:sz w:val="24"/>
                <w:szCs w:val="24"/>
              </w:rPr>
            </w:pPr>
          </w:p>
        </w:tc>
        <w:tc>
          <w:tcPr>
            <w:tcW w:w="1131" w:type="dxa"/>
            <w:vAlign w:val="center"/>
          </w:tcPr>
          <w:p w14:paraId="5ABEC83D">
            <w:pPr>
              <w:spacing w:line="480" w:lineRule="exact"/>
              <w:ind w:left="210" w:leftChars="100"/>
              <w:rPr>
                <w:rFonts w:ascii="宋体" w:hAnsi="宋体" w:cs="宋体"/>
                <w:color w:val="auto"/>
                <w:sz w:val="24"/>
                <w:szCs w:val="24"/>
              </w:rPr>
            </w:pPr>
          </w:p>
        </w:tc>
      </w:tr>
      <w:tr w14:paraId="0E8517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50144C2F">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0B1FDE83">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5F7DB502">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4CB9097D">
            <w:pPr>
              <w:spacing w:line="480" w:lineRule="exact"/>
              <w:ind w:left="210" w:leftChars="100"/>
              <w:rPr>
                <w:rFonts w:ascii="宋体" w:hAnsi="宋体" w:cs="宋体"/>
                <w:color w:val="auto"/>
                <w:sz w:val="24"/>
                <w:szCs w:val="24"/>
              </w:rPr>
            </w:pPr>
          </w:p>
        </w:tc>
        <w:tc>
          <w:tcPr>
            <w:tcW w:w="1131" w:type="dxa"/>
            <w:vAlign w:val="center"/>
          </w:tcPr>
          <w:p w14:paraId="64E88E28">
            <w:pPr>
              <w:spacing w:line="480" w:lineRule="exact"/>
              <w:ind w:left="210" w:leftChars="100"/>
              <w:rPr>
                <w:rFonts w:ascii="宋体" w:hAnsi="宋体" w:cs="宋体"/>
                <w:color w:val="auto"/>
                <w:sz w:val="24"/>
                <w:szCs w:val="24"/>
              </w:rPr>
            </w:pPr>
          </w:p>
        </w:tc>
      </w:tr>
      <w:tr w14:paraId="3EE2D0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2075DFF7">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19A02220">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19C7411B">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1AC13B99">
            <w:pPr>
              <w:spacing w:line="480" w:lineRule="exact"/>
              <w:ind w:left="210" w:leftChars="100"/>
              <w:rPr>
                <w:rFonts w:ascii="宋体" w:hAnsi="宋体" w:cs="宋体"/>
                <w:color w:val="auto"/>
                <w:sz w:val="24"/>
                <w:szCs w:val="24"/>
              </w:rPr>
            </w:pPr>
          </w:p>
        </w:tc>
        <w:tc>
          <w:tcPr>
            <w:tcW w:w="1131" w:type="dxa"/>
            <w:vAlign w:val="center"/>
          </w:tcPr>
          <w:p w14:paraId="41D9A96A">
            <w:pPr>
              <w:spacing w:line="480" w:lineRule="exact"/>
              <w:ind w:left="210" w:leftChars="100"/>
              <w:rPr>
                <w:rFonts w:ascii="宋体" w:hAnsi="宋体" w:cs="宋体"/>
                <w:color w:val="auto"/>
                <w:sz w:val="24"/>
                <w:szCs w:val="24"/>
              </w:rPr>
            </w:pPr>
          </w:p>
        </w:tc>
      </w:tr>
      <w:tr w14:paraId="069B71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192270CD">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6F2E37B1">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64E16E07">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196D8224">
            <w:pPr>
              <w:spacing w:line="480" w:lineRule="exact"/>
              <w:ind w:left="210" w:leftChars="100"/>
              <w:rPr>
                <w:rFonts w:ascii="宋体" w:hAnsi="宋体" w:cs="宋体"/>
                <w:color w:val="auto"/>
                <w:sz w:val="24"/>
                <w:szCs w:val="24"/>
              </w:rPr>
            </w:pPr>
          </w:p>
        </w:tc>
        <w:tc>
          <w:tcPr>
            <w:tcW w:w="1131" w:type="dxa"/>
            <w:vAlign w:val="center"/>
          </w:tcPr>
          <w:p w14:paraId="1716D549">
            <w:pPr>
              <w:spacing w:line="480" w:lineRule="exact"/>
              <w:ind w:left="210" w:leftChars="100"/>
              <w:rPr>
                <w:rFonts w:ascii="宋体" w:hAnsi="宋体" w:cs="宋体"/>
                <w:color w:val="auto"/>
                <w:sz w:val="24"/>
                <w:szCs w:val="24"/>
              </w:rPr>
            </w:pPr>
          </w:p>
        </w:tc>
      </w:tr>
      <w:tr w14:paraId="6F4CF8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3DC69B88">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71B10825">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476CC17F">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770ABAC4">
            <w:pPr>
              <w:spacing w:line="480" w:lineRule="exact"/>
              <w:ind w:left="210" w:leftChars="100"/>
              <w:rPr>
                <w:rFonts w:ascii="宋体" w:hAnsi="宋体" w:cs="宋体"/>
                <w:color w:val="auto"/>
                <w:sz w:val="24"/>
                <w:szCs w:val="24"/>
              </w:rPr>
            </w:pPr>
          </w:p>
        </w:tc>
        <w:tc>
          <w:tcPr>
            <w:tcW w:w="1131" w:type="dxa"/>
            <w:vAlign w:val="center"/>
          </w:tcPr>
          <w:p w14:paraId="64C85847">
            <w:pPr>
              <w:spacing w:line="480" w:lineRule="exact"/>
              <w:ind w:left="210" w:leftChars="100"/>
              <w:rPr>
                <w:rFonts w:ascii="宋体" w:hAnsi="宋体" w:cs="宋体"/>
                <w:color w:val="auto"/>
                <w:sz w:val="24"/>
                <w:szCs w:val="24"/>
              </w:rPr>
            </w:pPr>
          </w:p>
        </w:tc>
      </w:tr>
      <w:tr w14:paraId="21ACF3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783D470D">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43892041">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269075AB">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765D8D15">
            <w:pPr>
              <w:spacing w:line="480" w:lineRule="exact"/>
              <w:ind w:left="210" w:leftChars="100"/>
              <w:rPr>
                <w:rFonts w:ascii="宋体" w:hAnsi="宋体" w:cs="宋体"/>
                <w:color w:val="auto"/>
                <w:sz w:val="24"/>
                <w:szCs w:val="24"/>
              </w:rPr>
            </w:pPr>
          </w:p>
        </w:tc>
        <w:tc>
          <w:tcPr>
            <w:tcW w:w="1131" w:type="dxa"/>
            <w:vAlign w:val="center"/>
          </w:tcPr>
          <w:p w14:paraId="124C1973">
            <w:pPr>
              <w:spacing w:line="480" w:lineRule="exact"/>
              <w:ind w:left="210" w:leftChars="100"/>
              <w:rPr>
                <w:rFonts w:ascii="宋体" w:hAnsi="宋体" w:cs="宋体"/>
                <w:color w:val="auto"/>
                <w:sz w:val="24"/>
                <w:szCs w:val="24"/>
              </w:rPr>
            </w:pPr>
          </w:p>
        </w:tc>
      </w:tr>
      <w:tr w14:paraId="383CEA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6DD87A7F">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5CE3E7BF">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776995DA">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6F1609C2">
            <w:pPr>
              <w:spacing w:line="480" w:lineRule="exact"/>
              <w:ind w:left="210" w:leftChars="100"/>
              <w:rPr>
                <w:rFonts w:ascii="宋体" w:hAnsi="宋体" w:cs="宋体"/>
                <w:color w:val="auto"/>
                <w:sz w:val="24"/>
                <w:szCs w:val="24"/>
              </w:rPr>
            </w:pPr>
          </w:p>
        </w:tc>
        <w:tc>
          <w:tcPr>
            <w:tcW w:w="1131" w:type="dxa"/>
            <w:vAlign w:val="center"/>
          </w:tcPr>
          <w:p w14:paraId="0CDF1D21">
            <w:pPr>
              <w:spacing w:line="480" w:lineRule="exact"/>
              <w:ind w:left="210" w:leftChars="100"/>
              <w:rPr>
                <w:rFonts w:ascii="宋体" w:hAnsi="宋体" w:cs="宋体"/>
                <w:color w:val="auto"/>
                <w:sz w:val="24"/>
                <w:szCs w:val="24"/>
              </w:rPr>
            </w:pPr>
          </w:p>
        </w:tc>
      </w:tr>
      <w:tr w14:paraId="50E74B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68216667">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07689FCC">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30AC7D9D">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016AAAA6">
            <w:pPr>
              <w:spacing w:line="480" w:lineRule="exact"/>
              <w:ind w:left="210" w:leftChars="100"/>
              <w:rPr>
                <w:rFonts w:ascii="宋体" w:hAnsi="宋体" w:cs="宋体"/>
                <w:color w:val="auto"/>
                <w:sz w:val="24"/>
                <w:szCs w:val="24"/>
              </w:rPr>
            </w:pPr>
          </w:p>
        </w:tc>
        <w:tc>
          <w:tcPr>
            <w:tcW w:w="1131" w:type="dxa"/>
            <w:vAlign w:val="center"/>
          </w:tcPr>
          <w:p w14:paraId="3317349C">
            <w:pPr>
              <w:spacing w:line="480" w:lineRule="exact"/>
              <w:ind w:left="210" w:leftChars="100"/>
              <w:rPr>
                <w:rFonts w:ascii="宋体" w:hAnsi="宋体" w:cs="宋体"/>
                <w:color w:val="auto"/>
                <w:sz w:val="24"/>
                <w:szCs w:val="24"/>
              </w:rPr>
            </w:pPr>
          </w:p>
        </w:tc>
      </w:tr>
      <w:tr w14:paraId="386B2B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6" w:type="dxa"/>
            <w:tcBorders>
              <w:bottom w:val="single" w:color="auto" w:sz="4" w:space="0"/>
            </w:tcBorders>
            <w:tcMar>
              <w:top w:w="57" w:type="dxa"/>
              <w:left w:w="28" w:type="dxa"/>
              <w:bottom w:w="57" w:type="dxa"/>
              <w:right w:w="28" w:type="dxa"/>
            </w:tcMar>
            <w:vAlign w:val="center"/>
          </w:tcPr>
          <w:p w14:paraId="2FAEBD99">
            <w:pPr>
              <w:spacing w:line="480" w:lineRule="exact"/>
              <w:ind w:left="210" w:leftChars="100"/>
              <w:rPr>
                <w:rFonts w:ascii="宋体" w:hAnsi="宋体" w:cs="宋体"/>
                <w:color w:val="auto"/>
                <w:sz w:val="24"/>
                <w:szCs w:val="24"/>
              </w:rPr>
            </w:pPr>
          </w:p>
        </w:tc>
        <w:tc>
          <w:tcPr>
            <w:tcW w:w="2950" w:type="dxa"/>
            <w:tcBorders>
              <w:bottom w:val="single" w:color="auto" w:sz="4" w:space="0"/>
            </w:tcBorders>
            <w:tcMar>
              <w:top w:w="57" w:type="dxa"/>
              <w:left w:w="28" w:type="dxa"/>
              <w:bottom w:w="57" w:type="dxa"/>
              <w:right w:w="28" w:type="dxa"/>
            </w:tcMar>
            <w:vAlign w:val="center"/>
          </w:tcPr>
          <w:p w14:paraId="0FB6070A">
            <w:pPr>
              <w:spacing w:line="480" w:lineRule="exact"/>
              <w:ind w:left="210" w:leftChars="100"/>
              <w:rPr>
                <w:rFonts w:ascii="宋体" w:hAnsi="宋体" w:cs="宋体"/>
                <w:color w:val="auto"/>
                <w:sz w:val="24"/>
                <w:szCs w:val="24"/>
              </w:rPr>
            </w:pPr>
          </w:p>
        </w:tc>
        <w:tc>
          <w:tcPr>
            <w:tcW w:w="2635" w:type="dxa"/>
            <w:tcBorders>
              <w:bottom w:val="single" w:color="auto" w:sz="4" w:space="0"/>
            </w:tcBorders>
            <w:tcMar>
              <w:top w:w="57" w:type="dxa"/>
              <w:left w:w="28" w:type="dxa"/>
              <w:bottom w:w="57" w:type="dxa"/>
              <w:right w:w="28" w:type="dxa"/>
            </w:tcMar>
            <w:vAlign w:val="center"/>
          </w:tcPr>
          <w:p w14:paraId="6AFEEE4E">
            <w:pPr>
              <w:spacing w:line="480" w:lineRule="exact"/>
              <w:ind w:left="210" w:leftChars="100"/>
              <w:rPr>
                <w:rFonts w:ascii="宋体" w:hAnsi="宋体" w:cs="宋体"/>
                <w:color w:val="auto"/>
                <w:sz w:val="24"/>
                <w:szCs w:val="24"/>
              </w:rPr>
            </w:pPr>
          </w:p>
        </w:tc>
        <w:tc>
          <w:tcPr>
            <w:tcW w:w="1701" w:type="dxa"/>
            <w:tcBorders>
              <w:bottom w:val="single" w:color="auto" w:sz="4" w:space="0"/>
            </w:tcBorders>
            <w:tcMar>
              <w:top w:w="57" w:type="dxa"/>
              <w:left w:w="28" w:type="dxa"/>
              <w:bottom w:w="57" w:type="dxa"/>
              <w:right w:w="28" w:type="dxa"/>
            </w:tcMar>
            <w:vAlign w:val="center"/>
          </w:tcPr>
          <w:p w14:paraId="024D49A2">
            <w:pPr>
              <w:spacing w:line="480" w:lineRule="exact"/>
              <w:ind w:left="210" w:leftChars="100"/>
              <w:rPr>
                <w:rFonts w:ascii="宋体" w:hAnsi="宋体" w:cs="宋体"/>
                <w:color w:val="auto"/>
                <w:sz w:val="24"/>
                <w:szCs w:val="24"/>
              </w:rPr>
            </w:pPr>
          </w:p>
        </w:tc>
        <w:tc>
          <w:tcPr>
            <w:tcW w:w="1131" w:type="dxa"/>
            <w:tcBorders>
              <w:bottom w:val="single" w:color="auto" w:sz="4" w:space="0"/>
            </w:tcBorders>
            <w:vAlign w:val="center"/>
          </w:tcPr>
          <w:p w14:paraId="114CBDF9">
            <w:pPr>
              <w:spacing w:line="480" w:lineRule="exact"/>
              <w:ind w:left="210" w:leftChars="100"/>
              <w:rPr>
                <w:rFonts w:ascii="宋体" w:hAnsi="宋体" w:cs="宋体"/>
                <w:color w:val="auto"/>
                <w:sz w:val="24"/>
                <w:szCs w:val="24"/>
              </w:rPr>
            </w:pPr>
          </w:p>
        </w:tc>
      </w:tr>
      <w:tr w14:paraId="16FC7C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18DE4C22">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67894802">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0A3B80A6">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4C3E1D63">
            <w:pPr>
              <w:spacing w:line="480" w:lineRule="exact"/>
              <w:ind w:left="210" w:leftChars="100"/>
              <w:rPr>
                <w:rFonts w:ascii="宋体" w:hAnsi="宋体" w:cs="宋体"/>
                <w:color w:val="auto"/>
                <w:sz w:val="24"/>
                <w:szCs w:val="24"/>
              </w:rPr>
            </w:pPr>
          </w:p>
        </w:tc>
        <w:tc>
          <w:tcPr>
            <w:tcW w:w="1131" w:type="dxa"/>
            <w:vAlign w:val="center"/>
          </w:tcPr>
          <w:p w14:paraId="02376ED7">
            <w:pPr>
              <w:spacing w:line="480" w:lineRule="exact"/>
              <w:ind w:left="210" w:leftChars="100"/>
              <w:rPr>
                <w:rFonts w:ascii="宋体" w:hAnsi="宋体" w:cs="宋体"/>
                <w:color w:val="auto"/>
                <w:sz w:val="24"/>
                <w:szCs w:val="24"/>
              </w:rPr>
            </w:pPr>
          </w:p>
        </w:tc>
      </w:tr>
      <w:tr w14:paraId="387770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3964D31E">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1BFA09B3">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2244AC12">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68A73588">
            <w:pPr>
              <w:spacing w:line="480" w:lineRule="exact"/>
              <w:ind w:left="210" w:leftChars="100"/>
              <w:rPr>
                <w:rFonts w:ascii="宋体" w:hAnsi="宋体" w:cs="宋体"/>
                <w:color w:val="auto"/>
                <w:sz w:val="24"/>
                <w:szCs w:val="24"/>
              </w:rPr>
            </w:pPr>
          </w:p>
        </w:tc>
        <w:tc>
          <w:tcPr>
            <w:tcW w:w="1131" w:type="dxa"/>
            <w:vAlign w:val="center"/>
          </w:tcPr>
          <w:p w14:paraId="3EA5FDB9">
            <w:pPr>
              <w:spacing w:line="480" w:lineRule="exact"/>
              <w:ind w:left="210" w:leftChars="100"/>
              <w:rPr>
                <w:rFonts w:ascii="宋体" w:hAnsi="宋体" w:cs="宋体"/>
                <w:color w:val="auto"/>
                <w:sz w:val="24"/>
                <w:szCs w:val="24"/>
              </w:rPr>
            </w:pPr>
          </w:p>
        </w:tc>
      </w:tr>
      <w:tr w14:paraId="67E28D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4D703A8F">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5AB36410">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522F979C">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28AB9AD7">
            <w:pPr>
              <w:spacing w:line="480" w:lineRule="exact"/>
              <w:ind w:left="210" w:leftChars="100"/>
              <w:rPr>
                <w:rFonts w:ascii="宋体" w:hAnsi="宋体" w:cs="宋体"/>
                <w:color w:val="auto"/>
                <w:sz w:val="24"/>
                <w:szCs w:val="24"/>
              </w:rPr>
            </w:pPr>
          </w:p>
        </w:tc>
        <w:tc>
          <w:tcPr>
            <w:tcW w:w="1131" w:type="dxa"/>
            <w:vAlign w:val="center"/>
          </w:tcPr>
          <w:p w14:paraId="6498FF11">
            <w:pPr>
              <w:spacing w:line="480" w:lineRule="exact"/>
              <w:ind w:left="210" w:leftChars="100"/>
              <w:rPr>
                <w:rFonts w:ascii="宋体" w:hAnsi="宋体" w:cs="宋体"/>
                <w:color w:val="auto"/>
                <w:sz w:val="24"/>
                <w:szCs w:val="24"/>
              </w:rPr>
            </w:pPr>
          </w:p>
        </w:tc>
      </w:tr>
    </w:tbl>
    <w:p w14:paraId="2B840767">
      <w:pPr>
        <w:spacing w:line="480" w:lineRule="exact"/>
        <w:rPr>
          <w:rFonts w:hint="eastAsia" w:ascii="宋体" w:hAnsi="宋体" w:cs="宋体"/>
          <w:szCs w:val="24"/>
        </w:rPr>
      </w:pPr>
      <w:r>
        <w:rPr>
          <w:rFonts w:hint="eastAsia" w:ascii="宋体" w:hAnsi="宋体" w:cs="宋体"/>
          <w:b/>
          <w:szCs w:val="24"/>
        </w:rPr>
        <w:t>注：商务偏离表应按照</w:t>
      </w:r>
      <w:r>
        <w:rPr>
          <w:rFonts w:hint="eastAsia" w:ascii="宋体" w:hAnsi="宋体" w:cs="宋体"/>
          <w:b/>
          <w:szCs w:val="24"/>
          <w:lang w:val="en-US" w:eastAsia="zh-CN"/>
        </w:rPr>
        <w:t>竞争性磋商</w:t>
      </w:r>
      <w:r>
        <w:rPr>
          <w:rFonts w:hint="eastAsia" w:ascii="宋体" w:hAnsi="宋体" w:cs="宋体"/>
          <w:b/>
          <w:szCs w:val="24"/>
        </w:rPr>
        <w:t>文件“第五部分 商务要求”中逐条响应，“偏离情况”应根据实际响应情况注明：正偏离或无偏离。商务偏离不得出现负偏离，否则按无效文件处理。</w:t>
      </w:r>
    </w:p>
    <w:p w14:paraId="220FF462">
      <w:pPr>
        <w:spacing w:line="440" w:lineRule="exact"/>
        <w:ind w:firstLine="720" w:firstLineChars="300"/>
        <w:rPr>
          <w:rFonts w:hint="eastAsia" w:ascii="宋体" w:hAnsi="宋体" w:cs="宋体"/>
          <w:color w:val="auto"/>
          <w:sz w:val="24"/>
          <w:szCs w:val="24"/>
        </w:rPr>
      </w:pPr>
      <w:r>
        <w:rPr>
          <w:rFonts w:hint="eastAsia" w:ascii="宋体" w:hAnsi="宋体" w:cs="宋体"/>
          <w:color w:val="auto"/>
          <w:sz w:val="24"/>
          <w:szCs w:val="24"/>
        </w:rPr>
        <w:t>法定代表人（</w:t>
      </w:r>
      <w:r>
        <w:rPr>
          <w:rFonts w:hint="eastAsia" w:ascii="宋体" w:hAnsi="宋体" w:cs="宋体"/>
          <w:color w:val="auto"/>
          <w:sz w:val="24"/>
          <w:szCs w:val="24"/>
          <w:lang w:val="en-US" w:eastAsia="zh-CN"/>
        </w:rPr>
        <w:t>签字或盖章</w:t>
      </w:r>
      <w:r>
        <w:rPr>
          <w:rFonts w:hint="eastAsia" w:ascii="宋体" w:hAnsi="宋体" w:cs="宋体"/>
          <w:color w:val="auto"/>
          <w:sz w:val="24"/>
          <w:szCs w:val="24"/>
        </w:rPr>
        <w:t xml:space="preserve">）：                       </w:t>
      </w:r>
    </w:p>
    <w:p w14:paraId="6D106177">
      <w:pPr>
        <w:spacing w:line="440" w:lineRule="exact"/>
        <w:ind w:firstLine="720" w:firstLineChars="300"/>
        <w:rPr>
          <w:rFonts w:hint="eastAsia" w:ascii="宋体" w:hAnsi="宋体" w:cs="宋体"/>
          <w:color w:val="auto"/>
          <w:sz w:val="24"/>
          <w:szCs w:val="24"/>
        </w:rPr>
      </w:pPr>
      <w:r>
        <w:rPr>
          <w:rFonts w:hint="eastAsia" w:ascii="宋体" w:hAnsi="宋体" w:cs="宋体"/>
          <w:color w:val="auto"/>
          <w:sz w:val="24"/>
          <w:szCs w:val="24"/>
          <w:lang w:val="en-US" w:eastAsia="zh-CN"/>
        </w:rPr>
        <w:t>供应商名称</w:t>
      </w:r>
      <w:r>
        <w:rPr>
          <w:rFonts w:hint="eastAsia" w:ascii="宋体" w:hAnsi="宋体" w:cs="宋体"/>
          <w:color w:val="auto"/>
          <w:sz w:val="24"/>
          <w:szCs w:val="24"/>
        </w:rPr>
        <w:t>：（公章）</w:t>
      </w:r>
    </w:p>
    <w:p w14:paraId="5ACE2D22">
      <w:pPr>
        <w:spacing w:line="440" w:lineRule="exact"/>
        <w:ind w:firstLine="720" w:firstLineChars="300"/>
        <w:rPr>
          <w:rFonts w:hint="eastAsia"/>
        </w:rPr>
      </w:pPr>
      <w:r>
        <w:rPr>
          <w:rFonts w:hint="eastAsia" w:ascii="宋体" w:hAnsi="宋体" w:cs="宋体"/>
          <w:color w:val="auto"/>
          <w:sz w:val="24"/>
          <w:szCs w:val="24"/>
        </w:rPr>
        <w:t>日 期：</w:t>
      </w:r>
    </w:p>
    <w:p w14:paraId="625F3B83">
      <w:pPr>
        <w:pStyle w:val="3"/>
        <w:rPr>
          <w:rFonts w:hint="eastAsia"/>
        </w:rPr>
      </w:pPr>
    </w:p>
    <w:p w14:paraId="5965DF00">
      <w:pPr>
        <w:keepNext w:val="0"/>
        <w:keepLines w:val="0"/>
        <w:pageBreakBefore w:val="0"/>
        <w:numPr>
          <w:ilvl w:val="0"/>
          <w:numId w:val="0"/>
        </w:numPr>
        <w:kinsoku w:val="0"/>
        <w:overflowPunct/>
        <w:topLinePunct w:val="0"/>
        <w:bidi w:val="0"/>
        <w:spacing w:line="440" w:lineRule="exact"/>
        <w:jc w:val="center"/>
        <w:rPr>
          <w:rFonts w:hint="default" w:ascii="宋体" w:hAnsi="宋体" w:eastAsia="宋体" w:cs="宋体"/>
          <w:b/>
          <w:color w:val="auto"/>
          <w:sz w:val="40"/>
          <w:szCs w:val="40"/>
          <w:lang w:val="en-US" w:eastAsia="zh-CN"/>
        </w:rPr>
      </w:pPr>
      <w:r>
        <w:rPr>
          <w:rFonts w:hint="eastAsia" w:hAnsi="宋体" w:cs="宋体"/>
          <w:b/>
          <w:color w:val="auto"/>
          <w:sz w:val="28"/>
          <w:szCs w:val="28"/>
          <w:lang w:val="en-US" w:eastAsia="zh-CN"/>
        </w:rPr>
        <w:t>七、投标方案及施工组织设计</w:t>
      </w:r>
    </w:p>
    <w:p w14:paraId="153742C4">
      <w:pPr>
        <w:pStyle w:val="3"/>
        <w:rPr>
          <w:rFonts w:hint="eastAsia"/>
        </w:rPr>
      </w:pPr>
    </w:p>
    <w:p w14:paraId="459BCC26">
      <w:pPr>
        <w:spacing w:line="360" w:lineRule="auto"/>
        <w:ind w:firstLine="5040" w:firstLineChars="2100"/>
        <w:rPr>
          <w:rFonts w:hint="eastAsia" w:ascii="宋体" w:hAnsi="宋体" w:cs="宋体"/>
          <w:sz w:val="24"/>
          <w:szCs w:val="24"/>
        </w:rPr>
      </w:pPr>
    </w:p>
    <w:p w14:paraId="7C3E9AAC">
      <w:pPr>
        <w:widowControl/>
        <w:spacing w:line="600" w:lineRule="exact"/>
        <w:ind w:firstLine="422" w:firstLineChars="200"/>
        <w:jc w:val="center"/>
        <w:rPr>
          <w:rFonts w:hint="eastAsia" w:ascii="宋体" w:hAnsi="宋体"/>
          <w:b/>
          <w:bCs/>
          <w:szCs w:val="24"/>
        </w:rPr>
      </w:pPr>
    </w:p>
    <w:p w14:paraId="16F2A1BA">
      <w:pPr>
        <w:widowControl/>
        <w:spacing w:line="600" w:lineRule="exact"/>
        <w:ind w:firstLine="422" w:firstLineChars="200"/>
        <w:jc w:val="center"/>
        <w:rPr>
          <w:rFonts w:hint="eastAsia" w:ascii="宋体" w:hAnsi="宋体"/>
          <w:b/>
          <w:bCs/>
          <w:szCs w:val="24"/>
        </w:rPr>
      </w:pPr>
    </w:p>
    <w:p w14:paraId="5A5F5201">
      <w:pPr>
        <w:widowControl/>
        <w:spacing w:line="600" w:lineRule="exact"/>
        <w:ind w:firstLine="422" w:firstLineChars="200"/>
        <w:jc w:val="center"/>
        <w:rPr>
          <w:rFonts w:hint="eastAsia" w:ascii="宋体" w:hAnsi="宋体"/>
          <w:b/>
          <w:bCs/>
          <w:szCs w:val="24"/>
        </w:rPr>
      </w:pPr>
    </w:p>
    <w:p w14:paraId="208513F3">
      <w:pPr>
        <w:pStyle w:val="2"/>
        <w:numPr>
          <w:ilvl w:val="0"/>
          <w:numId w:val="0"/>
        </w:numPr>
        <w:ind w:leftChars="200"/>
        <w:rPr>
          <w:rFonts w:hint="default"/>
          <w:lang w:val="en-US" w:eastAsia="zh-CN"/>
        </w:rPr>
      </w:pPr>
    </w:p>
    <w:p w14:paraId="2A9120F6">
      <w:pPr>
        <w:pStyle w:val="2"/>
        <w:ind w:left="0" w:leftChars="0" w:firstLine="0" w:firstLineChars="0"/>
        <w:rPr>
          <w:rFonts w:hint="eastAsia"/>
        </w:rPr>
      </w:pPr>
    </w:p>
    <w:p w14:paraId="16A5EBD9">
      <w:pPr>
        <w:snapToGrid w:val="0"/>
        <w:spacing w:line="440" w:lineRule="exact"/>
        <w:jc w:val="center"/>
        <w:rPr>
          <w:rFonts w:hint="eastAsia" w:ascii="宋体" w:hAnsi="宋体"/>
          <w:b/>
          <w:sz w:val="24"/>
          <w:szCs w:val="24"/>
          <w:lang w:val="en-US" w:eastAsia="zh-CN"/>
        </w:rPr>
      </w:pPr>
    </w:p>
    <w:p w14:paraId="4BC99D77"/>
    <w:p w14:paraId="61208E08">
      <w:pPr>
        <w:pStyle w:val="3"/>
      </w:pPr>
    </w:p>
    <w:p w14:paraId="3D081FC5">
      <w:pPr>
        <w:pStyle w:val="2"/>
      </w:pPr>
    </w:p>
    <w:p w14:paraId="233C80D6">
      <w:pPr>
        <w:pStyle w:val="2"/>
      </w:pPr>
    </w:p>
    <w:p w14:paraId="1BD1BF57">
      <w:pPr>
        <w:pStyle w:val="2"/>
      </w:pPr>
    </w:p>
    <w:p w14:paraId="74A2C90B">
      <w:pPr>
        <w:pStyle w:val="2"/>
      </w:pPr>
    </w:p>
    <w:p w14:paraId="67940DC8">
      <w:pPr>
        <w:pStyle w:val="2"/>
      </w:pPr>
    </w:p>
    <w:p w14:paraId="77018A9D">
      <w:pPr>
        <w:pStyle w:val="2"/>
      </w:pPr>
    </w:p>
    <w:p w14:paraId="643224F3">
      <w:pPr>
        <w:pStyle w:val="2"/>
      </w:pPr>
    </w:p>
    <w:p w14:paraId="5C826F6E">
      <w:pPr>
        <w:pStyle w:val="2"/>
      </w:pPr>
    </w:p>
    <w:p w14:paraId="341D94B6">
      <w:pPr>
        <w:pStyle w:val="2"/>
      </w:pPr>
    </w:p>
    <w:p w14:paraId="4A7BA9BB">
      <w:pPr>
        <w:pStyle w:val="2"/>
      </w:pPr>
    </w:p>
    <w:p w14:paraId="480102E4">
      <w:pPr>
        <w:pStyle w:val="2"/>
      </w:pPr>
    </w:p>
    <w:p w14:paraId="0A11F65B">
      <w:pPr>
        <w:pStyle w:val="2"/>
      </w:pPr>
    </w:p>
    <w:p w14:paraId="3D8539E7">
      <w:pPr>
        <w:pStyle w:val="2"/>
      </w:pPr>
    </w:p>
    <w:p w14:paraId="10F93B59">
      <w:pPr>
        <w:pStyle w:val="2"/>
      </w:pPr>
    </w:p>
    <w:p w14:paraId="13276751">
      <w:pPr>
        <w:pStyle w:val="2"/>
      </w:pPr>
    </w:p>
    <w:p w14:paraId="437D8353">
      <w:pPr>
        <w:pStyle w:val="2"/>
      </w:pPr>
    </w:p>
    <w:p w14:paraId="3A471807">
      <w:pPr>
        <w:pStyle w:val="2"/>
      </w:pPr>
    </w:p>
    <w:p w14:paraId="73EE0F8C">
      <w:pPr>
        <w:pStyle w:val="2"/>
      </w:pPr>
    </w:p>
    <w:p w14:paraId="18DBDD22">
      <w:pPr>
        <w:pStyle w:val="2"/>
      </w:pPr>
    </w:p>
    <w:p w14:paraId="18A34570">
      <w:pPr>
        <w:pStyle w:val="2"/>
      </w:pPr>
    </w:p>
    <w:p w14:paraId="5FE15B72">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r>
        <w:rPr>
          <w:rFonts w:hint="eastAsia" w:hAnsi="宋体" w:cs="宋体"/>
          <w:b/>
          <w:color w:val="auto"/>
          <w:sz w:val="28"/>
          <w:szCs w:val="28"/>
          <w:lang w:val="en-US" w:eastAsia="zh-CN"/>
        </w:rPr>
        <w:t>八、企业</w:t>
      </w:r>
      <w:r>
        <w:rPr>
          <w:rFonts w:hint="eastAsia" w:ascii="宋体" w:hAnsi="宋体" w:eastAsia="宋体" w:cs="宋体"/>
          <w:b/>
          <w:color w:val="auto"/>
          <w:sz w:val="28"/>
          <w:szCs w:val="28"/>
          <w:lang w:val="en-US" w:eastAsia="zh-CN"/>
        </w:rPr>
        <w:t>业绩</w:t>
      </w:r>
    </w:p>
    <w:p w14:paraId="33B79F68">
      <w:pPr>
        <w:pStyle w:val="2"/>
      </w:pPr>
    </w:p>
    <w:p w14:paraId="205D7380">
      <w:pPr>
        <w:pStyle w:val="2"/>
      </w:pPr>
    </w:p>
    <w:p w14:paraId="7CF3EEF2">
      <w:pPr>
        <w:pStyle w:val="2"/>
      </w:pPr>
    </w:p>
    <w:p w14:paraId="3D775A42">
      <w:pPr>
        <w:pStyle w:val="2"/>
      </w:pPr>
    </w:p>
    <w:p w14:paraId="4E0C2DC2">
      <w:pPr>
        <w:pStyle w:val="2"/>
      </w:pPr>
    </w:p>
    <w:p w14:paraId="041BA327">
      <w:pPr>
        <w:pStyle w:val="2"/>
      </w:pPr>
    </w:p>
    <w:p w14:paraId="76187050">
      <w:pPr>
        <w:pStyle w:val="2"/>
      </w:pPr>
    </w:p>
    <w:p w14:paraId="28A1D746">
      <w:pPr>
        <w:pStyle w:val="2"/>
      </w:pPr>
    </w:p>
    <w:p w14:paraId="7F277C70">
      <w:pPr>
        <w:pStyle w:val="2"/>
      </w:pPr>
    </w:p>
    <w:p w14:paraId="741B7677">
      <w:pPr>
        <w:pStyle w:val="2"/>
      </w:pPr>
    </w:p>
    <w:p w14:paraId="0080D058">
      <w:pPr>
        <w:pStyle w:val="2"/>
      </w:pPr>
    </w:p>
    <w:p w14:paraId="1034431C">
      <w:pPr>
        <w:pStyle w:val="2"/>
      </w:pPr>
    </w:p>
    <w:p w14:paraId="444BC13E">
      <w:pPr>
        <w:pStyle w:val="2"/>
      </w:pPr>
    </w:p>
    <w:p w14:paraId="43C60514">
      <w:pPr>
        <w:pStyle w:val="2"/>
      </w:pPr>
    </w:p>
    <w:p w14:paraId="50FB3F60">
      <w:pPr>
        <w:pStyle w:val="2"/>
      </w:pPr>
    </w:p>
    <w:p w14:paraId="001ECD46">
      <w:pPr>
        <w:pStyle w:val="2"/>
      </w:pPr>
    </w:p>
    <w:p w14:paraId="631FED31">
      <w:pPr>
        <w:pStyle w:val="2"/>
      </w:pPr>
    </w:p>
    <w:p w14:paraId="2E284ABE">
      <w:pPr>
        <w:pStyle w:val="2"/>
      </w:pPr>
    </w:p>
    <w:p w14:paraId="0FB37D5D">
      <w:pPr>
        <w:pStyle w:val="2"/>
      </w:pPr>
    </w:p>
    <w:p w14:paraId="4FE8D3BB">
      <w:pPr>
        <w:pStyle w:val="2"/>
      </w:pPr>
    </w:p>
    <w:p w14:paraId="03DCD110">
      <w:pPr>
        <w:pStyle w:val="2"/>
      </w:pPr>
    </w:p>
    <w:p w14:paraId="0DA75D9B">
      <w:pPr>
        <w:pStyle w:val="2"/>
      </w:pPr>
    </w:p>
    <w:p w14:paraId="22C2D051">
      <w:pPr>
        <w:pStyle w:val="2"/>
      </w:pPr>
    </w:p>
    <w:p w14:paraId="55D7A344">
      <w:pPr>
        <w:pStyle w:val="2"/>
      </w:pPr>
    </w:p>
    <w:p w14:paraId="3A92437A">
      <w:pPr>
        <w:pStyle w:val="2"/>
      </w:pPr>
    </w:p>
    <w:p w14:paraId="52FBAC84">
      <w:pPr>
        <w:pStyle w:val="2"/>
      </w:pPr>
    </w:p>
    <w:p w14:paraId="7E852DBF">
      <w:pPr>
        <w:pStyle w:val="2"/>
      </w:pPr>
    </w:p>
    <w:p w14:paraId="578744E6">
      <w:pPr>
        <w:pStyle w:val="2"/>
      </w:pPr>
    </w:p>
    <w:p w14:paraId="6CC2CA42">
      <w:pPr>
        <w:pStyle w:val="2"/>
      </w:pPr>
    </w:p>
    <w:p w14:paraId="280C3887">
      <w:pPr>
        <w:pStyle w:val="2"/>
      </w:pPr>
    </w:p>
    <w:p w14:paraId="5ECAB12A">
      <w:pPr>
        <w:pStyle w:val="2"/>
      </w:pPr>
    </w:p>
    <w:p w14:paraId="2D9AC614">
      <w:pPr>
        <w:keepNext w:val="0"/>
        <w:keepLines w:val="0"/>
        <w:pageBreakBefore w:val="0"/>
        <w:numPr>
          <w:ilvl w:val="0"/>
          <w:numId w:val="0"/>
        </w:numPr>
        <w:kinsoku w:val="0"/>
        <w:overflowPunct/>
        <w:topLinePunct w:val="0"/>
        <w:bidi w:val="0"/>
        <w:spacing w:line="440" w:lineRule="exact"/>
        <w:jc w:val="center"/>
        <w:rPr>
          <w:rFonts w:hint="default" w:ascii="宋体" w:hAnsi="宋体" w:eastAsia="宋体" w:cs="宋体"/>
          <w:b/>
          <w:color w:val="auto"/>
          <w:sz w:val="28"/>
          <w:szCs w:val="28"/>
          <w:lang w:val="en-US" w:eastAsia="zh-CN"/>
        </w:rPr>
      </w:pPr>
      <w:r>
        <w:rPr>
          <w:rFonts w:hint="eastAsia" w:hAnsi="宋体" w:cs="宋体"/>
          <w:b/>
          <w:color w:val="auto"/>
          <w:sz w:val="28"/>
          <w:szCs w:val="28"/>
          <w:lang w:val="en-US" w:eastAsia="zh-CN"/>
        </w:rPr>
        <w:t>九、工程</w:t>
      </w:r>
      <w:r>
        <w:rPr>
          <w:rFonts w:hint="eastAsia" w:hAnsi="宋体" w:cs="宋体"/>
          <w:b/>
          <w:color w:val="auto"/>
          <w:sz w:val="28"/>
          <w:szCs w:val="28"/>
          <w:lang w:val="zh-CN" w:eastAsia="zh-CN"/>
        </w:rPr>
        <w:t>质量的保障措施及承诺</w:t>
      </w:r>
    </w:p>
    <w:p w14:paraId="5BA76E3F">
      <w:pPr>
        <w:pStyle w:val="2"/>
      </w:pPr>
    </w:p>
    <w:p w14:paraId="03EF1FC9">
      <w:pPr>
        <w:pStyle w:val="2"/>
      </w:pPr>
    </w:p>
    <w:p w14:paraId="1481BD9D">
      <w:pPr>
        <w:pStyle w:val="2"/>
      </w:pPr>
    </w:p>
    <w:p w14:paraId="107E5243">
      <w:pPr>
        <w:pStyle w:val="2"/>
      </w:pPr>
    </w:p>
    <w:p w14:paraId="3D825E33">
      <w:pPr>
        <w:pStyle w:val="2"/>
      </w:pPr>
    </w:p>
    <w:p w14:paraId="498D7410">
      <w:pPr>
        <w:pStyle w:val="2"/>
      </w:pPr>
    </w:p>
    <w:p w14:paraId="642ECF23">
      <w:pPr>
        <w:pStyle w:val="2"/>
      </w:pPr>
    </w:p>
    <w:p w14:paraId="62E7B8D1">
      <w:pPr>
        <w:pStyle w:val="2"/>
      </w:pPr>
    </w:p>
    <w:p w14:paraId="3C78AEAF">
      <w:pPr>
        <w:pStyle w:val="2"/>
      </w:pPr>
    </w:p>
    <w:p w14:paraId="0B3498B9">
      <w:pPr>
        <w:pStyle w:val="2"/>
      </w:pPr>
    </w:p>
    <w:p w14:paraId="176028E2">
      <w:pPr>
        <w:pStyle w:val="2"/>
      </w:pPr>
    </w:p>
    <w:p w14:paraId="39DAB231">
      <w:pPr>
        <w:pStyle w:val="2"/>
      </w:pPr>
    </w:p>
    <w:p w14:paraId="4D3DAB0A">
      <w:pPr>
        <w:pStyle w:val="2"/>
      </w:pPr>
    </w:p>
    <w:p w14:paraId="6FA9E89F">
      <w:pPr>
        <w:pStyle w:val="2"/>
      </w:pPr>
    </w:p>
    <w:p w14:paraId="11BE4085">
      <w:pPr>
        <w:pStyle w:val="2"/>
      </w:pPr>
    </w:p>
    <w:p w14:paraId="31C14817">
      <w:pPr>
        <w:pStyle w:val="2"/>
      </w:pPr>
    </w:p>
    <w:p w14:paraId="3C4A3B26">
      <w:pPr>
        <w:pStyle w:val="2"/>
      </w:pPr>
    </w:p>
    <w:p w14:paraId="4156EBAF">
      <w:pPr>
        <w:pStyle w:val="2"/>
      </w:pPr>
    </w:p>
    <w:p w14:paraId="4D1533F1">
      <w:pPr>
        <w:pStyle w:val="2"/>
      </w:pPr>
    </w:p>
    <w:p w14:paraId="37351136">
      <w:pPr>
        <w:pStyle w:val="2"/>
      </w:pPr>
    </w:p>
    <w:p w14:paraId="27763013">
      <w:pPr>
        <w:pStyle w:val="2"/>
      </w:pPr>
    </w:p>
    <w:p w14:paraId="388F67DD">
      <w:pPr>
        <w:pStyle w:val="2"/>
      </w:pPr>
    </w:p>
    <w:p w14:paraId="51CEB6FB">
      <w:pPr>
        <w:pStyle w:val="2"/>
      </w:pPr>
    </w:p>
    <w:p w14:paraId="2051F1C0">
      <w:pPr>
        <w:pStyle w:val="2"/>
      </w:pPr>
    </w:p>
    <w:p w14:paraId="31BE2528">
      <w:pPr>
        <w:pStyle w:val="2"/>
      </w:pPr>
    </w:p>
    <w:p w14:paraId="5C56988A">
      <w:pPr>
        <w:pStyle w:val="2"/>
      </w:pPr>
    </w:p>
    <w:p w14:paraId="2BDDFEE2">
      <w:pPr>
        <w:pStyle w:val="2"/>
      </w:pPr>
    </w:p>
    <w:p w14:paraId="5F9906A1">
      <w:pPr>
        <w:pStyle w:val="2"/>
      </w:pPr>
    </w:p>
    <w:p w14:paraId="6EABBA0E">
      <w:pPr>
        <w:pStyle w:val="2"/>
      </w:pPr>
    </w:p>
    <w:p w14:paraId="4B1DA172">
      <w:pPr>
        <w:pStyle w:val="2"/>
      </w:pPr>
    </w:p>
    <w:p w14:paraId="3CF60E94">
      <w:pPr>
        <w:pStyle w:val="2"/>
      </w:pPr>
    </w:p>
    <w:p w14:paraId="2329121D">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40"/>
          <w:szCs w:val="40"/>
          <w:lang w:val="en-US" w:eastAsia="zh-CN"/>
        </w:rPr>
      </w:pPr>
      <w:r>
        <w:rPr>
          <w:rFonts w:hint="eastAsia" w:hAnsi="宋体" w:cs="宋体"/>
          <w:b/>
          <w:color w:val="auto"/>
          <w:sz w:val="28"/>
          <w:szCs w:val="28"/>
          <w:lang w:val="en-US" w:eastAsia="zh-CN"/>
        </w:rPr>
        <w:t>十、</w:t>
      </w:r>
      <w:r>
        <w:rPr>
          <w:rFonts w:hint="eastAsia" w:ascii="宋体" w:hAnsi="宋体" w:eastAsia="宋体" w:cs="宋体"/>
          <w:b/>
          <w:color w:val="auto"/>
          <w:sz w:val="28"/>
          <w:szCs w:val="28"/>
          <w:lang w:val="en-US" w:eastAsia="zh-CN"/>
        </w:rPr>
        <w:t>供应商拒绝政府采购领域商业贿赂承诺书</w:t>
      </w:r>
    </w:p>
    <w:p w14:paraId="6C49CFA0">
      <w:pPr>
        <w:pStyle w:val="8"/>
        <w:rPr>
          <w:rFonts w:hint="eastAsia"/>
          <w:lang w:val="en-US" w:eastAsia="zh-CN"/>
        </w:rPr>
      </w:pPr>
    </w:p>
    <w:p w14:paraId="0A38A39F">
      <w:pPr>
        <w:keepNext w:val="0"/>
        <w:keepLines w:val="0"/>
        <w:pageBreakBefore w:val="0"/>
        <w:overflowPunct/>
        <w:topLinePunct w:val="0"/>
        <w:bidi w:val="0"/>
        <w:spacing w:line="44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陕西省政府采购投标人</w:t>
      </w:r>
    </w:p>
    <w:p w14:paraId="168FBF93">
      <w:pPr>
        <w:keepNext w:val="0"/>
        <w:keepLines w:val="0"/>
        <w:pageBreakBefore w:val="0"/>
        <w:overflowPunct/>
        <w:topLinePunct w:val="0"/>
        <w:bidi w:val="0"/>
        <w:spacing w:line="44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拒绝政府采购领域商业贿赂承诺书</w:t>
      </w:r>
    </w:p>
    <w:p w14:paraId="143F6C89">
      <w:pPr>
        <w:pStyle w:val="8"/>
        <w:rPr>
          <w:rFonts w:hint="eastAsia"/>
        </w:rPr>
      </w:pPr>
    </w:p>
    <w:p w14:paraId="421A3F2D">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为响应党中央、国务院关于治理政府采购领域商业贿赂行为的号召，我单位在此庄严承诺： </w:t>
      </w:r>
    </w:p>
    <w:p w14:paraId="065380AB">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1、在参与政府采购活动中遵纪守法、诚信经营、公平竞标。 </w:t>
      </w:r>
    </w:p>
    <w:p w14:paraId="1FE83588">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2、不向政府采购人、采购代理机构和政府采购评审专家进行任何形式的商业贿赂以谋取交易机会。 </w:t>
      </w:r>
    </w:p>
    <w:p w14:paraId="18B32FF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3、不向政府采购代理机构和采购人提供虚假资质文件或采用虚假应标方式参与政府采购市场竞争并谋取中标、成交。 </w:t>
      </w:r>
    </w:p>
    <w:p w14:paraId="49F6E00C">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4、不采取“围标、陪标”等商业欺诈手段获得政府采购定单。 </w:t>
      </w:r>
    </w:p>
    <w:p w14:paraId="6602E54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5、不采取不正当手段诋毁、排挤其他投标人。 </w:t>
      </w:r>
    </w:p>
    <w:p w14:paraId="3AEEC1A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6、不在提供商品和服务时“偷梁换柱、以次充好”损害采购人的合法权益。 </w:t>
      </w:r>
    </w:p>
    <w:p w14:paraId="28D76F69">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7、不与采购人、采购代理机构政府采购评审专家或其它投标人恶意串通，进行质疑和投诉，维护政府采购市场秩序。 </w:t>
      </w:r>
    </w:p>
    <w:p w14:paraId="1F728557">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8、尊重和接受政府采购监督管理部门的监督和政府采购代理机构采购采购要求，承担因违约行为给采购人造成的损失。 </w:t>
      </w:r>
    </w:p>
    <w:p w14:paraId="2A4B27A8">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9、不发生其他有悖于政府采购公开、公平、公正和诚信原则的行为。 </w:t>
      </w:r>
    </w:p>
    <w:p w14:paraId="1B9712CF">
      <w:pPr>
        <w:spacing w:line="360" w:lineRule="auto"/>
        <w:ind w:firstLine="480" w:firstLineChars="200"/>
        <w:rPr>
          <w:rFonts w:hint="eastAsia" w:hAnsi="宋体" w:cs="宋体"/>
          <w:sz w:val="24"/>
          <w:szCs w:val="24"/>
          <w:lang w:val="en-US" w:eastAsia="zh-CN"/>
        </w:rPr>
      </w:pPr>
    </w:p>
    <w:p w14:paraId="740FD33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承诺单位：</w:t>
      </w:r>
      <w:r>
        <w:rPr>
          <w:rFonts w:hint="eastAsia" w:hAnsi="宋体" w:cs="宋体"/>
          <w:sz w:val="24"/>
          <w:szCs w:val="24"/>
          <w:u w:val="single"/>
          <w:lang w:val="en-US" w:eastAsia="zh-CN"/>
        </w:rPr>
        <w:t xml:space="preserve">                              </w:t>
      </w:r>
      <w:r>
        <w:rPr>
          <w:rFonts w:hint="eastAsia" w:hAnsi="宋体" w:cs="宋体"/>
          <w:sz w:val="24"/>
          <w:szCs w:val="24"/>
          <w:lang w:val="en-US" w:eastAsia="zh-CN"/>
        </w:rPr>
        <w:t xml:space="preserve">（盖章） </w:t>
      </w:r>
    </w:p>
    <w:p w14:paraId="7A3FBD52">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法定代表人：</w:t>
      </w:r>
      <w:r>
        <w:rPr>
          <w:rFonts w:hint="eastAsia" w:hAnsi="宋体" w:cs="宋体"/>
          <w:sz w:val="24"/>
          <w:szCs w:val="24"/>
          <w:u w:val="single"/>
          <w:lang w:val="en-US" w:eastAsia="zh-CN"/>
        </w:rPr>
        <w:t xml:space="preserve">                   </w:t>
      </w:r>
      <w:r>
        <w:rPr>
          <w:rFonts w:hint="eastAsia" w:hAnsi="宋体" w:cs="宋体"/>
          <w:sz w:val="24"/>
          <w:szCs w:val="24"/>
          <w:lang w:val="en-US" w:eastAsia="zh-CN"/>
        </w:rPr>
        <w:t xml:space="preserve">(法定代表人签字或盖章) </w:t>
      </w:r>
    </w:p>
    <w:p w14:paraId="2414C07F">
      <w:pPr>
        <w:spacing w:line="360" w:lineRule="auto"/>
        <w:ind w:firstLine="480" w:firstLineChars="200"/>
        <w:rPr>
          <w:rFonts w:hint="default" w:hAnsi="宋体" w:cs="宋体"/>
          <w:sz w:val="24"/>
          <w:szCs w:val="24"/>
          <w:u w:val="single"/>
          <w:lang w:val="en-US" w:eastAsia="zh-CN"/>
        </w:rPr>
      </w:pPr>
      <w:r>
        <w:rPr>
          <w:rFonts w:hint="eastAsia" w:hAnsi="宋体" w:cs="宋体"/>
          <w:sz w:val="24"/>
          <w:szCs w:val="24"/>
          <w:lang w:val="en-US" w:eastAsia="zh-CN"/>
        </w:rPr>
        <w:t>地址：</w:t>
      </w:r>
      <w:r>
        <w:rPr>
          <w:rFonts w:hint="eastAsia" w:hAnsi="宋体" w:cs="宋体"/>
          <w:sz w:val="24"/>
          <w:szCs w:val="24"/>
          <w:u w:val="single"/>
          <w:lang w:val="en-US" w:eastAsia="zh-CN"/>
        </w:rPr>
        <w:t xml:space="preserve">                                        </w:t>
      </w:r>
    </w:p>
    <w:p w14:paraId="0F2A4ADA">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邮编：</w:t>
      </w:r>
      <w:r>
        <w:rPr>
          <w:rFonts w:hint="eastAsia" w:hAnsi="宋体" w:cs="宋体"/>
          <w:sz w:val="24"/>
          <w:szCs w:val="24"/>
          <w:u w:val="single"/>
          <w:lang w:val="en-US" w:eastAsia="zh-CN"/>
        </w:rPr>
        <w:t xml:space="preserve">                                        </w:t>
      </w:r>
    </w:p>
    <w:p w14:paraId="486541C7">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电话：</w:t>
      </w:r>
      <w:r>
        <w:rPr>
          <w:rFonts w:hint="eastAsia" w:hAnsi="宋体" w:cs="宋体"/>
          <w:sz w:val="24"/>
          <w:szCs w:val="24"/>
          <w:u w:val="single"/>
          <w:lang w:val="en-US" w:eastAsia="zh-CN"/>
        </w:rPr>
        <w:t xml:space="preserve">                                        </w:t>
      </w:r>
    </w:p>
    <w:p w14:paraId="019D626A">
      <w:pPr>
        <w:spacing w:line="360" w:lineRule="auto"/>
        <w:ind w:firstLine="480" w:firstLineChars="200"/>
        <w:rPr>
          <w:rFonts w:hint="eastAsia" w:hAnsi="宋体" w:cs="宋体"/>
          <w:sz w:val="24"/>
          <w:szCs w:val="24"/>
          <w:lang w:val="en-US" w:eastAsia="zh-CN"/>
        </w:rPr>
      </w:pPr>
    </w:p>
    <w:p w14:paraId="233BEB6A">
      <w:pPr>
        <w:spacing w:line="360" w:lineRule="auto"/>
        <w:ind w:firstLine="480" w:firstLineChars="200"/>
        <w:rPr>
          <w:rFonts w:hint="eastAsia" w:hAnsi="宋体" w:cs="宋体"/>
          <w:sz w:val="24"/>
          <w:szCs w:val="24"/>
          <w:lang w:val="en-US" w:eastAsia="zh-CN"/>
        </w:rPr>
      </w:pPr>
    </w:p>
    <w:p w14:paraId="7C4A32C5">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                                                           年   月   日</w:t>
      </w:r>
    </w:p>
    <w:p w14:paraId="2FE656E1">
      <w:pPr>
        <w:pStyle w:val="2"/>
      </w:pPr>
    </w:p>
    <w:p w14:paraId="1EADED9D">
      <w:pPr>
        <w:pStyle w:val="2"/>
      </w:pPr>
    </w:p>
    <w:p w14:paraId="7EE6B593">
      <w:pPr>
        <w:keepNext w:val="0"/>
        <w:keepLines w:val="0"/>
        <w:pageBreakBefore w:val="0"/>
        <w:numPr>
          <w:ilvl w:val="0"/>
          <w:numId w:val="0"/>
        </w:numPr>
        <w:kinsoku w:val="0"/>
        <w:overflowPunct/>
        <w:topLinePunct w:val="0"/>
        <w:bidi w:val="0"/>
        <w:spacing w:line="440" w:lineRule="exact"/>
        <w:ind w:leftChars="0"/>
        <w:jc w:val="center"/>
        <w:rPr>
          <w:rFonts w:hint="eastAsia" w:ascii="宋体" w:hAnsi="宋体" w:eastAsia="宋体" w:cs="宋体"/>
          <w:b/>
          <w:color w:val="auto"/>
          <w:sz w:val="28"/>
          <w:szCs w:val="28"/>
          <w:lang w:val="en-US" w:eastAsia="zh-CN"/>
        </w:rPr>
      </w:pPr>
      <w:r>
        <w:rPr>
          <w:rFonts w:hint="eastAsia" w:hAnsi="宋体" w:cs="宋体"/>
          <w:b/>
          <w:color w:val="auto"/>
          <w:sz w:val="28"/>
          <w:szCs w:val="28"/>
          <w:lang w:val="en-US" w:eastAsia="zh-CN"/>
        </w:rPr>
        <w:t>十一、</w:t>
      </w:r>
      <w:r>
        <w:rPr>
          <w:rFonts w:hint="eastAsia" w:ascii="宋体" w:hAnsi="宋体" w:eastAsia="宋体" w:cs="宋体"/>
          <w:b/>
          <w:color w:val="auto"/>
          <w:sz w:val="28"/>
          <w:szCs w:val="28"/>
          <w:lang w:val="en-US" w:eastAsia="zh-CN"/>
        </w:rPr>
        <w:t>投标人认为有必要提供的其它证明资料</w:t>
      </w:r>
    </w:p>
    <w:p w14:paraId="59B0588F">
      <w:pPr>
        <w:pStyle w:val="3"/>
        <w:rPr>
          <w:rFonts w:hint="default" w:ascii="宋体" w:hAnsi="宋体" w:eastAsia="宋体" w:cs="Times New Roman"/>
          <w:b/>
          <w:sz w:val="24"/>
          <w:szCs w:val="24"/>
          <w:lang w:val="en-US" w:eastAsia="zh-CN"/>
        </w:rPr>
      </w:pPr>
    </w:p>
    <w:p w14:paraId="5A423AA6">
      <w:pPr>
        <w:keepNext w:val="0"/>
        <w:keepLines w:val="0"/>
        <w:widowControl/>
        <w:suppressLineNumbers w:val="0"/>
        <w:jc w:val="center"/>
      </w:pPr>
      <w:r>
        <w:rPr>
          <w:rFonts w:hint="eastAsia" w:ascii="宋体" w:hAnsi="宋体" w:eastAsia="宋体" w:cs="宋体"/>
          <w:b/>
          <w:bCs/>
          <w:color w:val="000000"/>
          <w:kern w:val="0"/>
          <w:sz w:val="24"/>
          <w:szCs w:val="24"/>
          <w:lang w:val="en-US" w:eastAsia="zh-CN" w:bidi="ar"/>
        </w:rPr>
        <w:t>1、不拖欠农民工工资承诺书</w:t>
      </w:r>
    </w:p>
    <w:p w14:paraId="63FAB1F4">
      <w:pPr>
        <w:keepNext w:val="0"/>
        <w:keepLines w:val="0"/>
        <w:widowControl/>
        <w:suppressLineNumbers w:val="0"/>
        <w:jc w:val="left"/>
      </w:pPr>
    </w:p>
    <w:p w14:paraId="772CDF3E">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宋体" w:hAnsi="宋体" w:eastAsia="宋体" w:cs="宋体"/>
          <w:b/>
          <w:bCs/>
          <w:color w:val="000000"/>
          <w:kern w:val="0"/>
          <w:sz w:val="24"/>
          <w:szCs w:val="24"/>
          <w:lang w:val="en-US" w:eastAsia="zh-CN" w:bidi="ar"/>
        </w:rPr>
        <w:t>致：</w:t>
      </w:r>
      <w:r>
        <w:rPr>
          <w:rFonts w:hint="eastAsia" w:ascii="宋体" w:hAnsi="宋体" w:cs="宋体"/>
          <w:b/>
          <w:bCs/>
          <w:color w:val="000000"/>
          <w:kern w:val="0"/>
          <w:sz w:val="24"/>
          <w:szCs w:val="24"/>
          <w:lang w:val="en-US" w:eastAsia="zh-CN" w:bidi="ar"/>
        </w:rPr>
        <w:t>宁陕县自然资源局（县不动产登记局）</w:t>
      </w:r>
      <w:r>
        <w:rPr>
          <w:rFonts w:hint="eastAsia" w:ascii="宋体" w:hAnsi="宋体" w:eastAsia="宋体" w:cs="宋体"/>
          <w:b/>
          <w:bCs/>
          <w:color w:val="000000"/>
          <w:kern w:val="0"/>
          <w:sz w:val="24"/>
          <w:szCs w:val="24"/>
          <w:lang w:val="en-US" w:eastAsia="zh-CN" w:bidi="ar"/>
        </w:rPr>
        <w:t>、安康远程项目管理有限公司</w:t>
      </w:r>
    </w:p>
    <w:p w14:paraId="2159B028">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pPr>
      <w:r>
        <w:rPr>
          <w:rFonts w:hint="eastAsia" w:ascii="宋体" w:hAnsi="宋体" w:eastAsia="宋体" w:cs="宋体"/>
          <w:color w:val="000000"/>
          <w:kern w:val="0"/>
          <w:sz w:val="24"/>
          <w:szCs w:val="24"/>
          <w:lang w:val="en-US" w:eastAsia="zh-CN" w:bidi="ar"/>
        </w:rPr>
        <w:t>我公司承诺我公司承包的</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工程按照国家规定、合同支付农民工工资，绝不拖欠农民工工资。如果发生违反规定拖欠或者克扣农民工工资行为，造成农民工上访，及其它突发事件或公共事件，本单位愿意接受建设、人力资源社会保障、公安等部门依照有关规定作出的处理和处罚决定。 </w:t>
      </w:r>
    </w:p>
    <w:p w14:paraId="13DC20B4">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52803E0">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6E9AB33">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59409A93">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3237952E">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11789E36">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5C43F814">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宋体" w:hAnsi="宋体" w:eastAsia="宋体" w:cs="宋体"/>
          <w:color w:val="000000"/>
          <w:kern w:val="0"/>
          <w:sz w:val="24"/>
          <w:szCs w:val="24"/>
          <w:lang w:val="en-US" w:eastAsia="zh-CN" w:bidi="ar"/>
        </w:rPr>
        <w:t>承诺单位：</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（盖章） </w:t>
      </w:r>
    </w:p>
    <w:p w14:paraId="2B0BC47B">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000000"/>
          <w:kern w:val="0"/>
          <w:sz w:val="24"/>
          <w:szCs w:val="24"/>
          <w:lang w:val="en-US" w:eastAsia="zh-CN" w:bidi="ar"/>
        </w:rPr>
      </w:pPr>
    </w:p>
    <w:p w14:paraId="4D295085">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宋体" w:hAnsi="宋体" w:eastAsia="宋体" w:cs="宋体"/>
          <w:color w:val="000000"/>
          <w:kern w:val="0"/>
          <w:sz w:val="24"/>
          <w:szCs w:val="24"/>
          <w:lang w:val="en-US" w:eastAsia="zh-CN" w:bidi="ar"/>
        </w:rPr>
        <w:t>法定代表人：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(法定代表人</w:t>
      </w:r>
      <w:r>
        <w:rPr>
          <w:rFonts w:hint="eastAsia" w:ascii="宋体" w:hAnsi="宋体" w:cs="宋体"/>
          <w:color w:val="000000"/>
          <w:kern w:val="0"/>
          <w:sz w:val="24"/>
          <w:szCs w:val="24"/>
          <w:lang w:val="en-US" w:eastAsia="zh-CN" w:bidi="ar"/>
        </w:rPr>
        <w:t>签字或盖章</w:t>
      </w:r>
      <w:r>
        <w:rPr>
          <w:rFonts w:hint="eastAsia" w:ascii="宋体" w:hAnsi="宋体" w:eastAsia="宋体" w:cs="宋体"/>
          <w:color w:val="000000"/>
          <w:kern w:val="0"/>
          <w:sz w:val="24"/>
          <w:szCs w:val="24"/>
          <w:lang w:val="en-US" w:eastAsia="zh-CN" w:bidi="ar"/>
        </w:rPr>
        <w:t xml:space="preserve">) </w:t>
      </w:r>
    </w:p>
    <w:p w14:paraId="54482C8D">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000000"/>
          <w:kern w:val="0"/>
          <w:sz w:val="24"/>
          <w:szCs w:val="24"/>
          <w:lang w:val="en-US" w:eastAsia="zh-CN" w:bidi="ar"/>
        </w:rPr>
      </w:pPr>
    </w:p>
    <w:p w14:paraId="1222FFE0">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年  月  日</w:t>
      </w:r>
    </w:p>
    <w:p w14:paraId="22691A69">
      <w:pPr>
        <w:rPr>
          <w:rFonts w:hint="eastAsia" w:ascii="宋体" w:hAnsi="宋体" w:eastAsia="宋体" w:cs="Times New Roman"/>
          <w:b/>
          <w:sz w:val="24"/>
          <w:szCs w:val="24"/>
          <w:lang w:val="en-US" w:eastAsia="zh-CN"/>
        </w:rPr>
      </w:pPr>
    </w:p>
    <w:p w14:paraId="7820D722">
      <w:pPr>
        <w:pStyle w:val="3"/>
        <w:rPr>
          <w:rFonts w:hint="eastAsia" w:ascii="宋体" w:hAnsi="宋体" w:eastAsia="宋体" w:cs="Times New Roman"/>
          <w:b/>
          <w:sz w:val="24"/>
          <w:szCs w:val="24"/>
          <w:lang w:val="en-US" w:eastAsia="zh-CN"/>
        </w:rPr>
      </w:pPr>
    </w:p>
    <w:p w14:paraId="266F0919">
      <w:pPr>
        <w:pStyle w:val="2"/>
      </w:pPr>
    </w:p>
    <w:p w14:paraId="1362E876">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3C59D43E">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760D9E67">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4ED6B630">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790CA582">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33DA6D10">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79AB3465">
      <w:pPr>
        <w:keepNext w:val="0"/>
        <w:keepLines w:val="0"/>
        <w:widowControl/>
        <w:suppressLineNumbers w:val="0"/>
        <w:jc w:val="center"/>
      </w:pPr>
      <w:r>
        <w:rPr>
          <w:rFonts w:hint="eastAsia" w:ascii="宋体" w:hAnsi="宋体" w:cs="仿宋"/>
          <w:b/>
          <w:bCs/>
          <w:color w:val="auto"/>
          <w:sz w:val="28"/>
          <w:szCs w:val="32"/>
          <w:lang w:val="en-US" w:eastAsia="zh-CN"/>
        </w:rPr>
        <w:t>2、</w:t>
      </w:r>
      <w:r>
        <w:rPr>
          <w:rFonts w:ascii="新宋体" w:hAnsi="新宋体" w:eastAsia="新宋体" w:cs="新宋体"/>
          <w:b/>
          <w:bCs/>
          <w:color w:val="000000"/>
          <w:kern w:val="0"/>
          <w:sz w:val="24"/>
          <w:szCs w:val="24"/>
          <w:lang w:val="en-US" w:eastAsia="zh-CN" w:bidi="ar"/>
        </w:rPr>
        <w:t>投标人认为有必要提供的其他证明资料</w:t>
      </w:r>
    </w:p>
    <w:p w14:paraId="43EB85A1">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690F407C">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26E12D75">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2EE17016">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0D5175D0">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2B7076A1">
      <w:pPr>
        <w:pStyle w:val="2"/>
        <w:rPr>
          <w:rFonts w:hint="eastAsia" w:ascii="宋体" w:hAnsi="宋体" w:cs="宋体"/>
          <w:color w:val="auto"/>
        </w:rPr>
      </w:pPr>
    </w:p>
    <w:p w14:paraId="19648DB2">
      <w:pPr>
        <w:pStyle w:val="2"/>
        <w:rPr>
          <w:rFonts w:hint="eastAsia" w:ascii="宋体" w:hAnsi="宋体" w:cs="宋体"/>
          <w:color w:val="auto"/>
        </w:rPr>
      </w:pPr>
    </w:p>
    <w:p w14:paraId="33D61B12">
      <w:pPr>
        <w:pStyle w:val="2"/>
        <w:rPr>
          <w:rFonts w:hint="eastAsia" w:ascii="宋体" w:hAnsi="宋体" w:cs="宋体"/>
          <w:color w:val="auto"/>
        </w:rPr>
      </w:pPr>
    </w:p>
    <w:p w14:paraId="30735EF0">
      <w:pPr>
        <w:pStyle w:val="2"/>
        <w:rPr>
          <w:rFonts w:hint="eastAsia" w:ascii="宋体" w:hAnsi="宋体" w:cs="宋体"/>
          <w:color w:val="auto"/>
        </w:rPr>
      </w:pPr>
    </w:p>
    <w:p w14:paraId="75E41F45">
      <w:pPr>
        <w:pStyle w:val="15"/>
        <w:spacing w:line="360" w:lineRule="auto"/>
        <w:jc w:val="both"/>
        <w:rPr>
          <w:rFonts w:hint="default" w:ascii="宋体" w:hAnsi="宋体" w:eastAsia="宋体"/>
          <w:b/>
          <w:bCs/>
          <w:color w:val="auto"/>
          <w:sz w:val="30"/>
          <w:szCs w:val="30"/>
          <w:lang w:val="en-US" w:eastAsia="zh-CN"/>
        </w:rPr>
      </w:pPr>
    </w:p>
    <w:sectPr>
      <w:pgSz w:w="11906" w:h="16838"/>
      <w:pgMar w:top="1417" w:right="1417" w:bottom="1417"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18979">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27260">
    <w:pPr>
      <w:pStyle w:val="18"/>
      <w:tabs>
        <w:tab w:val="center" w:pos="4567"/>
        <w:tab w:val="left" w:pos="5379"/>
      </w:tabs>
    </w:pPr>
    <w:r>
      <w:tab/>
    </w: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4EB73">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2F33AC">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22F33AC">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DEE76">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6F53B2">
                          <w:pPr>
                            <w:pStyle w:val="18"/>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A6F53B2">
                    <w:pPr>
                      <w:pStyle w:val="18"/>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B8F0E">
    <w:pPr>
      <w:pStyle w:val="1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4DEC39B">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38 页</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BV0t4d0gEAAKIDAAAOAAAAAAAAAAEAIAAAAB4BAABk&#10;cnMvZTJvRG9jLnhtbFBLBQYAAAAABgAGAFkBAABiBQAAAAA=&#10;">
              <v:fill on="f" focussize="0,0"/>
              <v:stroke on="f"/>
              <v:imagedata o:title=""/>
              <o:lock v:ext="edit" aspectratio="f"/>
              <v:textbox inset="0mm,0mm,0mm,0mm" style="mso-fit-shape-to-text:t;">
                <w:txbxContent>
                  <w:p w14:paraId="44DEC39B">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38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3DAE1">
    <w:pPr>
      <w:pStyle w:val="18"/>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0CF890">
                          <w:pPr>
                            <w:pStyle w:val="18"/>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20CF890">
                    <w:pPr>
                      <w:pStyle w:val="18"/>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9E5A9">
    <w:pPr>
      <w:pStyle w:val="1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B0B21B">
                          <w:pPr>
                            <w:pStyle w:val="18"/>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DB0B21B">
                    <w:pPr>
                      <w:pStyle w:val="18"/>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5B62C">
    <w:pPr>
      <w:pStyle w:val="20"/>
      <w:pBdr>
        <w:bottom w:val="none" w:color="auto" w:sz="0" w:space="1"/>
      </w:pBdr>
      <w:rPr>
        <w:rFonts w:hint="eastAsia" w:eastAsia="宋体"/>
        <w:lang w:eastAsia="zh-CN"/>
      </w:rPr>
    </w:pPr>
    <w:r>
      <w:rPr>
        <w:rFonts w:ascii="宋体" w:hAnsi="宋体" w:cs="宋体"/>
        <w:b/>
        <w:bCs/>
        <w:sz w:val="20"/>
        <w:szCs w:val="20"/>
      </w:rPr>
      <w:t xml:space="preserve">                                             </w:t>
    </w:r>
    <w:r>
      <w:rPr>
        <w:rFonts w:hint="eastAsia" w:ascii="宋体" w:hAnsi="宋体" w:cs="宋体"/>
        <w:b/>
        <w:bCs/>
        <w:sz w:val="20"/>
        <w:szCs w:val="20"/>
        <w:lang w:val="en-US" w:eastAsia="zh-CN"/>
      </w:rPr>
      <w:t xml:space="preserve">  </w:t>
    </w:r>
    <w:r>
      <w:rPr>
        <w:rFonts w:ascii="宋体" w:hAnsi="宋体" w:cs="宋体"/>
        <w:b/>
        <w:bCs/>
        <w:sz w:val="20"/>
        <w:szCs w:val="20"/>
      </w:rPr>
      <w:t xml:space="preserve">      </w:t>
    </w:r>
    <w:r>
      <w:rPr>
        <w:rFonts w:hint="eastAsia" w:ascii="宋体" w:hAnsi="宋体" w:cs="宋体"/>
        <w:b/>
        <w:bCs/>
        <w:sz w:val="20"/>
        <w:szCs w:val="20"/>
        <w:lang w:val="en-US" w:eastAsia="zh-CN"/>
      </w:rPr>
      <w:t xml:space="preserve">                                                       </w:t>
    </w:r>
    <w:r>
      <w:rPr>
        <w:rFonts w:ascii="宋体" w:hAnsi="宋体" w:cs="宋体"/>
        <w:b/>
        <w:bCs/>
        <w:sz w:val="20"/>
        <w:szCs w:val="20"/>
      </w:rPr>
      <w:t xml:space="preserve"> </w:t>
    </w:r>
    <w:r>
      <w:rPr>
        <w:rFonts w:hint="eastAsia" w:ascii="宋体" w:hAnsi="宋体" w:cs="宋体"/>
        <w:b/>
        <w:bCs/>
        <w:sz w:val="20"/>
        <w:szCs w:val="20"/>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72A9A">
    <w:pPr>
      <w:pStyle w:val="20"/>
      <w:pBdr>
        <w:bottom w:val="none" w:color="auto" w:sz="0" w:space="0"/>
      </w:pBd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C6AA4"/>
    <w:multiLevelType w:val="singleLevel"/>
    <w:tmpl w:val="8DDC6AA4"/>
    <w:lvl w:ilvl="0" w:tentative="0">
      <w:start w:val="1"/>
      <w:numFmt w:val="chineseCounting"/>
      <w:suff w:val="nothing"/>
      <w:lvlText w:val="%1、"/>
      <w:lvlJc w:val="left"/>
      <w:rPr>
        <w:rFonts w:hint="eastAsia"/>
      </w:rPr>
    </w:lvl>
  </w:abstractNum>
  <w:abstractNum w:abstractNumId="1">
    <w:nsid w:val="952DE92E"/>
    <w:multiLevelType w:val="singleLevel"/>
    <w:tmpl w:val="952DE92E"/>
    <w:lvl w:ilvl="0" w:tentative="0">
      <w:start w:val="1"/>
      <w:numFmt w:val="decimal"/>
      <w:suff w:val="nothing"/>
      <w:lvlText w:val="（%1）"/>
      <w:lvlJc w:val="left"/>
    </w:lvl>
  </w:abstractNum>
  <w:abstractNum w:abstractNumId="2">
    <w:nsid w:val="ACE90B8F"/>
    <w:multiLevelType w:val="singleLevel"/>
    <w:tmpl w:val="ACE90B8F"/>
    <w:lvl w:ilvl="0" w:tentative="0">
      <w:start w:val="2"/>
      <w:numFmt w:val="decimal"/>
      <w:suff w:val="nothing"/>
      <w:lvlText w:val="%1）"/>
      <w:lvlJc w:val="left"/>
    </w:lvl>
  </w:abstractNum>
  <w:abstractNum w:abstractNumId="3">
    <w:nsid w:val="BE2140C3"/>
    <w:multiLevelType w:val="singleLevel"/>
    <w:tmpl w:val="BE2140C3"/>
    <w:lvl w:ilvl="0" w:tentative="0">
      <w:start w:val="1"/>
      <w:numFmt w:val="chineseCounting"/>
      <w:suff w:val="nothing"/>
      <w:lvlText w:val="%1、"/>
      <w:lvlJc w:val="left"/>
      <w:pPr>
        <w:ind w:left="420"/>
      </w:pPr>
      <w:rPr>
        <w:rFonts w:hint="eastAsia"/>
      </w:rPr>
    </w:lvl>
  </w:abstractNum>
  <w:abstractNum w:abstractNumId="4">
    <w:nsid w:val="C6183AD4"/>
    <w:multiLevelType w:val="singleLevel"/>
    <w:tmpl w:val="C6183AD4"/>
    <w:lvl w:ilvl="0" w:tentative="0">
      <w:start w:val="3"/>
      <w:numFmt w:val="chineseCounting"/>
      <w:suff w:val="nothing"/>
      <w:lvlText w:val="%1、"/>
      <w:lvlJc w:val="left"/>
      <w:rPr>
        <w:rFonts w:hint="eastAsia"/>
      </w:rPr>
    </w:lvl>
  </w:abstractNum>
  <w:abstractNum w:abstractNumId="5">
    <w:nsid w:val="D504F5B6"/>
    <w:multiLevelType w:val="singleLevel"/>
    <w:tmpl w:val="D504F5B6"/>
    <w:lvl w:ilvl="0" w:tentative="0">
      <w:start w:val="2"/>
      <w:numFmt w:val="chineseCounting"/>
      <w:suff w:val="nothing"/>
      <w:lvlText w:val="%1、"/>
      <w:lvlJc w:val="left"/>
      <w:rPr>
        <w:rFonts w:hint="eastAsia"/>
      </w:rPr>
    </w:lvl>
  </w:abstractNum>
  <w:abstractNum w:abstractNumId="6">
    <w:nsid w:val="F46910F5"/>
    <w:multiLevelType w:val="singleLevel"/>
    <w:tmpl w:val="F46910F5"/>
    <w:lvl w:ilvl="0" w:tentative="0">
      <w:start w:val="3"/>
      <w:numFmt w:val="chineseCounting"/>
      <w:suff w:val="nothing"/>
      <w:lvlText w:val="%1、"/>
      <w:lvlJc w:val="left"/>
      <w:rPr>
        <w:rFonts w:hint="eastAsia"/>
      </w:rPr>
    </w:lvl>
  </w:abstractNum>
  <w:abstractNum w:abstractNumId="7">
    <w:nsid w:val="FD69AE99"/>
    <w:multiLevelType w:val="singleLevel"/>
    <w:tmpl w:val="FD69AE99"/>
    <w:lvl w:ilvl="0" w:tentative="0">
      <w:start w:val="1"/>
      <w:numFmt w:val="decimal"/>
      <w:suff w:val="nothing"/>
      <w:lvlText w:val="%1、"/>
      <w:lvlJc w:val="left"/>
    </w:lvl>
  </w:abstractNum>
  <w:abstractNum w:abstractNumId="8">
    <w:nsid w:val="1FC91163"/>
    <w:multiLevelType w:val="multilevel"/>
    <w:tmpl w:val="1FC91163"/>
    <w:lvl w:ilvl="0" w:tentative="0">
      <w:start w:val="1"/>
      <w:numFmt w:val="decimal"/>
      <w:suff w:val="nothing"/>
      <w:lvlText w:val="%1　"/>
      <w:lvlJc w:val="left"/>
      <w:pPr>
        <w:ind w:left="142"/>
      </w:pPr>
      <w:rPr>
        <w:rFonts w:hint="eastAsia" w:ascii="黑体" w:hAnsi="Times New Roman" w:eastAsia="黑体" w:cs="Times New Roman"/>
        <w:b w:val="0"/>
        <w:i w:val="0"/>
        <w:sz w:val="28"/>
        <w:szCs w:val="28"/>
      </w:rPr>
    </w:lvl>
    <w:lvl w:ilvl="1" w:tentative="0">
      <w:start w:val="1"/>
      <w:numFmt w:val="decimal"/>
      <w:pStyle w:val="42"/>
      <w:suff w:val="nothing"/>
      <w:lvlText w:val="%1.%2　"/>
      <w:lvlJc w:val="left"/>
      <w:rPr>
        <w:rFonts w:hint="eastAsia" w:ascii="黑体" w:hAnsi="Times New Roman" w:eastAsia="黑体" w:cs="Times New Roman"/>
        <w:b w:val="0"/>
        <w:bCs w:val="0"/>
        <w:i w:val="0"/>
        <w:iCs w:val="0"/>
        <w:caps w:val="0"/>
        <w:strike w:val="0"/>
        <w:dstrike w:val="0"/>
        <w:vanish w:val="0"/>
        <w:spacing w:val="0"/>
        <w:kern w:val="0"/>
        <w:position w:val="0"/>
        <w:sz w:val="24"/>
        <w:szCs w:val="24"/>
        <w:u w:val="none"/>
        <w:vertAlign w:val="baseline"/>
      </w:rPr>
    </w:lvl>
    <w:lvl w:ilvl="2" w:tentative="0">
      <w:start w:val="1"/>
      <w:numFmt w:val="decimal"/>
      <w:suff w:val="nothing"/>
      <w:lvlText w:val="%1.%2.%3　"/>
      <w:lvlJc w:val="left"/>
      <w:pPr>
        <w:ind w:left="426"/>
      </w:pPr>
      <w:rPr>
        <w:rFonts w:hint="eastAsia" w:ascii="黑体" w:hAnsi="Times New Roman" w:eastAsia="黑体" w:cs="Times New Roman"/>
        <w:b w:val="0"/>
        <w:i w:val="0"/>
        <w:sz w:val="24"/>
        <w:szCs w:val="24"/>
      </w:rPr>
    </w:lvl>
    <w:lvl w:ilvl="3" w:tentative="0">
      <w:start w:val="1"/>
      <w:numFmt w:val="decimal"/>
      <w:suff w:val="nothing"/>
      <w:lvlText w:val="%1.%2.%3.%4　"/>
      <w:lvlJc w:val="left"/>
      <w:pPr>
        <w:ind w:left="710"/>
      </w:pPr>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9">
    <w:nsid w:val="3B2E5500"/>
    <w:multiLevelType w:val="singleLevel"/>
    <w:tmpl w:val="3B2E5500"/>
    <w:lvl w:ilvl="0" w:tentative="0">
      <w:start w:val="1"/>
      <w:numFmt w:val="decimal"/>
      <w:suff w:val="nothing"/>
      <w:lvlText w:val="（%1）"/>
      <w:lvlJc w:val="left"/>
    </w:lvl>
  </w:abstractNum>
  <w:abstractNum w:abstractNumId="10">
    <w:nsid w:val="67548D4D"/>
    <w:multiLevelType w:val="singleLevel"/>
    <w:tmpl w:val="67548D4D"/>
    <w:lvl w:ilvl="0" w:tentative="0">
      <w:start w:val="1"/>
      <w:numFmt w:val="decimal"/>
      <w:suff w:val="nothing"/>
      <w:lvlText w:val="%1．"/>
      <w:lvlJc w:val="left"/>
    </w:lvl>
  </w:abstractNum>
  <w:abstractNum w:abstractNumId="11">
    <w:nsid w:val="6A9846FB"/>
    <w:multiLevelType w:val="singleLevel"/>
    <w:tmpl w:val="6A9846FB"/>
    <w:lvl w:ilvl="0" w:tentative="0">
      <w:start w:val="5"/>
      <w:numFmt w:val="chineseCounting"/>
      <w:suff w:val="nothing"/>
      <w:lvlText w:val="%1、"/>
      <w:lvlJc w:val="left"/>
      <w:rPr>
        <w:rFonts w:hint="eastAsia"/>
      </w:rPr>
    </w:lvl>
  </w:abstractNum>
  <w:abstractNum w:abstractNumId="12">
    <w:nsid w:val="77A8FF72"/>
    <w:multiLevelType w:val="singleLevel"/>
    <w:tmpl w:val="77A8FF72"/>
    <w:lvl w:ilvl="0" w:tentative="0">
      <w:start w:val="2"/>
      <w:numFmt w:val="decimal"/>
      <w:suff w:val="nothing"/>
      <w:lvlText w:val="%1、"/>
      <w:lvlJc w:val="left"/>
    </w:lvl>
  </w:abstractNum>
  <w:num w:numId="1">
    <w:abstractNumId w:val="8"/>
  </w:num>
  <w:num w:numId="2">
    <w:abstractNumId w:val="9"/>
  </w:num>
  <w:num w:numId="3">
    <w:abstractNumId w:val="11"/>
  </w:num>
  <w:num w:numId="4">
    <w:abstractNumId w:val="12"/>
  </w:num>
  <w:num w:numId="5">
    <w:abstractNumId w:val="1"/>
  </w:num>
  <w:num w:numId="6">
    <w:abstractNumId w:val="2"/>
  </w:num>
  <w:num w:numId="7">
    <w:abstractNumId w:val="4"/>
  </w:num>
  <w:num w:numId="8">
    <w:abstractNumId w:val="0"/>
  </w:num>
  <w:num w:numId="9">
    <w:abstractNumId w:val="10"/>
  </w:num>
  <w:num w:numId="10">
    <w:abstractNumId w:val="3"/>
  </w:num>
  <w:num w:numId="11">
    <w:abstractNumId w:val="7"/>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kfaFn5kdcKBKdlt82IIxaSN0dwA=" w:salt="RFXqUAFLQ52UuGHLtidqgw=="/>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0NDJlODc2NGE2OTUyYzg3ZmFiMWI2N2JjY2JkODIifQ=="/>
  </w:docVars>
  <w:rsids>
    <w:rsidRoot w:val="63CD61C0"/>
    <w:rsid w:val="00046CA0"/>
    <w:rsid w:val="000750AD"/>
    <w:rsid w:val="00092509"/>
    <w:rsid w:val="000E3FC3"/>
    <w:rsid w:val="0018099E"/>
    <w:rsid w:val="001F73DC"/>
    <w:rsid w:val="0022181C"/>
    <w:rsid w:val="0022514C"/>
    <w:rsid w:val="00237A6E"/>
    <w:rsid w:val="0025130A"/>
    <w:rsid w:val="00270BE1"/>
    <w:rsid w:val="0027616A"/>
    <w:rsid w:val="00296707"/>
    <w:rsid w:val="00307A95"/>
    <w:rsid w:val="003A4C19"/>
    <w:rsid w:val="00441793"/>
    <w:rsid w:val="00464B7D"/>
    <w:rsid w:val="0046550B"/>
    <w:rsid w:val="004C6837"/>
    <w:rsid w:val="00503A98"/>
    <w:rsid w:val="005A2D64"/>
    <w:rsid w:val="00692FA7"/>
    <w:rsid w:val="0069744B"/>
    <w:rsid w:val="006B0F1A"/>
    <w:rsid w:val="006B4F71"/>
    <w:rsid w:val="006C3311"/>
    <w:rsid w:val="006F0B8F"/>
    <w:rsid w:val="00702588"/>
    <w:rsid w:val="00703122"/>
    <w:rsid w:val="007103EC"/>
    <w:rsid w:val="007402CA"/>
    <w:rsid w:val="0078143C"/>
    <w:rsid w:val="007958E0"/>
    <w:rsid w:val="007E1E59"/>
    <w:rsid w:val="00811A59"/>
    <w:rsid w:val="00814795"/>
    <w:rsid w:val="008169B1"/>
    <w:rsid w:val="008604D0"/>
    <w:rsid w:val="008C6C96"/>
    <w:rsid w:val="008E2A0E"/>
    <w:rsid w:val="009049D8"/>
    <w:rsid w:val="009224FE"/>
    <w:rsid w:val="0093403C"/>
    <w:rsid w:val="00936276"/>
    <w:rsid w:val="0098388D"/>
    <w:rsid w:val="00995FEB"/>
    <w:rsid w:val="009E7436"/>
    <w:rsid w:val="00A12741"/>
    <w:rsid w:val="00A3470B"/>
    <w:rsid w:val="00A6244D"/>
    <w:rsid w:val="00A95A9A"/>
    <w:rsid w:val="00AA3CEC"/>
    <w:rsid w:val="00B701B7"/>
    <w:rsid w:val="00B71E49"/>
    <w:rsid w:val="00B87A8B"/>
    <w:rsid w:val="00C105D8"/>
    <w:rsid w:val="00C94EFA"/>
    <w:rsid w:val="00CA613C"/>
    <w:rsid w:val="00CF3752"/>
    <w:rsid w:val="00D0708B"/>
    <w:rsid w:val="00D40D69"/>
    <w:rsid w:val="00D56B5D"/>
    <w:rsid w:val="00EA058C"/>
    <w:rsid w:val="00EB417B"/>
    <w:rsid w:val="00EF7950"/>
    <w:rsid w:val="00F3569F"/>
    <w:rsid w:val="00F431B9"/>
    <w:rsid w:val="00F5487A"/>
    <w:rsid w:val="00F74A57"/>
    <w:rsid w:val="00FC3E1B"/>
    <w:rsid w:val="00FE5DE6"/>
    <w:rsid w:val="01013C5B"/>
    <w:rsid w:val="010351AA"/>
    <w:rsid w:val="01056B15"/>
    <w:rsid w:val="01062EEC"/>
    <w:rsid w:val="010B67FF"/>
    <w:rsid w:val="010F1DA1"/>
    <w:rsid w:val="01113726"/>
    <w:rsid w:val="01115B19"/>
    <w:rsid w:val="011253ED"/>
    <w:rsid w:val="011C44BE"/>
    <w:rsid w:val="012A2737"/>
    <w:rsid w:val="012A4E2C"/>
    <w:rsid w:val="012B2944"/>
    <w:rsid w:val="012E3497"/>
    <w:rsid w:val="0132298C"/>
    <w:rsid w:val="0137240C"/>
    <w:rsid w:val="01373FA2"/>
    <w:rsid w:val="013B7D7B"/>
    <w:rsid w:val="013C4428"/>
    <w:rsid w:val="013C690E"/>
    <w:rsid w:val="013D378C"/>
    <w:rsid w:val="013E0E51"/>
    <w:rsid w:val="014337F8"/>
    <w:rsid w:val="01457570"/>
    <w:rsid w:val="01487061"/>
    <w:rsid w:val="014A2BAA"/>
    <w:rsid w:val="014C34CF"/>
    <w:rsid w:val="014D0B1B"/>
    <w:rsid w:val="01512596"/>
    <w:rsid w:val="01526B81"/>
    <w:rsid w:val="015772A4"/>
    <w:rsid w:val="015974C0"/>
    <w:rsid w:val="015C5E96"/>
    <w:rsid w:val="015D0D5E"/>
    <w:rsid w:val="016A6FD7"/>
    <w:rsid w:val="016E5F15"/>
    <w:rsid w:val="016F283F"/>
    <w:rsid w:val="017716F4"/>
    <w:rsid w:val="018223DF"/>
    <w:rsid w:val="018502B5"/>
    <w:rsid w:val="018618BB"/>
    <w:rsid w:val="01891B53"/>
    <w:rsid w:val="019404F8"/>
    <w:rsid w:val="01967DCC"/>
    <w:rsid w:val="01993D60"/>
    <w:rsid w:val="01995B0E"/>
    <w:rsid w:val="01995D01"/>
    <w:rsid w:val="019D0A2B"/>
    <w:rsid w:val="019E3125"/>
    <w:rsid w:val="01A22C15"/>
    <w:rsid w:val="01A54226"/>
    <w:rsid w:val="01AA4EBD"/>
    <w:rsid w:val="01B119A6"/>
    <w:rsid w:val="01B15E78"/>
    <w:rsid w:val="01B446F6"/>
    <w:rsid w:val="01B666C0"/>
    <w:rsid w:val="01BB689F"/>
    <w:rsid w:val="01BD17FD"/>
    <w:rsid w:val="01BF5575"/>
    <w:rsid w:val="01C40DDD"/>
    <w:rsid w:val="01C7267B"/>
    <w:rsid w:val="01C81F50"/>
    <w:rsid w:val="01C963F3"/>
    <w:rsid w:val="01CC7C92"/>
    <w:rsid w:val="01D134FA"/>
    <w:rsid w:val="01D3616F"/>
    <w:rsid w:val="01D54D98"/>
    <w:rsid w:val="01D84888"/>
    <w:rsid w:val="01E0373D"/>
    <w:rsid w:val="01E13F86"/>
    <w:rsid w:val="01E44FDB"/>
    <w:rsid w:val="01EE19B6"/>
    <w:rsid w:val="01F11552"/>
    <w:rsid w:val="01F80A87"/>
    <w:rsid w:val="01FD1236"/>
    <w:rsid w:val="01FF0067"/>
    <w:rsid w:val="0200793B"/>
    <w:rsid w:val="020111C5"/>
    <w:rsid w:val="02095448"/>
    <w:rsid w:val="020E3E06"/>
    <w:rsid w:val="02113336"/>
    <w:rsid w:val="0213645C"/>
    <w:rsid w:val="02150963"/>
    <w:rsid w:val="021B1909"/>
    <w:rsid w:val="021B6523"/>
    <w:rsid w:val="021F4265"/>
    <w:rsid w:val="022278B2"/>
    <w:rsid w:val="02251150"/>
    <w:rsid w:val="02281134"/>
    <w:rsid w:val="022A0E1C"/>
    <w:rsid w:val="022E44A8"/>
    <w:rsid w:val="02300221"/>
    <w:rsid w:val="02301FCF"/>
    <w:rsid w:val="02304D01"/>
    <w:rsid w:val="02337D11"/>
    <w:rsid w:val="02343E4F"/>
    <w:rsid w:val="02355837"/>
    <w:rsid w:val="02381557"/>
    <w:rsid w:val="02384332"/>
    <w:rsid w:val="02477318"/>
    <w:rsid w:val="024B505A"/>
    <w:rsid w:val="024C492F"/>
    <w:rsid w:val="024C6774"/>
    <w:rsid w:val="025008C3"/>
    <w:rsid w:val="02502B66"/>
    <w:rsid w:val="0250441F"/>
    <w:rsid w:val="02581525"/>
    <w:rsid w:val="025E6160"/>
    <w:rsid w:val="0261662C"/>
    <w:rsid w:val="026B74AB"/>
    <w:rsid w:val="026E5982"/>
    <w:rsid w:val="02750329"/>
    <w:rsid w:val="02764CE6"/>
    <w:rsid w:val="027C5214"/>
    <w:rsid w:val="027E2E67"/>
    <w:rsid w:val="0281282A"/>
    <w:rsid w:val="02846EC7"/>
    <w:rsid w:val="028B75EF"/>
    <w:rsid w:val="028D7421"/>
    <w:rsid w:val="02946717"/>
    <w:rsid w:val="02957093"/>
    <w:rsid w:val="029667AE"/>
    <w:rsid w:val="029A62F3"/>
    <w:rsid w:val="029B358B"/>
    <w:rsid w:val="029C7664"/>
    <w:rsid w:val="029D33DC"/>
    <w:rsid w:val="029D706B"/>
    <w:rsid w:val="02A97FD3"/>
    <w:rsid w:val="02AD361F"/>
    <w:rsid w:val="02B45EB8"/>
    <w:rsid w:val="02B50726"/>
    <w:rsid w:val="02B62B05"/>
    <w:rsid w:val="02B63B48"/>
    <w:rsid w:val="02B7449E"/>
    <w:rsid w:val="02B7624C"/>
    <w:rsid w:val="02B96468"/>
    <w:rsid w:val="02BC1AB4"/>
    <w:rsid w:val="02BC3862"/>
    <w:rsid w:val="02C1531D"/>
    <w:rsid w:val="02C72207"/>
    <w:rsid w:val="02C92162"/>
    <w:rsid w:val="02C941D1"/>
    <w:rsid w:val="02CB619B"/>
    <w:rsid w:val="02D00637"/>
    <w:rsid w:val="02D43DA7"/>
    <w:rsid w:val="02DA63DE"/>
    <w:rsid w:val="02DE7C7D"/>
    <w:rsid w:val="02E04FEC"/>
    <w:rsid w:val="02E27CAE"/>
    <w:rsid w:val="02ED2EC4"/>
    <w:rsid w:val="02EF1E8A"/>
    <w:rsid w:val="02EF360D"/>
    <w:rsid w:val="02F051BC"/>
    <w:rsid w:val="02F21359"/>
    <w:rsid w:val="02F2197A"/>
    <w:rsid w:val="02F23728"/>
    <w:rsid w:val="02F456F2"/>
    <w:rsid w:val="02F74741"/>
    <w:rsid w:val="02F92D08"/>
    <w:rsid w:val="02FA25DD"/>
    <w:rsid w:val="02FC0103"/>
    <w:rsid w:val="0300300D"/>
    <w:rsid w:val="030376E3"/>
    <w:rsid w:val="030671D3"/>
    <w:rsid w:val="030752FD"/>
    <w:rsid w:val="03091430"/>
    <w:rsid w:val="030A2658"/>
    <w:rsid w:val="030A6CC4"/>
    <w:rsid w:val="030F31DC"/>
    <w:rsid w:val="03125B78"/>
    <w:rsid w:val="031B0EB9"/>
    <w:rsid w:val="031E5F60"/>
    <w:rsid w:val="032338E1"/>
    <w:rsid w:val="0328714A"/>
    <w:rsid w:val="032D650E"/>
    <w:rsid w:val="032F672A"/>
    <w:rsid w:val="033124A2"/>
    <w:rsid w:val="03313177"/>
    <w:rsid w:val="03316D0C"/>
    <w:rsid w:val="0333345C"/>
    <w:rsid w:val="0334789D"/>
    <w:rsid w:val="03352366"/>
    <w:rsid w:val="033667C1"/>
    <w:rsid w:val="033738C7"/>
    <w:rsid w:val="03391357"/>
    <w:rsid w:val="033A18A1"/>
    <w:rsid w:val="033C0E47"/>
    <w:rsid w:val="03404493"/>
    <w:rsid w:val="0341020B"/>
    <w:rsid w:val="0341476A"/>
    <w:rsid w:val="0348159A"/>
    <w:rsid w:val="034A1631"/>
    <w:rsid w:val="034E5954"/>
    <w:rsid w:val="03504706"/>
    <w:rsid w:val="035555D2"/>
    <w:rsid w:val="03564D56"/>
    <w:rsid w:val="035C5045"/>
    <w:rsid w:val="035D422C"/>
    <w:rsid w:val="035D6905"/>
    <w:rsid w:val="035E0DBD"/>
    <w:rsid w:val="035F0179"/>
    <w:rsid w:val="03626296"/>
    <w:rsid w:val="03661A20"/>
    <w:rsid w:val="03684505"/>
    <w:rsid w:val="036D0CA5"/>
    <w:rsid w:val="03702B78"/>
    <w:rsid w:val="0374238F"/>
    <w:rsid w:val="037800D1"/>
    <w:rsid w:val="037D2AB3"/>
    <w:rsid w:val="03802AE2"/>
    <w:rsid w:val="03836A76"/>
    <w:rsid w:val="03870314"/>
    <w:rsid w:val="03875E8B"/>
    <w:rsid w:val="038A0015"/>
    <w:rsid w:val="038A0DA2"/>
    <w:rsid w:val="038D4016"/>
    <w:rsid w:val="03920A67"/>
    <w:rsid w:val="03952D01"/>
    <w:rsid w:val="03980D68"/>
    <w:rsid w:val="039A0576"/>
    <w:rsid w:val="039D6C50"/>
    <w:rsid w:val="039E11BA"/>
    <w:rsid w:val="03AA7C3C"/>
    <w:rsid w:val="03AC1B29"/>
    <w:rsid w:val="03AD764F"/>
    <w:rsid w:val="03B02997"/>
    <w:rsid w:val="03B15113"/>
    <w:rsid w:val="03B7227C"/>
    <w:rsid w:val="03B775F5"/>
    <w:rsid w:val="03B84C51"/>
    <w:rsid w:val="03BA3534"/>
    <w:rsid w:val="03BA3FB3"/>
    <w:rsid w:val="03C6471B"/>
    <w:rsid w:val="03CC21CB"/>
    <w:rsid w:val="03CC3F79"/>
    <w:rsid w:val="03CF5817"/>
    <w:rsid w:val="03D1333D"/>
    <w:rsid w:val="03D177E1"/>
    <w:rsid w:val="03D507A4"/>
    <w:rsid w:val="03D66BA6"/>
    <w:rsid w:val="03D90444"/>
    <w:rsid w:val="03DC3CA4"/>
    <w:rsid w:val="03DD7F34"/>
    <w:rsid w:val="03DE3CAC"/>
    <w:rsid w:val="03E05656"/>
    <w:rsid w:val="03E05C76"/>
    <w:rsid w:val="03E178B4"/>
    <w:rsid w:val="03E2554B"/>
    <w:rsid w:val="03E72B61"/>
    <w:rsid w:val="03EC63C9"/>
    <w:rsid w:val="03F31506"/>
    <w:rsid w:val="03F86B1C"/>
    <w:rsid w:val="03FD2384"/>
    <w:rsid w:val="03FF434E"/>
    <w:rsid w:val="0402799B"/>
    <w:rsid w:val="04082AD7"/>
    <w:rsid w:val="040F20B8"/>
    <w:rsid w:val="04137DFA"/>
    <w:rsid w:val="041476CE"/>
    <w:rsid w:val="041651F4"/>
    <w:rsid w:val="041A4704"/>
    <w:rsid w:val="041C660E"/>
    <w:rsid w:val="041D2A27"/>
    <w:rsid w:val="041E273C"/>
    <w:rsid w:val="0422003D"/>
    <w:rsid w:val="04243DB5"/>
    <w:rsid w:val="042518DB"/>
    <w:rsid w:val="04294F27"/>
    <w:rsid w:val="04355484"/>
    <w:rsid w:val="04441D61"/>
    <w:rsid w:val="04445E6D"/>
    <w:rsid w:val="0449381C"/>
    <w:rsid w:val="044A0592"/>
    <w:rsid w:val="044C6E68"/>
    <w:rsid w:val="045126D0"/>
    <w:rsid w:val="045D72C7"/>
    <w:rsid w:val="04657AA3"/>
    <w:rsid w:val="04657F2A"/>
    <w:rsid w:val="046C750A"/>
    <w:rsid w:val="046D082E"/>
    <w:rsid w:val="046E0849"/>
    <w:rsid w:val="046E3282"/>
    <w:rsid w:val="04730898"/>
    <w:rsid w:val="047C2F54"/>
    <w:rsid w:val="04812FB5"/>
    <w:rsid w:val="04826D2E"/>
    <w:rsid w:val="048760F2"/>
    <w:rsid w:val="048E2C65"/>
    <w:rsid w:val="048E56D2"/>
    <w:rsid w:val="04904FA7"/>
    <w:rsid w:val="04910D1F"/>
    <w:rsid w:val="0494440E"/>
    <w:rsid w:val="04961E5F"/>
    <w:rsid w:val="049740F6"/>
    <w:rsid w:val="04976B0F"/>
    <w:rsid w:val="049A5E25"/>
    <w:rsid w:val="049B66F4"/>
    <w:rsid w:val="04A014E7"/>
    <w:rsid w:val="04A66578"/>
    <w:rsid w:val="04A827E7"/>
    <w:rsid w:val="04AB1DE0"/>
    <w:rsid w:val="04B70785"/>
    <w:rsid w:val="04BB5274"/>
    <w:rsid w:val="04BF3ADE"/>
    <w:rsid w:val="04C05825"/>
    <w:rsid w:val="04C17856"/>
    <w:rsid w:val="04C26AE1"/>
    <w:rsid w:val="04C410F4"/>
    <w:rsid w:val="04CD61FB"/>
    <w:rsid w:val="04D035F5"/>
    <w:rsid w:val="04D07A99"/>
    <w:rsid w:val="04D34EA4"/>
    <w:rsid w:val="04D53301"/>
    <w:rsid w:val="04DA26C6"/>
    <w:rsid w:val="04DC01EC"/>
    <w:rsid w:val="04DC643E"/>
    <w:rsid w:val="04E17457"/>
    <w:rsid w:val="04E452F2"/>
    <w:rsid w:val="04E470A0"/>
    <w:rsid w:val="04EA0D61"/>
    <w:rsid w:val="04F33787"/>
    <w:rsid w:val="04F512AE"/>
    <w:rsid w:val="04F52E70"/>
    <w:rsid w:val="04F5705D"/>
    <w:rsid w:val="04F6087F"/>
    <w:rsid w:val="04FF037E"/>
    <w:rsid w:val="05094D59"/>
    <w:rsid w:val="050A3E22"/>
    <w:rsid w:val="050B0AD1"/>
    <w:rsid w:val="050D2A9B"/>
    <w:rsid w:val="050F2C93"/>
    <w:rsid w:val="05193719"/>
    <w:rsid w:val="051A1535"/>
    <w:rsid w:val="051F727E"/>
    <w:rsid w:val="05243941"/>
    <w:rsid w:val="05302F75"/>
    <w:rsid w:val="05331380"/>
    <w:rsid w:val="053321B8"/>
    <w:rsid w:val="05334343"/>
    <w:rsid w:val="05393890"/>
    <w:rsid w:val="053A3164"/>
    <w:rsid w:val="053D7386"/>
    <w:rsid w:val="05444193"/>
    <w:rsid w:val="054F4E62"/>
    <w:rsid w:val="05524952"/>
    <w:rsid w:val="05526700"/>
    <w:rsid w:val="05544226"/>
    <w:rsid w:val="05545FD4"/>
    <w:rsid w:val="05557F9E"/>
    <w:rsid w:val="055F7550"/>
    <w:rsid w:val="05612280"/>
    <w:rsid w:val="05642629"/>
    <w:rsid w:val="056D7096"/>
    <w:rsid w:val="057217FE"/>
    <w:rsid w:val="05795B12"/>
    <w:rsid w:val="0580326D"/>
    <w:rsid w:val="0580501B"/>
    <w:rsid w:val="058368B9"/>
    <w:rsid w:val="05844AF9"/>
    <w:rsid w:val="05852631"/>
    <w:rsid w:val="058F1702"/>
    <w:rsid w:val="058F525E"/>
    <w:rsid w:val="0590404B"/>
    <w:rsid w:val="059211F2"/>
    <w:rsid w:val="05997E8B"/>
    <w:rsid w:val="059B00A7"/>
    <w:rsid w:val="05A131E3"/>
    <w:rsid w:val="05A21435"/>
    <w:rsid w:val="05A3782F"/>
    <w:rsid w:val="05A54A82"/>
    <w:rsid w:val="05A607FA"/>
    <w:rsid w:val="05A84572"/>
    <w:rsid w:val="05AC22B4"/>
    <w:rsid w:val="05AE1CAD"/>
    <w:rsid w:val="05AE6D8E"/>
    <w:rsid w:val="05B178CA"/>
    <w:rsid w:val="05B20F4D"/>
    <w:rsid w:val="05B253F0"/>
    <w:rsid w:val="05B2719F"/>
    <w:rsid w:val="05B3417B"/>
    <w:rsid w:val="05B63349"/>
    <w:rsid w:val="05B72B39"/>
    <w:rsid w:val="05BA6ECD"/>
    <w:rsid w:val="05BB189F"/>
    <w:rsid w:val="05BE5B43"/>
    <w:rsid w:val="05C75B8C"/>
    <w:rsid w:val="05C8785F"/>
    <w:rsid w:val="05CF1AFF"/>
    <w:rsid w:val="05D45367"/>
    <w:rsid w:val="05D610DF"/>
    <w:rsid w:val="05E419FB"/>
    <w:rsid w:val="05E935E7"/>
    <w:rsid w:val="05EC445F"/>
    <w:rsid w:val="05F17CC7"/>
    <w:rsid w:val="05F31C91"/>
    <w:rsid w:val="05F9774F"/>
    <w:rsid w:val="05FB33F4"/>
    <w:rsid w:val="060043AE"/>
    <w:rsid w:val="06066DC4"/>
    <w:rsid w:val="060914B4"/>
    <w:rsid w:val="060A3E55"/>
    <w:rsid w:val="060E0879"/>
    <w:rsid w:val="060F3379"/>
    <w:rsid w:val="060F639F"/>
    <w:rsid w:val="06152B71"/>
    <w:rsid w:val="061B2F96"/>
    <w:rsid w:val="061F375B"/>
    <w:rsid w:val="06221CF3"/>
    <w:rsid w:val="06304C93"/>
    <w:rsid w:val="063522A9"/>
    <w:rsid w:val="06361B7E"/>
    <w:rsid w:val="0639069A"/>
    <w:rsid w:val="063B5E5D"/>
    <w:rsid w:val="063B7194"/>
    <w:rsid w:val="063E0A32"/>
    <w:rsid w:val="06427EF3"/>
    <w:rsid w:val="064424ED"/>
    <w:rsid w:val="06450013"/>
    <w:rsid w:val="06465B08"/>
    <w:rsid w:val="065344DE"/>
    <w:rsid w:val="06562220"/>
    <w:rsid w:val="06585F98"/>
    <w:rsid w:val="065B226D"/>
    <w:rsid w:val="065D35AE"/>
    <w:rsid w:val="066133D5"/>
    <w:rsid w:val="06667F78"/>
    <w:rsid w:val="066761DB"/>
    <w:rsid w:val="0668601C"/>
    <w:rsid w:val="066E1317"/>
    <w:rsid w:val="066F6E3E"/>
    <w:rsid w:val="067263C4"/>
    <w:rsid w:val="0673692E"/>
    <w:rsid w:val="06782196"/>
    <w:rsid w:val="0680104B"/>
    <w:rsid w:val="068154EF"/>
    <w:rsid w:val="06823015"/>
    <w:rsid w:val="06826B71"/>
    <w:rsid w:val="068406A7"/>
    <w:rsid w:val="0687062B"/>
    <w:rsid w:val="06874187"/>
    <w:rsid w:val="068748C9"/>
    <w:rsid w:val="068F0D1F"/>
    <w:rsid w:val="069074E0"/>
    <w:rsid w:val="06995E68"/>
    <w:rsid w:val="069E285E"/>
    <w:rsid w:val="069E7C0B"/>
    <w:rsid w:val="069F7723"/>
    <w:rsid w:val="06A44D39"/>
    <w:rsid w:val="06A72A7B"/>
    <w:rsid w:val="06A905A2"/>
    <w:rsid w:val="06B37672"/>
    <w:rsid w:val="06B84C89"/>
    <w:rsid w:val="06BA44CF"/>
    <w:rsid w:val="06BA6731"/>
    <w:rsid w:val="06BE2A9A"/>
    <w:rsid w:val="06BF7DC5"/>
    <w:rsid w:val="06C07699"/>
    <w:rsid w:val="06C23729"/>
    <w:rsid w:val="06C65A94"/>
    <w:rsid w:val="06C675E8"/>
    <w:rsid w:val="06C74ECC"/>
    <w:rsid w:val="06C9422E"/>
    <w:rsid w:val="06CA7539"/>
    <w:rsid w:val="06D118A6"/>
    <w:rsid w:val="06D51483"/>
    <w:rsid w:val="06D71A46"/>
    <w:rsid w:val="06D73361"/>
    <w:rsid w:val="06DC6F54"/>
    <w:rsid w:val="06DD649D"/>
    <w:rsid w:val="06E5236E"/>
    <w:rsid w:val="06E552C8"/>
    <w:rsid w:val="06EA0626"/>
    <w:rsid w:val="06F009DB"/>
    <w:rsid w:val="06F03E9F"/>
    <w:rsid w:val="06F15AA5"/>
    <w:rsid w:val="06F30209"/>
    <w:rsid w:val="06F37A6F"/>
    <w:rsid w:val="06F757B1"/>
    <w:rsid w:val="07004E7A"/>
    <w:rsid w:val="07124399"/>
    <w:rsid w:val="07130CC2"/>
    <w:rsid w:val="071A324D"/>
    <w:rsid w:val="07300CC3"/>
    <w:rsid w:val="07340B01"/>
    <w:rsid w:val="07361768"/>
    <w:rsid w:val="07375BAD"/>
    <w:rsid w:val="0737795B"/>
    <w:rsid w:val="07397B77"/>
    <w:rsid w:val="073A663B"/>
    <w:rsid w:val="073C1416"/>
    <w:rsid w:val="073C31C4"/>
    <w:rsid w:val="073C7668"/>
    <w:rsid w:val="07464042"/>
    <w:rsid w:val="074E5EBF"/>
    <w:rsid w:val="0752070E"/>
    <w:rsid w:val="0753050D"/>
    <w:rsid w:val="075710B9"/>
    <w:rsid w:val="07580CC6"/>
    <w:rsid w:val="075F283F"/>
    <w:rsid w:val="07612C2A"/>
    <w:rsid w:val="07634BF4"/>
    <w:rsid w:val="076827EA"/>
    <w:rsid w:val="07691ADF"/>
    <w:rsid w:val="076B1CFB"/>
    <w:rsid w:val="076D56E1"/>
    <w:rsid w:val="076D7821"/>
    <w:rsid w:val="0773730A"/>
    <w:rsid w:val="0774295E"/>
    <w:rsid w:val="07797F74"/>
    <w:rsid w:val="077A1F3E"/>
    <w:rsid w:val="077E4756"/>
    <w:rsid w:val="07814C84"/>
    <w:rsid w:val="07873B16"/>
    <w:rsid w:val="078833FF"/>
    <w:rsid w:val="078A2181"/>
    <w:rsid w:val="078B414B"/>
    <w:rsid w:val="07900526"/>
    <w:rsid w:val="079046D7"/>
    <w:rsid w:val="07921036"/>
    <w:rsid w:val="07931D3A"/>
    <w:rsid w:val="079528A9"/>
    <w:rsid w:val="07966D78"/>
    <w:rsid w:val="079923C4"/>
    <w:rsid w:val="079D6C60"/>
    <w:rsid w:val="07AA2823"/>
    <w:rsid w:val="07AB20F7"/>
    <w:rsid w:val="07AF01EF"/>
    <w:rsid w:val="07B13BB2"/>
    <w:rsid w:val="07B2792A"/>
    <w:rsid w:val="07B30D41"/>
    <w:rsid w:val="07B70A9C"/>
    <w:rsid w:val="07B90CB8"/>
    <w:rsid w:val="07BE1E2B"/>
    <w:rsid w:val="07C21547"/>
    <w:rsid w:val="07C37C3C"/>
    <w:rsid w:val="07C5140B"/>
    <w:rsid w:val="07C66F31"/>
    <w:rsid w:val="07C71E98"/>
    <w:rsid w:val="07C733D5"/>
    <w:rsid w:val="07C75183"/>
    <w:rsid w:val="07C82CA9"/>
    <w:rsid w:val="07CB79BA"/>
    <w:rsid w:val="07CD4764"/>
    <w:rsid w:val="07CE2FCD"/>
    <w:rsid w:val="07D06F7F"/>
    <w:rsid w:val="07D15ABF"/>
    <w:rsid w:val="07D21D7A"/>
    <w:rsid w:val="07D71CEE"/>
    <w:rsid w:val="07D77390"/>
    <w:rsid w:val="07D7794E"/>
    <w:rsid w:val="07DC6755"/>
    <w:rsid w:val="07DE071F"/>
    <w:rsid w:val="07DE427B"/>
    <w:rsid w:val="07E028D5"/>
    <w:rsid w:val="07E06245"/>
    <w:rsid w:val="07EC6998"/>
    <w:rsid w:val="07ED2710"/>
    <w:rsid w:val="07EE6511"/>
    <w:rsid w:val="07F12200"/>
    <w:rsid w:val="07F278C3"/>
    <w:rsid w:val="07F341CA"/>
    <w:rsid w:val="07F36218"/>
    <w:rsid w:val="07F37713"/>
    <w:rsid w:val="07F61E25"/>
    <w:rsid w:val="07F7358F"/>
    <w:rsid w:val="07F81414"/>
    <w:rsid w:val="07FB4E2D"/>
    <w:rsid w:val="08087351"/>
    <w:rsid w:val="080C55D2"/>
    <w:rsid w:val="08122176"/>
    <w:rsid w:val="08123F24"/>
    <w:rsid w:val="0812427F"/>
    <w:rsid w:val="081303C8"/>
    <w:rsid w:val="08167EB9"/>
    <w:rsid w:val="081A3210"/>
    <w:rsid w:val="081E4FBF"/>
    <w:rsid w:val="081E7B36"/>
    <w:rsid w:val="0822060B"/>
    <w:rsid w:val="08251EAA"/>
    <w:rsid w:val="082539F8"/>
    <w:rsid w:val="08297BEC"/>
    <w:rsid w:val="0831084F"/>
    <w:rsid w:val="08314CF2"/>
    <w:rsid w:val="083210FA"/>
    <w:rsid w:val="0834033F"/>
    <w:rsid w:val="083F3DCE"/>
    <w:rsid w:val="08422A5C"/>
    <w:rsid w:val="08485B98"/>
    <w:rsid w:val="084C194A"/>
    <w:rsid w:val="084D42FA"/>
    <w:rsid w:val="084E684E"/>
    <w:rsid w:val="084F6F27"/>
    <w:rsid w:val="08564759"/>
    <w:rsid w:val="08573074"/>
    <w:rsid w:val="085B1D6F"/>
    <w:rsid w:val="085D01BB"/>
    <w:rsid w:val="086230FE"/>
    <w:rsid w:val="08642DB1"/>
    <w:rsid w:val="086C0D73"/>
    <w:rsid w:val="0878647D"/>
    <w:rsid w:val="087A0447"/>
    <w:rsid w:val="087D1CE6"/>
    <w:rsid w:val="088030A6"/>
    <w:rsid w:val="08872B64"/>
    <w:rsid w:val="088A4403"/>
    <w:rsid w:val="088A7F5F"/>
    <w:rsid w:val="088C0B52"/>
    <w:rsid w:val="088D4EEC"/>
    <w:rsid w:val="088E7A4F"/>
    <w:rsid w:val="08907C6B"/>
    <w:rsid w:val="089112ED"/>
    <w:rsid w:val="08964B56"/>
    <w:rsid w:val="089E70B0"/>
    <w:rsid w:val="08A07782"/>
    <w:rsid w:val="08A12A54"/>
    <w:rsid w:val="08A26605"/>
    <w:rsid w:val="08A43172"/>
    <w:rsid w:val="08A70B11"/>
    <w:rsid w:val="08AE00F1"/>
    <w:rsid w:val="08B37405"/>
    <w:rsid w:val="08B862F7"/>
    <w:rsid w:val="08BB636A"/>
    <w:rsid w:val="08C51AE8"/>
    <w:rsid w:val="08C711B3"/>
    <w:rsid w:val="08C96CD9"/>
    <w:rsid w:val="08CC0577"/>
    <w:rsid w:val="08CE0793"/>
    <w:rsid w:val="08D15B8E"/>
    <w:rsid w:val="08D86F1C"/>
    <w:rsid w:val="08DA34C6"/>
    <w:rsid w:val="08DD2784"/>
    <w:rsid w:val="08E404A3"/>
    <w:rsid w:val="08E65ADD"/>
    <w:rsid w:val="08EB6C4F"/>
    <w:rsid w:val="08F3438E"/>
    <w:rsid w:val="08F43D9D"/>
    <w:rsid w:val="08F979E1"/>
    <w:rsid w:val="08FA50E4"/>
    <w:rsid w:val="08FD6983"/>
    <w:rsid w:val="08FF094D"/>
    <w:rsid w:val="090146C5"/>
    <w:rsid w:val="090A1103"/>
    <w:rsid w:val="090F3097"/>
    <w:rsid w:val="091A5787"/>
    <w:rsid w:val="091A6CF5"/>
    <w:rsid w:val="091C0803"/>
    <w:rsid w:val="09240D57"/>
    <w:rsid w:val="092E1232"/>
    <w:rsid w:val="09300B06"/>
    <w:rsid w:val="09310F40"/>
    <w:rsid w:val="09315728"/>
    <w:rsid w:val="093869B7"/>
    <w:rsid w:val="093C155B"/>
    <w:rsid w:val="093C6053"/>
    <w:rsid w:val="09420839"/>
    <w:rsid w:val="09432EDF"/>
    <w:rsid w:val="09475E50"/>
    <w:rsid w:val="094F11DC"/>
    <w:rsid w:val="09594501"/>
    <w:rsid w:val="095A2027"/>
    <w:rsid w:val="095C18FB"/>
    <w:rsid w:val="095C7685"/>
    <w:rsid w:val="0961188D"/>
    <w:rsid w:val="09644C54"/>
    <w:rsid w:val="09646A02"/>
    <w:rsid w:val="096864F2"/>
    <w:rsid w:val="096D58B6"/>
    <w:rsid w:val="096E7880"/>
    <w:rsid w:val="097143DB"/>
    <w:rsid w:val="09750C0F"/>
    <w:rsid w:val="0977754C"/>
    <w:rsid w:val="097A5C19"/>
    <w:rsid w:val="097E3F67"/>
    <w:rsid w:val="09821F29"/>
    <w:rsid w:val="09842C00"/>
    <w:rsid w:val="098675A8"/>
    <w:rsid w:val="098733EF"/>
    <w:rsid w:val="098862E4"/>
    <w:rsid w:val="098A5851"/>
    <w:rsid w:val="098B0432"/>
    <w:rsid w:val="09905A49"/>
    <w:rsid w:val="09916CB6"/>
    <w:rsid w:val="09931095"/>
    <w:rsid w:val="099C43EE"/>
    <w:rsid w:val="099E0166"/>
    <w:rsid w:val="09A03EDE"/>
    <w:rsid w:val="09B35A9C"/>
    <w:rsid w:val="09B554AF"/>
    <w:rsid w:val="09B96D4E"/>
    <w:rsid w:val="09BA6059"/>
    <w:rsid w:val="09BB0D18"/>
    <w:rsid w:val="09BC4A90"/>
    <w:rsid w:val="09BE4364"/>
    <w:rsid w:val="09C3197A"/>
    <w:rsid w:val="09C6146A"/>
    <w:rsid w:val="09CA0F5B"/>
    <w:rsid w:val="09CF0D1A"/>
    <w:rsid w:val="09CF47C3"/>
    <w:rsid w:val="09D05E45"/>
    <w:rsid w:val="09D43B87"/>
    <w:rsid w:val="09DE6C6C"/>
    <w:rsid w:val="09E3201C"/>
    <w:rsid w:val="09E63200"/>
    <w:rsid w:val="09EA33AB"/>
    <w:rsid w:val="09EC1519"/>
    <w:rsid w:val="09ED2E9B"/>
    <w:rsid w:val="09ED69F7"/>
    <w:rsid w:val="09F56AF5"/>
    <w:rsid w:val="09F90BED"/>
    <w:rsid w:val="09FC7EBF"/>
    <w:rsid w:val="0A0124A3"/>
    <w:rsid w:val="0A0B72D9"/>
    <w:rsid w:val="0A0C73A3"/>
    <w:rsid w:val="0A120AAE"/>
    <w:rsid w:val="0A12645E"/>
    <w:rsid w:val="0A157CFC"/>
    <w:rsid w:val="0A176047"/>
    <w:rsid w:val="0A2156CD"/>
    <w:rsid w:val="0A283ED3"/>
    <w:rsid w:val="0A2A19F9"/>
    <w:rsid w:val="0A2A7C4B"/>
    <w:rsid w:val="0A2C39C3"/>
    <w:rsid w:val="0A2C48E5"/>
    <w:rsid w:val="0A2F7010"/>
    <w:rsid w:val="0A304CFB"/>
    <w:rsid w:val="0A305D6B"/>
    <w:rsid w:val="0A307B13"/>
    <w:rsid w:val="0A3665F0"/>
    <w:rsid w:val="0A391C3C"/>
    <w:rsid w:val="0A3D1A4C"/>
    <w:rsid w:val="0A4305A0"/>
    <w:rsid w:val="0A435503"/>
    <w:rsid w:val="0A440564"/>
    <w:rsid w:val="0A466107"/>
    <w:rsid w:val="0A486323"/>
    <w:rsid w:val="0A4F320E"/>
    <w:rsid w:val="0A4F76B2"/>
    <w:rsid w:val="0A5371A2"/>
    <w:rsid w:val="0A5D3B7D"/>
    <w:rsid w:val="0A60541B"/>
    <w:rsid w:val="0A62421E"/>
    <w:rsid w:val="0A6456BD"/>
    <w:rsid w:val="0A6E5D8A"/>
    <w:rsid w:val="0A6F052F"/>
    <w:rsid w:val="0A7333A0"/>
    <w:rsid w:val="0A7A46D0"/>
    <w:rsid w:val="0A7C6595"/>
    <w:rsid w:val="0A7D421F"/>
    <w:rsid w:val="0A8235E3"/>
    <w:rsid w:val="0A8455AD"/>
    <w:rsid w:val="0A8A693C"/>
    <w:rsid w:val="0A926D29"/>
    <w:rsid w:val="0A984BB5"/>
    <w:rsid w:val="0A984D00"/>
    <w:rsid w:val="0A9D041D"/>
    <w:rsid w:val="0AA03A6A"/>
    <w:rsid w:val="0AA25A34"/>
    <w:rsid w:val="0AA4025A"/>
    <w:rsid w:val="0AA6134E"/>
    <w:rsid w:val="0AAB5067"/>
    <w:rsid w:val="0AAC0660"/>
    <w:rsid w:val="0AAE1B80"/>
    <w:rsid w:val="0AB15C77"/>
    <w:rsid w:val="0ABF4272"/>
    <w:rsid w:val="0AC36026"/>
    <w:rsid w:val="0AC61DDC"/>
    <w:rsid w:val="0AC7549A"/>
    <w:rsid w:val="0ACE4A7B"/>
    <w:rsid w:val="0AD028F9"/>
    <w:rsid w:val="0AD107F4"/>
    <w:rsid w:val="0AD1695A"/>
    <w:rsid w:val="0AD32091"/>
    <w:rsid w:val="0AD34657"/>
    <w:rsid w:val="0AD6392F"/>
    <w:rsid w:val="0AD6612B"/>
    <w:rsid w:val="0AD84EB6"/>
    <w:rsid w:val="0ADB2CF4"/>
    <w:rsid w:val="0ADD487B"/>
    <w:rsid w:val="0ADF0A36"/>
    <w:rsid w:val="0AE17A09"/>
    <w:rsid w:val="0AEA40DE"/>
    <w:rsid w:val="0AEC3153"/>
    <w:rsid w:val="0AF50259"/>
    <w:rsid w:val="0AFC3057"/>
    <w:rsid w:val="0B065FC2"/>
    <w:rsid w:val="0B07096B"/>
    <w:rsid w:val="0B073AE9"/>
    <w:rsid w:val="0B086E35"/>
    <w:rsid w:val="0B0C55A3"/>
    <w:rsid w:val="0B0E4E77"/>
    <w:rsid w:val="0B14270A"/>
    <w:rsid w:val="0B145C9A"/>
    <w:rsid w:val="0B1A3A0F"/>
    <w:rsid w:val="0B1A7CC0"/>
    <w:rsid w:val="0B1C4E6D"/>
    <w:rsid w:val="0B263C10"/>
    <w:rsid w:val="0B27418B"/>
    <w:rsid w:val="0B3101B0"/>
    <w:rsid w:val="0B325009"/>
    <w:rsid w:val="0B3B6EED"/>
    <w:rsid w:val="0B3C7C36"/>
    <w:rsid w:val="0B401CC1"/>
    <w:rsid w:val="0B4048A7"/>
    <w:rsid w:val="0B446AEB"/>
    <w:rsid w:val="0B491B01"/>
    <w:rsid w:val="0B495EAF"/>
    <w:rsid w:val="0B4B60CB"/>
    <w:rsid w:val="0B4B7A75"/>
    <w:rsid w:val="0B550058"/>
    <w:rsid w:val="0B5C3B06"/>
    <w:rsid w:val="0B5C3E34"/>
    <w:rsid w:val="0B614105"/>
    <w:rsid w:val="0B6158EF"/>
    <w:rsid w:val="0B617B32"/>
    <w:rsid w:val="0B644B24"/>
    <w:rsid w:val="0B696551"/>
    <w:rsid w:val="0B6B5893"/>
    <w:rsid w:val="0B75307C"/>
    <w:rsid w:val="0B756CA4"/>
    <w:rsid w:val="0B7849E6"/>
    <w:rsid w:val="0B7A250D"/>
    <w:rsid w:val="0B800F7E"/>
    <w:rsid w:val="0B837613"/>
    <w:rsid w:val="0B85559E"/>
    <w:rsid w:val="0B87382B"/>
    <w:rsid w:val="0B892750"/>
    <w:rsid w:val="0B980BE5"/>
    <w:rsid w:val="0B9C6927"/>
    <w:rsid w:val="0BA7531E"/>
    <w:rsid w:val="0BA86779"/>
    <w:rsid w:val="0BB034E4"/>
    <w:rsid w:val="0BB05F2E"/>
    <w:rsid w:val="0BB21CA6"/>
    <w:rsid w:val="0BB24C21"/>
    <w:rsid w:val="0BB91287"/>
    <w:rsid w:val="0BBA4FFF"/>
    <w:rsid w:val="0BBA6DAD"/>
    <w:rsid w:val="0BBC4047"/>
    <w:rsid w:val="0BC1013B"/>
    <w:rsid w:val="0BC1638D"/>
    <w:rsid w:val="0BC35C62"/>
    <w:rsid w:val="0BC419DA"/>
    <w:rsid w:val="0BC67F78"/>
    <w:rsid w:val="0BD240F7"/>
    <w:rsid w:val="0BD55315"/>
    <w:rsid w:val="0BD64717"/>
    <w:rsid w:val="0BD7170D"/>
    <w:rsid w:val="0BD775B0"/>
    <w:rsid w:val="0BE82909"/>
    <w:rsid w:val="0BE856C8"/>
    <w:rsid w:val="0BE91440"/>
    <w:rsid w:val="0BEF47FF"/>
    <w:rsid w:val="0BF0299C"/>
    <w:rsid w:val="0BF16C73"/>
    <w:rsid w:val="0BF24799"/>
    <w:rsid w:val="0BF4406D"/>
    <w:rsid w:val="0BF73B5D"/>
    <w:rsid w:val="0BFC5617"/>
    <w:rsid w:val="0BFC6C81"/>
    <w:rsid w:val="0C001D59"/>
    <w:rsid w:val="0C012C2E"/>
    <w:rsid w:val="0C034B4A"/>
    <w:rsid w:val="0C0C51C6"/>
    <w:rsid w:val="0C1021D2"/>
    <w:rsid w:val="0C1666D9"/>
    <w:rsid w:val="0C1D1342"/>
    <w:rsid w:val="0C201306"/>
    <w:rsid w:val="0C207385"/>
    <w:rsid w:val="0C223ECB"/>
    <w:rsid w:val="0C234952"/>
    <w:rsid w:val="0C2A7A8F"/>
    <w:rsid w:val="0C2C24FB"/>
    <w:rsid w:val="0C2D57D1"/>
    <w:rsid w:val="0C34691B"/>
    <w:rsid w:val="0C3628D7"/>
    <w:rsid w:val="0C3B6140"/>
    <w:rsid w:val="0C41127C"/>
    <w:rsid w:val="0C41302A"/>
    <w:rsid w:val="0C452B1A"/>
    <w:rsid w:val="0C4722E3"/>
    <w:rsid w:val="0C474AE5"/>
    <w:rsid w:val="0C48085D"/>
    <w:rsid w:val="0C48792B"/>
    <w:rsid w:val="0C561FE1"/>
    <w:rsid w:val="0C5745FC"/>
    <w:rsid w:val="0C5D60B6"/>
    <w:rsid w:val="0C5E598A"/>
    <w:rsid w:val="0C684A5B"/>
    <w:rsid w:val="0C6A2581"/>
    <w:rsid w:val="0C6D4563"/>
    <w:rsid w:val="0C7D0675"/>
    <w:rsid w:val="0C7E427E"/>
    <w:rsid w:val="0C8A3647"/>
    <w:rsid w:val="0C8C2590"/>
    <w:rsid w:val="0C913FB2"/>
    <w:rsid w:val="0C985340"/>
    <w:rsid w:val="0C9910B8"/>
    <w:rsid w:val="0C9D4705"/>
    <w:rsid w:val="0C9F1A2D"/>
    <w:rsid w:val="0CA27F6D"/>
    <w:rsid w:val="0CAA05B8"/>
    <w:rsid w:val="0CAD246E"/>
    <w:rsid w:val="0CAD298B"/>
    <w:rsid w:val="0CB201F7"/>
    <w:rsid w:val="0CB3217A"/>
    <w:rsid w:val="0CB33F28"/>
    <w:rsid w:val="0CB87790"/>
    <w:rsid w:val="0CC51EAD"/>
    <w:rsid w:val="0CC53C5B"/>
    <w:rsid w:val="0CCA1D8C"/>
    <w:rsid w:val="0CCA3020"/>
    <w:rsid w:val="0CCA74C4"/>
    <w:rsid w:val="0CCC323C"/>
    <w:rsid w:val="0CD21ED4"/>
    <w:rsid w:val="0CD33824"/>
    <w:rsid w:val="0CD45C4C"/>
    <w:rsid w:val="0CD60C39"/>
    <w:rsid w:val="0CD65E68"/>
    <w:rsid w:val="0CDC2F4B"/>
    <w:rsid w:val="0CDD2D53"/>
    <w:rsid w:val="0CDF4D1D"/>
    <w:rsid w:val="0CE51C08"/>
    <w:rsid w:val="0CE57E5A"/>
    <w:rsid w:val="0CEB63D3"/>
    <w:rsid w:val="0CF0095C"/>
    <w:rsid w:val="0CF32576"/>
    <w:rsid w:val="0CF53398"/>
    <w:rsid w:val="0CFF716D"/>
    <w:rsid w:val="0D044784"/>
    <w:rsid w:val="0D054058"/>
    <w:rsid w:val="0D132C19"/>
    <w:rsid w:val="0D1349C7"/>
    <w:rsid w:val="0D147D0C"/>
    <w:rsid w:val="0D1920EC"/>
    <w:rsid w:val="0D197B03"/>
    <w:rsid w:val="0D1C07C5"/>
    <w:rsid w:val="0D1E08CE"/>
    <w:rsid w:val="0D1F7146"/>
    <w:rsid w:val="0D200E92"/>
    <w:rsid w:val="0D272220"/>
    <w:rsid w:val="0D314E4D"/>
    <w:rsid w:val="0D343E0C"/>
    <w:rsid w:val="0D361216"/>
    <w:rsid w:val="0D366907"/>
    <w:rsid w:val="0D38442D"/>
    <w:rsid w:val="0D394AB8"/>
    <w:rsid w:val="0D3951D6"/>
    <w:rsid w:val="0D3F3A0E"/>
    <w:rsid w:val="0D470B14"/>
    <w:rsid w:val="0D49663A"/>
    <w:rsid w:val="0D4B23B2"/>
    <w:rsid w:val="0D4E59FF"/>
    <w:rsid w:val="0D50574B"/>
    <w:rsid w:val="0D562B05"/>
    <w:rsid w:val="0D593FCE"/>
    <w:rsid w:val="0D5C45C0"/>
    <w:rsid w:val="0D605732"/>
    <w:rsid w:val="0D61063A"/>
    <w:rsid w:val="0D613984"/>
    <w:rsid w:val="0D646FD0"/>
    <w:rsid w:val="0D68593C"/>
    <w:rsid w:val="0D6A7C33"/>
    <w:rsid w:val="0D721BD0"/>
    <w:rsid w:val="0D757F40"/>
    <w:rsid w:val="0D7731A8"/>
    <w:rsid w:val="0D7D62E4"/>
    <w:rsid w:val="0D841421"/>
    <w:rsid w:val="0D906017"/>
    <w:rsid w:val="0D950B00"/>
    <w:rsid w:val="0D984ECC"/>
    <w:rsid w:val="0D9A0C44"/>
    <w:rsid w:val="0D9C3B26"/>
    <w:rsid w:val="0D9C644E"/>
    <w:rsid w:val="0D9D24E2"/>
    <w:rsid w:val="0DA10224"/>
    <w:rsid w:val="0DA12D86"/>
    <w:rsid w:val="0DA6583B"/>
    <w:rsid w:val="0DA741CB"/>
    <w:rsid w:val="0DA815B3"/>
    <w:rsid w:val="0DAB10A3"/>
    <w:rsid w:val="0DAB1750"/>
    <w:rsid w:val="0DAB4BFF"/>
    <w:rsid w:val="0DB5782C"/>
    <w:rsid w:val="0DB83426"/>
    <w:rsid w:val="0DBC0BBA"/>
    <w:rsid w:val="0DBE0DD6"/>
    <w:rsid w:val="0DBF06AB"/>
    <w:rsid w:val="0DC161D1"/>
    <w:rsid w:val="0DC9777B"/>
    <w:rsid w:val="0DCB34F3"/>
    <w:rsid w:val="0DCB52A1"/>
    <w:rsid w:val="0DD4599E"/>
    <w:rsid w:val="0DDA076B"/>
    <w:rsid w:val="0DE10DE2"/>
    <w:rsid w:val="0DE819AF"/>
    <w:rsid w:val="0DF2282E"/>
    <w:rsid w:val="0DFE5677"/>
    <w:rsid w:val="0DFF4F4B"/>
    <w:rsid w:val="0E0013EF"/>
    <w:rsid w:val="0E016F15"/>
    <w:rsid w:val="0E02261C"/>
    <w:rsid w:val="0E0407B3"/>
    <w:rsid w:val="0E083E00"/>
    <w:rsid w:val="0E124C7E"/>
    <w:rsid w:val="0E176739"/>
    <w:rsid w:val="0E1A3B33"/>
    <w:rsid w:val="0E1C3D4F"/>
    <w:rsid w:val="0E1C4F60"/>
    <w:rsid w:val="0E223CBB"/>
    <w:rsid w:val="0E274C11"/>
    <w:rsid w:val="0E2844A2"/>
    <w:rsid w:val="0E2F3A82"/>
    <w:rsid w:val="0E373A75"/>
    <w:rsid w:val="0E392E78"/>
    <w:rsid w:val="0E394F38"/>
    <w:rsid w:val="0E3E1F17"/>
    <w:rsid w:val="0E403FDD"/>
    <w:rsid w:val="0E4124F9"/>
    <w:rsid w:val="0E415563"/>
    <w:rsid w:val="0E496735"/>
    <w:rsid w:val="0E52222D"/>
    <w:rsid w:val="0E545297"/>
    <w:rsid w:val="0E567261"/>
    <w:rsid w:val="0E576B35"/>
    <w:rsid w:val="0E586619"/>
    <w:rsid w:val="0E59465B"/>
    <w:rsid w:val="0E5E1C72"/>
    <w:rsid w:val="0E686F94"/>
    <w:rsid w:val="0E741495"/>
    <w:rsid w:val="0E755ACB"/>
    <w:rsid w:val="0E7B0A75"/>
    <w:rsid w:val="0E7D63D0"/>
    <w:rsid w:val="0E7E218A"/>
    <w:rsid w:val="0E7E71D5"/>
    <w:rsid w:val="0E7E752C"/>
    <w:rsid w:val="0E835B7C"/>
    <w:rsid w:val="0E863656"/>
    <w:rsid w:val="0E8813E4"/>
    <w:rsid w:val="0E89555E"/>
    <w:rsid w:val="0E8F2773"/>
    <w:rsid w:val="0E910299"/>
    <w:rsid w:val="0E9733D5"/>
    <w:rsid w:val="0E975183"/>
    <w:rsid w:val="0E9C7593"/>
    <w:rsid w:val="0E9D4E90"/>
    <w:rsid w:val="0EA0228A"/>
    <w:rsid w:val="0EA0313A"/>
    <w:rsid w:val="0EA30E2D"/>
    <w:rsid w:val="0EA30E54"/>
    <w:rsid w:val="0EA37FCC"/>
    <w:rsid w:val="0EA855E3"/>
    <w:rsid w:val="0EAC0C2F"/>
    <w:rsid w:val="0EAF6971"/>
    <w:rsid w:val="0EB43F87"/>
    <w:rsid w:val="0EBE6BB4"/>
    <w:rsid w:val="0EC31549"/>
    <w:rsid w:val="0ECB13DE"/>
    <w:rsid w:val="0ECF0DC1"/>
    <w:rsid w:val="0ED07062"/>
    <w:rsid w:val="0EDA49E8"/>
    <w:rsid w:val="0EE859DF"/>
    <w:rsid w:val="0EE952EE"/>
    <w:rsid w:val="0EEC3721"/>
    <w:rsid w:val="0EF3026C"/>
    <w:rsid w:val="0EF40828"/>
    <w:rsid w:val="0EF45ACE"/>
    <w:rsid w:val="0EF521B9"/>
    <w:rsid w:val="0EFB1BB6"/>
    <w:rsid w:val="0EFD76DC"/>
    <w:rsid w:val="0EFE3455"/>
    <w:rsid w:val="0F031954"/>
    <w:rsid w:val="0F093DBC"/>
    <w:rsid w:val="0F0942D3"/>
    <w:rsid w:val="0F096081"/>
    <w:rsid w:val="0F0F11BE"/>
    <w:rsid w:val="0F144A26"/>
    <w:rsid w:val="0F163FA8"/>
    <w:rsid w:val="0F1669F0"/>
    <w:rsid w:val="0F190B35"/>
    <w:rsid w:val="0F1A028E"/>
    <w:rsid w:val="0F1A64E0"/>
    <w:rsid w:val="0F1E29AB"/>
    <w:rsid w:val="0F1F6A0C"/>
    <w:rsid w:val="0F205179"/>
    <w:rsid w:val="0F21361D"/>
    <w:rsid w:val="0F2227BC"/>
    <w:rsid w:val="0F233EF3"/>
    <w:rsid w:val="0F2C7FC2"/>
    <w:rsid w:val="0F2E5AE8"/>
    <w:rsid w:val="0F300CCB"/>
    <w:rsid w:val="0F384BB8"/>
    <w:rsid w:val="0F394224"/>
    <w:rsid w:val="0F3B0205"/>
    <w:rsid w:val="0F3B7A72"/>
    <w:rsid w:val="0F3D437A"/>
    <w:rsid w:val="0F421593"/>
    <w:rsid w:val="0F435FD8"/>
    <w:rsid w:val="0F44355D"/>
    <w:rsid w:val="0F4A6ABA"/>
    <w:rsid w:val="0F4F5A5E"/>
    <w:rsid w:val="0F503CB0"/>
    <w:rsid w:val="0F587009"/>
    <w:rsid w:val="0F59068B"/>
    <w:rsid w:val="0F5D461F"/>
    <w:rsid w:val="0F64150A"/>
    <w:rsid w:val="0F67724C"/>
    <w:rsid w:val="0F6919CD"/>
    <w:rsid w:val="0F692666"/>
    <w:rsid w:val="0F6C4862"/>
    <w:rsid w:val="0F7200CA"/>
    <w:rsid w:val="0F746E04"/>
    <w:rsid w:val="0F7554C5"/>
    <w:rsid w:val="0F761893"/>
    <w:rsid w:val="0F7A2ADB"/>
    <w:rsid w:val="0F7C33C7"/>
    <w:rsid w:val="0F803E6A"/>
    <w:rsid w:val="0F824086"/>
    <w:rsid w:val="0F84395A"/>
    <w:rsid w:val="0F851480"/>
    <w:rsid w:val="0F8971C2"/>
    <w:rsid w:val="0F8E4E02"/>
    <w:rsid w:val="0F90117F"/>
    <w:rsid w:val="0F9067A2"/>
    <w:rsid w:val="0F985657"/>
    <w:rsid w:val="0F9A5D28"/>
    <w:rsid w:val="0FA062BA"/>
    <w:rsid w:val="0FA06DA0"/>
    <w:rsid w:val="0FA1450C"/>
    <w:rsid w:val="0FA57D69"/>
    <w:rsid w:val="0FA97864"/>
    <w:rsid w:val="0FAB0EE6"/>
    <w:rsid w:val="0FAD799C"/>
    <w:rsid w:val="0FAE4E7B"/>
    <w:rsid w:val="0FB75ADD"/>
    <w:rsid w:val="0FB82C00"/>
    <w:rsid w:val="0FC14BAE"/>
    <w:rsid w:val="0FCE1079"/>
    <w:rsid w:val="0FCE11FD"/>
    <w:rsid w:val="0FD0094D"/>
    <w:rsid w:val="0FD6785A"/>
    <w:rsid w:val="0FD83CA6"/>
    <w:rsid w:val="0FE2078B"/>
    <w:rsid w:val="0FE471FD"/>
    <w:rsid w:val="0FE8213B"/>
    <w:rsid w:val="0FEB516F"/>
    <w:rsid w:val="0FF26B15"/>
    <w:rsid w:val="0FF94348"/>
    <w:rsid w:val="0FF94B86"/>
    <w:rsid w:val="0FFC5BE6"/>
    <w:rsid w:val="0FFE370C"/>
    <w:rsid w:val="0FFE5E0A"/>
    <w:rsid w:val="0FFF7484"/>
    <w:rsid w:val="10046849"/>
    <w:rsid w:val="100B5E29"/>
    <w:rsid w:val="101271B8"/>
    <w:rsid w:val="101822F4"/>
    <w:rsid w:val="1023414E"/>
    <w:rsid w:val="102962AF"/>
    <w:rsid w:val="10304BDC"/>
    <w:rsid w:val="10305890"/>
    <w:rsid w:val="1031295F"/>
    <w:rsid w:val="1031494E"/>
    <w:rsid w:val="10394744"/>
    <w:rsid w:val="103A69AD"/>
    <w:rsid w:val="103D35AA"/>
    <w:rsid w:val="10451473"/>
    <w:rsid w:val="104650B3"/>
    <w:rsid w:val="104F3F68"/>
    <w:rsid w:val="10563548"/>
    <w:rsid w:val="1065378B"/>
    <w:rsid w:val="10654AC5"/>
    <w:rsid w:val="10684300"/>
    <w:rsid w:val="10686DD7"/>
    <w:rsid w:val="106B68C8"/>
    <w:rsid w:val="1070092E"/>
    <w:rsid w:val="10727C56"/>
    <w:rsid w:val="107A6A69"/>
    <w:rsid w:val="107C2883"/>
    <w:rsid w:val="107C3325"/>
    <w:rsid w:val="107E3637"/>
    <w:rsid w:val="107E484D"/>
    <w:rsid w:val="10806817"/>
    <w:rsid w:val="10863702"/>
    <w:rsid w:val="108B4A16"/>
    <w:rsid w:val="108D683E"/>
    <w:rsid w:val="108F4C1D"/>
    <w:rsid w:val="10914580"/>
    <w:rsid w:val="109456D7"/>
    <w:rsid w:val="10967DE9"/>
    <w:rsid w:val="109A65B4"/>
    <w:rsid w:val="109E6C9D"/>
    <w:rsid w:val="10A44C20"/>
    <w:rsid w:val="10A47F60"/>
    <w:rsid w:val="10A818CA"/>
    <w:rsid w:val="10A83678"/>
    <w:rsid w:val="10AB172A"/>
    <w:rsid w:val="10AF4337"/>
    <w:rsid w:val="10B31561"/>
    <w:rsid w:val="10B4026F"/>
    <w:rsid w:val="10B4198F"/>
    <w:rsid w:val="10B63FE7"/>
    <w:rsid w:val="10BE19FD"/>
    <w:rsid w:val="10C058B6"/>
    <w:rsid w:val="10C304B2"/>
    <w:rsid w:val="10C81CE6"/>
    <w:rsid w:val="10CA36C3"/>
    <w:rsid w:val="10CD1330"/>
    <w:rsid w:val="10CF20CE"/>
    <w:rsid w:val="10D0497D"/>
    <w:rsid w:val="10D13C6A"/>
    <w:rsid w:val="10D206F5"/>
    <w:rsid w:val="10D20D6A"/>
    <w:rsid w:val="10D66437"/>
    <w:rsid w:val="10D95F27"/>
    <w:rsid w:val="10DB57FB"/>
    <w:rsid w:val="10E06C85"/>
    <w:rsid w:val="10E24831"/>
    <w:rsid w:val="10E33A54"/>
    <w:rsid w:val="10E36DA6"/>
    <w:rsid w:val="10E548CC"/>
    <w:rsid w:val="10E623C8"/>
    <w:rsid w:val="10E70644"/>
    <w:rsid w:val="10EE19D3"/>
    <w:rsid w:val="10F1501F"/>
    <w:rsid w:val="10F468BD"/>
    <w:rsid w:val="11005262"/>
    <w:rsid w:val="1102722C"/>
    <w:rsid w:val="11034F96"/>
    <w:rsid w:val="11037F87"/>
    <w:rsid w:val="11074842"/>
    <w:rsid w:val="110805BA"/>
    <w:rsid w:val="11191B73"/>
    <w:rsid w:val="111A6E9C"/>
    <w:rsid w:val="111B4B48"/>
    <w:rsid w:val="11203B56"/>
    <w:rsid w:val="11276C93"/>
    <w:rsid w:val="112D6151"/>
    <w:rsid w:val="112D6E26"/>
    <w:rsid w:val="112F401A"/>
    <w:rsid w:val="112F78F5"/>
    <w:rsid w:val="11301FEB"/>
    <w:rsid w:val="11302D6E"/>
    <w:rsid w:val="11302F71"/>
    <w:rsid w:val="11333889"/>
    <w:rsid w:val="113373E5"/>
    <w:rsid w:val="113413B0"/>
    <w:rsid w:val="11346136"/>
    <w:rsid w:val="11404570"/>
    <w:rsid w:val="11427629"/>
    <w:rsid w:val="114333A1"/>
    <w:rsid w:val="114B10DA"/>
    <w:rsid w:val="114C04A7"/>
    <w:rsid w:val="114C494B"/>
    <w:rsid w:val="11513D10"/>
    <w:rsid w:val="1152676B"/>
    <w:rsid w:val="11533A80"/>
    <w:rsid w:val="11535CDA"/>
    <w:rsid w:val="11537A88"/>
    <w:rsid w:val="115E01DA"/>
    <w:rsid w:val="115F467E"/>
    <w:rsid w:val="11665A0D"/>
    <w:rsid w:val="116C28F7"/>
    <w:rsid w:val="116C6D9B"/>
    <w:rsid w:val="11765524"/>
    <w:rsid w:val="117A55FD"/>
    <w:rsid w:val="117B3C42"/>
    <w:rsid w:val="117D2D56"/>
    <w:rsid w:val="117D6011"/>
    <w:rsid w:val="11847C41"/>
    <w:rsid w:val="11877927"/>
    <w:rsid w:val="11883732"/>
    <w:rsid w:val="118972FC"/>
    <w:rsid w:val="118A70F8"/>
    <w:rsid w:val="118B5473"/>
    <w:rsid w:val="118C4D48"/>
    <w:rsid w:val="118E286E"/>
    <w:rsid w:val="11904838"/>
    <w:rsid w:val="11930AE1"/>
    <w:rsid w:val="11963E18"/>
    <w:rsid w:val="119836EC"/>
    <w:rsid w:val="119838F5"/>
    <w:rsid w:val="119B31DD"/>
    <w:rsid w:val="11A007F3"/>
    <w:rsid w:val="11A021EF"/>
    <w:rsid w:val="11A26319"/>
    <w:rsid w:val="11A41EA7"/>
    <w:rsid w:val="11A71B81"/>
    <w:rsid w:val="11A958FA"/>
    <w:rsid w:val="11AC7198"/>
    <w:rsid w:val="11AC7805"/>
    <w:rsid w:val="11B12885"/>
    <w:rsid w:val="11B30526"/>
    <w:rsid w:val="11B524F0"/>
    <w:rsid w:val="11B83D8F"/>
    <w:rsid w:val="11B86E1B"/>
    <w:rsid w:val="11BA18B5"/>
    <w:rsid w:val="11C6390A"/>
    <w:rsid w:val="11C823C8"/>
    <w:rsid w:val="11CB3AC2"/>
    <w:rsid w:val="11CC783A"/>
    <w:rsid w:val="11D0163A"/>
    <w:rsid w:val="11DC5CCF"/>
    <w:rsid w:val="11DE3493"/>
    <w:rsid w:val="11DF42A1"/>
    <w:rsid w:val="11E44B84"/>
    <w:rsid w:val="11E45922"/>
    <w:rsid w:val="11E701D0"/>
    <w:rsid w:val="11EB7CC0"/>
    <w:rsid w:val="11EC57E6"/>
    <w:rsid w:val="11EE5A02"/>
    <w:rsid w:val="11EF443E"/>
    <w:rsid w:val="11F50B3F"/>
    <w:rsid w:val="11F75D06"/>
    <w:rsid w:val="11F76665"/>
    <w:rsid w:val="11FA7F03"/>
    <w:rsid w:val="12037882"/>
    <w:rsid w:val="120664A5"/>
    <w:rsid w:val="1208017F"/>
    <w:rsid w:val="120945EA"/>
    <w:rsid w:val="12096398"/>
    <w:rsid w:val="120D5734"/>
    <w:rsid w:val="12170AB5"/>
    <w:rsid w:val="121A05A5"/>
    <w:rsid w:val="121A48F8"/>
    <w:rsid w:val="121A67F7"/>
    <w:rsid w:val="121D3BF2"/>
    <w:rsid w:val="12207B47"/>
    <w:rsid w:val="12236D5C"/>
    <w:rsid w:val="12273DF6"/>
    <w:rsid w:val="12274A70"/>
    <w:rsid w:val="12282CC2"/>
    <w:rsid w:val="122D2087"/>
    <w:rsid w:val="12301B77"/>
    <w:rsid w:val="12320CAD"/>
    <w:rsid w:val="1232769D"/>
    <w:rsid w:val="12330421"/>
    <w:rsid w:val="12372C2C"/>
    <w:rsid w:val="12380A2C"/>
    <w:rsid w:val="12386C7D"/>
    <w:rsid w:val="123B5C73"/>
    <w:rsid w:val="123E35A7"/>
    <w:rsid w:val="12413D84"/>
    <w:rsid w:val="124778E5"/>
    <w:rsid w:val="12485112"/>
    <w:rsid w:val="124B0690"/>
    <w:rsid w:val="124B075F"/>
    <w:rsid w:val="124C55B5"/>
    <w:rsid w:val="124F64A1"/>
    <w:rsid w:val="12503FC7"/>
    <w:rsid w:val="125735A8"/>
    <w:rsid w:val="12597320"/>
    <w:rsid w:val="125A3098"/>
    <w:rsid w:val="125D29B3"/>
    <w:rsid w:val="12655CC4"/>
    <w:rsid w:val="12682E4B"/>
    <w:rsid w:val="126857B5"/>
    <w:rsid w:val="12696E37"/>
    <w:rsid w:val="126B4025"/>
    <w:rsid w:val="126B7CB0"/>
    <w:rsid w:val="126C060C"/>
    <w:rsid w:val="126D2DCB"/>
    <w:rsid w:val="126D6927"/>
    <w:rsid w:val="127B123D"/>
    <w:rsid w:val="127F2B0F"/>
    <w:rsid w:val="127F665A"/>
    <w:rsid w:val="12851EC3"/>
    <w:rsid w:val="128B14A3"/>
    <w:rsid w:val="128F0586"/>
    <w:rsid w:val="12977E48"/>
    <w:rsid w:val="1299596E"/>
    <w:rsid w:val="1299771C"/>
    <w:rsid w:val="129E2F84"/>
    <w:rsid w:val="129E38FB"/>
    <w:rsid w:val="12A04F4F"/>
    <w:rsid w:val="12A221E9"/>
    <w:rsid w:val="12A460C1"/>
    <w:rsid w:val="12A52565"/>
    <w:rsid w:val="12A60CD4"/>
    <w:rsid w:val="12AA1929"/>
    <w:rsid w:val="12AB744F"/>
    <w:rsid w:val="12B02CB8"/>
    <w:rsid w:val="12B97DBE"/>
    <w:rsid w:val="12BA0B9E"/>
    <w:rsid w:val="12C16C73"/>
    <w:rsid w:val="12C25B49"/>
    <w:rsid w:val="12C30C3D"/>
    <w:rsid w:val="12CA3D79"/>
    <w:rsid w:val="12D401F1"/>
    <w:rsid w:val="12D76496"/>
    <w:rsid w:val="12D8297F"/>
    <w:rsid w:val="12E0534B"/>
    <w:rsid w:val="12E3257F"/>
    <w:rsid w:val="12E34E3B"/>
    <w:rsid w:val="12E762C4"/>
    <w:rsid w:val="12EB1E25"/>
    <w:rsid w:val="12ED1816"/>
    <w:rsid w:val="12ED25D8"/>
    <w:rsid w:val="12EE1472"/>
    <w:rsid w:val="12F06155"/>
    <w:rsid w:val="12F10A6A"/>
    <w:rsid w:val="12F157AA"/>
    <w:rsid w:val="12F17558"/>
    <w:rsid w:val="12F23EDA"/>
    <w:rsid w:val="12F928B1"/>
    <w:rsid w:val="12FB7764"/>
    <w:rsid w:val="13042599"/>
    <w:rsid w:val="13053004"/>
    <w:rsid w:val="130848A2"/>
    <w:rsid w:val="130A1AF3"/>
    <w:rsid w:val="130B435A"/>
    <w:rsid w:val="130D010A"/>
    <w:rsid w:val="1311706D"/>
    <w:rsid w:val="13141499"/>
    <w:rsid w:val="1315611C"/>
    <w:rsid w:val="13166FBF"/>
    <w:rsid w:val="131C20FB"/>
    <w:rsid w:val="131E09CC"/>
    <w:rsid w:val="131E2317"/>
    <w:rsid w:val="131E5E73"/>
    <w:rsid w:val="13223BB5"/>
    <w:rsid w:val="132541F7"/>
    <w:rsid w:val="13257202"/>
    <w:rsid w:val="132711CC"/>
    <w:rsid w:val="133438E9"/>
    <w:rsid w:val="13354F09"/>
    <w:rsid w:val="133818FD"/>
    <w:rsid w:val="133B4CD1"/>
    <w:rsid w:val="133D3191"/>
    <w:rsid w:val="1340403C"/>
    <w:rsid w:val="134258EB"/>
    <w:rsid w:val="134371D5"/>
    <w:rsid w:val="134578A4"/>
    <w:rsid w:val="134614A3"/>
    <w:rsid w:val="134A310C"/>
    <w:rsid w:val="135B2C24"/>
    <w:rsid w:val="136C1CE5"/>
    <w:rsid w:val="136C4E31"/>
    <w:rsid w:val="136C7084"/>
    <w:rsid w:val="137141F5"/>
    <w:rsid w:val="13734411"/>
    <w:rsid w:val="13744A99"/>
    <w:rsid w:val="13754CF8"/>
    <w:rsid w:val="1379604D"/>
    <w:rsid w:val="137D703E"/>
    <w:rsid w:val="1382230C"/>
    <w:rsid w:val="138228A6"/>
    <w:rsid w:val="1384217A"/>
    <w:rsid w:val="13853604"/>
    <w:rsid w:val="13871C6A"/>
    <w:rsid w:val="13894EBE"/>
    <w:rsid w:val="138C7281"/>
    <w:rsid w:val="138F28CD"/>
    <w:rsid w:val="139323BD"/>
    <w:rsid w:val="139672B6"/>
    <w:rsid w:val="13981284"/>
    <w:rsid w:val="13AB3BAB"/>
    <w:rsid w:val="13B30CB1"/>
    <w:rsid w:val="13B3480E"/>
    <w:rsid w:val="13B54A2A"/>
    <w:rsid w:val="13BA2040"/>
    <w:rsid w:val="13C0300B"/>
    <w:rsid w:val="13C46A1B"/>
    <w:rsid w:val="13CE5AEB"/>
    <w:rsid w:val="13D41083"/>
    <w:rsid w:val="13D749A0"/>
    <w:rsid w:val="13D8300F"/>
    <w:rsid w:val="13DD0F40"/>
    <w:rsid w:val="13DD2E64"/>
    <w:rsid w:val="13DF1AA7"/>
    <w:rsid w:val="13E175CD"/>
    <w:rsid w:val="13E43812"/>
    <w:rsid w:val="13E656C9"/>
    <w:rsid w:val="13EB21F9"/>
    <w:rsid w:val="13EB3FA7"/>
    <w:rsid w:val="13EE1CEA"/>
    <w:rsid w:val="13F15336"/>
    <w:rsid w:val="13FA68E0"/>
    <w:rsid w:val="13FD3CDB"/>
    <w:rsid w:val="13FF5CA5"/>
    <w:rsid w:val="14011A1D"/>
    <w:rsid w:val="14012D0B"/>
    <w:rsid w:val="1404150D"/>
    <w:rsid w:val="140432BB"/>
    <w:rsid w:val="14060DE1"/>
    <w:rsid w:val="14067033"/>
    <w:rsid w:val="14076174"/>
    <w:rsid w:val="14092680"/>
    <w:rsid w:val="140B1CB0"/>
    <w:rsid w:val="140B1D9B"/>
    <w:rsid w:val="141379A2"/>
    <w:rsid w:val="14151024"/>
    <w:rsid w:val="14180B15"/>
    <w:rsid w:val="141A153D"/>
    <w:rsid w:val="14223741"/>
    <w:rsid w:val="1433594E"/>
    <w:rsid w:val="14355008"/>
    <w:rsid w:val="1436311E"/>
    <w:rsid w:val="14373691"/>
    <w:rsid w:val="143C6BF4"/>
    <w:rsid w:val="143E1F71"/>
    <w:rsid w:val="14445DAD"/>
    <w:rsid w:val="14447B5C"/>
    <w:rsid w:val="1447741D"/>
    <w:rsid w:val="14495172"/>
    <w:rsid w:val="144B0EEA"/>
    <w:rsid w:val="144E1D1F"/>
    <w:rsid w:val="14522278"/>
    <w:rsid w:val="145853B5"/>
    <w:rsid w:val="1459437C"/>
    <w:rsid w:val="1461070D"/>
    <w:rsid w:val="14644A46"/>
    <w:rsid w:val="14691905"/>
    <w:rsid w:val="14691AC1"/>
    <w:rsid w:val="146D70B2"/>
    <w:rsid w:val="146E3278"/>
    <w:rsid w:val="146F05BA"/>
    <w:rsid w:val="146F3399"/>
    <w:rsid w:val="14773A8D"/>
    <w:rsid w:val="14777F31"/>
    <w:rsid w:val="147C5390"/>
    <w:rsid w:val="147C630E"/>
    <w:rsid w:val="147C6C64"/>
    <w:rsid w:val="147F6DE6"/>
    <w:rsid w:val="14834D35"/>
    <w:rsid w:val="148428FE"/>
    <w:rsid w:val="14863CD0"/>
    <w:rsid w:val="148D505F"/>
    <w:rsid w:val="1492025D"/>
    <w:rsid w:val="149C2BAE"/>
    <w:rsid w:val="14A5684C"/>
    <w:rsid w:val="14A95AFA"/>
    <w:rsid w:val="14AE3227"/>
    <w:rsid w:val="14B52807"/>
    <w:rsid w:val="14BC1DE8"/>
    <w:rsid w:val="14BF71E2"/>
    <w:rsid w:val="14C03686"/>
    <w:rsid w:val="14C03949"/>
    <w:rsid w:val="14CB644E"/>
    <w:rsid w:val="14CE64B1"/>
    <w:rsid w:val="14E84E35"/>
    <w:rsid w:val="14E97070"/>
    <w:rsid w:val="14EC447B"/>
    <w:rsid w:val="14F1386F"/>
    <w:rsid w:val="14F25809"/>
    <w:rsid w:val="14FC3B13"/>
    <w:rsid w:val="14FC3F92"/>
    <w:rsid w:val="14FE5E73"/>
    <w:rsid w:val="14FE5F5C"/>
    <w:rsid w:val="15032D04"/>
    <w:rsid w:val="15037D6E"/>
    <w:rsid w:val="15063063"/>
    <w:rsid w:val="150712B5"/>
    <w:rsid w:val="15080B89"/>
    <w:rsid w:val="150A66AF"/>
    <w:rsid w:val="150B7789"/>
    <w:rsid w:val="15115C90"/>
    <w:rsid w:val="15116E57"/>
    <w:rsid w:val="151170E3"/>
    <w:rsid w:val="151439D2"/>
    <w:rsid w:val="15175270"/>
    <w:rsid w:val="151E03AD"/>
    <w:rsid w:val="1525573B"/>
    <w:rsid w:val="15282FD9"/>
    <w:rsid w:val="153320AA"/>
    <w:rsid w:val="1534197E"/>
    <w:rsid w:val="153B4ABB"/>
    <w:rsid w:val="15497053"/>
    <w:rsid w:val="154A73F4"/>
    <w:rsid w:val="154C316C"/>
    <w:rsid w:val="154D00C5"/>
    <w:rsid w:val="154D0C92"/>
    <w:rsid w:val="15512530"/>
    <w:rsid w:val="15536503"/>
    <w:rsid w:val="15543DCE"/>
    <w:rsid w:val="15567B46"/>
    <w:rsid w:val="15587345"/>
    <w:rsid w:val="15593193"/>
    <w:rsid w:val="155D0ED5"/>
    <w:rsid w:val="155E69FB"/>
    <w:rsid w:val="15604521"/>
    <w:rsid w:val="15673B02"/>
    <w:rsid w:val="1568787A"/>
    <w:rsid w:val="156C2EC6"/>
    <w:rsid w:val="15712BD2"/>
    <w:rsid w:val="15740584"/>
    <w:rsid w:val="157474F1"/>
    <w:rsid w:val="15747FCD"/>
    <w:rsid w:val="157601E9"/>
    <w:rsid w:val="15761F97"/>
    <w:rsid w:val="15772C4A"/>
    <w:rsid w:val="15787ABD"/>
    <w:rsid w:val="157D3325"/>
    <w:rsid w:val="157E0E4B"/>
    <w:rsid w:val="15804E74"/>
    <w:rsid w:val="15822245"/>
    <w:rsid w:val="158226E9"/>
    <w:rsid w:val="158346B4"/>
    <w:rsid w:val="159348F7"/>
    <w:rsid w:val="15945CB1"/>
    <w:rsid w:val="15997A33"/>
    <w:rsid w:val="159E20DC"/>
    <w:rsid w:val="159E329B"/>
    <w:rsid w:val="15A20FDE"/>
    <w:rsid w:val="15A22D8C"/>
    <w:rsid w:val="15A712E0"/>
    <w:rsid w:val="15A765F4"/>
    <w:rsid w:val="15AC6E6C"/>
    <w:rsid w:val="15AF3CAB"/>
    <w:rsid w:val="15BB3E4D"/>
    <w:rsid w:val="15BD1974"/>
    <w:rsid w:val="15C076B6"/>
    <w:rsid w:val="15C47E49"/>
    <w:rsid w:val="15C80709"/>
    <w:rsid w:val="15D942D4"/>
    <w:rsid w:val="15DF4A60"/>
    <w:rsid w:val="15E57946"/>
    <w:rsid w:val="15F15AC1"/>
    <w:rsid w:val="15F35B35"/>
    <w:rsid w:val="15F5735F"/>
    <w:rsid w:val="15FA0484"/>
    <w:rsid w:val="16005D04"/>
    <w:rsid w:val="160104F2"/>
    <w:rsid w:val="16013404"/>
    <w:rsid w:val="1602397F"/>
    <w:rsid w:val="16035F38"/>
    <w:rsid w:val="16065AD4"/>
    <w:rsid w:val="16086E8E"/>
    <w:rsid w:val="16092E0B"/>
    <w:rsid w:val="160D669F"/>
    <w:rsid w:val="160F4043"/>
    <w:rsid w:val="16133001"/>
    <w:rsid w:val="16133C89"/>
    <w:rsid w:val="161377E5"/>
    <w:rsid w:val="161B669A"/>
    <w:rsid w:val="161D2412"/>
    <w:rsid w:val="161E4FB4"/>
    <w:rsid w:val="16243F30"/>
    <w:rsid w:val="16294DB4"/>
    <w:rsid w:val="16351E52"/>
    <w:rsid w:val="163A7468"/>
    <w:rsid w:val="16422191"/>
    <w:rsid w:val="16467BBB"/>
    <w:rsid w:val="16473933"/>
    <w:rsid w:val="164E081E"/>
    <w:rsid w:val="16524F7C"/>
    <w:rsid w:val="1653052A"/>
    <w:rsid w:val="165A2945"/>
    <w:rsid w:val="165B2F3A"/>
    <w:rsid w:val="166E7112"/>
    <w:rsid w:val="16726C02"/>
    <w:rsid w:val="16735BCC"/>
    <w:rsid w:val="16774218"/>
    <w:rsid w:val="167B5453"/>
    <w:rsid w:val="167C35DD"/>
    <w:rsid w:val="167D1103"/>
    <w:rsid w:val="167D4E00"/>
    <w:rsid w:val="167F4E7B"/>
    <w:rsid w:val="168242D0"/>
    <w:rsid w:val="1685003B"/>
    <w:rsid w:val="168B3820"/>
    <w:rsid w:val="16907088"/>
    <w:rsid w:val="1693359A"/>
    <w:rsid w:val="1695512E"/>
    <w:rsid w:val="1695644C"/>
    <w:rsid w:val="1699418F"/>
    <w:rsid w:val="169A1CB5"/>
    <w:rsid w:val="169A3A63"/>
    <w:rsid w:val="169C77DB"/>
    <w:rsid w:val="169D3553"/>
    <w:rsid w:val="169F551D"/>
    <w:rsid w:val="16A3397A"/>
    <w:rsid w:val="16B07F1A"/>
    <w:rsid w:val="16B54D41"/>
    <w:rsid w:val="16B66740"/>
    <w:rsid w:val="16B87713"/>
    <w:rsid w:val="16BC7326"/>
    <w:rsid w:val="16BE26F7"/>
    <w:rsid w:val="16BE3BF5"/>
    <w:rsid w:val="16BF152F"/>
    <w:rsid w:val="16C15493"/>
    <w:rsid w:val="16C17241"/>
    <w:rsid w:val="16C61D53"/>
    <w:rsid w:val="16CF5E02"/>
    <w:rsid w:val="16D52CED"/>
    <w:rsid w:val="16D5395C"/>
    <w:rsid w:val="16D72F09"/>
    <w:rsid w:val="16D74CB7"/>
    <w:rsid w:val="16D87618"/>
    <w:rsid w:val="16DC051F"/>
    <w:rsid w:val="16DD20EE"/>
    <w:rsid w:val="16E01DBD"/>
    <w:rsid w:val="16E2236F"/>
    <w:rsid w:val="16E52A05"/>
    <w:rsid w:val="16E82FEB"/>
    <w:rsid w:val="16E864CC"/>
    <w:rsid w:val="16EB42BE"/>
    <w:rsid w:val="16EF3DAF"/>
    <w:rsid w:val="16F07B27"/>
    <w:rsid w:val="16F205DD"/>
    <w:rsid w:val="16F22EBF"/>
    <w:rsid w:val="16F2389F"/>
    <w:rsid w:val="16F5338F"/>
    <w:rsid w:val="16F6701D"/>
    <w:rsid w:val="16F70EB5"/>
    <w:rsid w:val="16F77107"/>
    <w:rsid w:val="16F969DB"/>
    <w:rsid w:val="16FC64CC"/>
    <w:rsid w:val="17017F86"/>
    <w:rsid w:val="170F12BA"/>
    <w:rsid w:val="17104C29"/>
    <w:rsid w:val="17147CB9"/>
    <w:rsid w:val="171B7172"/>
    <w:rsid w:val="172577D0"/>
    <w:rsid w:val="17281B9E"/>
    <w:rsid w:val="17283764"/>
    <w:rsid w:val="172C5003"/>
    <w:rsid w:val="173338A2"/>
    <w:rsid w:val="17344D36"/>
    <w:rsid w:val="173B3498"/>
    <w:rsid w:val="173B6FF4"/>
    <w:rsid w:val="17485BB5"/>
    <w:rsid w:val="174B2FAF"/>
    <w:rsid w:val="1754295C"/>
    <w:rsid w:val="17577BA6"/>
    <w:rsid w:val="1776002C"/>
    <w:rsid w:val="17773DA4"/>
    <w:rsid w:val="1779409F"/>
    <w:rsid w:val="17797B1C"/>
    <w:rsid w:val="17810E9A"/>
    <w:rsid w:val="1787048B"/>
    <w:rsid w:val="178A2F73"/>
    <w:rsid w:val="178D35C8"/>
    <w:rsid w:val="179124B1"/>
    <w:rsid w:val="1793664F"/>
    <w:rsid w:val="17976BD3"/>
    <w:rsid w:val="17A4103D"/>
    <w:rsid w:val="17AA23CB"/>
    <w:rsid w:val="17AF353E"/>
    <w:rsid w:val="17B13EFC"/>
    <w:rsid w:val="17B444A5"/>
    <w:rsid w:val="17C92852"/>
    <w:rsid w:val="17CA0378"/>
    <w:rsid w:val="17CE60BA"/>
    <w:rsid w:val="17D42FA4"/>
    <w:rsid w:val="17D53FB0"/>
    <w:rsid w:val="17D875B5"/>
    <w:rsid w:val="17D905BB"/>
    <w:rsid w:val="17DD57DC"/>
    <w:rsid w:val="17E22640"/>
    <w:rsid w:val="17E458DD"/>
    <w:rsid w:val="17EB6C6C"/>
    <w:rsid w:val="17ED17DF"/>
    <w:rsid w:val="17F0039A"/>
    <w:rsid w:val="17F83137"/>
    <w:rsid w:val="17FC25F0"/>
    <w:rsid w:val="17FD65D0"/>
    <w:rsid w:val="17FF564B"/>
    <w:rsid w:val="17FF6273"/>
    <w:rsid w:val="180C6BE2"/>
    <w:rsid w:val="18131CA3"/>
    <w:rsid w:val="18172602"/>
    <w:rsid w:val="181C61D7"/>
    <w:rsid w:val="181F6915"/>
    <w:rsid w:val="182201B4"/>
    <w:rsid w:val="1824469F"/>
    <w:rsid w:val="183140D2"/>
    <w:rsid w:val="18363C5F"/>
    <w:rsid w:val="18414ADE"/>
    <w:rsid w:val="184762F8"/>
    <w:rsid w:val="184B5451"/>
    <w:rsid w:val="184D1FD2"/>
    <w:rsid w:val="185A16FC"/>
    <w:rsid w:val="185E24B3"/>
    <w:rsid w:val="185F0510"/>
    <w:rsid w:val="1867206B"/>
    <w:rsid w:val="18700F1F"/>
    <w:rsid w:val="18736C61"/>
    <w:rsid w:val="18762B42"/>
    <w:rsid w:val="187A1186"/>
    <w:rsid w:val="187B34FC"/>
    <w:rsid w:val="18820C52"/>
    <w:rsid w:val="188505C3"/>
    <w:rsid w:val="188E4A99"/>
    <w:rsid w:val="188F7D3A"/>
    <w:rsid w:val="18910E95"/>
    <w:rsid w:val="18925339"/>
    <w:rsid w:val="18980476"/>
    <w:rsid w:val="189F1804"/>
    <w:rsid w:val="18A1732B"/>
    <w:rsid w:val="18A46E1B"/>
    <w:rsid w:val="18A64941"/>
    <w:rsid w:val="18AE1A47"/>
    <w:rsid w:val="18B76B4E"/>
    <w:rsid w:val="18B84674"/>
    <w:rsid w:val="18B90B18"/>
    <w:rsid w:val="18BA03EC"/>
    <w:rsid w:val="18BC5F12"/>
    <w:rsid w:val="18BC6B24"/>
    <w:rsid w:val="18CB6C89"/>
    <w:rsid w:val="18CD6371"/>
    <w:rsid w:val="18D21BDA"/>
    <w:rsid w:val="18D55226"/>
    <w:rsid w:val="18D74463"/>
    <w:rsid w:val="18DA283C"/>
    <w:rsid w:val="18DF798A"/>
    <w:rsid w:val="18DF7E53"/>
    <w:rsid w:val="18E86D07"/>
    <w:rsid w:val="18EF453A"/>
    <w:rsid w:val="18F002B2"/>
    <w:rsid w:val="18F33362"/>
    <w:rsid w:val="18F73B28"/>
    <w:rsid w:val="19030322"/>
    <w:rsid w:val="190478B9"/>
    <w:rsid w:val="190A5088"/>
    <w:rsid w:val="190D2C12"/>
    <w:rsid w:val="190F698A"/>
    <w:rsid w:val="19120C8E"/>
    <w:rsid w:val="19121FD6"/>
    <w:rsid w:val="19157D18"/>
    <w:rsid w:val="191A0E8B"/>
    <w:rsid w:val="191F46F3"/>
    <w:rsid w:val="191F64A1"/>
    <w:rsid w:val="19220C06"/>
    <w:rsid w:val="192E0B6B"/>
    <w:rsid w:val="193363BF"/>
    <w:rsid w:val="19341F4D"/>
    <w:rsid w:val="19355CC5"/>
    <w:rsid w:val="19363ED0"/>
    <w:rsid w:val="19377C8F"/>
    <w:rsid w:val="193C385F"/>
    <w:rsid w:val="193E101D"/>
    <w:rsid w:val="193F21E0"/>
    <w:rsid w:val="193F2451"/>
    <w:rsid w:val="19434886"/>
    <w:rsid w:val="19436634"/>
    <w:rsid w:val="194505FE"/>
    <w:rsid w:val="194859F8"/>
    <w:rsid w:val="194B68D1"/>
    <w:rsid w:val="194D1260"/>
    <w:rsid w:val="19526877"/>
    <w:rsid w:val="19536B35"/>
    <w:rsid w:val="19570331"/>
    <w:rsid w:val="195E16BF"/>
    <w:rsid w:val="195E346D"/>
    <w:rsid w:val="196842EC"/>
    <w:rsid w:val="196B16E7"/>
    <w:rsid w:val="196F11D7"/>
    <w:rsid w:val="1970471F"/>
    <w:rsid w:val="1971064D"/>
    <w:rsid w:val="197E766C"/>
    <w:rsid w:val="198A6011"/>
    <w:rsid w:val="198B06A2"/>
    <w:rsid w:val="19913178"/>
    <w:rsid w:val="199155F1"/>
    <w:rsid w:val="1996700C"/>
    <w:rsid w:val="1997072D"/>
    <w:rsid w:val="19A55436"/>
    <w:rsid w:val="19AD524B"/>
    <w:rsid w:val="19AD7F51"/>
    <w:rsid w:val="19AE61A3"/>
    <w:rsid w:val="19AF0C44"/>
    <w:rsid w:val="19B117EF"/>
    <w:rsid w:val="19B2112C"/>
    <w:rsid w:val="19B55555"/>
    <w:rsid w:val="19C21C4E"/>
    <w:rsid w:val="19C72137"/>
    <w:rsid w:val="19C72DC1"/>
    <w:rsid w:val="19C77265"/>
    <w:rsid w:val="19CC03D7"/>
    <w:rsid w:val="19CD2315"/>
    <w:rsid w:val="19DF6FE4"/>
    <w:rsid w:val="19E51499"/>
    <w:rsid w:val="19E576EB"/>
    <w:rsid w:val="19F20E44"/>
    <w:rsid w:val="19F22924"/>
    <w:rsid w:val="19FB6F0E"/>
    <w:rsid w:val="1A002777"/>
    <w:rsid w:val="1A0062D3"/>
    <w:rsid w:val="1A0538E9"/>
    <w:rsid w:val="1A073B05"/>
    <w:rsid w:val="1A0D6739"/>
    <w:rsid w:val="1A1104E0"/>
    <w:rsid w:val="1A1A40F4"/>
    <w:rsid w:val="1A1C02F6"/>
    <w:rsid w:val="1A207E41"/>
    <w:rsid w:val="1A312E6E"/>
    <w:rsid w:val="1A351DF2"/>
    <w:rsid w:val="1A387A77"/>
    <w:rsid w:val="1A3D3083"/>
    <w:rsid w:val="1A3F504D"/>
    <w:rsid w:val="1A436BCC"/>
    <w:rsid w:val="1A4477CB"/>
    <w:rsid w:val="1A475CB0"/>
    <w:rsid w:val="1A491A28"/>
    <w:rsid w:val="1A4A1F59"/>
    <w:rsid w:val="1A4E703E"/>
    <w:rsid w:val="1A4F7085"/>
    <w:rsid w:val="1A5036CA"/>
    <w:rsid w:val="1A512FD2"/>
    <w:rsid w:val="1A58610F"/>
    <w:rsid w:val="1A626F8D"/>
    <w:rsid w:val="1A64120F"/>
    <w:rsid w:val="1A703458"/>
    <w:rsid w:val="1A7234B5"/>
    <w:rsid w:val="1A736AA5"/>
    <w:rsid w:val="1A760AC0"/>
    <w:rsid w:val="1A78055F"/>
    <w:rsid w:val="1A781261"/>
    <w:rsid w:val="1A82318C"/>
    <w:rsid w:val="1A845156"/>
    <w:rsid w:val="1A866FEF"/>
    <w:rsid w:val="1A8707A2"/>
    <w:rsid w:val="1A8E52F0"/>
    <w:rsid w:val="1A9058A9"/>
    <w:rsid w:val="1A9365ED"/>
    <w:rsid w:val="1A9436CD"/>
    <w:rsid w:val="1A9829AF"/>
    <w:rsid w:val="1A9A04D5"/>
    <w:rsid w:val="1AA2382E"/>
    <w:rsid w:val="1AA255DC"/>
    <w:rsid w:val="1AA50C28"/>
    <w:rsid w:val="1AA85145"/>
    <w:rsid w:val="1AAC0209"/>
    <w:rsid w:val="1AAC1FB7"/>
    <w:rsid w:val="1AAE21D3"/>
    <w:rsid w:val="1AB175CD"/>
    <w:rsid w:val="1AB377E9"/>
    <w:rsid w:val="1AB71087"/>
    <w:rsid w:val="1ABA46D4"/>
    <w:rsid w:val="1ABB774E"/>
    <w:rsid w:val="1ABF10DB"/>
    <w:rsid w:val="1ABF1CEA"/>
    <w:rsid w:val="1ABF618E"/>
    <w:rsid w:val="1AC13CB4"/>
    <w:rsid w:val="1AC30FF7"/>
    <w:rsid w:val="1AC925F0"/>
    <w:rsid w:val="1AC9700C"/>
    <w:rsid w:val="1ACE62F9"/>
    <w:rsid w:val="1ACF4BE9"/>
    <w:rsid w:val="1AD11709"/>
    <w:rsid w:val="1AD23694"/>
    <w:rsid w:val="1AD34216"/>
    <w:rsid w:val="1AD75285"/>
    <w:rsid w:val="1AD835E5"/>
    <w:rsid w:val="1ADA2FC8"/>
    <w:rsid w:val="1ADF05DE"/>
    <w:rsid w:val="1AE1568B"/>
    <w:rsid w:val="1AE94FB9"/>
    <w:rsid w:val="1AED2CFB"/>
    <w:rsid w:val="1AF5395E"/>
    <w:rsid w:val="1AF840AF"/>
    <w:rsid w:val="1AFA31D6"/>
    <w:rsid w:val="1AFB6555"/>
    <w:rsid w:val="1AFD2F24"/>
    <w:rsid w:val="1AFF2A2E"/>
    <w:rsid w:val="1B012302"/>
    <w:rsid w:val="1B0F0EC3"/>
    <w:rsid w:val="1B1069E9"/>
    <w:rsid w:val="1B1151AB"/>
    <w:rsid w:val="1B154000"/>
    <w:rsid w:val="1B1A1616"/>
    <w:rsid w:val="1B1A7868"/>
    <w:rsid w:val="1B1F09DB"/>
    <w:rsid w:val="1B1F4E7E"/>
    <w:rsid w:val="1B20508D"/>
    <w:rsid w:val="1B245FF1"/>
    <w:rsid w:val="1B29514D"/>
    <w:rsid w:val="1B2B1392"/>
    <w:rsid w:val="1B2D759B"/>
    <w:rsid w:val="1B2D7691"/>
    <w:rsid w:val="1B323580"/>
    <w:rsid w:val="1B395F40"/>
    <w:rsid w:val="1B3C158C"/>
    <w:rsid w:val="1B4249E8"/>
    <w:rsid w:val="1B430B6D"/>
    <w:rsid w:val="1B440441"/>
    <w:rsid w:val="1B46065D"/>
    <w:rsid w:val="1B4A3CA9"/>
    <w:rsid w:val="1B4E6233"/>
    <w:rsid w:val="1B5468D6"/>
    <w:rsid w:val="1B574618"/>
    <w:rsid w:val="1B5C39DD"/>
    <w:rsid w:val="1B6B1E72"/>
    <w:rsid w:val="1B702D60"/>
    <w:rsid w:val="1B735767"/>
    <w:rsid w:val="1B741EE1"/>
    <w:rsid w:val="1B742AD4"/>
    <w:rsid w:val="1B7B0307"/>
    <w:rsid w:val="1B7C7BDB"/>
    <w:rsid w:val="1B80591D"/>
    <w:rsid w:val="1B845AB2"/>
    <w:rsid w:val="1B8B54DB"/>
    <w:rsid w:val="1B8F4AFA"/>
    <w:rsid w:val="1B8F5B60"/>
    <w:rsid w:val="1B9118D8"/>
    <w:rsid w:val="1B916E81"/>
    <w:rsid w:val="1B970EB9"/>
    <w:rsid w:val="1B9C51FF"/>
    <w:rsid w:val="1BA079B2"/>
    <w:rsid w:val="1BA41F43"/>
    <w:rsid w:val="1BA86C22"/>
    <w:rsid w:val="1BAD248A"/>
    <w:rsid w:val="1BAF1D5E"/>
    <w:rsid w:val="1BB138E6"/>
    <w:rsid w:val="1BBB0703"/>
    <w:rsid w:val="1BBB6955"/>
    <w:rsid w:val="1BBD091F"/>
    <w:rsid w:val="1BBD5A07"/>
    <w:rsid w:val="1BBE6F12"/>
    <w:rsid w:val="1BC05D1A"/>
    <w:rsid w:val="1BC82E20"/>
    <w:rsid w:val="1BCA303C"/>
    <w:rsid w:val="1BCC2910"/>
    <w:rsid w:val="1BCE2B69"/>
    <w:rsid w:val="1BCE6787"/>
    <w:rsid w:val="1BD25A4D"/>
    <w:rsid w:val="1BD45C69"/>
    <w:rsid w:val="1BD619E1"/>
    <w:rsid w:val="1BD823C7"/>
    <w:rsid w:val="1BD9502D"/>
    <w:rsid w:val="1BDE2644"/>
    <w:rsid w:val="1BE7774A"/>
    <w:rsid w:val="1BE95ADB"/>
    <w:rsid w:val="1BEE1488"/>
    <w:rsid w:val="1BF46F59"/>
    <w:rsid w:val="1BF70FEB"/>
    <w:rsid w:val="1BF82CE1"/>
    <w:rsid w:val="1BF9122C"/>
    <w:rsid w:val="1BFB31F6"/>
    <w:rsid w:val="1BFE4A94"/>
    <w:rsid w:val="1C063664"/>
    <w:rsid w:val="1C0B6091"/>
    <w:rsid w:val="1C0F0A4F"/>
    <w:rsid w:val="1C1222ED"/>
    <w:rsid w:val="1C13053F"/>
    <w:rsid w:val="1C143D35"/>
    <w:rsid w:val="1C1B3898"/>
    <w:rsid w:val="1C1B5646"/>
    <w:rsid w:val="1C1E046F"/>
    <w:rsid w:val="1C2A4734"/>
    <w:rsid w:val="1C2A5814"/>
    <w:rsid w:val="1C381D54"/>
    <w:rsid w:val="1C3917E9"/>
    <w:rsid w:val="1C395ACC"/>
    <w:rsid w:val="1C3D55BC"/>
    <w:rsid w:val="1C3F7586"/>
    <w:rsid w:val="1C406E5A"/>
    <w:rsid w:val="1C422BD3"/>
    <w:rsid w:val="1C444B9D"/>
    <w:rsid w:val="1C4A1ECF"/>
    <w:rsid w:val="1C4A3493"/>
    <w:rsid w:val="1C512C50"/>
    <w:rsid w:val="1C534DE0"/>
    <w:rsid w:val="1C552E42"/>
    <w:rsid w:val="1C56042C"/>
    <w:rsid w:val="1C5E5533"/>
    <w:rsid w:val="1C616631"/>
    <w:rsid w:val="1C654B13"/>
    <w:rsid w:val="1C6A2129"/>
    <w:rsid w:val="1C6B2EE9"/>
    <w:rsid w:val="1C6C40F3"/>
    <w:rsid w:val="1C705992"/>
    <w:rsid w:val="1C7B3890"/>
    <w:rsid w:val="1C7E49C0"/>
    <w:rsid w:val="1C7F49FF"/>
    <w:rsid w:val="1C8651B5"/>
    <w:rsid w:val="1C872CDB"/>
    <w:rsid w:val="1C874A89"/>
    <w:rsid w:val="1C8C02F2"/>
    <w:rsid w:val="1C9553F8"/>
    <w:rsid w:val="1C9571A6"/>
    <w:rsid w:val="1C9978FC"/>
    <w:rsid w:val="1C9F0025"/>
    <w:rsid w:val="1C9F7EEB"/>
    <w:rsid w:val="1CA05B4B"/>
    <w:rsid w:val="1CA92C52"/>
    <w:rsid w:val="1CAC2742"/>
    <w:rsid w:val="1CB05D8E"/>
    <w:rsid w:val="1CB262BE"/>
    <w:rsid w:val="1CB810E7"/>
    <w:rsid w:val="1CBD4126"/>
    <w:rsid w:val="1CBF5BA8"/>
    <w:rsid w:val="1CBF5FD1"/>
    <w:rsid w:val="1CC655B2"/>
    <w:rsid w:val="1CCB7E6D"/>
    <w:rsid w:val="1CCC3A66"/>
    <w:rsid w:val="1CCE61F9"/>
    <w:rsid w:val="1CCF1691"/>
    <w:rsid w:val="1CD30764"/>
    <w:rsid w:val="1CD31A7D"/>
    <w:rsid w:val="1CD53A47"/>
    <w:rsid w:val="1CD868EE"/>
    <w:rsid w:val="1CEE68B6"/>
    <w:rsid w:val="1CF023F8"/>
    <w:rsid w:val="1CF71C0F"/>
    <w:rsid w:val="1CF76F1E"/>
    <w:rsid w:val="1CFA16FF"/>
    <w:rsid w:val="1CFA34AD"/>
    <w:rsid w:val="1CFF6D16"/>
    <w:rsid w:val="1D0205B4"/>
    <w:rsid w:val="1D063C00"/>
    <w:rsid w:val="1D076C6C"/>
    <w:rsid w:val="1D085BCA"/>
    <w:rsid w:val="1D1125A5"/>
    <w:rsid w:val="1D145387"/>
    <w:rsid w:val="1D183933"/>
    <w:rsid w:val="1D1A58FD"/>
    <w:rsid w:val="1D1A76AB"/>
    <w:rsid w:val="1D24052A"/>
    <w:rsid w:val="1D257AB8"/>
    <w:rsid w:val="1D28626C"/>
    <w:rsid w:val="1D2B18B9"/>
    <w:rsid w:val="1D2B7B0B"/>
    <w:rsid w:val="1D2D3883"/>
    <w:rsid w:val="1D320E99"/>
    <w:rsid w:val="1D37200B"/>
    <w:rsid w:val="1D385D84"/>
    <w:rsid w:val="1D3E15EC"/>
    <w:rsid w:val="1D402700"/>
    <w:rsid w:val="1D436C02"/>
    <w:rsid w:val="1D440BCC"/>
    <w:rsid w:val="1D474DEC"/>
    <w:rsid w:val="1D4806BC"/>
    <w:rsid w:val="1D4D182F"/>
    <w:rsid w:val="1D5E3A3C"/>
    <w:rsid w:val="1D6372A4"/>
    <w:rsid w:val="1D6D1ED1"/>
    <w:rsid w:val="1D6F3E9B"/>
    <w:rsid w:val="1D740B18"/>
    <w:rsid w:val="1D752B34"/>
    <w:rsid w:val="1D790876"/>
    <w:rsid w:val="1D7E7C3A"/>
    <w:rsid w:val="1D813BCE"/>
    <w:rsid w:val="1D8316F5"/>
    <w:rsid w:val="1D835251"/>
    <w:rsid w:val="1D8929DE"/>
    <w:rsid w:val="1D8E3BF5"/>
    <w:rsid w:val="1D9236E6"/>
    <w:rsid w:val="1D925B43"/>
    <w:rsid w:val="1D9751A0"/>
    <w:rsid w:val="1D992CC6"/>
    <w:rsid w:val="1D993A36"/>
    <w:rsid w:val="1D9C27B6"/>
    <w:rsid w:val="1D9E4487"/>
    <w:rsid w:val="1DA8115B"/>
    <w:rsid w:val="1DAC0C4B"/>
    <w:rsid w:val="1DAD0520"/>
    <w:rsid w:val="1DAE0617"/>
    <w:rsid w:val="1DB16B71"/>
    <w:rsid w:val="1DB92501"/>
    <w:rsid w:val="1DBE272D"/>
    <w:rsid w:val="1DC85359"/>
    <w:rsid w:val="1DCA7323"/>
    <w:rsid w:val="1DD03EAF"/>
    <w:rsid w:val="1DD0420E"/>
    <w:rsid w:val="1DD15853"/>
    <w:rsid w:val="1DD46BE9"/>
    <w:rsid w:val="1DDA6E3B"/>
    <w:rsid w:val="1DDA7D58"/>
    <w:rsid w:val="1DDB508D"/>
    <w:rsid w:val="1DDC1F50"/>
    <w:rsid w:val="1DE101C9"/>
    <w:rsid w:val="1DE72E9D"/>
    <w:rsid w:val="1DEA1774"/>
    <w:rsid w:val="1DEC729A"/>
    <w:rsid w:val="1DF223D6"/>
    <w:rsid w:val="1DF67B27"/>
    <w:rsid w:val="1DF95513"/>
    <w:rsid w:val="1DFD14A7"/>
    <w:rsid w:val="1E0579FF"/>
    <w:rsid w:val="1E075E82"/>
    <w:rsid w:val="1E1237FF"/>
    <w:rsid w:val="1E14059F"/>
    <w:rsid w:val="1E140C14"/>
    <w:rsid w:val="1E193E07"/>
    <w:rsid w:val="1E19489C"/>
    <w:rsid w:val="1E200CF1"/>
    <w:rsid w:val="1E236208"/>
    <w:rsid w:val="1E2A1B70"/>
    <w:rsid w:val="1E2C58E8"/>
    <w:rsid w:val="1E2F362A"/>
    <w:rsid w:val="1E344E6A"/>
    <w:rsid w:val="1E361B7A"/>
    <w:rsid w:val="1E3B1FCF"/>
    <w:rsid w:val="1E3E73CA"/>
    <w:rsid w:val="1E3F5D38"/>
    <w:rsid w:val="1E403142"/>
    <w:rsid w:val="1E42107B"/>
    <w:rsid w:val="1E426EBA"/>
    <w:rsid w:val="1E454BFC"/>
    <w:rsid w:val="1E4861D9"/>
    <w:rsid w:val="1E524130"/>
    <w:rsid w:val="1E5555D5"/>
    <w:rsid w:val="1E602899"/>
    <w:rsid w:val="1E6037E4"/>
    <w:rsid w:val="1E62755C"/>
    <w:rsid w:val="1E63196B"/>
    <w:rsid w:val="1E6432D4"/>
    <w:rsid w:val="1E650CB2"/>
    <w:rsid w:val="1E650D70"/>
    <w:rsid w:val="1E6518E9"/>
    <w:rsid w:val="1E676920"/>
    <w:rsid w:val="1E6A4663"/>
    <w:rsid w:val="1E6D7CAF"/>
    <w:rsid w:val="1E73201D"/>
    <w:rsid w:val="1E773B70"/>
    <w:rsid w:val="1E7828DC"/>
    <w:rsid w:val="1E816080"/>
    <w:rsid w:val="1E83385A"/>
    <w:rsid w:val="1E85530A"/>
    <w:rsid w:val="1E8817DD"/>
    <w:rsid w:val="1E894AE9"/>
    <w:rsid w:val="1E8A6AB3"/>
    <w:rsid w:val="1E933BB9"/>
    <w:rsid w:val="1E954C68"/>
    <w:rsid w:val="1E960FB4"/>
    <w:rsid w:val="1E9C5A92"/>
    <w:rsid w:val="1EA1346B"/>
    <w:rsid w:val="1EA25BAA"/>
    <w:rsid w:val="1EA731C1"/>
    <w:rsid w:val="1EAC07D7"/>
    <w:rsid w:val="1EB12291"/>
    <w:rsid w:val="1EB5783C"/>
    <w:rsid w:val="1EB678A8"/>
    <w:rsid w:val="1ECC0E79"/>
    <w:rsid w:val="1ECD38F5"/>
    <w:rsid w:val="1ED54C77"/>
    <w:rsid w:val="1ED8781E"/>
    <w:rsid w:val="1ED93829"/>
    <w:rsid w:val="1ED956F4"/>
    <w:rsid w:val="1EE03C05"/>
    <w:rsid w:val="1EE14925"/>
    <w:rsid w:val="1EE40026"/>
    <w:rsid w:val="1EE44415"/>
    <w:rsid w:val="1EE91A2B"/>
    <w:rsid w:val="1EEA4952"/>
    <w:rsid w:val="1EEC0BE2"/>
    <w:rsid w:val="1EEE7042"/>
    <w:rsid w:val="1EF04B68"/>
    <w:rsid w:val="1EF26B32"/>
    <w:rsid w:val="1EF74148"/>
    <w:rsid w:val="1F093E7B"/>
    <w:rsid w:val="1F0C571A"/>
    <w:rsid w:val="1F1840BF"/>
    <w:rsid w:val="1F1A3993"/>
    <w:rsid w:val="1F1D79FC"/>
    <w:rsid w:val="1F244811"/>
    <w:rsid w:val="1F2667DB"/>
    <w:rsid w:val="1F3233D2"/>
    <w:rsid w:val="1F330EF8"/>
    <w:rsid w:val="1F3802BD"/>
    <w:rsid w:val="1F39742D"/>
    <w:rsid w:val="1F3D3B25"/>
    <w:rsid w:val="1F3F0BEE"/>
    <w:rsid w:val="1F3F789D"/>
    <w:rsid w:val="1F446C62"/>
    <w:rsid w:val="1F456179"/>
    <w:rsid w:val="1F460C2C"/>
    <w:rsid w:val="1F464788"/>
    <w:rsid w:val="1F4849A4"/>
    <w:rsid w:val="1F4924CA"/>
    <w:rsid w:val="1F4B4494"/>
    <w:rsid w:val="1F503858"/>
    <w:rsid w:val="1F531AAE"/>
    <w:rsid w:val="1F5419C7"/>
    <w:rsid w:val="1F573206"/>
    <w:rsid w:val="1F596413"/>
    <w:rsid w:val="1F5A46D7"/>
    <w:rsid w:val="1F5F584A"/>
    <w:rsid w:val="1F634FF9"/>
    <w:rsid w:val="1F645556"/>
    <w:rsid w:val="1F677AF9"/>
    <w:rsid w:val="1F6A140B"/>
    <w:rsid w:val="1F6B0529"/>
    <w:rsid w:val="1F721A21"/>
    <w:rsid w:val="1F78690B"/>
    <w:rsid w:val="1F817EB6"/>
    <w:rsid w:val="1F833C2E"/>
    <w:rsid w:val="1F9000F9"/>
    <w:rsid w:val="1F903C55"/>
    <w:rsid w:val="1F9279CD"/>
    <w:rsid w:val="1F953961"/>
    <w:rsid w:val="1F9A2D26"/>
    <w:rsid w:val="1F9F033C"/>
    <w:rsid w:val="1FA15E62"/>
    <w:rsid w:val="1FA3726D"/>
    <w:rsid w:val="1FA63478"/>
    <w:rsid w:val="1FA9165F"/>
    <w:rsid w:val="1FA96FEC"/>
    <w:rsid w:val="1FAF4A23"/>
    <w:rsid w:val="1FB042F7"/>
    <w:rsid w:val="1FB17FB2"/>
    <w:rsid w:val="1FB76CEE"/>
    <w:rsid w:val="1FB931AC"/>
    <w:rsid w:val="1FC14756"/>
    <w:rsid w:val="1FC41B50"/>
    <w:rsid w:val="1FC442E8"/>
    <w:rsid w:val="1FD20711"/>
    <w:rsid w:val="1FD71884"/>
    <w:rsid w:val="1FD77033"/>
    <w:rsid w:val="1FD77AD6"/>
    <w:rsid w:val="1FDA368B"/>
    <w:rsid w:val="1FDF698A"/>
    <w:rsid w:val="1FE04BDC"/>
    <w:rsid w:val="1FE67D19"/>
    <w:rsid w:val="1FE83A91"/>
    <w:rsid w:val="1FEB532F"/>
    <w:rsid w:val="1FED10A7"/>
    <w:rsid w:val="1FED72F9"/>
    <w:rsid w:val="1FF01441"/>
    <w:rsid w:val="1FF70178"/>
    <w:rsid w:val="1FFB6845"/>
    <w:rsid w:val="2000702C"/>
    <w:rsid w:val="20024252"/>
    <w:rsid w:val="20075F2B"/>
    <w:rsid w:val="200A0343"/>
    <w:rsid w:val="200A3A07"/>
    <w:rsid w:val="200B777F"/>
    <w:rsid w:val="200C3C23"/>
    <w:rsid w:val="200C513C"/>
    <w:rsid w:val="200D293C"/>
    <w:rsid w:val="200F370E"/>
    <w:rsid w:val="20112FE8"/>
    <w:rsid w:val="20126D60"/>
    <w:rsid w:val="20142AD8"/>
    <w:rsid w:val="201E4818"/>
    <w:rsid w:val="2020147D"/>
    <w:rsid w:val="202240F9"/>
    <w:rsid w:val="202251F5"/>
    <w:rsid w:val="2029677A"/>
    <w:rsid w:val="202C0E68"/>
    <w:rsid w:val="202C6073"/>
    <w:rsid w:val="203767C6"/>
    <w:rsid w:val="204809D3"/>
    <w:rsid w:val="20484530"/>
    <w:rsid w:val="204A474C"/>
    <w:rsid w:val="20531852"/>
    <w:rsid w:val="20573117"/>
    <w:rsid w:val="205B0508"/>
    <w:rsid w:val="205B27D3"/>
    <w:rsid w:val="205C7BA1"/>
    <w:rsid w:val="205D622D"/>
    <w:rsid w:val="20607ACB"/>
    <w:rsid w:val="206770AC"/>
    <w:rsid w:val="206A219C"/>
    <w:rsid w:val="206E043A"/>
    <w:rsid w:val="20731DA4"/>
    <w:rsid w:val="20735A50"/>
    <w:rsid w:val="207476A8"/>
    <w:rsid w:val="20850611"/>
    <w:rsid w:val="208539D6"/>
    <w:rsid w:val="20857532"/>
    <w:rsid w:val="208B02C7"/>
    <w:rsid w:val="208C08C0"/>
    <w:rsid w:val="208F675A"/>
    <w:rsid w:val="2096173F"/>
    <w:rsid w:val="20967686"/>
    <w:rsid w:val="209854B7"/>
    <w:rsid w:val="20A211EA"/>
    <w:rsid w:val="20AF5D65"/>
    <w:rsid w:val="20B10327"/>
    <w:rsid w:val="20B8707D"/>
    <w:rsid w:val="20C4005A"/>
    <w:rsid w:val="20C571FE"/>
    <w:rsid w:val="20CA763A"/>
    <w:rsid w:val="20CB487D"/>
    <w:rsid w:val="20CE0ED9"/>
    <w:rsid w:val="20D109C9"/>
    <w:rsid w:val="20D858B3"/>
    <w:rsid w:val="20DD111C"/>
    <w:rsid w:val="20E06E5E"/>
    <w:rsid w:val="20E3434E"/>
    <w:rsid w:val="20E76E2A"/>
    <w:rsid w:val="20E93F65"/>
    <w:rsid w:val="20EA66EA"/>
    <w:rsid w:val="20EC5CAB"/>
    <w:rsid w:val="20F070A1"/>
    <w:rsid w:val="20F10A60"/>
    <w:rsid w:val="20F14BC7"/>
    <w:rsid w:val="20F52909"/>
    <w:rsid w:val="20FB5A46"/>
    <w:rsid w:val="21022930"/>
    <w:rsid w:val="21026DD4"/>
    <w:rsid w:val="210448FA"/>
    <w:rsid w:val="21076843"/>
    <w:rsid w:val="2110329F"/>
    <w:rsid w:val="21117017"/>
    <w:rsid w:val="21126117"/>
    <w:rsid w:val="211A6D38"/>
    <w:rsid w:val="211C3E35"/>
    <w:rsid w:val="211C60E8"/>
    <w:rsid w:val="211F1734"/>
    <w:rsid w:val="21246D4B"/>
    <w:rsid w:val="212A1E87"/>
    <w:rsid w:val="212B632B"/>
    <w:rsid w:val="212C2883"/>
    <w:rsid w:val="212E43E6"/>
    <w:rsid w:val="2130749E"/>
    <w:rsid w:val="21312132"/>
    <w:rsid w:val="2139161B"/>
    <w:rsid w:val="214473ED"/>
    <w:rsid w:val="21507B40"/>
    <w:rsid w:val="21555A82"/>
    <w:rsid w:val="21564C8B"/>
    <w:rsid w:val="21584C46"/>
    <w:rsid w:val="215C4736"/>
    <w:rsid w:val="215D730B"/>
    <w:rsid w:val="215E3D1D"/>
    <w:rsid w:val="215F0A31"/>
    <w:rsid w:val="21604EBA"/>
    <w:rsid w:val="21681A4A"/>
    <w:rsid w:val="217001E2"/>
    <w:rsid w:val="21771570"/>
    <w:rsid w:val="217E28FF"/>
    <w:rsid w:val="217F3D03"/>
    <w:rsid w:val="21806E18"/>
    <w:rsid w:val="2183273C"/>
    <w:rsid w:val="218C1E1C"/>
    <w:rsid w:val="218E28AD"/>
    <w:rsid w:val="21920158"/>
    <w:rsid w:val="21921F06"/>
    <w:rsid w:val="219A0DBB"/>
    <w:rsid w:val="219F6403"/>
    <w:rsid w:val="21A460DD"/>
    <w:rsid w:val="21A8797C"/>
    <w:rsid w:val="21B04A82"/>
    <w:rsid w:val="21BA145D"/>
    <w:rsid w:val="21C5052E"/>
    <w:rsid w:val="21C67E02"/>
    <w:rsid w:val="21C77B3B"/>
    <w:rsid w:val="21C81DCC"/>
    <w:rsid w:val="21CF651B"/>
    <w:rsid w:val="21D92007"/>
    <w:rsid w:val="21D97B35"/>
    <w:rsid w:val="21DB7773"/>
    <w:rsid w:val="21E161B6"/>
    <w:rsid w:val="21E309B4"/>
    <w:rsid w:val="21E36C06"/>
    <w:rsid w:val="21E40288"/>
    <w:rsid w:val="21E50CBD"/>
    <w:rsid w:val="21F04E7F"/>
    <w:rsid w:val="21FA7AAB"/>
    <w:rsid w:val="21FC7CC7"/>
    <w:rsid w:val="21FD424E"/>
    <w:rsid w:val="21FE57EE"/>
    <w:rsid w:val="22001566"/>
    <w:rsid w:val="22026CE4"/>
    <w:rsid w:val="2208666C"/>
    <w:rsid w:val="220D3C83"/>
    <w:rsid w:val="22125CB9"/>
    <w:rsid w:val="22146DBF"/>
    <w:rsid w:val="221768AF"/>
    <w:rsid w:val="22196184"/>
    <w:rsid w:val="221C2118"/>
    <w:rsid w:val="222832EE"/>
    <w:rsid w:val="2230171F"/>
    <w:rsid w:val="223315EC"/>
    <w:rsid w:val="22342A2B"/>
    <w:rsid w:val="22347461"/>
    <w:rsid w:val="22370D00"/>
    <w:rsid w:val="223B07F0"/>
    <w:rsid w:val="223B259E"/>
    <w:rsid w:val="223E3E3C"/>
    <w:rsid w:val="22401962"/>
    <w:rsid w:val="224240C3"/>
    <w:rsid w:val="224376A4"/>
    <w:rsid w:val="22460F43"/>
    <w:rsid w:val="22472549"/>
    <w:rsid w:val="22482F0D"/>
    <w:rsid w:val="22486A69"/>
    <w:rsid w:val="224A458F"/>
    <w:rsid w:val="224B131B"/>
    <w:rsid w:val="224C6559"/>
    <w:rsid w:val="224D64B8"/>
    <w:rsid w:val="225928C2"/>
    <w:rsid w:val="225B679C"/>
    <w:rsid w:val="225D758A"/>
    <w:rsid w:val="22635651"/>
    <w:rsid w:val="226513C9"/>
    <w:rsid w:val="22696423"/>
    <w:rsid w:val="226F3FF6"/>
    <w:rsid w:val="22737F8A"/>
    <w:rsid w:val="227C2B8C"/>
    <w:rsid w:val="22806203"/>
    <w:rsid w:val="22895629"/>
    <w:rsid w:val="228A7081"/>
    <w:rsid w:val="228D6B72"/>
    <w:rsid w:val="22963C78"/>
    <w:rsid w:val="229879F0"/>
    <w:rsid w:val="22995516"/>
    <w:rsid w:val="229A4E77"/>
    <w:rsid w:val="229B4DEB"/>
    <w:rsid w:val="229C0B63"/>
    <w:rsid w:val="229C0C74"/>
    <w:rsid w:val="229F03AB"/>
    <w:rsid w:val="22A448F0"/>
    <w:rsid w:val="22AB6D9E"/>
    <w:rsid w:val="22AC6FF8"/>
    <w:rsid w:val="22AF0896"/>
    <w:rsid w:val="22B1460E"/>
    <w:rsid w:val="22B440FE"/>
    <w:rsid w:val="22B953CB"/>
    <w:rsid w:val="22BA6061"/>
    <w:rsid w:val="22BB36DF"/>
    <w:rsid w:val="22C00CF5"/>
    <w:rsid w:val="22C32593"/>
    <w:rsid w:val="22C70203"/>
    <w:rsid w:val="22C72083"/>
    <w:rsid w:val="22C841CC"/>
    <w:rsid w:val="22D6753F"/>
    <w:rsid w:val="22D72D0A"/>
    <w:rsid w:val="22DD18A7"/>
    <w:rsid w:val="22DD3655"/>
    <w:rsid w:val="22DD5403"/>
    <w:rsid w:val="22E44279"/>
    <w:rsid w:val="22EA0DFF"/>
    <w:rsid w:val="22EC1AEA"/>
    <w:rsid w:val="22EE13BE"/>
    <w:rsid w:val="22F369D5"/>
    <w:rsid w:val="22F83FEB"/>
    <w:rsid w:val="22F9015F"/>
    <w:rsid w:val="22FA342B"/>
    <w:rsid w:val="23052BAC"/>
    <w:rsid w:val="2305495A"/>
    <w:rsid w:val="230711A0"/>
    <w:rsid w:val="230A01C2"/>
    <w:rsid w:val="23111551"/>
    <w:rsid w:val="23125559"/>
    <w:rsid w:val="2318643B"/>
    <w:rsid w:val="231B23CF"/>
    <w:rsid w:val="232079E6"/>
    <w:rsid w:val="23221D31"/>
    <w:rsid w:val="23243032"/>
    <w:rsid w:val="23264FFC"/>
    <w:rsid w:val="232C1EE7"/>
    <w:rsid w:val="232D7E58"/>
    <w:rsid w:val="232E2103"/>
    <w:rsid w:val="232E3EB1"/>
    <w:rsid w:val="23305E7B"/>
    <w:rsid w:val="233D40F4"/>
    <w:rsid w:val="233F60BE"/>
    <w:rsid w:val="23416A65"/>
    <w:rsid w:val="23472AF2"/>
    <w:rsid w:val="234C01C3"/>
    <w:rsid w:val="234C07DB"/>
    <w:rsid w:val="234C2589"/>
    <w:rsid w:val="234E3E91"/>
    <w:rsid w:val="234F5BD5"/>
    <w:rsid w:val="23513311"/>
    <w:rsid w:val="23515DF1"/>
    <w:rsid w:val="235176F4"/>
    <w:rsid w:val="235D4796"/>
    <w:rsid w:val="236C5BC2"/>
    <w:rsid w:val="23700025"/>
    <w:rsid w:val="23706277"/>
    <w:rsid w:val="23751ADF"/>
    <w:rsid w:val="238052B4"/>
    <w:rsid w:val="23810484"/>
    <w:rsid w:val="23825FAA"/>
    <w:rsid w:val="238A1B3F"/>
    <w:rsid w:val="239006C7"/>
    <w:rsid w:val="23952182"/>
    <w:rsid w:val="23983A20"/>
    <w:rsid w:val="239A5886"/>
    <w:rsid w:val="239B4777"/>
    <w:rsid w:val="239D5EEC"/>
    <w:rsid w:val="23A573A4"/>
    <w:rsid w:val="23A726AF"/>
    <w:rsid w:val="23A75A11"/>
    <w:rsid w:val="23A97ADB"/>
    <w:rsid w:val="23AB72AF"/>
    <w:rsid w:val="23AC05BB"/>
    <w:rsid w:val="23B54C1D"/>
    <w:rsid w:val="23B87C1E"/>
    <w:rsid w:val="23BC770E"/>
    <w:rsid w:val="23BF2D5C"/>
    <w:rsid w:val="23C91E2B"/>
    <w:rsid w:val="23CE7442"/>
    <w:rsid w:val="23D34A58"/>
    <w:rsid w:val="23D36806"/>
    <w:rsid w:val="23D82229"/>
    <w:rsid w:val="23D84521"/>
    <w:rsid w:val="23D85337"/>
    <w:rsid w:val="23DF4417"/>
    <w:rsid w:val="23E46C65"/>
    <w:rsid w:val="23EA427B"/>
    <w:rsid w:val="23EC20EF"/>
    <w:rsid w:val="23F4066A"/>
    <w:rsid w:val="23F549CE"/>
    <w:rsid w:val="23F92711"/>
    <w:rsid w:val="23F97DA6"/>
    <w:rsid w:val="23FB5649"/>
    <w:rsid w:val="23FB7FA4"/>
    <w:rsid w:val="240370EB"/>
    <w:rsid w:val="2406098A"/>
    <w:rsid w:val="240843C9"/>
    <w:rsid w:val="2409730B"/>
    <w:rsid w:val="240A66CC"/>
    <w:rsid w:val="241035B6"/>
    <w:rsid w:val="241064FB"/>
    <w:rsid w:val="24111976"/>
    <w:rsid w:val="24130B2F"/>
    <w:rsid w:val="24172B97"/>
    <w:rsid w:val="24174D49"/>
    <w:rsid w:val="241A4291"/>
    <w:rsid w:val="241B709D"/>
    <w:rsid w:val="241E2177"/>
    <w:rsid w:val="241F37F9"/>
    <w:rsid w:val="24262D97"/>
    <w:rsid w:val="24264B88"/>
    <w:rsid w:val="24294AD6"/>
    <w:rsid w:val="242A0B1C"/>
    <w:rsid w:val="242D475A"/>
    <w:rsid w:val="242E1C8E"/>
    <w:rsid w:val="24311EAA"/>
    <w:rsid w:val="2432076A"/>
    <w:rsid w:val="2432352D"/>
    <w:rsid w:val="243472A5"/>
    <w:rsid w:val="2435126F"/>
    <w:rsid w:val="24394FF9"/>
    <w:rsid w:val="243B4AD7"/>
    <w:rsid w:val="243E0123"/>
    <w:rsid w:val="243E45C7"/>
    <w:rsid w:val="243F2ABD"/>
    <w:rsid w:val="243F3E9B"/>
    <w:rsid w:val="244119C2"/>
    <w:rsid w:val="2446522A"/>
    <w:rsid w:val="24497480"/>
    <w:rsid w:val="24501AAF"/>
    <w:rsid w:val="24545B99"/>
    <w:rsid w:val="245636BF"/>
    <w:rsid w:val="245C67FB"/>
    <w:rsid w:val="245D6D9B"/>
    <w:rsid w:val="24661428"/>
    <w:rsid w:val="2466486A"/>
    <w:rsid w:val="24681644"/>
    <w:rsid w:val="246A716A"/>
    <w:rsid w:val="24747FE9"/>
    <w:rsid w:val="24795169"/>
    <w:rsid w:val="247B1EC5"/>
    <w:rsid w:val="247B3126"/>
    <w:rsid w:val="247C45F9"/>
    <w:rsid w:val="247D50F0"/>
    <w:rsid w:val="24815BA6"/>
    <w:rsid w:val="24830E97"/>
    <w:rsid w:val="24877D1C"/>
    <w:rsid w:val="248C0580"/>
    <w:rsid w:val="248C70E1"/>
    <w:rsid w:val="248D10AB"/>
    <w:rsid w:val="248F097F"/>
    <w:rsid w:val="248F6BD1"/>
    <w:rsid w:val="249146F7"/>
    <w:rsid w:val="24983041"/>
    <w:rsid w:val="249C309C"/>
    <w:rsid w:val="249D12EE"/>
    <w:rsid w:val="249D3CA8"/>
    <w:rsid w:val="24A501A2"/>
    <w:rsid w:val="24AA188D"/>
    <w:rsid w:val="24AE34FB"/>
    <w:rsid w:val="24B54A8C"/>
    <w:rsid w:val="24B91EA0"/>
    <w:rsid w:val="24B93C4E"/>
    <w:rsid w:val="24BB6259"/>
    <w:rsid w:val="24BB79C6"/>
    <w:rsid w:val="24BD0F16"/>
    <w:rsid w:val="24C26FA6"/>
    <w:rsid w:val="24C30629"/>
    <w:rsid w:val="24D109BC"/>
    <w:rsid w:val="24D46CDA"/>
    <w:rsid w:val="24DE510D"/>
    <w:rsid w:val="24E8008F"/>
    <w:rsid w:val="24EC4023"/>
    <w:rsid w:val="24EC7B7F"/>
    <w:rsid w:val="24EF58C2"/>
    <w:rsid w:val="24F21825"/>
    <w:rsid w:val="24F66C50"/>
    <w:rsid w:val="24FA6740"/>
    <w:rsid w:val="24FB4266"/>
    <w:rsid w:val="25040F1F"/>
    <w:rsid w:val="250A7DDF"/>
    <w:rsid w:val="250E5D48"/>
    <w:rsid w:val="250F386E"/>
    <w:rsid w:val="25145652"/>
    <w:rsid w:val="25162E4E"/>
    <w:rsid w:val="251B1717"/>
    <w:rsid w:val="251B2213"/>
    <w:rsid w:val="251B66B7"/>
    <w:rsid w:val="25204415"/>
    <w:rsid w:val="25275E5F"/>
    <w:rsid w:val="253164E9"/>
    <w:rsid w:val="25333A00"/>
    <w:rsid w:val="253634F0"/>
    <w:rsid w:val="25382DC5"/>
    <w:rsid w:val="253B28B5"/>
    <w:rsid w:val="253F76A7"/>
    <w:rsid w:val="2540611D"/>
    <w:rsid w:val="25424A29"/>
    <w:rsid w:val="254554E2"/>
    <w:rsid w:val="25457290"/>
    <w:rsid w:val="254633A6"/>
    <w:rsid w:val="254A1AC7"/>
    <w:rsid w:val="254D19D5"/>
    <w:rsid w:val="254D4A94"/>
    <w:rsid w:val="25525847"/>
    <w:rsid w:val="255347D4"/>
    <w:rsid w:val="25592D3B"/>
    <w:rsid w:val="255E1892"/>
    <w:rsid w:val="25616FE5"/>
    <w:rsid w:val="25636F2D"/>
    <w:rsid w:val="256756ED"/>
    <w:rsid w:val="25695674"/>
    <w:rsid w:val="25700D64"/>
    <w:rsid w:val="2572277A"/>
    <w:rsid w:val="25733DFD"/>
    <w:rsid w:val="257506D0"/>
    <w:rsid w:val="257D2ECD"/>
    <w:rsid w:val="257D488D"/>
    <w:rsid w:val="258129BE"/>
    <w:rsid w:val="258959A5"/>
    <w:rsid w:val="258A2275"/>
    <w:rsid w:val="258B55EA"/>
    <w:rsid w:val="258D4A8F"/>
    <w:rsid w:val="258E6E89"/>
    <w:rsid w:val="25916979"/>
    <w:rsid w:val="25922362"/>
    <w:rsid w:val="25956469"/>
    <w:rsid w:val="259A582D"/>
    <w:rsid w:val="259A658A"/>
    <w:rsid w:val="259C560D"/>
    <w:rsid w:val="259C5D6E"/>
    <w:rsid w:val="259E5A69"/>
    <w:rsid w:val="25A55F80"/>
    <w:rsid w:val="25A641D2"/>
    <w:rsid w:val="25A9058B"/>
    <w:rsid w:val="25AB25F0"/>
    <w:rsid w:val="25AB7A3A"/>
    <w:rsid w:val="25B05051"/>
    <w:rsid w:val="25B34B41"/>
    <w:rsid w:val="25B74631"/>
    <w:rsid w:val="25BA7C7E"/>
    <w:rsid w:val="25BF6457"/>
    <w:rsid w:val="25C048C7"/>
    <w:rsid w:val="25C91C6F"/>
    <w:rsid w:val="25CB1E8B"/>
    <w:rsid w:val="25D67F8B"/>
    <w:rsid w:val="25DA3E7C"/>
    <w:rsid w:val="25DB7D8E"/>
    <w:rsid w:val="25DD527F"/>
    <w:rsid w:val="25E04A8B"/>
    <w:rsid w:val="25E1345C"/>
    <w:rsid w:val="25E36CFD"/>
    <w:rsid w:val="25E70CC0"/>
    <w:rsid w:val="25E92761"/>
    <w:rsid w:val="25F225B0"/>
    <w:rsid w:val="25F34F3E"/>
    <w:rsid w:val="25F62181"/>
    <w:rsid w:val="25F767DC"/>
    <w:rsid w:val="25FA451E"/>
    <w:rsid w:val="25FB14EB"/>
    <w:rsid w:val="25FD11C7"/>
    <w:rsid w:val="26051ACC"/>
    <w:rsid w:val="26064C71"/>
    <w:rsid w:val="260809E9"/>
    <w:rsid w:val="260B04D9"/>
    <w:rsid w:val="260B6381"/>
    <w:rsid w:val="260C44CD"/>
    <w:rsid w:val="260E7FC9"/>
    <w:rsid w:val="26151358"/>
    <w:rsid w:val="261834F7"/>
    <w:rsid w:val="26190E48"/>
    <w:rsid w:val="261C4494"/>
    <w:rsid w:val="261F3F85"/>
    <w:rsid w:val="26211AAB"/>
    <w:rsid w:val="262833B5"/>
    <w:rsid w:val="262C2D77"/>
    <w:rsid w:val="26372AE7"/>
    <w:rsid w:val="263D3A30"/>
    <w:rsid w:val="263E08AF"/>
    <w:rsid w:val="263E440B"/>
    <w:rsid w:val="26415CA9"/>
    <w:rsid w:val="264372DB"/>
    <w:rsid w:val="26437C73"/>
    <w:rsid w:val="26461511"/>
    <w:rsid w:val="2648423E"/>
    <w:rsid w:val="264D743F"/>
    <w:rsid w:val="265072C1"/>
    <w:rsid w:val="26555171"/>
    <w:rsid w:val="26557078"/>
    <w:rsid w:val="265C0D35"/>
    <w:rsid w:val="265F493B"/>
    <w:rsid w:val="26603B53"/>
    <w:rsid w:val="266210F7"/>
    <w:rsid w:val="26630A71"/>
    <w:rsid w:val="2665408D"/>
    <w:rsid w:val="26671137"/>
    <w:rsid w:val="266D4CF0"/>
    <w:rsid w:val="266F4A63"/>
    <w:rsid w:val="2674607E"/>
    <w:rsid w:val="26753BA5"/>
    <w:rsid w:val="26760048"/>
    <w:rsid w:val="267814A8"/>
    <w:rsid w:val="267D0AB7"/>
    <w:rsid w:val="267E0CAB"/>
    <w:rsid w:val="267F58BB"/>
    <w:rsid w:val="26853CF1"/>
    <w:rsid w:val="26871D1A"/>
    <w:rsid w:val="268903E6"/>
    <w:rsid w:val="268D04D5"/>
    <w:rsid w:val="268F110A"/>
    <w:rsid w:val="26935EEA"/>
    <w:rsid w:val="26937F25"/>
    <w:rsid w:val="26946721"/>
    <w:rsid w:val="26993D37"/>
    <w:rsid w:val="269E134D"/>
    <w:rsid w:val="269E16CE"/>
    <w:rsid w:val="26AA7CF2"/>
    <w:rsid w:val="26AF1BEB"/>
    <w:rsid w:val="26B02E2F"/>
    <w:rsid w:val="26B11081"/>
    <w:rsid w:val="26BB1EFF"/>
    <w:rsid w:val="26C03072"/>
    <w:rsid w:val="26C30B27"/>
    <w:rsid w:val="26C568DA"/>
    <w:rsid w:val="26CA0394"/>
    <w:rsid w:val="26CA3EF0"/>
    <w:rsid w:val="26CB18DC"/>
    <w:rsid w:val="26CF4C83"/>
    <w:rsid w:val="26D1527F"/>
    <w:rsid w:val="26D44D6F"/>
    <w:rsid w:val="26D45657"/>
    <w:rsid w:val="26D60AE7"/>
    <w:rsid w:val="26D66D39"/>
    <w:rsid w:val="26D703BB"/>
    <w:rsid w:val="26D8393A"/>
    <w:rsid w:val="26D954BB"/>
    <w:rsid w:val="26DE18C6"/>
    <w:rsid w:val="26DE5BEE"/>
    <w:rsid w:val="26E10E4C"/>
    <w:rsid w:val="26E76E1D"/>
    <w:rsid w:val="26EE0582"/>
    <w:rsid w:val="26EF3957"/>
    <w:rsid w:val="26FB054E"/>
    <w:rsid w:val="26FC6074"/>
    <w:rsid w:val="26FF1804"/>
    <w:rsid w:val="27075144"/>
    <w:rsid w:val="270E4410"/>
    <w:rsid w:val="27117D71"/>
    <w:rsid w:val="2713048A"/>
    <w:rsid w:val="27133AE9"/>
    <w:rsid w:val="27181100"/>
    <w:rsid w:val="27197B4D"/>
    <w:rsid w:val="271A460C"/>
    <w:rsid w:val="271B3D6E"/>
    <w:rsid w:val="27233601"/>
    <w:rsid w:val="27296C42"/>
    <w:rsid w:val="272E786F"/>
    <w:rsid w:val="27321A96"/>
    <w:rsid w:val="27387DA4"/>
    <w:rsid w:val="274A3DA9"/>
    <w:rsid w:val="274A5031"/>
    <w:rsid w:val="274B10DE"/>
    <w:rsid w:val="274C331B"/>
    <w:rsid w:val="274E2D73"/>
    <w:rsid w:val="274E4B21"/>
    <w:rsid w:val="274E5503"/>
    <w:rsid w:val="27514612"/>
    <w:rsid w:val="27545EB0"/>
    <w:rsid w:val="275F6D2E"/>
    <w:rsid w:val="27610BA0"/>
    <w:rsid w:val="27653C19"/>
    <w:rsid w:val="27662B78"/>
    <w:rsid w:val="276A122F"/>
    <w:rsid w:val="276E2ACE"/>
    <w:rsid w:val="27707205"/>
    <w:rsid w:val="27764CB4"/>
    <w:rsid w:val="27767BD4"/>
    <w:rsid w:val="27777F00"/>
    <w:rsid w:val="27781B9E"/>
    <w:rsid w:val="277E5AC0"/>
    <w:rsid w:val="27814EF7"/>
    <w:rsid w:val="27826579"/>
    <w:rsid w:val="27871DE1"/>
    <w:rsid w:val="27985D9D"/>
    <w:rsid w:val="279B090A"/>
    <w:rsid w:val="279B3ADF"/>
    <w:rsid w:val="27A26C1B"/>
    <w:rsid w:val="27A52957"/>
    <w:rsid w:val="27A6670B"/>
    <w:rsid w:val="27A961FC"/>
    <w:rsid w:val="27AB1F74"/>
    <w:rsid w:val="27AC35F6"/>
    <w:rsid w:val="27AE0917"/>
    <w:rsid w:val="27B0558E"/>
    <w:rsid w:val="27B16FB8"/>
    <w:rsid w:val="27B30E28"/>
    <w:rsid w:val="27B70723"/>
    <w:rsid w:val="27BA1EC0"/>
    <w:rsid w:val="27BB1EDC"/>
    <w:rsid w:val="27BB38A3"/>
    <w:rsid w:val="27BC5F2F"/>
    <w:rsid w:val="27BF5A1F"/>
    <w:rsid w:val="27BF77CD"/>
    <w:rsid w:val="27C22E19"/>
    <w:rsid w:val="27CB6172"/>
    <w:rsid w:val="27CE7A10"/>
    <w:rsid w:val="27D03788"/>
    <w:rsid w:val="27D05314"/>
    <w:rsid w:val="27D16615"/>
    <w:rsid w:val="27D17500"/>
    <w:rsid w:val="27D34EA0"/>
    <w:rsid w:val="27D535C4"/>
    <w:rsid w:val="27E11152"/>
    <w:rsid w:val="27E234BC"/>
    <w:rsid w:val="27E42141"/>
    <w:rsid w:val="27E9484A"/>
    <w:rsid w:val="27EB6814"/>
    <w:rsid w:val="27ED433A"/>
    <w:rsid w:val="27EF7FA6"/>
    <w:rsid w:val="27F154AD"/>
    <w:rsid w:val="27F537F7"/>
    <w:rsid w:val="27FD657D"/>
    <w:rsid w:val="28037FA1"/>
    <w:rsid w:val="2804038B"/>
    <w:rsid w:val="280709A4"/>
    <w:rsid w:val="28072F22"/>
    <w:rsid w:val="280A0EE5"/>
    <w:rsid w:val="280B2A12"/>
    <w:rsid w:val="280C4E96"/>
    <w:rsid w:val="280D678A"/>
    <w:rsid w:val="280E605F"/>
    <w:rsid w:val="281127FC"/>
    <w:rsid w:val="281573ED"/>
    <w:rsid w:val="28164F13"/>
    <w:rsid w:val="281B5299"/>
    <w:rsid w:val="28221B0A"/>
    <w:rsid w:val="28235A37"/>
    <w:rsid w:val="28235FAE"/>
    <w:rsid w:val="282910EA"/>
    <w:rsid w:val="2829733C"/>
    <w:rsid w:val="282D0BDB"/>
    <w:rsid w:val="282D73B2"/>
    <w:rsid w:val="282E1694"/>
    <w:rsid w:val="282E7B73"/>
    <w:rsid w:val="28305FD5"/>
    <w:rsid w:val="28343EAA"/>
    <w:rsid w:val="2838132E"/>
    <w:rsid w:val="283931F7"/>
    <w:rsid w:val="283A50A6"/>
    <w:rsid w:val="283F090E"/>
    <w:rsid w:val="284063F2"/>
    <w:rsid w:val="28463A4A"/>
    <w:rsid w:val="284C4FEC"/>
    <w:rsid w:val="284E0B51"/>
    <w:rsid w:val="284F33C9"/>
    <w:rsid w:val="28500425"/>
    <w:rsid w:val="285C5082"/>
    <w:rsid w:val="285D2B42"/>
    <w:rsid w:val="285E6FE6"/>
    <w:rsid w:val="28687E65"/>
    <w:rsid w:val="286921B5"/>
    <w:rsid w:val="286F2FA1"/>
    <w:rsid w:val="28722A91"/>
    <w:rsid w:val="2876510E"/>
    <w:rsid w:val="287700A8"/>
    <w:rsid w:val="28793E20"/>
    <w:rsid w:val="28824DA3"/>
    <w:rsid w:val="288307FB"/>
    <w:rsid w:val="288560DB"/>
    <w:rsid w:val="288650C7"/>
    <w:rsid w:val="288D1679"/>
    <w:rsid w:val="28935801"/>
    <w:rsid w:val="289634BC"/>
    <w:rsid w:val="289A5CEC"/>
    <w:rsid w:val="289A78F2"/>
    <w:rsid w:val="28A23637"/>
    <w:rsid w:val="28A27C17"/>
    <w:rsid w:val="28A528F4"/>
    <w:rsid w:val="28A54C15"/>
    <w:rsid w:val="28A6273B"/>
    <w:rsid w:val="28AA3FD9"/>
    <w:rsid w:val="28AC47B0"/>
    <w:rsid w:val="28AD1D1C"/>
    <w:rsid w:val="28AD43F2"/>
    <w:rsid w:val="28B27332"/>
    <w:rsid w:val="28B36A3F"/>
    <w:rsid w:val="28B41110"/>
    <w:rsid w:val="28B454AD"/>
    <w:rsid w:val="28BF7514"/>
    <w:rsid w:val="28C4406E"/>
    <w:rsid w:val="28C52ECF"/>
    <w:rsid w:val="28C606E7"/>
    <w:rsid w:val="28C64B8B"/>
    <w:rsid w:val="28CA467C"/>
    <w:rsid w:val="28CD6290"/>
    <w:rsid w:val="28D64DCE"/>
    <w:rsid w:val="28D871C5"/>
    <w:rsid w:val="28DD49D6"/>
    <w:rsid w:val="28E079FB"/>
    <w:rsid w:val="28E32C88"/>
    <w:rsid w:val="28E73813"/>
    <w:rsid w:val="28E7767C"/>
    <w:rsid w:val="28EA76E6"/>
    <w:rsid w:val="28ED730E"/>
    <w:rsid w:val="28EE15C9"/>
    <w:rsid w:val="28F039B6"/>
    <w:rsid w:val="28F04484"/>
    <w:rsid w:val="28F57C44"/>
    <w:rsid w:val="28F74D45"/>
    <w:rsid w:val="28FB2A87"/>
    <w:rsid w:val="28FE60D3"/>
    <w:rsid w:val="28FF7DAE"/>
    <w:rsid w:val="2902118B"/>
    <w:rsid w:val="290851A4"/>
    <w:rsid w:val="29091B84"/>
    <w:rsid w:val="290C4C94"/>
    <w:rsid w:val="29177195"/>
    <w:rsid w:val="291E0523"/>
    <w:rsid w:val="292024ED"/>
    <w:rsid w:val="29231FDE"/>
    <w:rsid w:val="29253660"/>
    <w:rsid w:val="292728BE"/>
    <w:rsid w:val="2927562A"/>
    <w:rsid w:val="292B3FD8"/>
    <w:rsid w:val="292C45BF"/>
    <w:rsid w:val="29345F99"/>
    <w:rsid w:val="29392138"/>
    <w:rsid w:val="2939535D"/>
    <w:rsid w:val="293E0AB3"/>
    <w:rsid w:val="293E623F"/>
    <w:rsid w:val="293F5C3A"/>
    <w:rsid w:val="29424212"/>
    <w:rsid w:val="2944156A"/>
    <w:rsid w:val="294A1318"/>
    <w:rsid w:val="295B1778"/>
    <w:rsid w:val="295B3526"/>
    <w:rsid w:val="295C78FF"/>
    <w:rsid w:val="295D3057"/>
    <w:rsid w:val="295D729E"/>
    <w:rsid w:val="295E6B72"/>
    <w:rsid w:val="296028EA"/>
    <w:rsid w:val="29622B06"/>
    <w:rsid w:val="296A3769"/>
    <w:rsid w:val="296C5733"/>
    <w:rsid w:val="296E3259"/>
    <w:rsid w:val="296E661E"/>
    <w:rsid w:val="297665B1"/>
    <w:rsid w:val="297812BE"/>
    <w:rsid w:val="297939AC"/>
    <w:rsid w:val="29794E62"/>
    <w:rsid w:val="297F65C0"/>
    <w:rsid w:val="29872D54"/>
    <w:rsid w:val="29891E41"/>
    <w:rsid w:val="298F31CF"/>
    <w:rsid w:val="29911983"/>
    <w:rsid w:val="29932CBF"/>
    <w:rsid w:val="2998285E"/>
    <w:rsid w:val="299B1E7C"/>
    <w:rsid w:val="299D3B3E"/>
    <w:rsid w:val="299D769A"/>
    <w:rsid w:val="299E5D40"/>
    <w:rsid w:val="29A076EC"/>
    <w:rsid w:val="29A22F02"/>
    <w:rsid w:val="29A30A29"/>
    <w:rsid w:val="29A44ECD"/>
    <w:rsid w:val="29A529F3"/>
    <w:rsid w:val="29A94291"/>
    <w:rsid w:val="29AA1DB7"/>
    <w:rsid w:val="29AC5B2F"/>
    <w:rsid w:val="29B03871"/>
    <w:rsid w:val="29B2144F"/>
    <w:rsid w:val="29B34659"/>
    <w:rsid w:val="29B42C36"/>
    <w:rsid w:val="29B44734"/>
    <w:rsid w:val="29B570DA"/>
    <w:rsid w:val="29B64C00"/>
    <w:rsid w:val="29B844D4"/>
    <w:rsid w:val="29BE5485"/>
    <w:rsid w:val="29BE736C"/>
    <w:rsid w:val="29C42E79"/>
    <w:rsid w:val="29C53C8F"/>
    <w:rsid w:val="29C55F3E"/>
    <w:rsid w:val="29C560F4"/>
    <w:rsid w:val="29C76E0D"/>
    <w:rsid w:val="29C77E3F"/>
    <w:rsid w:val="29CE1F49"/>
    <w:rsid w:val="29CE3CF8"/>
    <w:rsid w:val="29D15596"/>
    <w:rsid w:val="29D37560"/>
    <w:rsid w:val="29D63D88"/>
    <w:rsid w:val="29DB4666"/>
    <w:rsid w:val="29E36870"/>
    <w:rsid w:val="29E4351B"/>
    <w:rsid w:val="29EB26EF"/>
    <w:rsid w:val="29EC23D0"/>
    <w:rsid w:val="29ED580A"/>
    <w:rsid w:val="29F01EC0"/>
    <w:rsid w:val="29F25341"/>
    <w:rsid w:val="29F41202"/>
    <w:rsid w:val="29F64FFC"/>
    <w:rsid w:val="29F714A0"/>
    <w:rsid w:val="2A0029F6"/>
    <w:rsid w:val="2A0153F7"/>
    <w:rsid w:val="2A043BBD"/>
    <w:rsid w:val="2A0753AC"/>
    <w:rsid w:val="2A0C65CE"/>
    <w:rsid w:val="2A0D1C4E"/>
    <w:rsid w:val="2A1738F0"/>
    <w:rsid w:val="2A1B4A63"/>
    <w:rsid w:val="2A217FD7"/>
    <w:rsid w:val="2A225DF1"/>
    <w:rsid w:val="2A2C6C70"/>
    <w:rsid w:val="2A2E29E8"/>
    <w:rsid w:val="2A32072A"/>
    <w:rsid w:val="2A360468"/>
    <w:rsid w:val="2A36189D"/>
    <w:rsid w:val="2A397935"/>
    <w:rsid w:val="2A3C62B6"/>
    <w:rsid w:val="2A3D2C2B"/>
    <w:rsid w:val="2A3F4BF5"/>
    <w:rsid w:val="2A481CFC"/>
    <w:rsid w:val="2A4A18CB"/>
    <w:rsid w:val="2A4F488B"/>
    <w:rsid w:val="2A50295E"/>
    <w:rsid w:val="2A517A32"/>
    <w:rsid w:val="2A524929"/>
    <w:rsid w:val="2A557F75"/>
    <w:rsid w:val="2A5F7045"/>
    <w:rsid w:val="2A625D0D"/>
    <w:rsid w:val="2A63336A"/>
    <w:rsid w:val="2A677CA8"/>
    <w:rsid w:val="2A715076"/>
    <w:rsid w:val="2A76793C"/>
    <w:rsid w:val="2A7A0E29"/>
    <w:rsid w:val="2A7F3244"/>
    <w:rsid w:val="2A8011A6"/>
    <w:rsid w:val="2A810D6A"/>
    <w:rsid w:val="2A815B1F"/>
    <w:rsid w:val="2A816FBC"/>
    <w:rsid w:val="2A837EEE"/>
    <w:rsid w:val="2A862824"/>
    <w:rsid w:val="2A8645D2"/>
    <w:rsid w:val="2A8A2314"/>
    <w:rsid w:val="2A8E3487"/>
    <w:rsid w:val="2A900FAD"/>
    <w:rsid w:val="2A930A9D"/>
    <w:rsid w:val="2A930DCD"/>
    <w:rsid w:val="2A9A1E2C"/>
    <w:rsid w:val="2A9C2048"/>
    <w:rsid w:val="2AA2455E"/>
    <w:rsid w:val="2AA44A58"/>
    <w:rsid w:val="2AA50EFC"/>
    <w:rsid w:val="2AB36911"/>
    <w:rsid w:val="2ABA4B57"/>
    <w:rsid w:val="2ABE1B7B"/>
    <w:rsid w:val="2ABE1FBE"/>
    <w:rsid w:val="2ABE5B1A"/>
    <w:rsid w:val="2ABF1892"/>
    <w:rsid w:val="2AC450FA"/>
    <w:rsid w:val="2AC570CF"/>
    <w:rsid w:val="2AC63F23"/>
    <w:rsid w:val="2AC66A19"/>
    <w:rsid w:val="2AC944BF"/>
    <w:rsid w:val="2AC9533B"/>
    <w:rsid w:val="2ACB0237"/>
    <w:rsid w:val="2ACD471A"/>
    <w:rsid w:val="2AD01677"/>
    <w:rsid w:val="2AD15771"/>
    <w:rsid w:val="2AD4533E"/>
    <w:rsid w:val="2AD52E64"/>
    <w:rsid w:val="2AD6555A"/>
    <w:rsid w:val="2AD73080"/>
    <w:rsid w:val="2AE412F9"/>
    <w:rsid w:val="2AE8300B"/>
    <w:rsid w:val="2AED28A3"/>
    <w:rsid w:val="2AED4651"/>
    <w:rsid w:val="2AEF232A"/>
    <w:rsid w:val="2AF9465D"/>
    <w:rsid w:val="2AFA28CA"/>
    <w:rsid w:val="2AFE4C12"/>
    <w:rsid w:val="2B0025D7"/>
    <w:rsid w:val="2B02634F"/>
    <w:rsid w:val="2B05635F"/>
    <w:rsid w:val="2B073965"/>
    <w:rsid w:val="2B0B368E"/>
    <w:rsid w:val="2B0D594E"/>
    <w:rsid w:val="2B0E4783"/>
    <w:rsid w:val="2B163BA8"/>
    <w:rsid w:val="2B184107"/>
    <w:rsid w:val="2B1A4CD6"/>
    <w:rsid w:val="2B1B11BE"/>
    <w:rsid w:val="2B1C243E"/>
    <w:rsid w:val="2B1D3739"/>
    <w:rsid w:val="2B200583"/>
    <w:rsid w:val="2B204A27"/>
    <w:rsid w:val="2B2838DB"/>
    <w:rsid w:val="2B2D4A4E"/>
    <w:rsid w:val="2B2F07C6"/>
    <w:rsid w:val="2B3B360F"/>
    <w:rsid w:val="2B3E4EAD"/>
    <w:rsid w:val="2B480708"/>
    <w:rsid w:val="2B481888"/>
    <w:rsid w:val="2B485D2C"/>
    <w:rsid w:val="2B4D1F64"/>
    <w:rsid w:val="2B4E080A"/>
    <w:rsid w:val="2B4E5774"/>
    <w:rsid w:val="2B512E32"/>
    <w:rsid w:val="2B514BE0"/>
    <w:rsid w:val="2B51698E"/>
    <w:rsid w:val="2B53417A"/>
    <w:rsid w:val="2B54150D"/>
    <w:rsid w:val="2B560448"/>
    <w:rsid w:val="2B563FA5"/>
    <w:rsid w:val="2B596511"/>
    <w:rsid w:val="2B597F39"/>
    <w:rsid w:val="2B670202"/>
    <w:rsid w:val="2B686804"/>
    <w:rsid w:val="2B6E08B0"/>
    <w:rsid w:val="2B701C43"/>
    <w:rsid w:val="2B797C93"/>
    <w:rsid w:val="2B8054C5"/>
    <w:rsid w:val="2B856638"/>
    <w:rsid w:val="2B88437A"/>
    <w:rsid w:val="2B920D55"/>
    <w:rsid w:val="2B977810"/>
    <w:rsid w:val="2B9B2E16"/>
    <w:rsid w:val="2BA07916"/>
    <w:rsid w:val="2BA27AE7"/>
    <w:rsid w:val="2BA54F2C"/>
    <w:rsid w:val="2BAA609E"/>
    <w:rsid w:val="2BAC3E41"/>
    <w:rsid w:val="2BB05D02"/>
    <w:rsid w:val="2BB1742D"/>
    <w:rsid w:val="2BB84C5F"/>
    <w:rsid w:val="2BBA09D7"/>
    <w:rsid w:val="2BBE1B4A"/>
    <w:rsid w:val="2BC021CD"/>
    <w:rsid w:val="2BC05062"/>
    <w:rsid w:val="2BC65C4F"/>
    <w:rsid w:val="2BC82054"/>
    <w:rsid w:val="2BCB2C3D"/>
    <w:rsid w:val="2BCC070B"/>
    <w:rsid w:val="2BCF3D57"/>
    <w:rsid w:val="2BCF6BC5"/>
    <w:rsid w:val="2BD001FB"/>
    <w:rsid w:val="2BD575BF"/>
    <w:rsid w:val="2BD864B0"/>
    <w:rsid w:val="2BDD6474"/>
    <w:rsid w:val="2BE83DC2"/>
    <w:rsid w:val="2BE912BD"/>
    <w:rsid w:val="2BE94E19"/>
    <w:rsid w:val="2BEC5DC4"/>
    <w:rsid w:val="2BEF65A3"/>
    <w:rsid w:val="2BF043F9"/>
    <w:rsid w:val="2BF21662"/>
    <w:rsid w:val="2BF832AE"/>
    <w:rsid w:val="2BFB60A5"/>
    <w:rsid w:val="2C047EA4"/>
    <w:rsid w:val="2C091017"/>
    <w:rsid w:val="2C097269"/>
    <w:rsid w:val="2C0C4FAB"/>
    <w:rsid w:val="2C0D0D9F"/>
    <w:rsid w:val="2C1005F7"/>
    <w:rsid w:val="2C10437B"/>
    <w:rsid w:val="2C106849"/>
    <w:rsid w:val="2C1A1476"/>
    <w:rsid w:val="2C1F4CDE"/>
    <w:rsid w:val="2C22032B"/>
    <w:rsid w:val="2C2422F5"/>
    <w:rsid w:val="2C245E51"/>
    <w:rsid w:val="2C2A5B92"/>
    <w:rsid w:val="2C2C6E4C"/>
    <w:rsid w:val="2C3B319A"/>
    <w:rsid w:val="2C3D5164"/>
    <w:rsid w:val="2C3F712F"/>
    <w:rsid w:val="2C477D91"/>
    <w:rsid w:val="2C4958B7"/>
    <w:rsid w:val="2C4C53A8"/>
    <w:rsid w:val="2C5041ED"/>
    <w:rsid w:val="2C58109B"/>
    <w:rsid w:val="2C59391E"/>
    <w:rsid w:val="2C5E1B7B"/>
    <w:rsid w:val="2C6047D9"/>
    <w:rsid w:val="2C610F17"/>
    <w:rsid w:val="2C622E1D"/>
    <w:rsid w:val="2C624BCB"/>
    <w:rsid w:val="2C6432E6"/>
    <w:rsid w:val="2C695F59"/>
    <w:rsid w:val="2C6B1CD2"/>
    <w:rsid w:val="2C6D5A4A"/>
    <w:rsid w:val="2C70553A"/>
    <w:rsid w:val="2C736DD8"/>
    <w:rsid w:val="2C78619D"/>
    <w:rsid w:val="2C7A0FCA"/>
    <w:rsid w:val="2C7C7A3B"/>
    <w:rsid w:val="2C7E4F04"/>
    <w:rsid w:val="2C83526D"/>
    <w:rsid w:val="2C8B208A"/>
    <w:rsid w:val="2C8B2374"/>
    <w:rsid w:val="2C8C39F6"/>
    <w:rsid w:val="2C8D37A6"/>
    <w:rsid w:val="2C8F0281"/>
    <w:rsid w:val="2C974875"/>
    <w:rsid w:val="2C9A4365"/>
    <w:rsid w:val="2C9A6598"/>
    <w:rsid w:val="2C9C632F"/>
    <w:rsid w:val="2C9F197B"/>
    <w:rsid w:val="2CA43435"/>
    <w:rsid w:val="2CA545E0"/>
    <w:rsid w:val="2CB25B52"/>
    <w:rsid w:val="2CBC077F"/>
    <w:rsid w:val="2CBD5001"/>
    <w:rsid w:val="2CC413E2"/>
    <w:rsid w:val="2CC74954"/>
    <w:rsid w:val="2CC82C80"/>
    <w:rsid w:val="2CC875CF"/>
    <w:rsid w:val="2CCC106A"/>
    <w:rsid w:val="2CDA6E57"/>
    <w:rsid w:val="2CDB496E"/>
    <w:rsid w:val="2CDE06F5"/>
    <w:rsid w:val="2CDF7FCA"/>
    <w:rsid w:val="2CE1615C"/>
    <w:rsid w:val="2CE35D0C"/>
    <w:rsid w:val="2CE36FD4"/>
    <w:rsid w:val="2CE81574"/>
    <w:rsid w:val="2CE937CF"/>
    <w:rsid w:val="2CEB2E12"/>
    <w:rsid w:val="2CED26E7"/>
    <w:rsid w:val="2CED6B8B"/>
    <w:rsid w:val="2CF77A09"/>
    <w:rsid w:val="2CF87A86"/>
    <w:rsid w:val="2CF972DD"/>
    <w:rsid w:val="2CFE2B46"/>
    <w:rsid w:val="2D0016DF"/>
    <w:rsid w:val="2D002B75"/>
    <w:rsid w:val="2D020897"/>
    <w:rsid w:val="2D045C82"/>
    <w:rsid w:val="2D047A30"/>
    <w:rsid w:val="2D085772"/>
    <w:rsid w:val="2D095047"/>
    <w:rsid w:val="2D0A773C"/>
    <w:rsid w:val="2D0D4B14"/>
    <w:rsid w:val="2D0F4D53"/>
    <w:rsid w:val="2D145EC5"/>
    <w:rsid w:val="2D16567A"/>
    <w:rsid w:val="2D173C07"/>
    <w:rsid w:val="2D1B54A6"/>
    <w:rsid w:val="2D1D1949"/>
    <w:rsid w:val="2D2105E2"/>
    <w:rsid w:val="2D23435A"/>
    <w:rsid w:val="2D2C013C"/>
    <w:rsid w:val="2D2C6148"/>
    <w:rsid w:val="2D2D51D9"/>
    <w:rsid w:val="2D323890"/>
    <w:rsid w:val="2D343218"/>
    <w:rsid w:val="2D391DD0"/>
    <w:rsid w:val="2D42636F"/>
    <w:rsid w:val="2D4367AA"/>
    <w:rsid w:val="2D452523"/>
    <w:rsid w:val="2D482013"/>
    <w:rsid w:val="2D4A47B0"/>
    <w:rsid w:val="2D4A5D8B"/>
    <w:rsid w:val="2D4B23F8"/>
    <w:rsid w:val="2D4E7B69"/>
    <w:rsid w:val="2D504A56"/>
    <w:rsid w:val="2D594220"/>
    <w:rsid w:val="2D5B7F98"/>
    <w:rsid w:val="2D5E5392"/>
    <w:rsid w:val="2D60068C"/>
    <w:rsid w:val="2D60735C"/>
    <w:rsid w:val="2D6230D5"/>
    <w:rsid w:val="2D651E68"/>
    <w:rsid w:val="2D683307"/>
    <w:rsid w:val="2D6A3D37"/>
    <w:rsid w:val="2D6F4362"/>
    <w:rsid w:val="2D796670"/>
    <w:rsid w:val="2D7C375B"/>
    <w:rsid w:val="2D7C665F"/>
    <w:rsid w:val="2D872B3B"/>
    <w:rsid w:val="2D8868B3"/>
    <w:rsid w:val="2D8A43D9"/>
    <w:rsid w:val="2D8D3ECA"/>
    <w:rsid w:val="2D8E3CA5"/>
    <w:rsid w:val="2D8F7C42"/>
    <w:rsid w:val="2D9214E0"/>
    <w:rsid w:val="2D937732"/>
    <w:rsid w:val="2D947006"/>
    <w:rsid w:val="2D962D7E"/>
    <w:rsid w:val="2D9D410D"/>
    <w:rsid w:val="2DA45132"/>
    <w:rsid w:val="2DA47F57"/>
    <w:rsid w:val="2DA90D03"/>
    <w:rsid w:val="2DB46970"/>
    <w:rsid w:val="2DB75639"/>
    <w:rsid w:val="2DBC30BB"/>
    <w:rsid w:val="2DBE22D5"/>
    <w:rsid w:val="2DBE4083"/>
    <w:rsid w:val="2DC21DC5"/>
    <w:rsid w:val="2DC8589D"/>
    <w:rsid w:val="2DCA6ECC"/>
    <w:rsid w:val="2DCC67A0"/>
    <w:rsid w:val="2DD13DB6"/>
    <w:rsid w:val="2DD16483"/>
    <w:rsid w:val="2DD374A1"/>
    <w:rsid w:val="2DD41AF8"/>
    <w:rsid w:val="2DD43B21"/>
    <w:rsid w:val="2DD820D2"/>
    <w:rsid w:val="2DDE64D3"/>
    <w:rsid w:val="2DE03FF9"/>
    <w:rsid w:val="2DE27D71"/>
    <w:rsid w:val="2DE47F8D"/>
    <w:rsid w:val="2DE60B60"/>
    <w:rsid w:val="2DE81100"/>
    <w:rsid w:val="2DE955A4"/>
    <w:rsid w:val="2DF14458"/>
    <w:rsid w:val="2DF301D1"/>
    <w:rsid w:val="2DF43EA0"/>
    <w:rsid w:val="2DF47AA5"/>
    <w:rsid w:val="2DF67CC1"/>
    <w:rsid w:val="2DF90A9C"/>
    <w:rsid w:val="2DFA155F"/>
    <w:rsid w:val="2DFA3918"/>
    <w:rsid w:val="2DFE26D1"/>
    <w:rsid w:val="2E0028ED"/>
    <w:rsid w:val="2E005143"/>
    <w:rsid w:val="2E00644A"/>
    <w:rsid w:val="2E081C4F"/>
    <w:rsid w:val="2E093550"/>
    <w:rsid w:val="2E0C7AA4"/>
    <w:rsid w:val="2E1343CF"/>
    <w:rsid w:val="2E150147"/>
    <w:rsid w:val="2E162111"/>
    <w:rsid w:val="2E165C6D"/>
    <w:rsid w:val="2E187C37"/>
    <w:rsid w:val="2E19750B"/>
    <w:rsid w:val="2E1A39AF"/>
    <w:rsid w:val="2E245FA3"/>
    <w:rsid w:val="2E2E2FB7"/>
    <w:rsid w:val="2E3439FD"/>
    <w:rsid w:val="2E36630F"/>
    <w:rsid w:val="2E3D58F0"/>
    <w:rsid w:val="2E3F6F72"/>
    <w:rsid w:val="2E402CEA"/>
    <w:rsid w:val="2E424CB4"/>
    <w:rsid w:val="2E4427DA"/>
    <w:rsid w:val="2E494294"/>
    <w:rsid w:val="2E4B1DBB"/>
    <w:rsid w:val="2E4C78E1"/>
    <w:rsid w:val="2E513AB3"/>
    <w:rsid w:val="2E5161D8"/>
    <w:rsid w:val="2E516CA5"/>
    <w:rsid w:val="2E52262E"/>
    <w:rsid w:val="2E530C6F"/>
    <w:rsid w:val="2E5A0250"/>
    <w:rsid w:val="2E5A3DAC"/>
    <w:rsid w:val="2E5C3113"/>
    <w:rsid w:val="2E5C5D76"/>
    <w:rsid w:val="2E627104"/>
    <w:rsid w:val="2E644C2A"/>
    <w:rsid w:val="2E652751"/>
    <w:rsid w:val="2E6530AB"/>
    <w:rsid w:val="2E717347"/>
    <w:rsid w:val="2E7F3812"/>
    <w:rsid w:val="2E813A2E"/>
    <w:rsid w:val="2E8157DC"/>
    <w:rsid w:val="2E81758A"/>
    <w:rsid w:val="2E82188C"/>
    <w:rsid w:val="2E8E1CA7"/>
    <w:rsid w:val="2E921798"/>
    <w:rsid w:val="2E951288"/>
    <w:rsid w:val="2EA27501"/>
    <w:rsid w:val="2EA339A5"/>
    <w:rsid w:val="2EA3668F"/>
    <w:rsid w:val="2EAB2859"/>
    <w:rsid w:val="2EAE2349"/>
    <w:rsid w:val="2EAF4022"/>
    <w:rsid w:val="2EB72DBC"/>
    <w:rsid w:val="2EBA1709"/>
    <w:rsid w:val="2EBD433B"/>
    <w:rsid w:val="2EC34918"/>
    <w:rsid w:val="2ECD0A22"/>
    <w:rsid w:val="2ECE02F6"/>
    <w:rsid w:val="2ED00512"/>
    <w:rsid w:val="2ED022C0"/>
    <w:rsid w:val="2ED2611B"/>
    <w:rsid w:val="2ED31DB0"/>
    <w:rsid w:val="2ED33B5E"/>
    <w:rsid w:val="2ED81174"/>
    <w:rsid w:val="2EDB0528"/>
    <w:rsid w:val="2EDB1D9C"/>
    <w:rsid w:val="2EDD678B"/>
    <w:rsid w:val="2EE10029"/>
    <w:rsid w:val="2EE23DA1"/>
    <w:rsid w:val="2EE30245"/>
    <w:rsid w:val="2EE31FF3"/>
    <w:rsid w:val="2EE341F5"/>
    <w:rsid w:val="2EE63891"/>
    <w:rsid w:val="2EE95130"/>
    <w:rsid w:val="2EEA15D4"/>
    <w:rsid w:val="2EEB0EA8"/>
    <w:rsid w:val="2EEE2BF6"/>
    <w:rsid w:val="2EF20488"/>
    <w:rsid w:val="2EF22236"/>
    <w:rsid w:val="2EF7784D"/>
    <w:rsid w:val="2EF84F00"/>
    <w:rsid w:val="2F01649B"/>
    <w:rsid w:val="2F02082B"/>
    <w:rsid w:val="2F031DB1"/>
    <w:rsid w:val="2F0361F1"/>
    <w:rsid w:val="2F0A5D02"/>
    <w:rsid w:val="2F0E2D39"/>
    <w:rsid w:val="2F0E4E31"/>
    <w:rsid w:val="2F0F2DE8"/>
    <w:rsid w:val="2F1C11A3"/>
    <w:rsid w:val="2F1F5442"/>
    <w:rsid w:val="2F212B1B"/>
    <w:rsid w:val="2F224672"/>
    <w:rsid w:val="2F255AE0"/>
    <w:rsid w:val="2F2A5E74"/>
    <w:rsid w:val="2F2E51C6"/>
    <w:rsid w:val="2F326AD7"/>
    <w:rsid w:val="2F3A3D3C"/>
    <w:rsid w:val="2F430CE4"/>
    <w:rsid w:val="2F4874ED"/>
    <w:rsid w:val="2F4B5DEA"/>
    <w:rsid w:val="2F4C6F09"/>
    <w:rsid w:val="2F4D045F"/>
    <w:rsid w:val="2F527179"/>
    <w:rsid w:val="2F5702EB"/>
    <w:rsid w:val="2F5A5A3F"/>
    <w:rsid w:val="2F6173BC"/>
    <w:rsid w:val="2F620D54"/>
    <w:rsid w:val="2F634EE2"/>
    <w:rsid w:val="2F703C2A"/>
    <w:rsid w:val="2F732BAD"/>
    <w:rsid w:val="2F795E5F"/>
    <w:rsid w:val="2F7B66D0"/>
    <w:rsid w:val="2F7C41F6"/>
    <w:rsid w:val="2F7C50E0"/>
    <w:rsid w:val="2F7E7F6E"/>
    <w:rsid w:val="2F804D60"/>
    <w:rsid w:val="2F8127EE"/>
    <w:rsid w:val="2F83470E"/>
    <w:rsid w:val="2F8538E7"/>
    <w:rsid w:val="2F872A45"/>
    <w:rsid w:val="2F896B9A"/>
    <w:rsid w:val="2F8B61E7"/>
    <w:rsid w:val="2F8F3FFD"/>
    <w:rsid w:val="2F9037FD"/>
    <w:rsid w:val="2F9257C7"/>
    <w:rsid w:val="2F950E14"/>
    <w:rsid w:val="2F994DA8"/>
    <w:rsid w:val="2F996B56"/>
    <w:rsid w:val="2FA06136"/>
    <w:rsid w:val="2FA31782"/>
    <w:rsid w:val="2FAA4C35"/>
    <w:rsid w:val="2FAE7DDE"/>
    <w:rsid w:val="2FAF6379"/>
    <w:rsid w:val="2FB15E01"/>
    <w:rsid w:val="2FB43990"/>
    <w:rsid w:val="2FB56F92"/>
    <w:rsid w:val="2FB74348"/>
    <w:rsid w:val="2FBB2F70"/>
    <w:rsid w:val="2FBB6170"/>
    <w:rsid w:val="2FC70F09"/>
    <w:rsid w:val="2FCA7144"/>
    <w:rsid w:val="2FCC6F2B"/>
    <w:rsid w:val="2FCF4325"/>
    <w:rsid w:val="2FD162F0"/>
    <w:rsid w:val="2FD47B8E"/>
    <w:rsid w:val="2FD8767E"/>
    <w:rsid w:val="2FE14059"/>
    <w:rsid w:val="2FE40457"/>
    <w:rsid w:val="2FE86D98"/>
    <w:rsid w:val="2FEB7353"/>
    <w:rsid w:val="2FEC3129"/>
    <w:rsid w:val="2FED29FE"/>
    <w:rsid w:val="2FF27E0D"/>
    <w:rsid w:val="2FF41FDE"/>
    <w:rsid w:val="2FF67B04"/>
    <w:rsid w:val="2FF7387C"/>
    <w:rsid w:val="2FFC6886"/>
    <w:rsid w:val="2FFE259D"/>
    <w:rsid w:val="2FFF7D4F"/>
    <w:rsid w:val="30087837"/>
    <w:rsid w:val="30093CDB"/>
    <w:rsid w:val="300A1E47"/>
    <w:rsid w:val="300C1874"/>
    <w:rsid w:val="301053FC"/>
    <w:rsid w:val="30183F1E"/>
    <w:rsid w:val="301C242E"/>
    <w:rsid w:val="30226B4B"/>
    <w:rsid w:val="302702A0"/>
    <w:rsid w:val="302723B3"/>
    <w:rsid w:val="30281C88"/>
    <w:rsid w:val="302920B9"/>
    <w:rsid w:val="302A1EA4"/>
    <w:rsid w:val="302C0294"/>
    <w:rsid w:val="302C5C1C"/>
    <w:rsid w:val="30316D8E"/>
    <w:rsid w:val="303845C1"/>
    <w:rsid w:val="3038636F"/>
    <w:rsid w:val="303F594F"/>
    <w:rsid w:val="30420F9B"/>
    <w:rsid w:val="30466CDD"/>
    <w:rsid w:val="304B480C"/>
    <w:rsid w:val="304E6033"/>
    <w:rsid w:val="30562C99"/>
    <w:rsid w:val="305C5E1D"/>
    <w:rsid w:val="305E2987"/>
    <w:rsid w:val="306058C5"/>
    <w:rsid w:val="30656A38"/>
    <w:rsid w:val="306939D7"/>
    <w:rsid w:val="306A7496"/>
    <w:rsid w:val="306C35E2"/>
    <w:rsid w:val="30722B71"/>
    <w:rsid w:val="307355F9"/>
    <w:rsid w:val="307678E0"/>
    <w:rsid w:val="30783AD0"/>
    <w:rsid w:val="3078676B"/>
    <w:rsid w:val="308061FD"/>
    <w:rsid w:val="30840979"/>
    <w:rsid w:val="3086532C"/>
    <w:rsid w:val="30874C00"/>
    <w:rsid w:val="308908D7"/>
    <w:rsid w:val="308E5F8F"/>
    <w:rsid w:val="30935EB5"/>
    <w:rsid w:val="3095556F"/>
    <w:rsid w:val="30963095"/>
    <w:rsid w:val="309A4933"/>
    <w:rsid w:val="309F1F4A"/>
    <w:rsid w:val="30A12166"/>
    <w:rsid w:val="30A25EDE"/>
    <w:rsid w:val="30A7541C"/>
    <w:rsid w:val="30AA030B"/>
    <w:rsid w:val="30AB4D93"/>
    <w:rsid w:val="30AB6B41"/>
    <w:rsid w:val="30AC28B9"/>
    <w:rsid w:val="30AC5E72"/>
    <w:rsid w:val="30AD5FE6"/>
    <w:rsid w:val="30AE03DF"/>
    <w:rsid w:val="30B023A9"/>
    <w:rsid w:val="30B05F05"/>
    <w:rsid w:val="30B7132A"/>
    <w:rsid w:val="30B8300C"/>
    <w:rsid w:val="30BC17A5"/>
    <w:rsid w:val="30C0210D"/>
    <w:rsid w:val="30C310ED"/>
    <w:rsid w:val="30C50922"/>
    <w:rsid w:val="30C62A66"/>
    <w:rsid w:val="30CF1AB1"/>
    <w:rsid w:val="30D16C82"/>
    <w:rsid w:val="30D20571"/>
    <w:rsid w:val="30D35AB8"/>
    <w:rsid w:val="30D51E0F"/>
    <w:rsid w:val="30DA03F6"/>
    <w:rsid w:val="30DA5678"/>
    <w:rsid w:val="30DC1FAE"/>
    <w:rsid w:val="30DD0C9E"/>
    <w:rsid w:val="30DF2C8E"/>
    <w:rsid w:val="30E16A06"/>
    <w:rsid w:val="30E52C0D"/>
    <w:rsid w:val="30E758B0"/>
    <w:rsid w:val="30E8072D"/>
    <w:rsid w:val="30E87D95"/>
    <w:rsid w:val="30E958BB"/>
    <w:rsid w:val="30E96EA4"/>
    <w:rsid w:val="30EB33E1"/>
    <w:rsid w:val="30F12122"/>
    <w:rsid w:val="30F46739"/>
    <w:rsid w:val="30FA3624"/>
    <w:rsid w:val="30FC114A"/>
    <w:rsid w:val="30FD1B1F"/>
    <w:rsid w:val="310B3A83"/>
    <w:rsid w:val="310F3573"/>
    <w:rsid w:val="310F7EF8"/>
    <w:rsid w:val="31101099"/>
    <w:rsid w:val="31113046"/>
    <w:rsid w:val="31126CE6"/>
    <w:rsid w:val="311428EF"/>
    <w:rsid w:val="311A5A74"/>
    <w:rsid w:val="311B1BB9"/>
    <w:rsid w:val="311C2969"/>
    <w:rsid w:val="312A63FD"/>
    <w:rsid w:val="312B14FE"/>
    <w:rsid w:val="31305298"/>
    <w:rsid w:val="3135465C"/>
    <w:rsid w:val="313A1C72"/>
    <w:rsid w:val="313A7EC4"/>
    <w:rsid w:val="313E1763"/>
    <w:rsid w:val="31440384"/>
    <w:rsid w:val="31450125"/>
    <w:rsid w:val="314625F0"/>
    <w:rsid w:val="31462D0D"/>
    <w:rsid w:val="31480833"/>
    <w:rsid w:val="314E571E"/>
    <w:rsid w:val="31535609"/>
    <w:rsid w:val="31540F86"/>
    <w:rsid w:val="31592A40"/>
    <w:rsid w:val="315A3D55"/>
    <w:rsid w:val="315D558C"/>
    <w:rsid w:val="316273A4"/>
    <w:rsid w:val="31644F41"/>
    <w:rsid w:val="31772165"/>
    <w:rsid w:val="31772EC7"/>
    <w:rsid w:val="31784322"/>
    <w:rsid w:val="31794E91"/>
    <w:rsid w:val="318178A1"/>
    <w:rsid w:val="318A2BFA"/>
    <w:rsid w:val="318E5404"/>
    <w:rsid w:val="31943A79"/>
    <w:rsid w:val="319475D5"/>
    <w:rsid w:val="31A041CB"/>
    <w:rsid w:val="31B47C77"/>
    <w:rsid w:val="31B9528D"/>
    <w:rsid w:val="31BE0AF5"/>
    <w:rsid w:val="31BE4652"/>
    <w:rsid w:val="31C3435E"/>
    <w:rsid w:val="31C75BFC"/>
    <w:rsid w:val="31CB6D6E"/>
    <w:rsid w:val="31CD304C"/>
    <w:rsid w:val="31CD6F8B"/>
    <w:rsid w:val="31D125D7"/>
    <w:rsid w:val="31D67BED"/>
    <w:rsid w:val="31D9592F"/>
    <w:rsid w:val="31DB3455"/>
    <w:rsid w:val="31DD71CE"/>
    <w:rsid w:val="31E247E4"/>
    <w:rsid w:val="31E4003B"/>
    <w:rsid w:val="31EC5663"/>
    <w:rsid w:val="31F84007"/>
    <w:rsid w:val="31FF5F44"/>
    <w:rsid w:val="32006FB8"/>
    <w:rsid w:val="320E382B"/>
    <w:rsid w:val="32116E77"/>
    <w:rsid w:val="32130E41"/>
    <w:rsid w:val="32171FB4"/>
    <w:rsid w:val="321A3A53"/>
    <w:rsid w:val="321D581C"/>
    <w:rsid w:val="321E1594"/>
    <w:rsid w:val="321E3342"/>
    <w:rsid w:val="321F2C5E"/>
    <w:rsid w:val="3227669B"/>
    <w:rsid w:val="32292413"/>
    <w:rsid w:val="322E5C7B"/>
    <w:rsid w:val="322F72FD"/>
    <w:rsid w:val="32307BD8"/>
    <w:rsid w:val="32336951"/>
    <w:rsid w:val="3235134B"/>
    <w:rsid w:val="32353BBC"/>
    <w:rsid w:val="3236068C"/>
    <w:rsid w:val="32386095"/>
    <w:rsid w:val="323970DC"/>
    <w:rsid w:val="32424EBA"/>
    <w:rsid w:val="32425283"/>
    <w:rsid w:val="32430FFB"/>
    <w:rsid w:val="32443793"/>
    <w:rsid w:val="324D513A"/>
    <w:rsid w:val="324E3C27"/>
    <w:rsid w:val="32527886"/>
    <w:rsid w:val="325356E2"/>
    <w:rsid w:val="325F5E35"/>
    <w:rsid w:val="32601BAD"/>
    <w:rsid w:val="32607DFF"/>
    <w:rsid w:val="326C0551"/>
    <w:rsid w:val="326C2300"/>
    <w:rsid w:val="326E6078"/>
    <w:rsid w:val="326E7E26"/>
    <w:rsid w:val="32713DBA"/>
    <w:rsid w:val="32714256"/>
    <w:rsid w:val="32795BA3"/>
    <w:rsid w:val="327B69E7"/>
    <w:rsid w:val="327E2C3F"/>
    <w:rsid w:val="327E5781"/>
    <w:rsid w:val="32843AED"/>
    <w:rsid w:val="328626B9"/>
    <w:rsid w:val="328C29A2"/>
    <w:rsid w:val="32935ADE"/>
    <w:rsid w:val="329377CE"/>
    <w:rsid w:val="32943604"/>
    <w:rsid w:val="329830F5"/>
    <w:rsid w:val="3299549E"/>
    <w:rsid w:val="329B0E37"/>
    <w:rsid w:val="329E4DFA"/>
    <w:rsid w:val="329F26D5"/>
    <w:rsid w:val="32A1627D"/>
    <w:rsid w:val="32A4561D"/>
    <w:rsid w:val="32A65D5F"/>
    <w:rsid w:val="32A95302"/>
    <w:rsid w:val="32AB107A"/>
    <w:rsid w:val="32AB72CC"/>
    <w:rsid w:val="32B0236D"/>
    <w:rsid w:val="32B6615F"/>
    <w:rsid w:val="32B67A1F"/>
    <w:rsid w:val="32B819E9"/>
    <w:rsid w:val="32BA12BD"/>
    <w:rsid w:val="32BC3287"/>
    <w:rsid w:val="32C20171"/>
    <w:rsid w:val="32C36DD3"/>
    <w:rsid w:val="32C541A4"/>
    <w:rsid w:val="32C83F21"/>
    <w:rsid w:val="32C91500"/>
    <w:rsid w:val="32C959A4"/>
    <w:rsid w:val="32D0288E"/>
    <w:rsid w:val="32D560F7"/>
    <w:rsid w:val="32D61E6F"/>
    <w:rsid w:val="32DC56D7"/>
    <w:rsid w:val="32E20814"/>
    <w:rsid w:val="32F3657D"/>
    <w:rsid w:val="32F472BF"/>
    <w:rsid w:val="32F522F5"/>
    <w:rsid w:val="32F86BE3"/>
    <w:rsid w:val="32F96CE6"/>
    <w:rsid w:val="32FD564D"/>
    <w:rsid w:val="3301513E"/>
    <w:rsid w:val="330B1D44"/>
    <w:rsid w:val="330E33B7"/>
    <w:rsid w:val="331203D7"/>
    <w:rsid w:val="33122EA7"/>
    <w:rsid w:val="33155659"/>
    <w:rsid w:val="3317670F"/>
    <w:rsid w:val="331D7A9E"/>
    <w:rsid w:val="3321758E"/>
    <w:rsid w:val="33282AD3"/>
    <w:rsid w:val="332901F1"/>
    <w:rsid w:val="33291F9F"/>
    <w:rsid w:val="332B527B"/>
    <w:rsid w:val="332B5D17"/>
    <w:rsid w:val="332B749A"/>
    <w:rsid w:val="332E3A59"/>
    <w:rsid w:val="333252F7"/>
    <w:rsid w:val="333472C1"/>
    <w:rsid w:val="333D3C9C"/>
    <w:rsid w:val="333F7A14"/>
    <w:rsid w:val="334119DE"/>
    <w:rsid w:val="3343201D"/>
    <w:rsid w:val="33435756"/>
    <w:rsid w:val="33490893"/>
    <w:rsid w:val="334943EF"/>
    <w:rsid w:val="334E1AAF"/>
    <w:rsid w:val="334E65BD"/>
    <w:rsid w:val="33576B0C"/>
    <w:rsid w:val="33590AD6"/>
    <w:rsid w:val="335F1E64"/>
    <w:rsid w:val="33613E2E"/>
    <w:rsid w:val="33627C68"/>
    <w:rsid w:val="33662F26"/>
    <w:rsid w:val="33707BCD"/>
    <w:rsid w:val="33721B98"/>
    <w:rsid w:val="33743B62"/>
    <w:rsid w:val="337A0A4C"/>
    <w:rsid w:val="337D5F2D"/>
    <w:rsid w:val="33814D19"/>
    <w:rsid w:val="33863895"/>
    <w:rsid w:val="338B0A4C"/>
    <w:rsid w:val="338B0EAB"/>
    <w:rsid w:val="338E6259"/>
    <w:rsid w:val="3390201E"/>
    <w:rsid w:val="339201D0"/>
    <w:rsid w:val="33947D60"/>
    <w:rsid w:val="33960DF7"/>
    <w:rsid w:val="339E7474"/>
    <w:rsid w:val="33A04957"/>
    <w:rsid w:val="33A67A93"/>
    <w:rsid w:val="33AB6E58"/>
    <w:rsid w:val="33AC0EBC"/>
    <w:rsid w:val="33AD0F32"/>
    <w:rsid w:val="33AD1987"/>
    <w:rsid w:val="33B26438"/>
    <w:rsid w:val="33B421B0"/>
    <w:rsid w:val="33B51A84"/>
    <w:rsid w:val="33B95A18"/>
    <w:rsid w:val="33B977C6"/>
    <w:rsid w:val="33BC58BC"/>
    <w:rsid w:val="33BF137E"/>
    <w:rsid w:val="33CB61A7"/>
    <w:rsid w:val="33CD3272"/>
    <w:rsid w:val="33D44600"/>
    <w:rsid w:val="33D77605"/>
    <w:rsid w:val="33D77F33"/>
    <w:rsid w:val="33DB54A3"/>
    <w:rsid w:val="33DE547F"/>
    <w:rsid w:val="33E228AE"/>
    <w:rsid w:val="33E505BB"/>
    <w:rsid w:val="33E662BE"/>
    <w:rsid w:val="33E9637F"/>
    <w:rsid w:val="33ED56C2"/>
    <w:rsid w:val="33ED7470"/>
    <w:rsid w:val="33EE7DE5"/>
    <w:rsid w:val="33F14011"/>
    <w:rsid w:val="33F26A3E"/>
    <w:rsid w:val="33F4348F"/>
    <w:rsid w:val="33FB3766"/>
    <w:rsid w:val="33FE39E0"/>
    <w:rsid w:val="33FE4F4E"/>
    <w:rsid w:val="34000F51"/>
    <w:rsid w:val="340053F5"/>
    <w:rsid w:val="34034EE6"/>
    <w:rsid w:val="340439AB"/>
    <w:rsid w:val="3406459C"/>
    <w:rsid w:val="342015F4"/>
    <w:rsid w:val="342033A2"/>
    <w:rsid w:val="3421711A"/>
    <w:rsid w:val="34256C0A"/>
    <w:rsid w:val="342B06AB"/>
    <w:rsid w:val="342B1D46"/>
    <w:rsid w:val="342D3D10"/>
    <w:rsid w:val="34302038"/>
    <w:rsid w:val="34313B45"/>
    <w:rsid w:val="343B01DB"/>
    <w:rsid w:val="34421956"/>
    <w:rsid w:val="3445105A"/>
    <w:rsid w:val="344642D4"/>
    <w:rsid w:val="34473024"/>
    <w:rsid w:val="344E43B3"/>
    <w:rsid w:val="344F3C87"/>
    <w:rsid w:val="34512251"/>
    <w:rsid w:val="34543E9E"/>
    <w:rsid w:val="345920CE"/>
    <w:rsid w:val="345A728C"/>
    <w:rsid w:val="345B6AD0"/>
    <w:rsid w:val="346419C5"/>
    <w:rsid w:val="3465287C"/>
    <w:rsid w:val="34677222"/>
    <w:rsid w:val="346C34B7"/>
    <w:rsid w:val="347A3804"/>
    <w:rsid w:val="34825E0A"/>
    <w:rsid w:val="348304E8"/>
    <w:rsid w:val="348820A4"/>
    <w:rsid w:val="3489363D"/>
    <w:rsid w:val="348A144B"/>
    <w:rsid w:val="348F0C57"/>
    <w:rsid w:val="34923202"/>
    <w:rsid w:val="349601D3"/>
    <w:rsid w:val="349C4BE5"/>
    <w:rsid w:val="349D29DF"/>
    <w:rsid w:val="34A366B0"/>
    <w:rsid w:val="34AF4725"/>
    <w:rsid w:val="34B1049E"/>
    <w:rsid w:val="34B14942"/>
    <w:rsid w:val="34B306BA"/>
    <w:rsid w:val="34B65AB4"/>
    <w:rsid w:val="34BA1A48"/>
    <w:rsid w:val="34BD32E6"/>
    <w:rsid w:val="34C5219B"/>
    <w:rsid w:val="34C53F49"/>
    <w:rsid w:val="34C74165"/>
    <w:rsid w:val="34CC177B"/>
    <w:rsid w:val="34CF3E68"/>
    <w:rsid w:val="34D0301A"/>
    <w:rsid w:val="34D126EC"/>
    <w:rsid w:val="34D128EE"/>
    <w:rsid w:val="34D47E6B"/>
    <w:rsid w:val="34D66F9F"/>
    <w:rsid w:val="34D67F04"/>
    <w:rsid w:val="34D83835"/>
    <w:rsid w:val="34D9730A"/>
    <w:rsid w:val="34DB140D"/>
    <w:rsid w:val="34E03A85"/>
    <w:rsid w:val="34E14530"/>
    <w:rsid w:val="34E5411E"/>
    <w:rsid w:val="34E55CBD"/>
    <w:rsid w:val="34E70363"/>
    <w:rsid w:val="34EE524E"/>
    <w:rsid w:val="34F527A6"/>
    <w:rsid w:val="34F62354"/>
    <w:rsid w:val="34FA62E8"/>
    <w:rsid w:val="350169B8"/>
    <w:rsid w:val="35064C8D"/>
    <w:rsid w:val="350723E2"/>
    <w:rsid w:val="35091BEE"/>
    <w:rsid w:val="350A48DC"/>
    <w:rsid w:val="350E769E"/>
    <w:rsid w:val="35156C7E"/>
    <w:rsid w:val="35176AD6"/>
    <w:rsid w:val="351C000D"/>
    <w:rsid w:val="351C625F"/>
    <w:rsid w:val="35213694"/>
    <w:rsid w:val="352148BC"/>
    <w:rsid w:val="35243365"/>
    <w:rsid w:val="352C357C"/>
    <w:rsid w:val="35373099"/>
    <w:rsid w:val="353978DB"/>
    <w:rsid w:val="354B4909"/>
    <w:rsid w:val="354B51DD"/>
    <w:rsid w:val="354C59A9"/>
    <w:rsid w:val="354D6418"/>
    <w:rsid w:val="354E4778"/>
    <w:rsid w:val="3550415A"/>
    <w:rsid w:val="35544F7E"/>
    <w:rsid w:val="3558300F"/>
    <w:rsid w:val="355C2AFF"/>
    <w:rsid w:val="355C665B"/>
    <w:rsid w:val="356335DF"/>
    <w:rsid w:val="3568546D"/>
    <w:rsid w:val="356B2D42"/>
    <w:rsid w:val="356E638F"/>
    <w:rsid w:val="3575771D"/>
    <w:rsid w:val="35773495"/>
    <w:rsid w:val="357C4F4F"/>
    <w:rsid w:val="358362DE"/>
    <w:rsid w:val="35856427"/>
    <w:rsid w:val="3586192A"/>
    <w:rsid w:val="3586713C"/>
    <w:rsid w:val="358931C8"/>
    <w:rsid w:val="358D0F0B"/>
    <w:rsid w:val="359027A9"/>
    <w:rsid w:val="35956011"/>
    <w:rsid w:val="359A7184"/>
    <w:rsid w:val="35A35B04"/>
    <w:rsid w:val="35AA123E"/>
    <w:rsid w:val="35AE7C88"/>
    <w:rsid w:val="35B64D9D"/>
    <w:rsid w:val="35B9585C"/>
    <w:rsid w:val="35BC0625"/>
    <w:rsid w:val="35C42453"/>
    <w:rsid w:val="35C661CB"/>
    <w:rsid w:val="35CA5CBB"/>
    <w:rsid w:val="35CB37E1"/>
    <w:rsid w:val="35CD0FDC"/>
    <w:rsid w:val="35CD1307"/>
    <w:rsid w:val="35D00DF7"/>
    <w:rsid w:val="35D46B3A"/>
    <w:rsid w:val="35D54660"/>
    <w:rsid w:val="35D71D27"/>
    <w:rsid w:val="35D83CC9"/>
    <w:rsid w:val="35DA3DCF"/>
    <w:rsid w:val="35DE50FA"/>
    <w:rsid w:val="35DF4502"/>
    <w:rsid w:val="35E10D2D"/>
    <w:rsid w:val="35E1140C"/>
    <w:rsid w:val="35E14BB8"/>
    <w:rsid w:val="35E247FE"/>
    <w:rsid w:val="35E6061B"/>
    <w:rsid w:val="35E82508"/>
    <w:rsid w:val="35EA05E6"/>
    <w:rsid w:val="35F3406B"/>
    <w:rsid w:val="35F44AE6"/>
    <w:rsid w:val="35F5260C"/>
    <w:rsid w:val="35F665EB"/>
    <w:rsid w:val="35F965A0"/>
    <w:rsid w:val="35FA5E74"/>
    <w:rsid w:val="360016DD"/>
    <w:rsid w:val="36017203"/>
    <w:rsid w:val="36052D1D"/>
    <w:rsid w:val="360603A0"/>
    <w:rsid w:val="36064819"/>
    <w:rsid w:val="360867E3"/>
    <w:rsid w:val="360A255B"/>
    <w:rsid w:val="360D0D4D"/>
    <w:rsid w:val="360D3DFA"/>
    <w:rsid w:val="360D5BA8"/>
    <w:rsid w:val="36114458"/>
    <w:rsid w:val="36120288"/>
    <w:rsid w:val="36164E2E"/>
    <w:rsid w:val="361C403D"/>
    <w:rsid w:val="361E6007"/>
    <w:rsid w:val="361F13AE"/>
    <w:rsid w:val="36251143"/>
    <w:rsid w:val="36252EF1"/>
    <w:rsid w:val="36257395"/>
    <w:rsid w:val="36272FC6"/>
    <w:rsid w:val="36296FAA"/>
    <w:rsid w:val="363B44C3"/>
    <w:rsid w:val="364014BD"/>
    <w:rsid w:val="364041CF"/>
    <w:rsid w:val="36415BB7"/>
    <w:rsid w:val="36453593"/>
    <w:rsid w:val="3647376A"/>
    <w:rsid w:val="364D2448"/>
    <w:rsid w:val="364E2199"/>
    <w:rsid w:val="36511F38"/>
    <w:rsid w:val="3651597E"/>
    <w:rsid w:val="365569F9"/>
    <w:rsid w:val="36581519"/>
    <w:rsid w:val="36590DED"/>
    <w:rsid w:val="36592B9B"/>
    <w:rsid w:val="365A50F5"/>
    <w:rsid w:val="36603F29"/>
    <w:rsid w:val="366A4BE9"/>
    <w:rsid w:val="366C0B20"/>
    <w:rsid w:val="366C6D72"/>
    <w:rsid w:val="36716136"/>
    <w:rsid w:val="36730100"/>
    <w:rsid w:val="36794719"/>
    <w:rsid w:val="367F6029"/>
    <w:rsid w:val="36806379"/>
    <w:rsid w:val="368213DC"/>
    <w:rsid w:val="36851BE2"/>
    <w:rsid w:val="368949CD"/>
    <w:rsid w:val="368F2A60"/>
    <w:rsid w:val="369408FE"/>
    <w:rsid w:val="369915A3"/>
    <w:rsid w:val="369B1405"/>
    <w:rsid w:val="369B31B3"/>
    <w:rsid w:val="36A2092F"/>
    <w:rsid w:val="36A47DCD"/>
    <w:rsid w:val="36A55DE0"/>
    <w:rsid w:val="36A858D0"/>
    <w:rsid w:val="36AA789A"/>
    <w:rsid w:val="36AC53C0"/>
    <w:rsid w:val="36B50719"/>
    <w:rsid w:val="36BA56CA"/>
    <w:rsid w:val="36BE0348"/>
    <w:rsid w:val="36C62A73"/>
    <w:rsid w:val="36D14E27"/>
    <w:rsid w:val="36D36DF1"/>
    <w:rsid w:val="36D44917"/>
    <w:rsid w:val="36D8085D"/>
    <w:rsid w:val="36DA1F2E"/>
    <w:rsid w:val="36DD4D29"/>
    <w:rsid w:val="36E1765B"/>
    <w:rsid w:val="36E36908"/>
    <w:rsid w:val="36EF011F"/>
    <w:rsid w:val="36F31241"/>
    <w:rsid w:val="36F54FB9"/>
    <w:rsid w:val="36F81A18"/>
    <w:rsid w:val="36FA25D0"/>
    <w:rsid w:val="36FB1EA4"/>
    <w:rsid w:val="37024614"/>
    <w:rsid w:val="3704472F"/>
    <w:rsid w:val="37070849"/>
    <w:rsid w:val="37076A9B"/>
    <w:rsid w:val="370C6772"/>
    <w:rsid w:val="370D5420"/>
    <w:rsid w:val="371371EE"/>
    <w:rsid w:val="37160A8C"/>
    <w:rsid w:val="37164F30"/>
    <w:rsid w:val="3720190B"/>
    <w:rsid w:val="372431A9"/>
    <w:rsid w:val="3729714D"/>
    <w:rsid w:val="372E2279"/>
    <w:rsid w:val="372F26EB"/>
    <w:rsid w:val="37362EDC"/>
    <w:rsid w:val="373A0C1E"/>
    <w:rsid w:val="37412D85"/>
    <w:rsid w:val="374675C3"/>
    <w:rsid w:val="374B7CC4"/>
    <w:rsid w:val="374C3D18"/>
    <w:rsid w:val="374D345F"/>
    <w:rsid w:val="374E0226"/>
    <w:rsid w:val="375241BA"/>
    <w:rsid w:val="37531CE0"/>
    <w:rsid w:val="375515B4"/>
    <w:rsid w:val="3756532C"/>
    <w:rsid w:val="375F3A1B"/>
    <w:rsid w:val="37635B0B"/>
    <w:rsid w:val="376471EB"/>
    <w:rsid w:val="3768578B"/>
    <w:rsid w:val="376A2759"/>
    <w:rsid w:val="37712166"/>
    <w:rsid w:val="377150FF"/>
    <w:rsid w:val="37734130"/>
    <w:rsid w:val="37773C20"/>
    <w:rsid w:val="377A54BF"/>
    <w:rsid w:val="377F4883"/>
    <w:rsid w:val="378325C5"/>
    <w:rsid w:val="378F5518"/>
    <w:rsid w:val="3790083E"/>
    <w:rsid w:val="3790548B"/>
    <w:rsid w:val="37930054"/>
    <w:rsid w:val="37976071"/>
    <w:rsid w:val="379C3687"/>
    <w:rsid w:val="379E73FF"/>
    <w:rsid w:val="37A83DDA"/>
    <w:rsid w:val="37A97B52"/>
    <w:rsid w:val="37AB5678"/>
    <w:rsid w:val="37B16D9C"/>
    <w:rsid w:val="37B30737"/>
    <w:rsid w:val="37BB5536"/>
    <w:rsid w:val="37BC5AD7"/>
    <w:rsid w:val="37BC7885"/>
    <w:rsid w:val="37BD4346"/>
    <w:rsid w:val="37BD5358"/>
    <w:rsid w:val="37C14B11"/>
    <w:rsid w:val="37C4498C"/>
    <w:rsid w:val="37C64260"/>
    <w:rsid w:val="37C8447C"/>
    <w:rsid w:val="37CB1876"/>
    <w:rsid w:val="37CB7AC8"/>
    <w:rsid w:val="37CF7D0E"/>
    <w:rsid w:val="37D16209"/>
    <w:rsid w:val="37DE5A4E"/>
    <w:rsid w:val="37E40B8A"/>
    <w:rsid w:val="37E62B54"/>
    <w:rsid w:val="37E96DC4"/>
    <w:rsid w:val="37F214F9"/>
    <w:rsid w:val="37F30DCD"/>
    <w:rsid w:val="37F963E3"/>
    <w:rsid w:val="37FE1C4C"/>
    <w:rsid w:val="380317F5"/>
    <w:rsid w:val="380A05F1"/>
    <w:rsid w:val="380A6843"/>
    <w:rsid w:val="380B25BB"/>
    <w:rsid w:val="380B4369"/>
    <w:rsid w:val="380D2892"/>
    <w:rsid w:val="381256F7"/>
    <w:rsid w:val="3814146F"/>
    <w:rsid w:val="38161052"/>
    <w:rsid w:val="38172D0E"/>
    <w:rsid w:val="381B57E1"/>
    <w:rsid w:val="381C14F9"/>
    <w:rsid w:val="381F59F4"/>
    <w:rsid w:val="3825367C"/>
    <w:rsid w:val="38284F1B"/>
    <w:rsid w:val="382947EF"/>
    <w:rsid w:val="38367638"/>
    <w:rsid w:val="383A7E21"/>
    <w:rsid w:val="383E029A"/>
    <w:rsid w:val="384366AB"/>
    <w:rsid w:val="38451629"/>
    <w:rsid w:val="3846715C"/>
    <w:rsid w:val="384A30E3"/>
    <w:rsid w:val="384D2BD3"/>
    <w:rsid w:val="38517682"/>
    <w:rsid w:val="385201EA"/>
    <w:rsid w:val="385266D4"/>
    <w:rsid w:val="38533197"/>
    <w:rsid w:val="38540302"/>
    <w:rsid w:val="385B0E4C"/>
    <w:rsid w:val="385C4BC4"/>
    <w:rsid w:val="386003DB"/>
    <w:rsid w:val="38602906"/>
    <w:rsid w:val="386E7864"/>
    <w:rsid w:val="386F66A6"/>
    <w:rsid w:val="3870051C"/>
    <w:rsid w:val="387168C2"/>
    <w:rsid w:val="3872263A"/>
    <w:rsid w:val="38726196"/>
    <w:rsid w:val="3873781E"/>
    <w:rsid w:val="387C1E4B"/>
    <w:rsid w:val="38844FB4"/>
    <w:rsid w:val="38907284"/>
    <w:rsid w:val="38922B55"/>
    <w:rsid w:val="3893163E"/>
    <w:rsid w:val="38934A8A"/>
    <w:rsid w:val="38941B27"/>
    <w:rsid w:val="38966328"/>
    <w:rsid w:val="38991974"/>
    <w:rsid w:val="38A04151"/>
    <w:rsid w:val="38A1734A"/>
    <w:rsid w:val="38A3042D"/>
    <w:rsid w:val="38A547BD"/>
    <w:rsid w:val="38A80B06"/>
    <w:rsid w:val="38A87E0A"/>
    <w:rsid w:val="38AA5930"/>
    <w:rsid w:val="38AC66FE"/>
    <w:rsid w:val="38AD5420"/>
    <w:rsid w:val="38B17242"/>
    <w:rsid w:val="38B17DD2"/>
    <w:rsid w:val="38B22A36"/>
    <w:rsid w:val="38B47C0A"/>
    <w:rsid w:val="38B61821"/>
    <w:rsid w:val="38B65BFB"/>
    <w:rsid w:val="38BE4AD3"/>
    <w:rsid w:val="38C042F0"/>
    <w:rsid w:val="38C509BB"/>
    <w:rsid w:val="38C84008"/>
    <w:rsid w:val="38C96BED"/>
    <w:rsid w:val="38CA4224"/>
    <w:rsid w:val="38CA569B"/>
    <w:rsid w:val="38CE7755"/>
    <w:rsid w:val="38D002C8"/>
    <w:rsid w:val="38D34E86"/>
    <w:rsid w:val="38E250CA"/>
    <w:rsid w:val="38E946AA"/>
    <w:rsid w:val="38F00F58"/>
    <w:rsid w:val="38F1355F"/>
    <w:rsid w:val="38FB43DD"/>
    <w:rsid w:val="390200C3"/>
    <w:rsid w:val="3902576C"/>
    <w:rsid w:val="39033292"/>
    <w:rsid w:val="39041AF1"/>
    <w:rsid w:val="3904295D"/>
    <w:rsid w:val="390E6FB9"/>
    <w:rsid w:val="39102331"/>
    <w:rsid w:val="39107AB9"/>
    <w:rsid w:val="391334D5"/>
    <w:rsid w:val="391B682D"/>
    <w:rsid w:val="391D4354"/>
    <w:rsid w:val="39227BBC"/>
    <w:rsid w:val="392B4CC2"/>
    <w:rsid w:val="392D25E3"/>
    <w:rsid w:val="393022D9"/>
    <w:rsid w:val="39311BAD"/>
    <w:rsid w:val="39317DFF"/>
    <w:rsid w:val="39331DC9"/>
    <w:rsid w:val="393618B9"/>
    <w:rsid w:val="393671C3"/>
    <w:rsid w:val="393873DF"/>
    <w:rsid w:val="39396CB4"/>
    <w:rsid w:val="393A610D"/>
    <w:rsid w:val="394044AE"/>
    <w:rsid w:val="39435501"/>
    <w:rsid w:val="394915ED"/>
    <w:rsid w:val="394960CA"/>
    <w:rsid w:val="394A0955"/>
    <w:rsid w:val="394C2E8B"/>
    <w:rsid w:val="394F567C"/>
    <w:rsid w:val="39513FFD"/>
    <w:rsid w:val="39553AED"/>
    <w:rsid w:val="395C1320"/>
    <w:rsid w:val="395C3634"/>
    <w:rsid w:val="396106E4"/>
    <w:rsid w:val="396343C9"/>
    <w:rsid w:val="39641F82"/>
    <w:rsid w:val="396502F1"/>
    <w:rsid w:val="396B3311"/>
    <w:rsid w:val="396D78D8"/>
    <w:rsid w:val="39745972"/>
    <w:rsid w:val="39761CB6"/>
    <w:rsid w:val="397A3554"/>
    <w:rsid w:val="397A71F1"/>
    <w:rsid w:val="397C551E"/>
    <w:rsid w:val="398048E2"/>
    <w:rsid w:val="398268AC"/>
    <w:rsid w:val="39842625"/>
    <w:rsid w:val="398B6911"/>
    <w:rsid w:val="3991363B"/>
    <w:rsid w:val="39927A39"/>
    <w:rsid w:val="39932868"/>
    <w:rsid w:val="39934061"/>
    <w:rsid w:val="39961E8F"/>
    <w:rsid w:val="399860D0"/>
    <w:rsid w:val="399B34CA"/>
    <w:rsid w:val="399C796E"/>
    <w:rsid w:val="39A83C44"/>
    <w:rsid w:val="39AC158B"/>
    <w:rsid w:val="39AE5709"/>
    <w:rsid w:val="39B02BFA"/>
    <w:rsid w:val="39B836DD"/>
    <w:rsid w:val="39BD78E5"/>
    <w:rsid w:val="39C13789"/>
    <w:rsid w:val="39C2468F"/>
    <w:rsid w:val="39C24EFB"/>
    <w:rsid w:val="39C3314D"/>
    <w:rsid w:val="39C708D6"/>
    <w:rsid w:val="39C72511"/>
    <w:rsid w:val="39CD3FCC"/>
    <w:rsid w:val="39D32C64"/>
    <w:rsid w:val="39D54C2E"/>
    <w:rsid w:val="39DD493E"/>
    <w:rsid w:val="39DF3CFF"/>
    <w:rsid w:val="39E06089"/>
    <w:rsid w:val="39E15381"/>
    <w:rsid w:val="39E515EA"/>
    <w:rsid w:val="39E92488"/>
    <w:rsid w:val="39F350B4"/>
    <w:rsid w:val="39F50C4E"/>
    <w:rsid w:val="39F55C09"/>
    <w:rsid w:val="39FA6443"/>
    <w:rsid w:val="39FC040D"/>
    <w:rsid w:val="39FF7EFD"/>
    <w:rsid w:val="3A00614F"/>
    <w:rsid w:val="3A013C75"/>
    <w:rsid w:val="3A03179B"/>
    <w:rsid w:val="3A086DB2"/>
    <w:rsid w:val="3A0E1EEE"/>
    <w:rsid w:val="3A103EB8"/>
    <w:rsid w:val="3A137505"/>
    <w:rsid w:val="3A1439A9"/>
    <w:rsid w:val="3A157721"/>
    <w:rsid w:val="3A176FF5"/>
    <w:rsid w:val="3A192352"/>
    <w:rsid w:val="3A1C3E97"/>
    <w:rsid w:val="3A1F26CB"/>
    <w:rsid w:val="3A2134BE"/>
    <w:rsid w:val="3A21484D"/>
    <w:rsid w:val="3A255109"/>
    <w:rsid w:val="3A281202"/>
    <w:rsid w:val="3A2B6F44"/>
    <w:rsid w:val="3A301E38"/>
    <w:rsid w:val="3A361B71"/>
    <w:rsid w:val="3A377697"/>
    <w:rsid w:val="3A397FBA"/>
    <w:rsid w:val="3A40479E"/>
    <w:rsid w:val="3A412936"/>
    <w:rsid w:val="3A414072"/>
    <w:rsid w:val="3A445910"/>
    <w:rsid w:val="3A456209"/>
    <w:rsid w:val="3A4B3142"/>
    <w:rsid w:val="3A4B49A7"/>
    <w:rsid w:val="3A4C6E4A"/>
    <w:rsid w:val="3A4D67FE"/>
    <w:rsid w:val="3A4F0EF8"/>
    <w:rsid w:val="3A54164D"/>
    <w:rsid w:val="3A587CFD"/>
    <w:rsid w:val="3A5913BB"/>
    <w:rsid w:val="3A614714"/>
    <w:rsid w:val="3A6D19D7"/>
    <w:rsid w:val="3A6F0BDF"/>
    <w:rsid w:val="3A6F6E31"/>
    <w:rsid w:val="3A72331E"/>
    <w:rsid w:val="3A786EEF"/>
    <w:rsid w:val="3A80103E"/>
    <w:rsid w:val="3A816B64"/>
    <w:rsid w:val="3A817B52"/>
    <w:rsid w:val="3A836438"/>
    <w:rsid w:val="3A8615D9"/>
    <w:rsid w:val="3A881CA1"/>
    <w:rsid w:val="3A944AE9"/>
    <w:rsid w:val="3AA0348E"/>
    <w:rsid w:val="3AA52853"/>
    <w:rsid w:val="3AAD7959"/>
    <w:rsid w:val="3AB810E4"/>
    <w:rsid w:val="3ABB02C8"/>
    <w:rsid w:val="3ABE3914"/>
    <w:rsid w:val="3AC0143A"/>
    <w:rsid w:val="3AC322DD"/>
    <w:rsid w:val="3AC70A1B"/>
    <w:rsid w:val="3AC9397B"/>
    <w:rsid w:val="3ACD736D"/>
    <w:rsid w:val="3ACF1270"/>
    <w:rsid w:val="3AD2116E"/>
    <w:rsid w:val="3AD66EB0"/>
    <w:rsid w:val="3AD849D6"/>
    <w:rsid w:val="3ADE3FB6"/>
    <w:rsid w:val="3ADF0126"/>
    <w:rsid w:val="3AE16CA3"/>
    <w:rsid w:val="3AE8273F"/>
    <w:rsid w:val="3AEC66D3"/>
    <w:rsid w:val="3AEE244B"/>
    <w:rsid w:val="3AEE783A"/>
    <w:rsid w:val="3AEF12CB"/>
    <w:rsid w:val="3B051543"/>
    <w:rsid w:val="3B07350D"/>
    <w:rsid w:val="3B0A6B5A"/>
    <w:rsid w:val="3B0D21A6"/>
    <w:rsid w:val="3B0F5F1E"/>
    <w:rsid w:val="3B143534"/>
    <w:rsid w:val="3B1479D8"/>
    <w:rsid w:val="3B1D063B"/>
    <w:rsid w:val="3B1F0857"/>
    <w:rsid w:val="3B2208D8"/>
    <w:rsid w:val="3B251346"/>
    <w:rsid w:val="3B267A7E"/>
    <w:rsid w:val="3B273268"/>
    <w:rsid w:val="3B27770B"/>
    <w:rsid w:val="3B286837"/>
    <w:rsid w:val="3B295232"/>
    <w:rsid w:val="3B2A71FC"/>
    <w:rsid w:val="3B2F036E"/>
    <w:rsid w:val="3B304812"/>
    <w:rsid w:val="3B3140E6"/>
    <w:rsid w:val="3B337E5E"/>
    <w:rsid w:val="3B343A73"/>
    <w:rsid w:val="3B3616FD"/>
    <w:rsid w:val="3B394654"/>
    <w:rsid w:val="3B3D2A8B"/>
    <w:rsid w:val="3B4262F3"/>
    <w:rsid w:val="3B442095"/>
    <w:rsid w:val="3B455DE4"/>
    <w:rsid w:val="3B47390A"/>
    <w:rsid w:val="3B546400"/>
    <w:rsid w:val="3B556027"/>
    <w:rsid w:val="3B5750FC"/>
    <w:rsid w:val="3B5B62C5"/>
    <w:rsid w:val="3B5F6EA5"/>
    <w:rsid w:val="3B660234"/>
    <w:rsid w:val="3B6B1EE8"/>
    <w:rsid w:val="3B6F0903"/>
    <w:rsid w:val="3B716BD9"/>
    <w:rsid w:val="3B722C97"/>
    <w:rsid w:val="3B776031"/>
    <w:rsid w:val="3B787F67"/>
    <w:rsid w:val="3B7F3FB6"/>
    <w:rsid w:val="3B801576"/>
    <w:rsid w:val="3B8209A5"/>
    <w:rsid w:val="3B842468"/>
    <w:rsid w:val="3B850B95"/>
    <w:rsid w:val="3B853066"/>
    <w:rsid w:val="3B853F89"/>
    <w:rsid w:val="3B8B7C9A"/>
    <w:rsid w:val="3B8C62D6"/>
    <w:rsid w:val="3B8E6089"/>
    <w:rsid w:val="3B8F1A46"/>
    <w:rsid w:val="3B912DD7"/>
    <w:rsid w:val="3B913095"/>
    <w:rsid w:val="3B9603ED"/>
    <w:rsid w:val="3B9B4470"/>
    <w:rsid w:val="3B9D79CE"/>
    <w:rsid w:val="3B9E18BF"/>
    <w:rsid w:val="3BA23236"/>
    <w:rsid w:val="3BA24FE4"/>
    <w:rsid w:val="3BAB20EB"/>
    <w:rsid w:val="3BAE1BDB"/>
    <w:rsid w:val="3BB12B6C"/>
    <w:rsid w:val="3BB2544F"/>
    <w:rsid w:val="3BB45004"/>
    <w:rsid w:val="3BBC4F40"/>
    <w:rsid w:val="3BC04BAB"/>
    <w:rsid w:val="3BC136BC"/>
    <w:rsid w:val="3BC1546A"/>
    <w:rsid w:val="3BC27434"/>
    <w:rsid w:val="3BC907C3"/>
    <w:rsid w:val="3BC9431F"/>
    <w:rsid w:val="3BCC2061"/>
    <w:rsid w:val="3BD50179"/>
    <w:rsid w:val="3BE473AB"/>
    <w:rsid w:val="3BE61375"/>
    <w:rsid w:val="3BE71B18"/>
    <w:rsid w:val="3BEB5F5A"/>
    <w:rsid w:val="3BEC3039"/>
    <w:rsid w:val="3BED4AD3"/>
    <w:rsid w:val="3BF910A8"/>
    <w:rsid w:val="3BFC2946"/>
    <w:rsid w:val="3BFF5F92"/>
    <w:rsid w:val="3C025A83"/>
    <w:rsid w:val="3C041983"/>
    <w:rsid w:val="3C095063"/>
    <w:rsid w:val="3C0D4B53"/>
    <w:rsid w:val="3C0E4427"/>
    <w:rsid w:val="3C136B1F"/>
    <w:rsid w:val="3C1557B6"/>
    <w:rsid w:val="3C193C53"/>
    <w:rsid w:val="3C257B92"/>
    <w:rsid w:val="3C265C15"/>
    <w:rsid w:val="3C2854E9"/>
    <w:rsid w:val="3C28571D"/>
    <w:rsid w:val="3C29300F"/>
    <w:rsid w:val="3C2A2644"/>
    <w:rsid w:val="3C300842"/>
    <w:rsid w:val="3C342237"/>
    <w:rsid w:val="3C3519B4"/>
    <w:rsid w:val="3C363AD7"/>
    <w:rsid w:val="3C395948"/>
    <w:rsid w:val="3C3976F6"/>
    <w:rsid w:val="3C406CD7"/>
    <w:rsid w:val="3C430575"/>
    <w:rsid w:val="3C461E13"/>
    <w:rsid w:val="3C483710"/>
    <w:rsid w:val="3C4A2868"/>
    <w:rsid w:val="3C4D6CFE"/>
    <w:rsid w:val="3C591B47"/>
    <w:rsid w:val="3C5C5193"/>
    <w:rsid w:val="3C656945"/>
    <w:rsid w:val="3C667DC0"/>
    <w:rsid w:val="3C687A16"/>
    <w:rsid w:val="3C6B3628"/>
    <w:rsid w:val="3C6E4EC6"/>
    <w:rsid w:val="3C6F6DF4"/>
    <w:rsid w:val="3C756255"/>
    <w:rsid w:val="3C776471"/>
    <w:rsid w:val="3C793CB3"/>
    <w:rsid w:val="3C7A1ABD"/>
    <w:rsid w:val="3C860462"/>
    <w:rsid w:val="3C885F88"/>
    <w:rsid w:val="3C8D1935"/>
    <w:rsid w:val="3C8E12D9"/>
    <w:rsid w:val="3C952120"/>
    <w:rsid w:val="3C980D40"/>
    <w:rsid w:val="3CA458F1"/>
    <w:rsid w:val="3CAA05F4"/>
    <w:rsid w:val="3CAD59EE"/>
    <w:rsid w:val="3CAE01C0"/>
    <w:rsid w:val="3CB31218"/>
    <w:rsid w:val="3CB42A07"/>
    <w:rsid w:val="3CB43221"/>
    <w:rsid w:val="3CB51230"/>
    <w:rsid w:val="3CB663F2"/>
    <w:rsid w:val="3CB90837"/>
    <w:rsid w:val="3CB9150D"/>
    <w:rsid w:val="3CBC2529"/>
    <w:rsid w:val="3CBC5CAE"/>
    <w:rsid w:val="3CBD0327"/>
    <w:rsid w:val="3CC2593E"/>
    <w:rsid w:val="3CC765FC"/>
    <w:rsid w:val="3CCC5076"/>
    <w:rsid w:val="3CCF4271"/>
    <w:rsid w:val="3CD63197"/>
    <w:rsid w:val="3CD710A5"/>
    <w:rsid w:val="3CD76F0F"/>
    <w:rsid w:val="3CD831A6"/>
    <w:rsid w:val="3CD967E3"/>
    <w:rsid w:val="3CDD0DD0"/>
    <w:rsid w:val="3CE27D8E"/>
    <w:rsid w:val="3CE358B4"/>
    <w:rsid w:val="3CEA09F1"/>
    <w:rsid w:val="3CEF0B93"/>
    <w:rsid w:val="3CEF4259"/>
    <w:rsid w:val="3CF63839"/>
    <w:rsid w:val="3CF95FF8"/>
    <w:rsid w:val="3CFC0724"/>
    <w:rsid w:val="3CFD6976"/>
    <w:rsid w:val="3CFE55C0"/>
    <w:rsid w:val="3D015D3A"/>
    <w:rsid w:val="3D06416F"/>
    <w:rsid w:val="3D086DE0"/>
    <w:rsid w:val="3D0F0457"/>
    <w:rsid w:val="3D0F66A9"/>
    <w:rsid w:val="3D140FA3"/>
    <w:rsid w:val="3D143CBF"/>
    <w:rsid w:val="3D17730C"/>
    <w:rsid w:val="3D1E4221"/>
    <w:rsid w:val="3D2008B6"/>
    <w:rsid w:val="3D232155"/>
    <w:rsid w:val="3D233F03"/>
    <w:rsid w:val="3D244EC3"/>
    <w:rsid w:val="3D292B2B"/>
    <w:rsid w:val="3D324146"/>
    <w:rsid w:val="3D347EBE"/>
    <w:rsid w:val="3D3A1978"/>
    <w:rsid w:val="3D3C7262"/>
    <w:rsid w:val="3D3E40C5"/>
    <w:rsid w:val="3D567A39"/>
    <w:rsid w:val="3D5958EA"/>
    <w:rsid w:val="3D597924"/>
    <w:rsid w:val="3D5A2402"/>
    <w:rsid w:val="3D5A3DC8"/>
    <w:rsid w:val="3D5A4FAA"/>
    <w:rsid w:val="3D5D5666"/>
    <w:rsid w:val="3D65276D"/>
    <w:rsid w:val="3D69400B"/>
    <w:rsid w:val="3D6A788F"/>
    <w:rsid w:val="3D6C63BE"/>
    <w:rsid w:val="3D6D0448"/>
    <w:rsid w:val="3D793B23"/>
    <w:rsid w:val="3D7A6218"/>
    <w:rsid w:val="3D7B789B"/>
    <w:rsid w:val="3D842BF3"/>
    <w:rsid w:val="3D876757"/>
    <w:rsid w:val="3D8A5D30"/>
    <w:rsid w:val="3D8B21D4"/>
    <w:rsid w:val="3D8E3A72"/>
    <w:rsid w:val="3D8E44DA"/>
    <w:rsid w:val="3D8E5820"/>
    <w:rsid w:val="3D924BED"/>
    <w:rsid w:val="3D960B78"/>
    <w:rsid w:val="3D9A2417"/>
    <w:rsid w:val="3D9B5C26"/>
    <w:rsid w:val="3D9F7A2D"/>
    <w:rsid w:val="3DA113ED"/>
    <w:rsid w:val="3DA339C5"/>
    <w:rsid w:val="3DA45A8A"/>
    <w:rsid w:val="3DA70690"/>
    <w:rsid w:val="3DAE6CEE"/>
    <w:rsid w:val="3DB72FC9"/>
    <w:rsid w:val="3DBB413B"/>
    <w:rsid w:val="3DC17A1B"/>
    <w:rsid w:val="3DC254CA"/>
    <w:rsid w:val="3DD42A2D"/>
    <w:rsid w:val="3DD82F3F"/>
    <w:rsid w:val="3DDB142A"/>
    <w:rsid w:val="3DDD5AEE"/>
    <w:rsid w:val="3DE275F6"/>
    <w:rsid w:val="3DE511B8"/>
    <w:rsid w:val="3DE74F30"/>
    <w:rsid w:val="3DE818BE"/>
    <w:rsid w:val="3DED69EA"/>
    <w:rsid w:val="3DEE7764"/>
    <w:rsid w:val="3DEF2039"/>
    <w:rsid w:val="3DF02037"/>
    <w:rsid w:val="3DF24001"/>
    <w:rsid w:val="3DF62488"/>
    <w:rsid w:val="3DFD4E4E"/>
    <w:rsid w:val="3DFF671E"/>
    <w:rsid w:val="3E043D34"/>
    <w:rsid w:val="3E053ADC"/>
    <w:rsid w:val="3E063E41"/>
    <w:rsid w:val="3E09759C"/>
    <w:rsid w:val="3E0D08A8"/>
    <w:rsid w:val="3E126451"/>
    <w:rsid w:val="3E1321C9"/>
    <w:rsid w:val="3E141771"/>
    <w:rsid w:val="3E186008"/>
    <w:rsid w:val="3E1A3557"/>
    <w:rsid w:val="3E1C72D0"/>
    <w:rsid w:val="3E23240C"/>
    <w:rsid w:val="3E246184"/>
    <w:rsid w:val="3E261EFC"/>
    <w:rsid w:val="3E33382D"/>
    <w:rsid w:val="3E395AD5"/>
    <w:rsid w:val="3E3D717E"/>
    <w:rsid w:val="3E410AE4"/>
    <w:rsid w:val="3E4405D4"/>
    <w:rsid w:val="3E442382"/>
    <w:rsid w:val="3E444130"/>
    <w:rsid w:val="3E455836"/>
    <w:rsid w:val="3E4D56DB"/>
    <w:rsid w:val="3E4E5942"/>
    <w:rsid w:val="3E5527E2"/>
    <w:rsid w:val="3E560811"/>
    <w:rsid w:val="3E593EAF"/>
    <w:rsid w:val="3E5B5B11"/>
    <w:rsid w:val="3E5C591E"/>
    <w:rsid w:val="3E5C76CC"/>
    <w:rsid w:val="3E630A5B"/>
    <w:rsid w:val="3E646581"/>
    <w:rsid w:val="3E675B3A"/>
    <w:rsid w:val="3E682515"/>
    <w:rsid w:val="3E6D7B2B"/>
    <w:rsid w:val="3E700AA4"/>
    <w:rsid w:val="3E704F26"/>
    <w:rsid w:val="3E726EF0"/>
    <w:rsid w:val="3E742C68"/>
    <w:rsid w:val="3E7569E0"/>
    <w:rsid w:val="3E7D1D80"/>
    <w:rsid w:val="3E80785E"/>
    <w:rsid w:val="3E894239"/>
    <w:rsid w:val="3E8B7FB1"/>
    <w:rsid w:val="3E8F00D4"/>
    <w:rsid w:val="3E8F1850"/>
    <w:rsid w:val="3E9A4170"/>
    <w:rsid w:val="3E9D5E92"/>
    <w:rsid w:val="3E9F347B"/>
    <w:rsid w:val="3EA459C6"/>
    <w:rsid w:val="3EAD7F28"/>
    <w:rsid w:val="3EAF5499"/>
    <w:rsid w:val="3EB56DDC"/>
    <w:rsid w:val="3EB80870"/>
    <w:rsid w:val="3EBA2645"/>
    <w:rsid w:val="3EBA43F3"/>
    <w:rsid w:val="3EBB4F3B"/>
    <w:rsid w:val="3EBF1A09"/>
    <w:rsid w:val="3EBF7C5B"/>
    <w:rsid w:val="3EC11C25"/>
    <w:rsid w:val="3EC353BA"/>
    <w:rsid w:val="3ECF0CA1"/>
    <w:rsid w:val="3ED41239"/>
    <w:rsid w:val="3ED5611A"/>
    <w:rsid w:val="3ED731F7"/>
    <w:rsid w:val="3ED951C1"/>
    <w:rsid w:val="3EDB155A"/>
    <w:rsid w:val="3EDB2CE7"/>
    <w:rsid w:val="3EE6168C"/>
    <w:rsid w:val="3EEC4EF4"/>
    <w:rsid w:val="3EEF1401"/>
    <w:rsid w:val="3EF06066"/>
    <w:rsid w:val="3EF21DDE"/>
    <w:rsid w:val="3EF91964"/>
    <w:rsid w:val="3F011666"/>
    <w:rsid w:val="3F0A35CC"/>
    <w:rsid w:val="3F0D09C6"/>
    <w:rsid w:val="3F0D2979"/>
    <w:rsid w:val="3F147FA7"/>
    <w:rsid w:val="3F190107"/>
    <w:rsid w:val="3F1B7587"/>
    <w:rsid w:val="3F1E2BD3"/>
    <w:rsid w:val="3F21161E"/>
    <w:rsid w:val="3F2226C4"/>
    <w:rsid w:val="3F253F62"/>
    <w:rsid w:val="3F261A88"/>
    <w:rsid w:val="3F2B0107"/>
    <w:rsid w:val="3F2F5247"/>
    <w:rsid w:val="3F32042D"/>
    <w:rsid w:val="3F353455"/>
    <w:rsid w:val="3F381307"/>
    <w:rsid w:val="3F3C4B96"/>
    <w:rsid w:val="3F4411DB"/>
    <w:rsid w:val="3F485EA2"/>
    <w:rsid w:val="3F486144"/>
    <w:rsid w:val="3F4D34B9"/>
    <w:rsid w:val="3F4D5267"/>
    <w:rsid w:val="3F4E22AE"/>
    <w:rsid w:val="3F4F0FDF"/>
    <w:rsid w:val="3F542A99"/>
    <w:rsid w:val="3F591E5E"/>
    <w:rsid w:val="3F5F3574"/>
    <w:rsid w:val="3F6409EC"/>
    <w:rsid w:val="3F6550F5"/>
    <w:rsid w:val="3F6F1681"/>
    <w:rsid w:val="3F786788"/>
    <w:rsid w:val="3F793CDA"/>
    <w:rsid w:val="3F7B62DF"/>
    <w:rsid w:val="3F8073EA"/>
    <w:rsid w:val="3F8161DD"/>
    <w:rsid w:val="3F8165CD"/>
    <w:rsid w:val="3F817A20"/>
    <w:rsid w:val="3F874C1D"/>
    <w:rsid w:val="3F973B5C"/>
    <w:rsid w:val="3FA56E51"/>
    <w:rsid w:val="3FB05F21"/>
    <w:rsid w:val="3FB11C9A"/>
    <w:rsid w:val="3FB3156E"/>
    <w:rsid w:val="3FBA5A1E"/>
    <w:rsid w:val="3FBC379B"/>
    <w:rsid w:val="3FBD419A"/>
    <w:rsid w:val="3FBE5CC3"/>
    <w:rsid w:val="3FC65745"/>
    <w:rsid w:val="3FCB2D5B"/>
    <w:rsid w:val="3FCC6AD3"/>
    <w:rsid w:val="3FCE1C90"/>
    <w:rsid w:val="3FCE50BF"/>
    <w:rsid w:val="3FCF2B90"/>
    <w:rsid w:val="3FD00372"/>
    <w:rsid w:val="3FD12FC9"/>
    <w:rsid w:val="3FD1465A"/>
    <w:rsid w:val="3FD55988"/>
    <w:rsid w:val="3FD83FBF"/>
    <w:rsid w:val="3FDA2F9E"/>
    <w:rsid w:val="3FDA4D4C"/>
    <w:rsid w:val="3FDA629A"/>
    <w:rsid w:val="3FE739C5"/>
    <w:rsid w:val="3FE8403A"/>
    <w:rsid w:val="3FEB7944"/>
    <w:rsid w:val="3FEC4DEE"/>
    <w:rsid w:val="3FF102E8"/>
    <w:rsid w:val="3FF12096"/>
    <w:rsid w:val="3FF34060"/>
    <w:rsid w:val="3FF878C8"/>
    <w:rsid w:val="3FF94FBF"/>
    <w:rsid w:val="3FFA0F4B"/>
    <w:rsid w:val="3FFD4EDF"/>
    <w:rsid w:val="3FFF0C57"/>
    <w:rsid w:val="40077B0C"/>
    <w:rsid w:val="40093884"/>
    <w:rsid w:val="400C0031"/>
    <w:rsid w:val="400C76BB"/>
    <w:rsid w:val="40103FF3"/>
    <w:rsid w:val="40140117"/>
    <w:rsid w:val="40176EF9"/>
    <w:rsid w:val="401851F8"/>
    <w:rsid w:val="401C5365"/>
    <w:rsid w:val="402129A1"/>
    <w:rsid w:val="402266F3"/>
    <w:rsid w:val="40251D40"/>
    <w:rsid w:val="40271248"/>
    <w:rsid w:val="402C30CE"/>
    <w:rsid w:val="402D38B4"/>
    <w:rsid w:val="402E6E46"/>
    <w:rsid w:val="40302BBE"/>
    <w:rsid w:val="40324391"/>
    <w:rsid w:val="403E205E"/>
    <w:rsid w:val="404162D1"/>
    <w:rsid w:val="404279BA"/>
    <w:rsid w:val="40464190"/>
    <w:rsid w:val="404B17A6"/>
    <w:rsid w:val="404E1CD5"/>
    <w:rsid w:val="40526FD9"/>
    <w:rsid w:val="406012A8"/>
    <w:rsid w:val="40615C71"/>
    <w:rsid w:val="40640ABA"/>
    <w:rsid w:val="40644F5E"/>
    <w:rsid w:val="40646D0C"/>
    <w:rsid w:val="4068695F"/>
    <w:rsid w:val="406D5BC1"/>
    <w:rsid w:val="40703AAD"/>
    <w:rsid w:val="40714007"/>
    <w:rsid w:val="4078486F"/>
    <w:rsid w:val="407C3D40"/>
    <w:rsid w:val="407F4BE6"/>
    <w:rsid w:val="40844133"/>
    <w:rsid w:val="40931AA6"/>
    <w:rsid w:val="40980764"/>
    <w:rsid w:val="409969B6"/>
    <w:rsid w:val="409C7961"/>
    <w:rsid w:val="409F1AF2"/>
    <w:rsid w:val="40A67324"/>
    <w:rsid w:val="40AB2622"/>
    <w:rsid w:val="40AB493B"/>
    <w:rsid w:val="40AD3E6B"/>
    <w:rsid w:val="40AD420F"/>
    <w:rsid w:val="40B530C4"/>
    <w:rsid w:val="40B5541B"/>
    <w:rsid w:val="40B7723E"/>
    <w:rsid w:val="40B97058"/>
    <w:rsid w:val="40BA324F"/>
    <w:rsid w:val="40BA692C"/>
    <w:rsid w:val="40BC6B48"/>
    <w:rsid w:val="40BD7DFF"/>
    <w:rsid w:val="40C1415E"/>
    <w:rsid w:val="40C652D1"/>
    <w:rsid w:val="40CB28E7"/>
    <w:rsid w:val="40CF0629"/>
    <w:rsid w:val="40D1430E"/>
    <w:rsid w:val="40D55514"/>
    <w:rsid w:val="40D75730"/>
    <w:rsid w:val="40DE086C"/>
    <w:rsid w:val="40E340D5"/>
    <w:rsid w:val="40E57E4D"/>
    <w:rsid w:val="40ED29DB"/>
    <w:rsid w:val="40F11E58"/>
    <w:rsid w:val="40F40090"/>
    <w:rsid w:val="40F778EA"/>
    <w:rsid w:val="40FA31CC"/>
    <w:rsid w:val="40FC0CF2"/>
    <w:rsid w:val="41061B71"/>
    <w:rsid w:val="41085814"/>
    <w:rsid w:val="410F4ECA"/>
    <w:rsid w:val="410F5F9B"/>
    <w:rsid w:val="411B386E"/>
    <w:rsid w:val="411C1395"/>
    <w:rsid w:val="41232723"/>
    <w:rsid w:val="41263FC1"/>
    <w:rsid w:val="4128001F"/>
    <w:rsid w:val="41285F8B"/>
    <w:rsid w:val="412C5A7C"/>
    <w:rsid w:val="412F2E76"/>
    <w:rsid w:val="41301E7A"/>
    <w:rsid w:val="41306558"/>
    <w:rsid w:val="41322949"/>
    <w:rsid w:val="4134685C"/>
    <w:rsid w:val="413A5B8B"/>
    <w:rsid w:val="413C5988"/>
    <w:rsid w:val="41491402"/>
    <w:rsid w:val="414F176A"/>
    <w:rsid w:val="41517290"/>
    <w:rsid w:val="4157061F"/>
    <w:rsid w:val="41590C35"/>
    <w:rsid w:val="41594185"/>
    <w:rsid w:val="415B56A6"/>
    <w:rsid w:val="415D5C35"/>
    <w:rsid w:val="416209C5"/>
    <w:rsid w:val="4168282C"/>
    <w:rsid w:val="41686388"/>
    <w:rsid w:val="416B2212"/>
    <w:rsid w:val="41711FEA"/>
    <w:rsid w:val="41740DAC"/>
    <w:rsid w:val="41742F7F"/>
    <w:rsid w:val="41744D2D"/>
    <w:rsid w:val="417967E7"/>
    <w:rsid w:val="417A24F0"/>
    <w:rsid w:val="4181067C"/>
    <w:rsid w:val="41831414"/>
    <w:rsid w:val="418B6CA6"/>
    <w:rsid w:val="41966C29"/>
    <w:rsid w:val="41986C6D"/>
    <w:rsid w:val="419A54FE"/>
    <w:rsid w:val="419B675D"/>
    <w:rsid w:val="419D0907"/>
    <w:rsid w:val="419F0BA0"/>
    <w:rsid w:val="41A74B7F"/>
    <w:rsid w:val="41A75102"/>
    <w:rsid w:val="41AA2E44"/>
    <w:rsid w:val="41AE09C5"/>
    <w:rsid w:val="41AF045B"/>
    <w:rsid w:val="41B15F81"/>
    <w:rsid w:val="41B17D2F"/>
    <w:rsid w:val="41B25820"/>
    <w:rsid w:val="41B415CD"/>
    <w:rsid w:val="41B618EE"/>
    <w:rsid w:val="41B94E35"/>
    <w:rsid w:val="41B96BE3"/>
    <w:rsid w:val="41BA3087"/>
    <w:rsid w:val="41C07F72"/>
    <w:rsid w:val="41C15F27"/>
    <w:rsid w:val="41C47AD3"/>
    <w:rsid w:val="41C620B1"/>
    <w:rsid w:val="41CA7043"/>
    <w:rsid w:val="41CE6198"/>
    <w:rsid w:val="41D41C6F"/>
    <w:rsid w:val="41D61C56"/>
    <w:rsid w:val="41DA54D8"/>
    <w:rsid w:val="41DB016F"/>
    <w:rsid w:val="41DB10C5"/>
    <w:rsid w:val="41E41EB2"/>
    <w:rsid w:val="41E7055F"/>
    <w:rsid w:val="41EC2ABF"/>
    <w:rsid w:val="41ED5DB0"/>
    <w:rsid w:val="41EF0857"/>
    <w:rsid w:val="41F320F5"/>
    <w:rsid w:val="41F36599"/>
    <w:rsid w:val="41F8595E"/>
    <w:rsid w:val="41FA46B0"/>
    <w:rsid w:val="41FE5C38"/>
    <w:rsid w:val="42004812"/>
    <w:rsid w:val="42097B6B"/>
    <w:rsid w:val="42156510"/>
    <w:rsid w:val="421F3DA5"/>
    <w:rsid w:val="422824CF"/>
    <w:rsid w:val="422A517E"/>
    <w:rsid w:val="422E137F"/>
    <w:rsid w:val="4230130C"/>
    <w:rsid w:val="42320077"/>
    <w:rsid w:val="423476A2"/>
    <w:rsid w:val="4235270E"/>
    <w:rsid w:val="42366486"/>
    <w:rsid w:val="423C29F6"/>
    <w:rsid w:val="423D15C3"/>
    <w:rsid w:val="423D7815"/>
    <w:rsid w:val="424B3AB0"/>
    <w:rsid w:val="424D3D8A"/>
    <w:rsid w:val="424F6B0E"/>
    <w:rsid w:val="4250579A"/>
    <w:rsid w:val="42536C28"/>
    <w:rsid w:val="42580E90"/>
    <w:rsid w:val="425E35DB"/>
    <w:rsid w:val="425F560B"/>
    <w:rsid w:val="426223B3"/>
    <w:rsid w:val="42641522"/>
    <w:rsid w:val="426503DD"/>
    <w:rsid w:val="42660B19"/>
    <w:rsid w:val="42662B2E"/>
    <w:rsid w:val="426C1EA8"/>
    <w:rsid w:val="426E79CE"/>
    <w:rsid w:val="42744A58"/>
    <w:rsid w:val="42762D1C"/>
    <w:rsid w:val="42770F78"/>
    <w:rsid w:val="427C1245"/>
    <w:rsid w:val="42845443"/>
    <w:rsid w:val="428647E8"/>
    <w:rsid w:val="42870A90"/>
    <w:rsid w:val="42925DB2"/>
    <w:rsid w:val="42927B60"/>
    <w:rsid w:val="42937435"/>
    <w:rsid w:val="42944D62"/>
    <w:rsid w:val="429906A7"/>
    <w:rsid w:val="429A6A15"/>
    <w:rsid w:val="42A46FAA"/>
    <w:rsid w:val="42A6360C"/>
    <w:rsid w:val="42A81132"/>
    <w:rsid w:val="42AC04F6"/>
    <w:rsid w:val="42AD499A"/>
    <w:rsid w:val="42AE426E"/>
    <w:rsid w:val="42B0448A"/>
    <w:rsid w:val="42B73D4C"/>
    <w:rsid w:val="42C341BE"/>
    <w:rsid w:val="42C95A59"/>
    <w:rsid w:val="42CD6DEA"/>
    <w:rsid w:val="42CE2FAA"/>
    <w:rsid w:val="42D261AF"/>
    <w:rsid w:val="42D37DB5"/>
    <w:rsid w:val="42D61A5A"/>
    <w:rsid w:val="42DC0DDB"/>
    <w:rsid w:val="42DD6902"/>
    <w:rsid w:val="42E5441F"/>
    <w:rsid w:val="42E751B3"/>
    <w:rsid w:val="42EA5181"/>
    <w:rsid w:val="42ED123B"/>
    <w:rsid w:val="42EE6317"/>
    <w:rsid w:val="42F247CE"/>
    <w:rsid w:val="42F51E9D"/>
    <w:rsid w:val="42FF378A"/>
    <w:rsid w:val="430272AC"/>
    <w:rsid w:val="43030A5E"/>
    <w:rsid w:val="43040332"/>
    <w:rsid w:val="430842D4"/>
    <w:rsid w:val="430A3B9B"/>
    <w:rsid w:val="430B346F"/>
    <w:rsid w:val="43107D57"/>
    <w:rsid w:val="43201CFA"/>
    <w:rsid w:val="4320516C"/>
    <w:rsid w:val="4325499A"/>
    <w:rsid w:val="432B35CB"/>
    <w:rsid w:val="432B58BF"/>
    <w:rsid w:val="432C0BAC"/>
    <w:rsid w:val="43362BE2"/>
    <w:rsid w:val="43370DB1"/>
    <w:rsid w:val="433848E7"/>
    <w:rsid w:val="43397863"/>
    <w:rsid w:val="433E7197"/>
    <w:rsid w:val="4340580E"/>
    <w:rsid w:val="43422AD6"/>
    <w:rsid w:val="434846C3"/>
    <w:rsid w:val="434A1377"/>
    <w:rsid w:val="434B5F61"/>
    <w:rsid w:val="434F15AD"/>
    <w:rsid w:val="434F504E"/>
    <w:rsid w:val="43566DE0"/>
    <w:rsid w:val="43574906"/>
    <w:rsid w:val="435C016E"/>
    <w:rsid w:val="435E0C92"/>
    <w:rsid w:val="436D4129"/>
    <w:rsid w:val="436D5ED7"/>
    <w:rsid w:val="436E434F"/>
    <w:rsid w:val="43707276"/>
    <w:rsid w:val="437159C8"/>
    <w:rsid w:val="43727992"/>
    <w:rsid w:val="4374601D"/>
    <w:rsid w:val="43747266"/>
    <w:rsid w:val="43761EE0"/>
    <w:rsid w:val="43811983"/>
    <w:rsid w:val="43865AB7"/>
    <w:rsid w:val="438751EB"/>
    <w:rsid w:val="438B411C"/>
    <w:rsid w:val="43917E18"/>
    <w:rsid w:val="439B47F3"/>
    <w:rsid w:val="43A22025"/>
    <w:rsid w:val="43A35D9D"/>
    <w:rsid w:val="43A63197"/>
    <w:rsid w:val="43AF029E"/>
    <w:rsid w:val="43AF6AFE"/>
    <w:rsid w:val="43B04064"/>
    <w:rsid w:val="43B43B06"/>
    <w:rsid w:val="43B95295"/>
    <w:rsid w:val="43BC29BB"/>
    <w:rsid w:val="43BD6E5F"/>
    <w:rsid w:val="43BE4985"/>
    <w:rsid w:val="43C024AB"/>
    <w:rsid w:val="43C401ED"/>
    <w:rsid w:val="43C40375"/>
    <w:rsid w:val="43C81360"/>
    <w:rsid w:val="43C875B2"/>
    <w:rsid w:val="43CE2E1A"/>
    <w:rsid w:val="43D67F21"/>
    <w:rsid w:val="43DB5C5A"/>
    <w:rsid w:val="43DC64B9"/>
    <w:rsid w:val="43DE6DD5"/>
    <w:rsid w:val="43E02B4D"/>
    <w:rsid w:val="43E36EE9"/>
    <w:rsid w:val="43E51F12"/>
    <w:rsid w:val="43E563C8"/>
    <w:rsid w:val="43E60D3A"/>
    <w:rsid w:val="43EC14F2"/>
    <w:rsid w:val="43F1456D"/>
    <w:rsid w:val="43FA61C5"/>
    <w:rsid w:val="43FF1225"/>
    <w:rsid w:val="44004F9E"/>
    <w:rsid w:val="440317E2"/>
    <w:rsid w:val="4405646E"/>
    <w:rsid w:val="440828C7"/>
    <w:rsid w:val="440C749E"/>
    <w:rsid w:val="440F51E1"/>
    <w:rsid w:val="441A5476"/>
    <w:rsid w:val="441B2AC5"/>
    <w:rsid w:val="442C5D93"/>
    <w:rsid w:val="442E1940"/>
    <w:rsid w:val="442E38B9"/>
    <w:rsid w:val="44305883"/>
    <w:rsid w:val="44372D5A"/>
    <w:rsid w:val="443A04B0"/>
    <w:rsid w:val="44444E8A"/>
    <w:rsid w:val="444C01E3"/>
    <w:rsid w:val="444C1F91"/>
    <w:rsid w:val="444C5328"/>
    <w:rsid w:val="444D2373"/>
    <w:rsid w:val="444D7B2B"/>
    <w:rsid w:val="44532CE3"/>
    <w:rsid w:val="44550E45"/>
    <w:rsid w:val="445A46AE"/>
    <w:rsid w:val="445C12EB"/>
    <w:rsid w:val="445F1CC4"/>
    <w:rsid w:val="446A7577"/>
    <w:rsid w:val="446C104C"/>
    <w:rsid w:val="446D17B5"/>
    <w:rsid w:val="44714EA6"/>
    <w:rsid w:val="447207D5"/>
    <w:rsid w:val="447255E6"/>
    <w:rsid w:val="44727C49"/>
    <w:rsid w:val="44784B34"/>
    <w:rsid w:val="447B2820"/>
    <w:rsid w:val="447C2876"/>
    <w:rsid w:val="447F2366"/>
    <w:rsid w:val="44823C05"/>
    <w:rsid w:val="448C3C62"/>
    <w:rsid w:val="449C6A74"/>
    <w:rsid w:val="44A30EB8"/>
    <w:rsid w:val="44AD0C81"/>
    <w:rsid w:val="44B87626"/>
    <w:rsid w:val="44BD69EB"/>
    <w:rsid w:val="44BF2763"/>
    <w:rsid w:val="44C10289"/>
    <w:rsid w:val="44C11F93"/>
    <w:rsid w:val="44C71617"/>
    <w:rsid w:val="44D31E62"/>
    <w:rsid w:val="44D37FBC"/>
    <w:rsid w:val="44D75CFE"/>
    <w:rsid w:val="44DA56CB"/>
    <w:rsid w:val="44E4041B"/>
    <w:rsid w:val="44E65F41"/>
    <w:rsid w:val="44E93C84"/>
    <w:rsid w:val="44EB6556"/>
    <w:rsid w:val="44EC4727"/>
    <w:rsid w:val="44F05012"/>
    <w:rsid w:val="44F3240C"/>
    <w:rsid w:val="44FE772F"/>
    <w:rsid w:val="45034D45"/>
    <w:rsid w:val="45097E82"/>
    <w:rsid w:val="450A60D4"/>
    <w:rsid w:val="450D34CE"/>
    <w:rsid w:val="450E7246"/>
    <w:rsid w:val="45124F88"/>
    <w:rsid w:val="451602B5"/>
    <w:rsid w:val="45196317"/>
    <w:rsid w:val="451C5E07"/>
    <w:rsid w:val="451E1E83"/>
    <w:rsid w:val="451E375A"/>
    <w:rsid w:val="45216E60"/>
    <w:rsid w:val="45294080"/>
    <w:rsid w:val="4537679D"/>
    <w:rsid w:val="453770D4"/>
    <w:rsid w:val="453A0041"/>
    <w:rsid w:val="4545710C"/>
    <w:rsid w:val="45462E84"/>
    <w:rsid w:val="45473C56"/>
    <w:rsid w:val="45475868"/>
    <w:rsid w:val="45475D37"/>
    <w:rsid w:val="45486BFC"/>
    <w:rsid w:val="454964D0"/>
    <w:rsid w:val="454B3FF6"/>
    <w:rsid w:val="454D10B7"/>
    <w:rsid w:val="454D7D6F"/>
    <w:rsid w:val="454F743C"/>
    <w:rsid w:val="454F7694"/>
    <w:rsid w:val="454F7F8B"/>
    <w:rsid w:val="455235D7"/>
    <w:rsid w:val="455455A1"/>
    <w:rsid w:val="455530C7"/>
    <w:rsid w:val="45592BB7"/>
    <w:rsid w:val="4561381A"/>
    <w:rsid w:val="45633A36"/>
    <w:rsid w:val="4565707D"/>
    <w:rsid w:val="45682DFA"/>
    <w:rsid w:val="45695704"/>
    <w:rsid w:val="456F5F37"/>
    <w:rsid w:val="45707AC7"/>
    <w:rsid w:val="4576224B"/>
    <w:rsid w:val="45782714"/>
    <w:rsid w:val="457F1EF2"/>
    <w:rsid w:val="458319E2"/>
    <w:rsid w:val="458323DE"/>
    <w:rsid w:val="458A0FC3"/>
    <w:rsid w:val="458A7AEA"/>
    <w:rsid w:val="458D2861"/>
    <w:rsid w:val="458F0387"/>
    <w:rsid w:val="458F3751"/>
    <w:rsid w:val="45924862"/>
    <w:rsid w:val="4597548E"/>
    <w:rsid w:val="45975D02"/>
    <w:rsid w:val="45A100BA"/>
    <w:rsid w:val="45AB0163"/>
    <w:rsid w:val="45AF4585"/>
    <w:rsid w:val="45B01C7F"/>
    <w:rsid w:val="45B10339"/>
    <w:rsid w:val="45BB73CE"/>
    <w:rsid w:val="45BD3146"/>
    <w:rsid w:val="45C4222B"/>
    <w:rsid w:val="45C4267A"/>
    <w:rsid w:val="45C4436E"/>
    <w:rsid w:val="45C73FC5"/>
    <w:rsid w:val="45C85647"/>
    <w:rsid w:val="45D03D28"/>
    <w:rsid w:val="45DA5A5B"/>
    <w:rsid w:val="45E072E5"/>
    <w:rsid w:val="45E22BAD"/>
    <w:rsid w:val="45E32481"/>
    <w:rsid w:val="45E3649D"/>
    <w:rsid w:val="45E5269D"/>
    <w:rsid w:val="45E5444B"/>
    <w:rsid w:val="45E85CE9"/>
    <w:rsid w:val="45EB0B15"/>
    <w:rsid w:val="45EF1B58"/>
    <w:rsid w:val="45F12DF0"/>
    <w:rsid w:val="45F572A7"/>
    <w:rsid w:val="45FB43B0"/>
    <w:rsid w:val="46040D75"/>
    <w:rsid w:val="46080741"/>
    <w:rsid w:val="460916E7"/>
    <w:rsid w:val="460A2104"/>
    <w:rsid w:val="46113492"/>
    <w:rsid w:val="46132D66"/>
    <w:rsid w:val="46144D30"/>
    <w:rsid w:val="4615114C"/>
    <w:rsid w:val="46164604"/>
    <w:rsid w:val="461C7302"/>
    <w:rsid w:val="461D1E37"/>
    <w:rsid w:val="461E170B"/>
    <w:rsid w:val="4622744D"/>
    <w:rsid w:val="462420CB"/>
    <w:rsid w:val="46274A64"/>
    <w:rsid w:val="4628705B"/>
    <w:rsid w:val="462A4554"/>
    <w:rsid w:val="462C5BD6"/>
    <w:rsid w:val="463315C7"/>
    <w:rsid w:val="463637EC"/>
    <w:rsid w:val="46364CA7"/>
    <w:rsid w:val="463D7DE3"/>
    <w:rsid w:val="463D7F3C"/>
    <w:rsid w:val="4642189D"/>
    <w:rsid w:val="46425A1D"/>
    <w:rsid w:val="46440568"/>
    <w:rsid w:val="46470C62"/>
    <w:rsid w:val="464949DA"/>
    <w:rsid w:val="464A5D5A"/>
    <w:rsid w:val="464B4D27"/>
    <w:rsid w:val="46597E25"/>
    <w:rsid w:val="465A6BE7"/>
    <w:rsid w:val="465D2B85"/>
    <w:rsid w:val="465D66D7"/>
    <w:rsid w:val="465E4363"/>
    <w:rsid w:val="465E7D59"/>
    <w:rsid w:val="46623CEE"/>
    <w:rsid w:val="466F1F67"/>
    <w:rsid w:val="467054F0"/>
    <w:rsid w:val="46767799"/>
    <w:rsid w:val="467E4938"/>
    <w:rsid w:val="467F664E"/>
    <w:rsid w:val="468123C6"/>
    <w:rsid w:val="46856DE3"/>
    <w:rsid w:val="46877540"/>
    <w:rsid w:val="46893028"/>
    <w:rsid w:val="468B14AC"/>
    <w:rsid w:val="468C48C7"/>
    <w:rsid w:val="46911740"/>
    <w:rsid w:val="46935C55"/>
    <w:rsid w:val="469A6FE4"/>
    <w:rsid w:val="469B057D"/>
    <w:rsid w:val="46A14816"/>
    <w:rsid w:val="46A20FAA"/>
    <w:rsid w:val="46A47E62"/>
    <w:rsid w:val="46A61E2C"/>
    <w:rsid w:val="46AB3B83"/>
    <w:rsid w:val="46B1257F"/>
    <w:rsid w:val="46B75DE7"/>
    <w:rsid w:val="46C07277"/>
    <w:rsid w:val="46C16C66"/>
    <w:rsid w:val="46C2653A"/>
    <w:rsid w:val="46D1677D"/>
    <w:rsid w:val="46D544C0"/>
    <w:rsid w:val="46D602F1"/>
    <w:rsid w:val="46D701E1"/>
    <w:rsid w:val="46E6047B"/>
    <w:rsid w:val="46E91D19"/>
    <w:rsid w:val="46ED1809"/>
    <w:rsid w:val="46EE37D3"/>
    <w:rsid w:val="46EF2F99"/>
    <w:rsid w:val="46EF4761"/>
    <w:rsid w:val="46F32B98"/>
    <w:rsid w:val="46F34946"/>
    <w:rsid w:val="46F74D02"/>
    <w:rsid w:val="46FD57C4"/>
    <w:rsid w:val="47015184"/>
    <w:rsid w:val="470152B5"/>
    <w:rsid w:val="47046B53"/>
    <w:rsid w:val="470628CB"/>
    <w:rsid w:val="47095F17"/>
    <w:rsid w:val="4714323A"/>
    <w:rsid w:val="471843AC"/>
    <w:rsid w:val="471A568A"/>
    <w:rsid w:val="4725044A"/>
    <w:rsid w:val="47280A93"/>
    <w:rsid w:val="472965B9"/>
    <w:rsid w:val="472D60AA"/>
    <w:rsid w:val="472E3BD0"/>
    <w:rsid w:val="473016F6"/>
    <w:rsid w:val="47332F94"/>
    <w:rsid w:val="47372A84"/>
    <w:rsid w:val="47392CA0"/>
    <w:rsid w:val="473A2575"/>
    <w:rsid w:val="47430630"/>
    <w:rsid w:val="474450AE"/>
    <w:rsid w:val="474A6C5C"/>
    <w:rsid w:val="474B4782"/>
    <w:rsid w:val="475533DD"/>
    <w:rsid w:val="475F022D"/>
    <w:rsid w:val="475F756A"/>
    <w:rsid w:val="4762485C"/>
    <w:rsid w:val="47680E90"/>
    <w:rsid w:val="476B6BD2"/>
    <w:rsid w:val="476E14BB"/>
    <w:rsid w:val="477535AD"/>
    <w:rsid w:val="47777325"/>
    <w:rsid w:val="47795EE3"/>
    <w:rsid w:val="4787779E"/>
    <w:rsid w:val="478A34FC"/>
    <w:rsid w:val="478D4471"/>
    <w:rsid w:val="478D6B48"/>
    <w:rsid w:val="478F2D81"/>
    <w:rsid w:val="47975C19"/>
    <w:rsid w:val="47991025"/>
    <w:rsid w:val="479954ED"/>
    <w:rsid w:val="4799729B"/>
    <w:rsid w:val="479B4556"/>
    <w:rsid w:val="479C6D8B"/>
    <w:rsid w:val="47A14BD8"/>
    <w:rsid w:val="47A3011A"/>
    <w:rsid w:val="47A85730"/>
    <w:rsid w:val="47AD2D46"/>
    <w:rsid w:val="47B17C28"/>
    <w:rsid w:val="47B6609F"/>
    <w:rsid w:val="47B9793D"/>
    <w:rsid w:val="47BA6510"/>
    <w:rsid w:val="47C00CCC"/>
    <w:rsid w:val="47C24369"/>
    <w:rsid w:val="47C702AC"/>
    <w:rsid w:val="47C7730F"/>
    <w:rsid w:val="47C84024"/>
    <w:rsid w:val="47CA56A6"/>
    <w:rsid w:val="47CD163B"/>
    <w:rsid w:val="47CD5197"/>
    <w:rsid w:val="47CE0068"/>
    <w:rsid w:val="47D46525"/>
    <w:rsid w:val="47E0136E"/>
    <w:rsid w:val="47E36768"/>
    <w:rsid w:val="47E37D62"/>
    <w:rsid w:val="47E524E0"/>
    <w:rsid w:val="47E726FC"/>
    <w:rsid w:val="47E80223"/>
    <w:rsid w:val="47EC1AC1"/>
    <w:rsid w:val="47EF335F"/>
    <w:rsid w:val="47F31901"/>
    <w:rsid w:val="47F5421C"/>
    <w:rsid w:val="47F60B91"/>
    <w:rsid w:val="47F6293F"/>
    <w:rsid w:val="480908C5"/>
    <w:rsid w:val="48092F8E"/>
    <w:rsid w:val="480B7A2E"/>
    <w:rsid w:val="48141018"/>
    <w:rsid w:val="48142DC6"/>
    <w:rsid w:val="481608EC"/>
    <w:rsid w:val="4818093C"/>
    <w:rsid w:val="48196046"/>
    <w:rsid w:val="481B4154"/>
    <w:rsid w:val="481B70D9"/>
    <w:rsid w:val="481C1C7A"/>
    <w:rsid w:val="481E1E96"/>
    <w:rsid w:val="481F44B1"/>
    <w:rsid w:val="481F6480"/>
    <w:rsid w:val="482254E2"/>
    <w:rsid w:val="48245CA0"/>
    <w:rsid w:val="48275A9B"/>
    <w:rsid w:val="482C010F"/>
    <w:rsid w:val="482F7BFF"/>
    <w:rsid w:val="48362D3C"/>
    <w:rsid w:val="4839607B"/>
    <w:rsid w:val="48396CD0"/>
    <w:rsid w:val="483D056E"/>
    <w:rsid w:val="483E6094"/>
    <w:rsid w:val="4841758D"/>
    <w:rsid w:val="4845191E"/>
    <w:rsid w:val="48455675"/>
    <w:rsid w:val="48482A6F"/>
    <w:rsid w:val="484A2C8B"/>
    <w:rsid w:val="484C07B1"/>
    <w:rsid w:val="484E4529"/>
    <w:rsid w:val="48531B40"/>
    <w:rsid w:val="48561B7F"/>
    <w:rsid w:val="485C5001"/>
    <w:rsid w:val="4869443B"/>
    <w:rsid w:val="48717399"/>
    <w:rsid w:val="48767864"/>
    <w:rsid w:val="48790E7B"/>
    <w:rsid w:val="487A3570"/>
    <w:rsid w:val="487B35EF"/>
    <w:rsid w:val="487D3353"/>
    <w:rsid w:val="487E7820"/>
    <w:rsid w:val="487F598A"/>
    <w:rsid w:val="4881139B"/>
    <w:rsid w:val="48832D0E"/>
    <w:rsid w:val="488501FF"/>
    <w:rsid w:val="48855568"/>
    <w:rsid w:val="489008FA"/>
    <w:rsid w:val="48945CB4"/>
    <w:rsid w:val="48952158"/>
    <w:rsid w:val="48953663"/>
    <w:rsid w:val="48967C7F"/>
    <w:rsid w:val="48976B8B"/>
    <w:rsid w:val="489B4233"/>
    <w:rsid w:val="489C13AF"/>
    <w:rsid w:val="489D2DBB"/>
    <w:rsid w:val="48A24875"/>
    <w:rsid w:val="48A4239B"/>
    <w:rsid w:val="48A43B40"/>
    <w:rsid w:val="48A51C70"/>
    <w:rsid w:val="48A659FE"/>
    <w:rsid w:val="48A66DC8"/>
    <w:rsid w:val="48B53A73"/>
    <w:rsid w:val="48B56357"/>
    <w:rsid w:val="48B96951"/>
    <w:rsid w:val="48BC0E59"/>
    <w:rsid w:val="48C63A82"/>
    <w:rsid w:val="48C742DC"/>
    <w:rsid w:val="48CC18F2"/>
    <w:rsid w:val="48CF5D48"/>
    <w:rsid w:val="48D24826"/>
    <w:rsid w:val="48D72771"/>
    <w:rsid w:val="48D83DF3"/>
    <w:rsid w:val="48DC5259"/>
    <w:rsid w:val="48DC7D87"/>
    <w:rsid w:val="48EC3D42"/>
    <w:rsid w:val="48EE3617"/>
    <w:rsid w:val="48F03833"/>
    <w:rsid w:val="48F0798E"/>
    <w:rsid w:val="48F83B5F"/>
    <w:rsid w:val="48F977DA"/>
    <w:rsid w:val="48FA1A7D"/>
    <w:rsid w:val="4900257B"/>
    <w:rsid w:val="490746D8"/>
    <w:rsid w:val="490B5F77"/>
    <w:rsid w:val="490D6193"/>
    <w:rsid w:val="491568B8"/>
    <w:rsid w:val="491F7C74"/>
    <w:rsid w:val="49216DE5"/>
    <w:rsid w:val="49263F33"/>
    <w:rsid w:val="49265C38"/>
    <w:rsid w:val="492E7EB7"/>
    <w:rsid w:val="49327F9A"/>
    <w:rsid w:val="49351245"/>
    <w:rsid w:val="49357497"/>
    <w:rsid w:val="493B1763"/>
    <w:rsid w:val="493C4382"/>
    <w:rsid w:val="49417BEA"/>
    <w:rsid w:val="49437E06"/>
    <w:rsid w:val="494D2F1F"/>
    <w:rsid w:val="495008F5"/>
    <w:rsid w:val="495068FB"/>
    <w:rsid w:val="4951517F"/>
    <w:rsid w:val="495543DF"/>
    <w:rsid w:val="49566CE0"/>
    <w:rsid w:val="49584F34"/>
    <w:rsid w:val="49596F75"/>
    <w:rsid w:val="495E69EE"/>
    <w:rsid w:val="495F2766"/>
    <w:rsid w:val="495F4514"/>
    <w:rsid w:val="49627B61"/>
    <w:rsid w:val="49725FF6"/>
    <w:rsid w:val="49731A42"/>
    <w:rsid w:val="497F6965"/>
    <w:rsid w:val="498126DD"/>
    <w:rsid w:val="49883A6B"/>
    <w:rsid w:val="498B355B"/>
    <w:rsid w:val="498B70B7"/>
    <w:rsid w:val="498B7D91"/>
    <w:rsid w:val="498F4DFA"/>
    <w:rsid w:val="4995359D"/>
    <w:rsid w:val="499A097C"/>
    <w:rsid w:val="49A10689"/>
    <w:rsid w:val="49A95790"/>
    <w:rsid w:val="49AC05F5"/>
    <w:rsid w:val="49AF0FF8"/>
    <w:rsid w:val="49AF1C5D"/>
    <w:rsid w:val="49B22D26"/>
    <w:rsid w:val="49B4660E"/>
    <w:rsid w:val="49BA2BF9"/>
    <w:rsid w:val="49C4687C"/>
    <w:rsid w:val="49C83E68"/>
    <w:rsid w:val="49CA7BE0"/>
    <w:rsid w:val="49CD5922"/>
    <w:rsid w:val="49CF169A"/>
    <w:rsid w:val="49D56585"/>
    <w:rsid w:val="49D660E9"/>
    <w:rsid w:val="49D730CD"/>
    <w:rsid w:val="49D92519"/>
    <w:rsid w:val="49DD2C3D"/>
    <w:rsid w:val="49E36EF3"/>
    <w:rsid w:val="49E668B9"/>
    <w:rsid w:val="49E8450A"/>
    <w:rsid w:val="49E862B8"/>
    <w:rsid w:val="49F17862"/>
    <w:rsid w:val="49F33322"/>
    <w:rsid w:val="49F92273"/>
    <w:rsid w:val="49F92B88"/>
    <w:rsid w:val="49FC7FB5"/>
    <w:rsid w:val="4A024D9B"/>
    <w:rsid w:val="4A0550BC"/>
    <w:rsid w:val="4A070E34"/>
    <w:rsid w:val="4A09281D"/>
    <w:rsid w:val="4A0B1011"/>
    <w:rsid w:val="4A14508C"/>
    <w:rsid w:val="4A15049B"/>
    <w:rsid w:val="4A1D0D61"/>
    <w:rsid w:val="4A1D5B1B"/>
    <w:rsid w:val="4A2315B8"/>
    <w:rsid w:val="4A25750C"/>
    <w:rsid w:val="4A2D016F"/>
    <w:rsid w:val="4A3634C7"/>
    <w:rsid w:val="4A3C6604"/>
    <w:rsid w:val="4A3D4856"/>
    <w:rsid w:val="4A4060F4"/>
    <w:rsid w:val="4A413C1A"/>
    <w:rsid w:val="4A437992"/>
    <w:rsid w:val="4A4A38D3"/>
    <w:rsid w:val="4A4A4ED5"/>
    <w:rsid w:val="4A4D0811"/>
    <w:rsid w:val="4A4E6A63"/>
    <w:rsid w:val="4A5825EA"/>
    <w:rsid w:val="4A5D4EF8"/>
    <w:rsid w:val="4A6022F2"/>
    <w:rsid w:val="4A677B24"/>
    <w:rsid w:val="4A69389D"/>
    <w:rsid w:val="4A6D4A0F"/>
    <w:rsid w:val="4A6E0EB3"/>
    <w:rsid w:val="4A6F69D9"/>
    <w:rsid w:val="4A7162AD"/>
    <w:rsid w:val="4A7638C4"/>
    <w:rsid w:val="4A827618"/>
    <w:rsid w:val="4A844EF3"/>
    <w:rsid w:val="4A873D23"/>
    <w:rsid w:val="4A883874"/>
    <w:rsid w:val="4A8E6E5F"/>
    <w:rsid w:val="4A8F2D39"/>
    <w:rsid w:val="4A930919"/>
    <w:rsid w:val="4A967353"/>
    <w:rsid w:val="4A9A1CA8"/>
    <w:rsid w:val="4A9B544C"/>
    <w:rsid w:val="4A9D3546"/>
    <w:rsid w:val="4A9D6292"/>
    <w:rsid w:val="4A9D70A2"/>
    <w:rsid w:val="4AA26E06"/>
    <w:rsid w:val="4AA5064D"/>
    <w:rsid w:val="4AA541A9"/>
    <w:rsid w:val="4AA85A47"/>
    <w:rsid w:val="4AAA5C63"/>
    <w:rsid w:val="4AAE7501"/>
    <w:rsid w:val="4AB50890"/>
    <w:rsid w:val="4AB54392"/>
    <w:rsid w:val="4AB56AE2"/>
    <w:rsid w:val="4AB67801"/>
    <w:rsid w:val="4AB80380"/>
    <w:rsid w:val="4AB82B61"/>
    <w:rsid w:val="4ABB5210"/>
    <w:rsid w:val="4ABD7744"/>
    <w:rsid w:val="4ABE526B"/>
    <w:rsid w:val="4ABE540C"/>
    <w:rsid w:val="4AC07235"/>
    <w:rsid w:val="4AC22A6F"/>
    <w:rsid w:val="4AC61D63"/>
    <w:rsid w:val="4ACC0B18"/>
    <w:rsid w:val="4ACC3E2B"/>
    <w:rsid w:val="4AD056CA"/>
    <w:rsid w:val="4AD11E17"/>
    <w:rsid w:val="4AD309EB"/>
    <w:rsid w:val="4AD351BA"/>
    <w:rsid w:val="4AE051E1"/>
    <w:rsid w:val="4AE253FD"/>
    <w:rsid w:val="4AE46D9F"/>
    <w:rsid w:val="4AE616BF"/>
    <w:rsid w:val="4AEB42B2"/>
    <w:rsid w:val="4AEE5B50"/>
    <w:rsid w:val="4AF15640"/>
    <w:rsid w:val="4AF67731"/>
    <w:rsid w:val="4AFA0FC5"/>
    <w:rsid w:val="4AFB201B"/>
    <w:rsid w:val="4AFD3FE5"/>
    <w:rsid w:val="4AFF1B0B"/>
    <w:rsid w:val="4B0233A9"/>
    <w:rsid w:val="4B043CDB"/>
    <w:rsid w:val="4B054C48"/>
    <w:rsid w:val="4B0739C6"/>
    <w:rsid w:val="4B0C5287"/>
    <w:rsid w:val="4B0D75F0"/>
    <w:rsid w:val="4B105AC6"/>
    <w:rsid w:val="4B1318C9"/>
    <w:rsid w:val="4B1524B3"/>
    <w:rsid w:val="4B157580"/>
    <w:rsid w:val="4B1B26BD"/>
    <w:rsid w:val="4B1F03FF"/>
    <w:rsid w:val="4B221C9D"/>
    <w:rsid w:val="4B2A0EAB"/>
    <w:rsid w:val="4B2B0B52"/>
    <w:rsid w:val="4B2B2900"/>
    <w:rsid w:val="4B2D37A1"/>
    <w:rsid w:val="4B2E23F0"/>
    <w:rsid w:val="4B36530B"/>
    <w:rsid w:val="4B3A2B43"/>
    <w:rsid w:val="4B3C5CAE"/>
    <w:rsid w:val="4B3F0159"/>
    <w:rsid w:val="4B3F21BF"/>
    <w:rsid w:val="4B4B4D50"/>
    <w:rsid w:val="4B5856BF"/>
    <w:rsid w:val="4B645E12"/>
    <w:rsid w:val="4B6B6AFE"/>
    <w:rsid w:val="4B7122DD"/>
    <w:rsid w:val="4B721445"/>
    <w:rsid w:val="4B7C13AE"/>
    <w:rsid w:val="4B7C18F1"/>
    <w:rsid w:val="4B7F49FA"/>
    <w:rsid w:val="4B83273C"/>
    <w:rsid w:val="4B8D7117"/>
    <w:rsid w:val="4B8E4932"/>
    <w:rsid w:val="4B8F7333"/>
    <w:rsid w:val="4B906C07"/>
    <w:rsid w:val="4B9131AD"/>
    <w:rsid w:val="4B920D53"/>
    <w:rsid w:val="4B923256"/>
    <w:rsid w:val="4B923CFF"/>
    <w:rsid w:val="4BA13E68"/>
    <w:rsid w:val="4BB27656"/>
    <w:rsid w:val="4BB476ED"/>
    <w:rsid w:val="4BBA0128"/>
    <w:rsid w:val="4BBE2505"/>
    <w:rsid w:val="4BBE71DC"/>
    <w:rsid w:val="4BC30D8B"/>
    <w:rsid w:val="4BC61D5C"/>
    <w:rsid w:val="4BCB182E"/>
    <w:rsid w:val="4BCE7582"/>
    <w:rsid w:val="4BCF2343"/>
    <w:rsid w:val="4BD411EA"/>
    <w:rsid w:val="4BD4797C"/>
    <w:rsid w:val="4BD51B68"/>
    <w:rsid w:val="4BDE0ACA"/>
    <w:rsid w:val="4BDE61E8"/>
    <w:rsid w:val="4BE21667"/>
    <w:rsid w:val="4BE43BF5"/>
    <w:rsid w:val="4BE64A79"/>
    <w:rsid w:val="4BE807F1"/>
    <w:rsid w:val="4BEA4569"/>
    <w:rsid w:val="4BEA7E5D"/>
    <w:rsid w:val="4BEC66E6"/>
    <w:rsid w:val="4BEC7CE7"/>
    <w:rsid w:val="4BED22AB"/>
    <w:rsid w:val="4BEF4A2D"/>
    <w:rsid w:val="4BF409AC"/>
    <w:rsid w:val="4BF449DF"/>
    <w:rsid w:val="4BF90C50"/>
    <w:rsid w:val="4C014BF0"/>
    <w:rsid w:val="4C0A69B9"/>
    <w:rsid w:val="4C112746"/>
    <w:rsid w:val="4C15535E"/>
    <w:rsid w:val="4C15710C"/>
    <w:rsid w:val="4C1A0FFB"/>
    <w:rsid w:val="4C1C66ED"/>
    <w:rsid w:val="4C1E4213"/>
    <w:rsid w:val="4C2555A1"/>
    <w:rsid w:val="4C276E82"/>
    <w:rsid w:val="4C2C4B82"/>
    <w:rsid w:val="4C303F46"/>
    <w:rsid w:val="4C350CC1"/>
    <w:rsid w:val="4C35334E"/>
    <w:rsid w:val="4C371778"/>
    <w:rsid w:val="4C373527"/>
    <w:rsid w:val="4C3752D5"/>
    <w:rsid w:val="4C39104D"/>
    <w:rsid w:val="4C3B3017"/>
    <w:rsid w:val="4C3C28EB"/>
    <w:rsid w:val="4C3C35CD"/>
    <w:rsid w:val="4C4023DB"/>
    <w:rsid w:val="4C404189"/>
    <w:rsid w:val="4C416663"/>
    <w:rsid w:val="4C433C79"/>
    <w:rsid w:val="4C523EBC"/>
    <w:rsid w:val="4C565C34"/>
    <w:rsid w:val="4C5703A1"/>
    <w:rsid w:val="4C577725"/>
    <w:rsid w:val="4C583AB8"/>
    <w:rsid w:val="4C640B7F"/>
    <w:rsid w:val="4C653BF0"/>
    <w:rsid w:val="4C6836E0"/>
    <w:rsid w:val="4C695AF5"/>
    <w:rsid w:val="4C6B4F7E"/>
    <w:rsid w:val="4C6C1422"/>
    <w:rsid w:val="4C7B499F"/>
    <w:rsid w:val="4C7B5316"/>
    <w:rsid w:val="4C7D53DD"/>
    <w:rsid w:val="4C854292"/>
    <w:rsid w:val="4C866467"/>
    <w:rsid w:val="4C870900"/>
    <w:rsid w:val="4C8B2099"/>
    <w:rsid w:val="4C8C73CE"/>
    <w:rsid w:val="4C912C37"/>
    <w:rsid w:val="4C92075D"/>
    <w:rsid w:val="4C9316E7"/>
    <w:rsid w:val="4C972C8F"/>
    <w:rsid w:val="4C9A3914"/>
    <w:rsid w:val="4CA64643"/>
    <w:rsid w:val="4CA773BE"/>
    <w:rsid w:val="4CAD46FD"/>
    <w:rsid w:val="4CB15087"/>
    <w:rsid w:val="4CB645AE"/>
    <w:rsid w:val="4CB70F64"/>
    <w:rsid w:val="4CC0351C"/>
    <w:rsid w:val="4CC2216C"/>
    <w:rsid w:val="4CC34DBA"/>
    <w:rsid w:val="4CC4300C"/>
    <w:rsid w:val="4CC96874"/>
    <w:rsid w:val="4CD1070F"/>
    <w:rsid w:val="4CD52BD1"/>
    <w:rsid w:val="4CD80866"/>
    <w:rsid w:val="4CDB2BC4"/>
    <w:rsid w:val="4CE74F4D"/>
    <w:rsid w:val="4CE76CFB"/>
    <w:rsid w:val="4CE91F2D"/>
    <w:rsid w:val="4CEA2347"/>
    <w:rsid w:val="4CF3569F"/>
    <w:rsid w:val="4CF65190"/>
    <w:rsid w:val="4CFA4C80"/>
    <w:rsid w:val="4CFA6A2E"/>
    <w:rsid w:val="4D0255FC"/>
    <w:rsid w:val="4D096C71"/>
    <w:rsid w:val="4D0A29E9"/>
    <w:rsid w:val="4D115B26"/>
    <w:rsid w:val="4D183358"/>
    <w:rsid w:val="4D1B2A8C"/>
    <w:rsid w:val="4D1F0243"/>
    <w:rsid w:val="4D225F85"/>
    <w:rsid w:val="4D227D33"/>
    <w:rsid w:val="4D2C03E2"/>
    <w:rsid w:val="4D31441A"/>
    <w:rsid w:val="4D330A1C"/>
    <w:rsid w:val="4D341814"/>
    <w:rsid w:val="4D342BFB"/>
    <w:rsid w:val="4D375E99"/>
    <w:rsid w:val="4D3968BD"/>
    <w:rsid w:val="4D3D4B6D"/>
    <w:rsid w:val="4D3F08E5"/>
    <w:rsid w:val="4D422183"/>
    <w:rsid w:val="4D444572"/>
    <w:rsid w:val="4D455202"/>
    <w:rsid w:val="4D4818C2"/>
    <w:rsid w:val="4D491763"/>
    <w:rsid w:val="4D502AF2"/>
    <w:rsid w:val="4D557ED5"/>
    <w:rsid w:val="4D5A74CD"/>
    <w:rsid w:val="4D5E553C"/>
    <w:rsid w:val="4D662315"/>
    <w:rsid w:val="4D663E25"/>
    <w:rsid w:val="4D682F38"/>
    <w:rsid w:val="4D6959A5"/>
    <w:rsid w:val="4D6C7200"/>
    <w:rsid w:val="4D702B7D"/>
    <w:rsid w:val="4D702BF6"/>
    <w:rsid w:val="4D73058E"/>
    <w:rsid w:val="4D7328C0"/>
    <w:rsid w:val="4D737FA6"/>
    <w:rsid w:val="4D750FA0"/>
    <w:rsid w:val="4D760EFF"/>
    <w:rsid w:val="4D77007F"/>
    <w:rsid w:val="4D7C5695"/>
    <w:rsid w:val="4D7F33D7"/>
    <w:rsid w:val="4D845C0C"/>
    <w:rsid w:val="4D864324"/>
    <w:rsid w:val="4D8B1D7C"/>
    <w:rsid w:val="4D926C66"/>
    <w:rsid w:val="4D9549A9"/>
    <w:rsid w:val="4D994499"/>
    <w:rsid w:val="4D9A3D6D"/>
    <w:rsid w:val="4D9C1893"/>
    <w:rsid w:val="4D9C7AE5"/>
    <w:rsid w:val="4DA44BEC"/>
    <w:rsid w:val="4DA6021F"/>
    <w:rsid w:val="4DA644C0"/>
    <w:rsid w:val="4DB05E50"/>
    <w:rsid w:val="4DBC3CE3"/>
    <w:rsid w:val="4DBE7868"/>
    <w:rsid w:val="4DBF37D4"/>
    <w:rsid w:val="4DC1579E"/>
    <w:rsid w:val="4DC24B43"/>
    <w:rsid w:val="4DC4528E"/>
    <w:rsid w:val="4DC50327"/>
    <w:rsid w:val="4DC62DB4"/>
    <w:rsid w:val="4DC66910"/>
    <w:rsid w:val="4DCB3187"/>
    <w:rsid w:val="4DD0778F"/>
    <w:rsid w:val="4DD52FF7"/>
    <w:rsid w:val="4DD54DA5"/>
    <w:rsid w:val="4DE60D60"/>
    <w:rsid w:val="4DE62FA8"/>
    <w:rsid w:val="4DEB4A22"/>
    <w:rsid w:val="4DED20EF"/>
    <w:rsid w:val="4DF01BDF"/>
    <w:rsid w:val="4DF74D1B"/>
    <w:rsid w:val="4DFB6CAE"/>
    <w:rsid w:val="4DFE60AA"/>
    <w:rsid w:val="4DFF0074"/>
    <w:rsid w:val="4E0008A3"/>
    <w:rsid w:val="4E0566FA"/>
    <w:rsid w:val="4E061402"/>
    <w:rsid w:val="4E0833CC"/>
    <w:rsid w:val="4E08517B"/>
    <w:rsid w:val="4E0F6509"/>
    <w:rsid w:val="4E14625F"/>
    <w:rsid w:val="4E1C0C26"/>
    <w:rsid w:val="4E1C5A3D"/>
    <w:rsid w:val="4E265601"/>
    <w:rsid w:val="4E2A50F1"/>
    <w:rsid w:val="4E2D2E33"/>
    <w:rsid w:val="4E2F2707"/>
    <w:rsid w:val="4E3441C2"/>
    <w:rsid w:val="4E364433"/>
    <w:rsid w:val="4E3D3D5F"/>
    <w:rsid w:val="4E3E6DEE"/>
    <w:rsid w:val="4E40739F"/>
    <w:rsid w:val="4E4168DE"/>
    <w:rsid w:val="4E442152"/>
    <w:rsid w:val="4E4C3EEF"/>
    <w:rsid w:val="4E4D0DDF"/>
    <w:rsid w:val="4E4D7031"/>
    <w:rsid w:val="4E526AF4"/>
    <w:rsid w:val="4E536B34"/>
    <w:rsid w:val="4E564138"/>
    <w:rsid w:val="4E573921"/>
    <w:rsid w:val="4E5B10E7"/>
    <w:rsid w:val="4E5B174E"/>
    <w:rsid w:val="4E600B13"/>
    <w:rsid w:val="4E61488B"/>
    <w:rsid w:val="4E636855"/>
    <w:rsid w:val="4E65437B"/>
    <w:rsid w:val="4E683E6B"/>
    <w:rsid w:val="4E6848A6"/>
    <w:rsid w:val="4E685C19"/>
    <w:rsid w:val="4E7418D9"/>
    <w:rsid w:val="4E7B594C"/>
    <w:rsid w:val="4E7B76FB"/>
    <w:rsid w:val="4E7C3473"/>
    <w:rsid w:val="4E8056FE"/>
    <w:rsid w:val="4E832A53"/>
    <w:rsid w:val="4E890875"/>
    <w:rsid w:val="4E8B5ABD"/>
    <w:rsid w:val="4E8F1A99"/>
    <w:rsid w:val="4E9B1B4B"/>
    <w:rsid w:val="4E9D1D67"/>
    <w:rsid w:val="4EA048C0"/>
    <w:rsid w:val="4EA50C1B"/>
    <w:rsid w:val="4EA64F53"/>
    <w:rsid w:val="4EA81D39"/>
    <w:rsid w:val="4EAA3395"/>
    <w:rsid w:val="4EB66985"/>
    <w:rsid w:val="4EB90223"/>
    <w:rsid w:val="4EC50570"/>
    <w:rsid w:val="4ECF7A46"/>
    <w:rsid w:val="4ED4505D"/>
    <w:rsid w:val="4ED67027"/>
    <w:rsid w:val="4EE01C53"/>
    <w:rsid w:val="4EE26BCE"/>
    <w:rsid w:val="4EE2777A"/>
    <w:rsid w:val="4EE62BE0"/>
    <w:rsid w:val="4EEB6FFB"/>
    <w:rsid w:val="4EEF27B9"/>
    <w:rsid w:val="4EF35A1F"/>
    <w:rsid w:val="4EF37BD9"/>
    <w:rsid w:val="4EF61477"/>
    <w:rsid w:val="4EF70D4B"/>
    <w:rsid w:val="4EF851EF"/>
    <w:rsid w:val="4EF86134"/>
    <w:rsid w:val="4EFA0CEB"/>
    <w:rsid w:val="4EFF5C84"/>
    <w:rsid w:val="4EFF657E"/>
    <w:rsid w:val="4F1D6A04"/>
    <w:rsid w:val="4F1E452A"/>
    <w:rsid w:val="4F2064F4"/>
    <w:rsid w:val="4F2204BE"/>
    <w:rsid w:val="4F22226C"/>
    <w:rsid w:val="4F227D12"/>
    <w:rsid w:val="4F271630"/>
    <w:rsid w:val="4F2935FA"/>
    <w:rsid w:val="4F302BDB"/>
    <w:rsid w:val="4F304989"/>
    <w:rsid w:val="4F322603"/>
    <w:rsid w:val="4F3B332E"/>
    <w:rsid w:val="4F42290E"/>
    <w:rsid w:val="4F440B1C"/>
    <w:rsid w:val="4F515C3B"/>
    <w:rsid w:val="4F582AB2"/>
    <w:rsid w:val="4F5A3D11"/>
    <w:rsid w:val="4F6262BD"/>
    <w:rsid w:val="4F6603AB"/>
    <w:rsid w:val="4F6B2DEE"/>
    <w:rsid w:val="4F6C1739"/>
    <w:rsid w:val="4F701229"/>
    <w:rsid w:val="4F702FD7"/>
    <w:rsid w:val="4F764958"/>
    <w:rsid w:val="4F7A1771"/>
    <w:rsid w:val="4F7A5C04"/>
    <w:rsid w:val="4F7B372A"/>
    <w:rsid w:val="4F806F93"/>
    <w:rsid w:val="4F844CD5"/>
    <w:rsid w:val="4F870321"/>
    <w:rsid w:val="4F876573"/>
    <w:rsid w:val="4F8B0210"/>
    <w:rsid w:val="4F8B1BBF"/>
    <w:rsid w:val="4F8E5B53"/>
    <w:rsid w:val="4F934F18"/>
    <w:rsid w:val="4FA218D0"/>
    <w:rsid w:val="4FA2515B"/>
    <w:rsid w:val="4FA26F09"/>
    <w:rsid w:val="4FA709C3"/>
    <w:rsid w:val="4FA9296D"/>
    <w:rsid w:val="4FA9473B"/>
    <w:rsid w:val="4FA964E9"/>
    <w:rsid w:val="4FAD5FDA"/>
    <w:rsid w:val="4FAE0225"/>
    <w:rsid w:val="4FAE58AE"/>
    <w:rsid w:val="4FBE0849"/>
    <w:rsid w:val="4FC04138"/>
    <w:rsid w:val="4FC60E49"/>
    <w:rsid w:val="4FCE5FEA"/>
    <w:rsid w:val="4FDA48F5"/>
    <w:rsid w:val="4FDB6D0D"/>
    <w:rsid w:val="4FE237A9"/>
    <w:rsid w:val="4FE37C4D"/>
    <w:rsid w:val="4FE47521"/>
    <w:rsid w:val="4FE5321F"/>
    <w:rsid w:val="4FEA373B"/>
    <w:rsid w:val="4FEE03A0"/>
    <w:rsid w:val="4FF927CB"/>
    <w:rsid w:val="4FFA6DD9"/>
    <w:rsid w:val="4FFF6109"/>
    <w:rsid w:val="50047BC4"/>
    <w:rsid w:val="50081462"/>
    <w:rsid w:val="500C46EA"/>
    <w:rsid w:val="50180DCC"/>
    <w:rsid w:val="501871CB"/>
    <w:rsid w:val="502142D2"/>
    <w:rsid w:val="50267B3A"/>
    <w:rsid w:val="502B5AFF"/>
    <w:rsid w:val="502F69F3"/>
    <w:rsid w:val="50342257"/>
    <w:rsid w:val="5035178A"/>
    <w:rsid w:val="50357D7D"/>
    <w:rsid w:val="50395ABF"/>
    <w:rsid w:val="503A7DFD"/>
    <w:rsid w:val="503B25E4"/>
    <w:rsid w:val="503B4935"/>
    <w:rsid w:val="503E1327"/>
    <w:rsid w:val="503E30D6"/>
    <w:rsid w:val="503F5066"/>
    <w:rsid w:val="504346B5"/>
    <w:rsid w:val="50487AB0"/>
    <w:rsid w:val="50566671"/>
    <w:rsid w:val="50574197"/>
    <w:rsid w:val="50615016"/>
    <w:rsid w:val="506638BF"/>
    <w:rsid w:val="50676D22"/>
    <w:rsid w:val="506B379F"/>
    <w:rsid w:val="506C245E"/>
    <w:rsid w:val="506C7D2A"/>
    <w:rsid w:val="50722D7F"/>
    <w:rsid w:val="507B7E86"/>
    <w:rsid w:val="508729C8"/>
    <w:rsid w:val="508C2093"/>
    <w:rsid w:val="508F1B83"/>
    <w:rsid w:val="508F56DF"/>
    <w:rsid w:val="5090186C"/>
    <w:rsid w:val="50903205"/>
    <w:rsid w:val="50942CF5"/>
    <w:rsid w:val="50962F12"/>
    <w:rsid w:val="509E3B74"/>
    <w:rsid w:val="50A06817"/>
    <w:rsid w:val="50A218B6"/>
    <w:rsid w:val="50A30487"/>
    <w:rsid w:val="50A4370E"/>
    <w:rsid w:val="50A778E5"/>
    <w:rsid w:val="50AC6291"/>
    <w:rsid w:val="50AF5D81"/>
    <w:rsid w:val="50B138A7"/>
    <w:rsid w:val="50B746A3"/>
    <w:rsid w:val="50B75B07"/>
    <w:rsid w:val="50B82E88"/>
    <w:rsid w:val="50BB64D4"/>
    <w:rsid w:val="50C22D81"/>
    <w:rsid w:val="50C23D07"/>
    <w:rsid w:val="50C335DB"/>
    <w:rsid w:val="50C555A5"/>
    <w:rsid w:val="50C61E5B"/>
    <w:rsid w:val="50C64E79"/>
    <w:rsid w:val="50C7131D"/>
    <w:rsid w:val="50CC06E1"/>
    <w:rsid w:val="50CE53BD"/>
    <w:rsid w:val="50CE7D1F"/>
    <w:rsid w:val="50CF01D2"/>
    <w:rsid w:val="50DB26D2"/>
    <w:rsid w:val="50DD28EE"/>
    <w:rsid w:val="50DD469C"/>
    <w:rsid w:val="50DE6667"/>
    <w:rsid w:val="50E023DF"/>
    <w:rsid w:val="50E71D19"/>
    <w:rsid w:val="50EB3CA8"/>
    <w:rsid w:val="50EF2622"/>
    <w:rsid w:val="50F16C75"/>
    <w:rsid w:val="50F5296D"/>
    <w:rsid w:val="50F9524E"/>
    <w:rsid w:val="50FB50D8"/>
    <w:rsid w:val="50FE0AB7"/>
    <w:rsid w:val="51020EC4"/>
    <w:rsid w:val="5103062F"/>
    <w:rsid w:val="51080F9B"/>
    <w:rsid w:val="5108607B"/>
    <w:rsid w:val="51095C3F"/>
    <w:rsid w:val="5116195C"/>
    <w:rsid w:val="511928EC"/>
    <w:rsid w:val="511D56D0"/>
    <w:rsid w:val="511F0A23"/>
    <w:rsid w:val="51270A41"/>
    <w:rsid w:val="51273B6A"/>
    <w:rsid w:val="512A18AC"/>
    <w:rsid w:val="512C73D2"/>
    <w:rsid w:val="512F6B52"/>
    <w:rsid w:val="51397977"/>
    <w:rsid w:val="513B5867"/>
    <w:rsid w:val="513B7BCE"/>
    <w:rsid w:val="513D15DF"/>
    <w:rsid w:val="51420954"/>
    <w:rsid w:val="51510BE7"/>
    <w:rsid w:val="51597A9B"/>
    <w:rsid w:val="515B1A65"/>
    <w:rsid w:val="5164178D"/>
    <w:rsid w:val="51695F30"/>
    <w:rsid w:val="516A35B2"/>
    <w:rsid w:val="516A7EFA"/>
    <w:rsid w:val="516C77CE"/>
    <w:rsid w:val="516E3547"/>
    <w:rsid w:val="51782617"/>
    <w:rsid w:val="51791EEB"/>
    <w:rsid w:val="518A4018"/>
    <w:rsid w:val="518A5EA7"/>
    <w:rsid w:val="518C1C1F"/>
    <w:rsid w:val="518D75E3"/>
    <w:rsid w:val="51914458"/>
    <w:rsid w:val="519311FF"/>
    <w:rsid w:val="51937451"/>
    <w:rsid w:val="519974BC"/>
    <w:rsid w:val="519B6306"/>
    <w:rsid w:val="51A401FA"/>
    <w:rsid w:val="51A52CE0"/>
    <w:rsid w:val="51AC0513"/>
    <w:rsid w:val="51AC0D37"/>
    <w:rsid w:val="51AD7B75"/>
    <w:rsid w:val="51AF2B38"/>
    <w:rsid w:val="51B03B5F"/>
    <w:rsid w:val="51B25298"/>
    <w:rsid w:val="51BA49DE"/>
    <w:rsid w:val="51BD44CE"/>
    <w:rsid w:val="51BF67E7"/>
    <w:rsid w:val="51C40F56"/>
    <w:rsid w:val="51C448E2"/>
    <w:rsid w:val="51CD5CD8"/>
    <w:rsid w:val="51D22E45"/>
    <w:rsid w:val="51D34CE2"/>
    <w:rsid w:val="51D535C6"/>
    <w:rsid w:val="51D830B6"/>
    <w:rsid w:val="51DA7911"/>
    <w:rsid w:val="51DF61F2"/>
    <w:rsid w:val="51E11F6A"/>
    <w:rsid w:val="51E471BD"/>
    <w:rsid w:val="51EA49DB"/>
    <w:rsid w:val="51ED6B61"/>
    <w:rsid w:val="51F370D3"/>
    <w:rsid w:val="51F9214E"/>
    <w:rsid w:val="51FB670C"/>
    <w:rsid w:val="51FD48CA"/>
    <w:rsid w:val="51FE0F3D"/>
    <w:rsid w:val="51FF0643"/>
    <w:rsid w:val="5202206A"/>
    <w:rsid w:val="52036385"/>
    <w:rsid w:val="520420FD"/>
    <w:rsid w:val="5208399B"/>
    <w:rsid w:val="520845BA"/>
    <w:rsid w:val="520E0886"/>
    <w:rsid w:val="520E76ED"/>
    <w:rsid w:val="521045FE"/>
    <w:rsid w:val="52187956"/>
    <w:rsid w:val="521A547C"/>
    <w:rsid w:val="521E334C"/>
    <w:rsid w:val="5221680B"/>
    <w:rsid w:val="52224331"/>
    <w:rsid w:val="5224454D"/>
    <w:rsid w:val="522A4CE9"/>
    <w:rsid w:val="522C5352"/>
    <w:rsid w:val="52320A18"/>
    <w:rsid w:val="52326C6A"/>
    <w:rsid w:val="523302EC"/>
    <w:rsid w:val="523A167B"/>
    <w:rsid w:val="523C53F3"/>
    <w:rsid w:val="5245699D"/>
    <w:rsid w:val="52466271"/>
    <w:rsid w:val="52505342"/>
    <w:rsid w:val="525F7333"/>
    <w:rsid w:val="526C140B"/>
    <w:rsid w:val="52707792"/>
    <w:rsid w:val="5274477F"/>
    <w:rsid w:val="52745402"/>
    <w:rsid w:val="527821A3"/>
    <w:rsid w:val="527A5F1B"/>
    <w:rsid w:val="527E1EAF"/>
    <w:rsid w:val="527F3531"/>
    <w:rsid w:val="52855B2A"/>
    <w:rsid w:val="528D5C4E"/>
    <w:rsid w:val="52903990"/>
    <w:rsid w:val="52920003"/>
    <w:rsid w:val="52950FA7"/>
    <w:rsid w:val="52952D55"/>
    <w:rsid w:val="52974D1F"/>
    <w:rsid w:val="52A01E26"/>
    <w:rsid w:val="52A10CD2"/>
    <w:rsid w:val="52A31916"/>
    <w:rsid w:val="52A46C93"/>
    <w:rsid w:val="52A66D10"/>
    <w:rsid w:val="52AA4A52"/>
    <w:rsid w:val="52AB2578"/>
    <w:rsid w:val="52B14033"/>
    <w:rsid w:val="52B21666"/>
    <w:rsid w:val="52B7716F"/>
    <w:rsid w:val="52B81006"/>
    <w:rsid w:val="52BF457A"/>
    <w:rsid w:val="52C06024"/>
    <w:rsid w:val="52C33D66"/>
    <w:rsid w:val="52C96EF3"/>
    <w:rsid w:val="52CA0B6D"/>
    <w:rsid w:val="52CB7B70"/>
    <w:rsid w:val="52E066C6"/>
    <w:rsid w:val="52E77A54"/>
    <w:rsid w:val="52E825EA"/>
    <w:rsid w:val="52E86A23"/>
    <w:rsid w:val="52F061DD"/>
    <w:rsid w:val="52F623CB"/>
    <w:rsid w:val="52F67B51"/>
    <w:rsid w:val="52FA5D2B"/>
    <w:rsid w:val="5305659C"/>
    <w:rsid w:val="530E5121"/>
    <w:rsid w:val="530F0EA8"/>
    <w:rsid w:val="5311062D"/>
    <w:rsid w:val="53114AD1"/>
    <w:rsid w:val="53191BD8"/>
    <w:rsid w:val="53195734"/>
    <w:rsid w:val="532C36B9"/>
    <w:rsid w:val="533462CF"/>
    <w:rsid w:val="53346BFC"/>
    <w:rsid w:val="53394028"/>
    <w:rsid w:val="53414AC9"/>
    <w:rsid w:val="53426A39"/>
    <w:rsid w:val="5345477B"/>
    <w:rsid w:val="53463A85"/>
    <w:rsid w:val="534722A1"/>
    <w:rsid w:val="535104B5"/>
    <w:rsid w:val="53516852"/>
    <w:rsid w:val="535350EA"/>
    <w:rsid w:val="535673AF"/>
    <w:rsid w:val="535A577E"/>
    <w:rsid w:val="535B3F9E"/>
    <w:rsid w:val="535B5D4C"/>
    <w:rsid w:val="53607807"/>
    <w:rsid w:val="53630D2D"/>
    <w:rsid w:val="53682217"/>
    <w:rsid w:val="53684416"/>
    <w:rsid w:val="536D782E"/>
    <w:rsid w:val="536F35A6"/>
    <w:rsid w:val="537137C2"/>
    <w:rsid w:val="53762B86"/>
    <w:rsid w:val="5377287D"/>
    <w:rsid w:val="53787030"/>
    <w:rsid w:val="537A54DB"/>
    <w:rsid w:val="537B79E0"/>
    <w:rsid w:val="537F5EDF"/>
    <w:rsid w:val="53804EB8"/>
    <w:rsid w:val="53806F03"/>
    <w:rsid w:val="53837051"/>
    <w:rsid w:val="538928BA"/>
    <w:rsid w:val="538A0970"/>
    <w:rsid w:val="538A6632"/>
    <w:rsid w:val="53962208"/>
    <w:rsid w:val="53971D3B"/>
    <w:rsid w:val="53982AFD"/>
    <w:rsid w:val="539A4AC7"/>
    <w:rsid w:val="539C7098"/>
    <w:rsid w:val="539E3D93"/>
    <w:rsid w:val="53A61B61"/>
    <w:rsid w:val="53AB0A82"/>
    <w:rsid w:val="53AF4A7F"/>
    <w:rsid w:val="53B06098"/>
    <w:rsid w:val="53B11E10"/>
    <w:rsid w:val="53B37937"/>
    <w:rsid w:val="53B705A2"/>
    <w:rsid w:val="53B86CFB"/>
    <w:rsid w:val="53C2401E"/>
    <w:rsid w:val="53C55637"/>
    <w:rsid w:val="53C75190"/>
    <w:rsid w:val="53CB2ED2"/>
    <w:rsid w:val="53CF1530"/>
    <w:rsid w:val="53D50804"/>
    <w:rsid w:val="53D8114B"/>
    <w:rsid w:val="53DA4EC3"/>
    <w:rsid w:val="53DC5F36"/>
    <w:rsid w:val="53DF6122"/>
    <w:rsid w:val="53E551DE"/>
    <w:rsid w:val="53E57F01"/>
    <w:rsid w:val="53E60106"/>
    <w:rsid w:val="53EC2A67"/>
    <w:rsid w:val="53ED50D0"/>
    <w:rsid w:val="53EE4E13"/>
    <w:rsid w:val="53F1045F"/>
    <w:rsid w:val="53F32429"/>
    <w:rsid w:val="53F561A1"/>
    <w:rsid w:val="53F65A75"/>
    <w:rsid w:val="53F87A3F"/>
    <w:rsid w:val="53FA7313"/>
    <w:rsid w:val="53FD5056"/>
    <w:rsid w:val="540463E4"/>
    <w:rsid w:val="54063F0A"/>
    <w:rsid w:val="54070EDA"/>
    <w:rsid w:val="5409168F"/>
    <w:rsid w:val="540B7D0D"/>
    <w:rsid w:val="540E2DBF"/>
    <w:rsid w:val="54210D44"/>
    <w:rsid w:val="5422686A"/>
    <w:rsid w:val="54240834"/>
    <w:rsid w:val="54250912"/>
    <w:rsid w:val="542576EB"/>
    <w:rsid w:val="54274C37"/>
    <w:rsid w:val="542A391E"/>
    <w:rsid w:val="543547EF"/>
    <w:rsid w:val="544670BB"/>
    <w:rsid w:val="54520EFE"/>
    <w:rsid w:val="54547C25"/>
    <w:rsid w:val="545863D3"/>
    <w:rsid w:val="545F361A"/>
    <w:rsid w:val="545F4E84"/>
    <w:rsid w:val="54624EB9"/>
    <w:rsid w:val="5462767D"/>
    <w:rsid w:val="54640C31"/>
    <w:rsid w:val="546A31F6"/>
    <w:rsid w:val="546B6463"/>
    <w:rsid w:val="54705828"/>
    <w:rsid w:val="547372BC"/>
    <w:rsid w:val="54774E08"/>
    <w:rsid w:val="54790B80"/>
    <w:rsid w:val="547C097E"/>
    <w:rsid w:val="54817A35"/>
    <w:rsid w:val="548C783C"/>
    <w:rsid w:val="548D462B"/>
    <w:rsid w:val="54947768"/>
    <w:rsid w:val="54954E8F"/>
    <w:rsid w:val="549557E1"/>
    <w:rsid w:val="54992125"/>
    <w:rsid w:val="549F4D0F"/>
    <w:rsid w:val="549F610D"/>
    <w:rsid w:val="54A0435F"/>
    <w:rsid w:val="54AB710B"/>
    <w:rsid w:val="54AC551B"/>
    <w:rsid w:val="54AD6A7C"/>
    <w:rsid w:val="54AF6350"/>
    <w:rsid w:val="54B25E40"/>
    <w:rsid w:val="54B75204"/>
    <w:rsid w:val="54B83F4D"/>
    <w:rsid w:val="54B929BD"/>
    <w:rsid w:val="54BC0A6D"/>
    <w:rsid w:val="54C142D5"/>
    <w:rsid w:val="54C16305"/>
    <w:rsid w:val="54C214B6"/>
    <w:rsid w:val="54C3041A"/>
    <w:rsid w:val="54C85664"/>
    <w:rsid w:val="54CF69F2"/>
    <w:rsid w:val="54D67D81"/>
    <w:rsid w:val="54D73AF9"/>
    <w:rsid w:val="54DC110F"/>
    <w:rsid w:val="54DE3429"/>
    <w:rsid w:val="54DF1675"/>
    <w:rsid w:val="54E016F2"/>
    <w:rsid w:val="54E56216"/>
    <w:rsid w:val="54E81746"/>
    <w:rsid w:val="54EC4E3B"/>
    <w:rsid w:val="54EC75A4"/>
    <w:rsid w:val="54F226E1"/>
    <w:rsid w:val="54F2623D"/>
    <w:rsid w:val="54F55D2D"/>
    <w:rsid w:val="54F94906"/>
    <w:rsid w:val="54FD4793"/>
    <w:rsid w:val="55020D97"/>
    <w:rsid w:val="5503044A"/>
    <w:rsid w:val="55052414"/>
    <w:rsid w:val="5509468E"/>
    <w:rsid w:val="550A17D8"/>
    <w:rsid w:val="550D4D66"/>
    <w:rsid w:val="55110DB9"/>
    <w:rsid w:val="55173EF5"/>
    <w:rsid w:val="55180399"/>
    <w:rsid w:val="551B1C37"/>
    <w:rsid w:val="5520724E"/>
    <w:rsid w:val="552A00CC"/>
    <w:rsid w:val="552E2619"/>
    <w:rsid w:val="55322ADD"/>
    <w:rsid w:val="55326F81"/>
    <w:rsid w:val="55376345"/>
    <w:rsid w:val="55393E6B"/>
    <w:rsid w:val="553B7BE4"/>
    <w:rsid w:val="553D7E00"/>
    <w:rsid w:val="5540169E"/>
    <w:rsid w:val="5540344C"/>
    <w:rsid w:val="554271C4"/>
    <w:rsid w:val="55452810"/>
    <w:rsid w:val="55473BAE"/>
    <w:rsid w:val="554D21F9"/>
    <w:rsid w:val="554D7917"/>
    <w:rsid w:val="554E39F4"/>
    <w:rsid w:val="554E3E72"/>
    <w:rsid w:val="55547AD1"/>
    <w:rsid w:val="55564A1D"/>
    <w:rsid w:val="55572544"/>
    <w:rsid w:val="55593AE7"/>
    <w:rsid w:val="555B1A35"/>
    <w:rsid w:val="5565292B"/>
    <w:rsid w:val="556709D9"/>
    <w:rsid w:val="55674161"/>
    <w:rsid w:val="55674DDF"/>
    <w:rsid w:val="55674E7D"/>
    <w:rsid w:val="556A49A3"/>
    <w:rsid w:val="556C5FEF"/>
    <w:rsid w:val="55776ADD"/>
    <w:rsid w:val="557A6B50"/>
    <w:rsid w:val="557D644E"/>
    <w:rsid w:val="558F7F2F"/>
    <w:rsid w:val="55935C72"/>
    <w:rsid w:val="55967510"/>
    <w:rsid w:val="55986DE4"/>
    <w:rsid w:val="55990DAE"/>
    <w:rsid w:val="559B0682"/>
    <w:rsid w:val="559C3120"/>
    <w:rsid w:val="559D43FA"/>
    <w:rsid w:val="55A41820"/>
    <w:rsid w:val="55A7171D"/>
    <w:rsid w:val="55A75279"/>
    <w:rsid w:val="55A8079F"/>
    <w:rsid w:val="55AE2AAB"/>
    <w:rsid w:val="55AF3B78"/>
    <w:rsid w:val="55B33C1E"/>
    <w:rsid w:val="55B6157D"/>
    <w:rsid w:val="55BD2CEE"/>
    <w:rsid w:val="55BD5227"/>
    <w:rsid w:val="55BE58F5"/>
    <w:rsid w:val="55C300FC"/>
    <w:rsid w:val="55C53951"/>
    <w:rsid w:val="55C71477"/>
    <w:rsid w:val="55C73B6D"/>
    <w:rsid w:val="55C95E56"/>
    <w:rsid w:val="55CC2F32"/>
    <w:rsid w:val="55D02A22"/>
    <w:rsid w:val="55D1679A"/>
    <w:rsid w:val="55DC50E2"/>
    <w:rsid w:val="55DD376E"/>
    <w:rsid w:val="55DE5136"/>
    <w:rsid w:val="55DF0EB7"/>
    <w:rsid w:val="55EE10FA"/>
    <w:rsid w:val="55EE4C56"/>
    <w:rsid w:val="55F3226C"/>
    <w:rsid w:val="55F52081"/>
    <w:rsid w:val="55F5289B"/>
    <w:rsid w:val="55FC3817"/>
    <w:rsid w:val="55FF50B5"/>
    <w:rsid w:val="56004989"/>
    <w:rsid w:val="560562A3"/>
    <w:rsid w:val="56075D18"/>
    <w:rsid w:val="560E52F8"/>
    <w:rsid w:val="5613290E"/>
    <w:rsid w:val="561B7A15"/>
    <w:rsid w:val="562442D4"/>
    <w:rsid w:val="56292132"/>
    <w:rsid w:val="56303084"/>
    <w:rsid w:val="56323CAD"/>
    <w:rsid w:val="563D0E69"/>
    <w:rsid w:val="563D5BDD"/>
    <w:rsid w:val="563F1955"/>
    <w:rsid w:val="564156CE"/>
    <w:rsid w:val="5641747C"/>
    <w:rsid w:val="56424FA2"/>
    <w:rsid w:val="56431446"/>
    <w:rsid w:val="56440D1A"/>
    <w:rsid w:val="564A1396"/>
    <w:rsid w:val="564B654C"/>
    <w:rsid w:val="56501831"/>
    <w:rsid w:val="565023B2"/>
    <w:rsid w:val="56511385"/>
    <w:rsid w:val="565151E5"/>
    <w:rsid w:val="565371AF"/>
    <w:rsid w:val="56570A4D"/>
    <w:rsid w:val="565C6063"/>
    <w:rsid w:val="565C70C2"/>
    <w:rsid w:val="565E627F"/>
    <w:rsid w:val="565F7902"/>
    <w:rsid w:val="5661367A"/>
    <w:rsid w:val="56633896"/>
    <w:rsid w:val="566969D2"/>
    <w:rsid w:val="566A6530"/>
    <w:rsid w:val="566E3FE9"/>
    <w:rsid w:val="56700341"/>
    <w:rsid w:val="56723AD9"/>
    <w:rsid w:val="567333AD"/>
    <w:rsid w:val="56737851"/>
    <w:rsid w:val="567A7D45"/>
    <w:rsid w:val="567F7FA4"/>
    <w:rsid w:val="56830C54"/>
    <w:rsid w:val="568455BA"/>
    <w:rsid w:val="568C6ADF"/>
    <w:rsid w:val="568E01E7"/>
    <w:rsid w:val="568E5D88"/>
    <w:rsid w:val="56906652"/>
    <w:rsid w:val="56921320"/>
    <w:rsid w:val="56921A85"/>
    <w:rsid w:val="569354D8"/>
    <w:rsid w:val="56941CA1"/>
    <w:rsid w:val="56991A2F"/>
    <w:rsid w:val="569A1269"/>
    <w:rsid w:val="569C0C22"/>
    <w:rsid w:val="569E48CE"/>
    <w:rsid w:val="56A25A40"/>
    <w:rsid w:val="56A65531"/>
    <w:rsid w:val="56AA20DF"/>
    <w:rsid w:val="56AC18B7"/>
    <w:rsid w:val="56AD68BF"/>
    <w:rsid w:val="56C360E3"/>
    <w:rsid w:val="56C63E25"/>
    <w:rsid w:val="56CA0A6A"/>
    <w:rsid w:val="56D368BE"/>
    <w:rsid w:val="56D5208C"/>
    <w:rsid w:val="56D5773C"/>
    <w:rsid w:val="56D976B4"/>
    <w:rsid w:val="56E147BB"/>
    <w:rsid w:val="56E322E1"/>
    <w:rsid w:val="56E542AB"/>
    <w:rsid w:val="56E61DD1"/>
    <w:rsid w:val="56E878F7"/>
    <w:rsid w:val="56EF2533"/>
    <w:rsid w:val="56F20776"/>
    <w:rsid w:val="56FA4F4C"/>
    <w:rsid w:val="56FA587C"/>
    <w:rsid w:val="56FF2E93"/>
    <w:rsid w:val="571132F2"/>
    <w:rsid w:val="57127CB4"/>
    <w:rsid w:val="57193F55"/>
    <w:rsid w:val="571A2C0C"/>
    <w:rsid w:val="571C3A45"/>
    <w:rsid w:val="571C57F3"/>
    <w:rsid w:val="571F1A72"/>
    <w:rsid w:val="57201787"/>
    <w:rsid w:val="572052E3"/>
    <w:rsid w:val="57272B15"/>
    <w:rsid w:val="572957DA"/>
    <w:rsid w:val="572D683D"/>
    <w:rsid w:val="572F63D3"/>
    <w:rsid w:val="57340D8E"/>
    <w:rsid w:val="57362D58"/>
    <w:rsid w:val="573733D8"/>
    <w:rsid w:val="57387FCA"/>
    <w:rsid w:val="573A3ECB"/>
    <w:rsid w:val="57430A0D"/>
    <w:rsid w:val="574850C8"/>
    <w:rsid w:val="574A04A7"/>
    <w:rsid w:val="574A6804"/>
    <w:rsid w:val="574E2F4F"/>
    <w:rsid w:val="57517B92"/>
    <w:rsid w:val="5753742D"/>
    <w:rsid w:val="57541431"/>
    <w:rsid w:val="575B27BF"/>
    <w:rsid w:val="575B631B"/>
    <w:rsid w:val="575C2DC9"/>
    <w:rsid w:val="576422DD"/>
    <w:rsid w:val="57694EF1"/>
    <w:rsid w:val="576C0528"/>
    <w:rsid w:val="576F0018"/>
    <w:rsid w:val="577418AB"/>
    <w:rsid w:val="5774562F"/>
    <w:rsid w:val="57763155"/>
    <w:rsid w:val="577675F9"/>
    <w:rsid w:val="577858E6"/>
    <w:rsid w:val="577D2735"/>
    <w:rsid w:val="577F39F4"/>
    <w:rsid w:val="57800665"/>
    <w:rsid w:val="57835872"/>
    <w:rsid w:val="57875053"/>
    <w:rsid w:val="578A4E52"/>
    <w:rsid w:val="57914433"/>
    <w:rsid w:val="579730CB"/>
    <w:rsid w:val="579846F0"/>
    <w:rsid w:val="57991C47"/>
    <w:rsid w:val="579932E7"/>
    <w:rsid w:val="57A001D2"/>
    <w:rsid w:val="57A04676"/>
    <w:rsid w:val="57A2219C"/>
    <w:rsid w:val="57A542D4"/>
    <w:rsid w:val="57A75A04"/>
    <w:rsid w:val="57AE0B41"/>
    <w:rsid w:val="57B123DF"/>
    <w:rsid w:val="57B36157"/>
    <w:rsid w:val="57B37540"/>
    <w:rsid w:val="57B40121"/>
    <w:rsid w:val="57B43C7D"/>
    <w:rsid w:val="57B679F5"/>
    <w:rsid w:val="57B964B3"/>
    <w:rsid w:val="57BB14B0"/>
    <w:rsid w:val="57BD5228"/>
    <w:rsid w:val="57C2283E"/>
    <w:rsid w:val="57C83C67"/>
    <w:rsid w:val="57C9597B"/>
    <w:rsid w:val="57CA16F3"/>
    <w:rsid w:val="57CC19B6"/>
    <w:rsid w:val="57CC47BF"/>
    <w:rsid w:val="57CC7219"/>
    <w:rsid w:val="57CD14B6"/>
    <w:rsid w:val="57D12A81"/>
    <w:rsid w:val="57D81264"/>
    <w:rsid w:val="57DB7C26"/>
    <w:rsid w:val="57DD1426"/>
    <w:rsid w:val="57E00314"/>
    <w:rsid w:val="57E04A72"/>
    <w:rsid w:val="57E24F20"/>
    <w:rsid w:val="57E353D9"/>
    <w:rsid w:val="57E914A6"/>
    <w:rsid w:val="57E91B79"/>
    <w:rsid w:val="57EE53E1"/>
    <w:rsid w:val="57EF1159"/>
    <w:rsid w:val="57F4051E"/>
    <w:rsid w:val="57F55DAA"/>
    <w:rsid w:val="57F62EFB"/>
    <w:rsid w:val="57F8000E"/>
    <w:rsid w:val="57FA1FD8"/>
    <w:rsid w:val="58054D95"/>
    <w:rsid w:val="580746F5"/>
    <w:rsid w:val="580B3FD0"/>
    <w:rsid w:val="580B5AEE"/>
    <w:rsid w:val="580D31C1"/>
    <w:rsid w:val="580F3480"/>
    <w:rsid w:val="58112E7E"/>
    <w:rsid w:val="58134E48"/>
    <w:rsid w:val="58136BF6"/>
    <w:rsid w:val="58151B95"/>
    <w:rsid w:val="581B3D29"/>
    <w:rsid w:val="581F4933"/>
    <w:rsid w:val="582157B7"/>
    <w:rsid w:val="58247055"/>
    <w:rsid w:val="582A3F3F"/>
    <w:rsid w:val="582E57DE"/>
    <w:rsid w:val="58311772"/>
    <w:rsid w:val="583340AB"/>
    <w:rsid w:val="583628E4"/>
    <w:rsid w:val="583B5E9D"/>
    <w:rsid w:val="583F3E8F"/>
    <w:rsid w:val="58466FCB"/>
    <w:rsid w:val="584C0796"/>
    <w:rsid w:val="585039A6"/>
    <w:rsid w:val="58584F50"/>
    <w:rsid w:val="58586CFE"/>
    <w:rsid w:val="585F008D"/>
    <w:rsid w:val="586851A6"/>
    <w:rsid w:val="586C4558"/>
    <w:rsid w:val="586E207E"/>
    <w:rsid w:val="58726012"/>
    <w:rsid w:val="58753F80"/>
    <w:rsid w:val="587B784D"/>
    <w:rsid w:val="587C0647"/>
    <w:rsid w:val="58816255"/>
    <w:rsid w:val="58823D7B"/>
    <w:rsid w:val="58847AF3"/>
    <w:rsid w:val="58855A0B"/>
    <w:rsid w:val="58874BE5"/>
    <w:rsid w:val="588E44CE"/>
    <w:rsid w:val="58906498"/>
    <w:rsid w:val="589B0DB9"/>
    <w:rsid w:val="589E6E07"/>
    <w:rsid w:val="58A22E02"/>
    <w:rsid w:val="58A26C8C"/>
    <w:rsid w:val="58A40196"/>
    <w:rsid w:val="58A77915"/>
    <w:rsid w:val="58A837E2"/>
    <w:rsid w:val="58B171C0"/>
    <w:rsid w:val="58B2268D"/>
    <w:rsid w:val="58B76155"/>
    <w:rsid w:val="58BA3515"/>
    <w:rsid w:val="58BA52C3"/>
    <w:rsid w:val="58C16652"/>
    <w:rsid w:val="58C425E6"/>
    <w:rsid w:val="58C61EBA"/>
    <w:rsid w:val="58C83E84"/>
    <w:rsid w:val="58CA6962"/>
    <w:rsid w:val="58CB127E"/>
    <w:rsid w:val="58CC256F"/>
    <w:rsid w:val="58CD6A5F"/>
    <w:rsid w:val="58CF5213"/>
    <w:rsid w:val="58D31DAF"/>
    <w:rsid w:val="58D338A8"/>
    <w:rsid w:val="58D5762B"/>
    <w:rsid w:val="58DF25D2"/>
    <w:rsid w:val="58E40592"/>
    <w:rsid w:val="58E56176"/>
    <w:rsid w:val="58E6255C"/>
    <w:rsid w:val="58E80082"/>
    <w:rsid w:val="58E93DFA"/>
    <w:rsid w:val="58F21B7C"/>
    <w:rsid w:val="58F22CAF"/>
    <w:rsid w:val="58F5275D"/>
    <w:rsid w:val="58F670FB"/>
    <w:rsid w:val="58FE2656"/>
    <w:rsid w:val="58FE3163"/>
    <w:rsid w:val="58FF0FBA"/>
    <w:rsid w:val="59035C1C"/>
    <w:rsid w:val="59070EAF"/>
    <w:rsid w:val="5908627B"/>
    <w:rsid w:val="590A1E4B"/>
    <w:rsid w:val="590E3FC1"/>
    <w:rsid w:val="591A2206"/>
    <w:rsid w:val="592118A5"/>
    <w:rsid w:val="59232E69"/>
    <w:rsid w:val="592B4413"/>
    <w:rsid w:val="592F3F03"/>
    <w:rsid w:val="59374B66"/>
    <w:rsid w:val="59396B30"/>
    <w:rsid w:val="593E4146"/>
    <w:rsid w:val="593F3A1A"/>
    <w:rsid w:val="59475A3E"/>
    <w:rsid w:val="59550B49"/>
    <w:rsid w:val="59554FEC"/>
    <w:rsid w:val="59575208"/>
    <w:rsid w:val="59587928"/>
    <w:rsid w:val="596040BD"/>
    <w:rsid w:val="596C2A61"/>
    <w:rsid w:val="596F2552"/>
    <w:rsid w:val="59723DF0"/>
    <w:rsid w:val="597436C4"/>
    <w:rsid w:val="59771406"/>
    <w:rsid w:val="597B137A"/>
    <w:rsid w:val="597E03A3"/>
    <w:rsid w:val="597F38B7"/>
    <w:rsid w:val="598029C1"/>
    <w:rsid w:val="59826E9A"/>
    <w:rsid w:val="59831B59"/>
    <w:rsid w:val="59867CF5"/>
    <w:rsid w:val="598903E7"/>
    <w:rsid w:val="598C7682"/>
    <w:rsid w:val="598F49A2"/>
    <w:rsid w:val="59927FEE"/>
    <w:rsid w:val="59981AA8"/>
    <w:rsid w:val="5999312B"/>
    <w:rsid w:val="59995821"/>
    <w:rsid w:val="599C2C1B"/>
    <w:rsid w:val="59A10231"/>
    <w:rsid w:val="59A246D5"/>
    <w:rsid w:val="59A55F73"/>
    <w:rsid w:val="59A87812"/>
    <w:rsid w:val="59AF294E"/>
    <w:rsid w:val="59B04046"/>
    <w:rsid w:val="59B60181"/>
    <w:rsid w:val="59BE7035"/>
    <w:rsid w:val="59BF670B"/>
    <w:rsid w:val="59C13ECD"/>
    <w:rsid w:val="59D369AA"/>
    <w:rsid w:val="59D40607"/>
    <w:rsid w:val="59DB702B"/>
    <w:rsid w:val="59DE4FE1"/>
    <w:rsid w:val="59DE5BB0"/>
    <w:rsid w:val="59DE6970"/>
    <w:rsid w:val="59E051FD"/>
    <w:rsid w:val="59E2782A"/>
    <w:rsid w:val="59E71176"/>
    <w:rsid w:val="59E92304"/>
    <w:rsid w:val="59E940B2"/>
    <w:rsid w:val="59F40CA9"/>
    <w:rsid w:val="59F42A57"/>
    <w:rsid w:val="59F842F5"/>
    <w:rsid w:val="59F9308A"/>
    <w:rsid w:val="59FA3F5B"/>
    <w:rsid w:val="59FB0767"/>
    <w:rsid w:val="59FB2B4D"/>
    <w:rsid w:val="5A0233C6"/>
    <w:rsid w:val="5A0407DC"/>
    <w:rsid w:val="5A105AE3"/>
    <w:rsid w:val="5A12136C"/>
    <w:rsid w:val="5A124DB7"/>
    <w:rsid w:val="5A146C55"/>
    <w:rsid w:val="5A1530F9"/>
    <w:rsid w:val="5A186745"/>
    <w:rsid w:val="5A1924BD"/>
    <w:rsid w:val="5A193615"/>
    <w:rsid w:val="5A1A6671"/>
    <w:rsid w:val="5A1F5D26"/>
    <w:rsid w:val="5A225816"/>
    <w:rsid w:val="5A234446"/>
    <w:rsid w:val="5A236C86"/>
    <w:rsid w:val="5A2450EA"/>
    <w:rsid w:val="5A2709A7"/>
    <w:rsid w:val="5A2C0443"/>
    <w:rsid w:val="5A2C0E3D"/>
    <w:rsid w:val="5A355549"/>
    <w:rsid w:val="5A380B96"/>
    <w:rsid w:val="5A383B25"/>
    <w:rsid w:val="5A3C0CDA"/>
    <w:rsid w:val="5A40528C"/>
    <w:rsid w:val="5A47527D"/>
    <w:rsid w:val="5A4E0B48"/>
    <w:rsid w:val="5A527871"/>
    <w:rsid w:val="5A5555E8"/>
    <w:rsid w:val="5A5A4FB0"/>
    <w:rsid w:val="5A6000EC"/>
    <w:rsid w:val="5A613ED1"/>
    <w:rsid w:val="5A6220B6"/>
    <w:rsid w:val="5A63103B"/>
    <w:rsid w:val="5A634E86"/>
    <w:rsid w:val="5A677846"/>
    <w:rsid w:val="5A68285C"/>
    <w:rsid w:val="5A690F52"/>
    <w:rsid w:val="5A6B6F88"/>
    <w:rsid w:val="5A6C599E"/>
    <w:rsid w:val="5A753B98"/>
    <w:rsid w:val="5A767910"/>
    <w:rsid w:val="5A7A386B"/>
    <w:rsid w:val="5A7C1BE0"/>
    <w:rsid w:val="5A7C2ADE"/>
    <w:rsid w:val="5A7E2305"/>
    <w:rsid w:val="5A823287"/>
    <w:rsid w:val="5A871B1D"/>
    <w:rsid w:val="5A890202"/>
    <w:rsid w:val="5A9102A6"/>
    <w:rsid w:val="5A93401E"/>
    <w:rsid w:val="5A951B44"/>
    <w:rsid w:val="5A957D96"/>
    <w:rsid w:val="5A9658BC"/>
    <w:rsid w:val="5A9A4D1A"/>
    <w:rsid w:val="5A9A53AC"/>
    <w:rsid w:val="5A9B2ED2"/>
    <w:rsid w:val="5A9D30EE"/>
    <w:rsid w:val="5A9E0D33"/>
    <w:rsid w:val="5AA04A12"/>
    <w:rsid w:val="5AA1673B"/>
    <w:rsid w:val="5AA20705"/>
    <w:rsid w:val="5AA4622B"/>
    <w:rsid w:val="5AA64850"/>
    <w:rsid w:val="5AA71877"/>
    <w:rsid w:val="5AA75686"/>
    <w:rsid w:val="5AA77AC9"/>
    <w:rsid w:val="5AA91A93"/>
    <w:rsid w:val="5AB2265E"/>
    <w:rsid w:val="5AB521E6"/>
    <w:rsid w:val="5ABA5ECC"/>
    <w:rsid w:val="5AC02939"/>
    <w:rsid w:val="5AC16DDD"/>
    <w:rsid w:val="5AC24903"/>
    <w:rsid w:val="5AC8016B"/>
    <w:rsid w:val="5AC97A40"/>
    <w:rsid w:val="5AD14B46"/>
    <w:rsid w:val="5AD20FEA"/>
    <w:rsid w:val="5ADA39FB"/>
    <w:rsid w:val="5AE14D89"/>
    <w:rsid w:val="5AE605F2"/>
    <w:rsid w:val="5AE66844"/>
    <w:rsid w:val="5AE66ECB"/>
    <w:rsid w:val="5AEA0637"/>
    <w:rsid w:val="5AF251E8"/>
    <w:rsid w:val="5AF669C0"/>
    <w:rsid w:val="5B02496A"/>
    <w:rsid w:val="5B042BF5"/>
    <w:rsid w:val="5B062A42"/>
    <w:rsid w:val="5B1969F4"/>
    <w:rsid w:val="5B1C4013"/>
    <w:rsid w:val="5B1F7C50"/>
    <w:rsid w:val="5B21162A"/>
    <w:rsid w:val="5B215ACE"/>
    <w:rsid w:val="5B24736C"/>
    <w:rsid w:val="5B2A2BD4"/>
    <w:rsid w:val="5B323837"/>
    <w:rsid w:val="5B363095"/>
    <w:rsid w:val="5B38460D"/>
    <w:rsid w:val="5B3C4E2E"/>
    <w:rsid w:val="5B44356A"/>
    <w:rsid w:val="5B466A17"/>
    <w:rsid w:val="5B4B48F9"/>
    <w:rsid w:val="5B4C0C4A"/>
    <w:rsid w:val="5B4C2695"/>
    <w:rsid w:val="5B4C6D34"/>
    <w:rsid w:val="5B503CBD"/>
    <w:rsid w:val="5B523236"/>
    <w:rsid w:val="5B5639C9"/>
    <w:rsid w:val="5B5C4D58"/>
    <w:rsid w:val="5B5C70B7"/>
    <w:rsid w:val="5B5E564E"/>
    <w:rsid w:val="5B61118C"/>
    <w:rsid w:val="5B653C0C"/>
    <w:rsid w:val="5B7756EE"/>
    <w:rsid w:val="5B793214"/>
    <w:rsid w:val="5B7C2D04"/>
    <w:rsid w:val="5B7E6A7C"/>
    <w:rsid w:val="5B8322E4"/>
    <w:rsid w:val="5B8D3163"/>
    <w:rsid w:val="5B8D4F11"/>
    <w:rsid w:val="5B9444F1"/>
    <w:rsid w:val="5B955B74"/>
    <w:rsid w:val="5B960767"/>
    <w:rsid w:val="5B975D90"/>
    <w:rsid w:val="5B9B5880"/>
    <w:rsid w:val="5B9C33A6"/>
    <w:rsid w:val="5B9D68C6"/>
    <w:rsid w:val="5B9E0ECC"/>
    <w:rsid w:val="5B9E2C7A"/>
    <w:rsid w:val="5BA50AAC"/>
    <w:rsid w:val="5BA72CE5"/>
    <w:rsid w:val="5BB24DA1"/>
    <w:rsid w:val="5BB406F0"/>
    <w:rsid w:val="5BB45EA2"/>
    <w:rsid w:val="5BB46942"/>
    <w:rsid w:val="5BB57FA5"/>
    <w:rsid w:val="5BB8572F"/>
    <w:rsid w:val="5BC528FD"/>
    <w:rsid w:val="5BC70423"/>
    <w:rsid w:val="5BCB77E7"/>
    <w:rsid w:val="5BCC7F7B"/>
    <w:rsid w:val="5BCE6C37"/>
    <w:rsid w:val="5BE10DB9"/>
    <w:rsid w:val="5BE2525D"/>
    <w:rsid w:val="5BE6186B"/>
    <w:rsid w:val="5BEC1C38"/>
    <w:rsid w:val="5BEC7F89"/>
    <w:rsid w:val="5BED59B0"/>
    <w:rsid w:val="5BF136F2"/>
    <w:rsid w:val="5BF1724E"/>
    <w:rsid w:val="5BF44F90"/>
    <w:rsid w:val="5BF60D08"/>
    <w:rsid w:val="5BF907F8"/>
    <w:rsid w:val="5BFB631F"/>
    <w:rsid w:val="5BFD16E3"/>
    <w:rsid w:val="5BFE196B"/>
    <w:rsid w:val="5C001B87"/>
    <w:rsid w:val="5C003935"/>
    <w:rsid w:val="5C05719D"/>
    <w:rsid w:val="5C0C4088"/>
    <w:rsid w:val="5C1E200D"/>
    <w:rsid w:val="5C2018E1"/>
    <w:rsid w:val="5C2238AB"/>
    <w:rsid w:val="5C226863"/>
    <w:rsid w:val="5C245875"/>
    <w:rsid w:val="5C270EC2"/>
    <w:rsid w:val="5C2737DC"/>
    <w:rsid w:val="5C2869E8"/>
    <w:rsid w:val="5C2A6C04"/>
    <w:rsid w:val="5C2D356E"/>
    <w:rsid w:val="5C2D3FFE"/>
    <w:rsid w:val="5C2F5FC8"/>
    <w:rsid w:val="5C3162E1"/>
    <w:rsid w:val="5C321615"/>
    <w:rsid w:val="5C422B72"/>
    <w:rsid w:val="5C427AAA"/>
    <w:rsid w:val="5C433822"/>
    <w:rsid w:val="5C49708A"/>
    <w:rsid w:val="5C4B0908"/>
    <w:rsid w:val="5C4B36B3"/>
    <w:rsid w:val="5C4E46A0"/>
    <w:rsid w:val="5C515F3F"/>
    <w:rsid w:val="5C533A65"/>
    <w:rsid w:val="5C545A2F"/>
    <w:rsid w:val="5C576CE3"/>
    <w:rsid w:val="5C5E67FB"/>
    <w:rsid w:val="5C642116"/>
    <w:rsid w:val="5C657C3C"/>
    <w:rsid w:val="5C6F3EE6"/>
    <w:rsid w:val="5C776F19"/>
    <w:rsid w:val="5C78796F"/>
    <w:rsid w:val="5C7D31D8"/>
    <w:rsid w:val="5C7D4A92"/>
    <w:rsid w:val="5C850D85"/>
    <w:rsid w:val="5C8B6FD2"/>
    <w:rsid w:val="5C8C1EF6"/>
    <w:rsid w:val="5C8C51C9"/>
    <w:rsid w:val="5C8E2CEF"/>
    <w:rsid w:val="5C8F6A67"/>
    <w:rsid w:val="5C9A1694"/>
    <w:rsid w:val="5C9C18B0"/>
    <w:rsid w:val="5C9D564B"/>
    <w:rsid w:val="5CA869EA"/>
    <w:rsid w:val="5CA95D7B"/>
    <w:rsid w:val="5CA97B29"/>
    <w:rsid w:val="5CAF2C65"/>
    <w:rsid w:val="5CB0535B"/>
    <w:rsid w:val="5CB14299"/>
    <w:rsid w:val="5CB32755"/>
    <w:rsid w:val="5CB830EE"/>
    <w:rsid w:val="5CB87D6C"/>
    <w:rsid w:val="5CB9236E"/>
    <w:rsid w:val="5CBC3D00"/>
    <w:rsid w:val="5CC130C4"/>
    <w:rsid w:val="5CCE758F"/>
    <w:rsid w:val="5CD2481E"/>
    <w:rsid w:val="5CD70914"/>
    <w:rsid w:val="5CEB0141"/>
    <w:rsid w:val="5CEB1EEF"/>
    <w:rsid w:val="5CEE7C31"/>
    <w:rsid w:val="5CF03308"/>
    <w:rsid w:val="5CF330DA"/>
    <w:rsid w:val="5CF70B75"/>
    <w:rsid w:val="5CF80AB0"/>
    <w:rsid w:val="5CFA0384"/>
    <w:rsid w:val="5CFD039B"/>
    <w:rsid w:val="5D011713"/>
    <w:rsid w:val="5D0134C1"/>
    <w:rsid w:val="5D0631CD"/>
    <w:rsid w:val="5D080CF3"/>
    <w:rsid w:val="5D0946FC"/>
    <w:rsid w:val="5D123920"/>
    <w:rsid w:val="5D137698"/>
    <w:rsid w:val="5D156F6C"/>
    <w:rsid w:val="5D1D22C5"/>
    <w:rsid w:val="5D2418A5"/>
    <w:rsid w:val="5D26561D"/>
    <w:rsid w:val="5D2C7663"/>
    <w:rsid w:val="5D2D2508"/>
    <w:rsid w:val="5D30024A"/>
    <w:rsid w:val="5D303DA6"/>
    <w:rsid w:val="5D3078A7"/>
    <w:rsid w:val="5D323928"/>
    <w:rsid w:val="5D35760E"/>
    <w:rsid w:val="5D380428"/>
    <w:rsid w:val="5D3C0AD4"/>
    <w:rsid w:val="5D3E4715"/>
    <w:rsid w:val="5D3E7545"/>
    <w:rsid w:val="5D445AA3"/>
    <w:rsid w:val="5D4930BA"/>
    <w:rsid w:val="5D4B644F"/>
    <w:rsid w:val="5D4D2BAA"/>
    <w:rsid w:val="5D521DF5"/>
    <w:rsid w:val="5D524753"/>
    <w:rsid w:val="5D557CB0"/>
    <w:rsid w:val="5D592E2A"/>
    <w:rsid w:val="5D5D26D8"/>
    <w:rsid w:val="5D5F468B"/>
    <w:rsid w:val="5D635F29"/>
    <w:rsid w:val="5D656145"/>
    <w:rsid w:val="5D666B0A"/>
    <w:rsid w:val="5D6B3030"/>
    <w:rsid w:val="5D6F0D72"/>
    <w:rsid w:val="5D706898"/>
    <w:rsid w:val="5D722610"/>
    <w:rsid w:val="5D746389"/>
    <w:rsid w:val="5D752101"/>
    <w:rsid w:val="5D755C5D"/>
    <w:rsid w:val="5D7A14C5"/>
    <w:rsid w:val="5D7C348F"/>
    <w:rsid w:val="5D812854"/>
    <w:rsid w:val="5D8950D8"/>
    <w:rsid w:val="5D8D2FA6"/>
    <w:rsid w:val="5D9205BD"/>
    <w:rsid w:val="5D924A61"/>
    <w:rsid w:val="5D942102"/>
    <w:rsid w:val="5D944335"/>
    <w:rsid w:val="5D972DE5"/>
    <w:rsid w:val="5D9D7D78"/>
    <w:rsid w:val="5DA54794"/>
    <w:rsid w:val="5DA84284"/>
    <w:rsid w:val="5DAA3F38"/>
    <w:rsid w:val="5DAD3649"/>
    <w:rsid w:val="5DB04EE7"/>
    <w:rsid w:val="5DB20C5F"/>
    <w:rsid w:val="5DB22A0D"/>
    <w:rsid w:val="5DB33F59"/>
    <w:rsid w:val="5DBC7D30"/>
    <w:rsid w:val="5DBD2D37"/>
    <w:rsid w:val="5DBE13B2"/>
    <w:rsid w:val="5DC9714D"/>
    <w:rsid w:val="5DC97D97"/>
    <w:rsid w:val="5DCF7A63"/>
    <w:rsid w:val="5DD72473"/>
    <w:rsid w:val="5DD940B8"/>
    <w:rsid w:val="5DD961EC"/>
    <w:rsid w:val="5DDE3802"/>
    <w:rsid w:val="5DDE6A81"/>
    <w:rsid w:val="5DDE7CA6"/>
    <w:rsid w:val="5DDF7D9B"/>
    <w:rsid w:val="5DE529E8"/>
    <w:rsid w:val="5DEA72E6"/>
    <w:rsid w:val="5DED0AD0"/>
    <w:rsid w:val="5DED1F19"/>
    <w:rsid w:val="5DED7EE9"/>
    <w:rsid w:val="5DEF3C61"/>
    <w:rsid w:val="5DF167EB"/>
    <w:rsid w:val="5DF272AD"/>
    <w:rsid w:val="5DF86B83"/>
    <w:rsid w:val="5E053D08"/>
    <w:rsid w:val="5E070FAB"/>
    <w:rsid w:val="5E084D23"/>
    <w:rsid w:val="5E0A62E1"/>
    <w:rsid w:val="5E0A7799"/>
    <w:rsid w:val="5E0C4354"/>
    <w:rsid w:val="5E1436C8"/>
    <w:rsid w:val="5E1B2CA8"/>
    <w:rsid w:val="5E1E00A2"/>
    <w:rsid w:val="5E280F21"/>
    <w:rsid w:val="5E2D381F"/>
    <w:rsid w:val="5E2D7B59"/>
    <w:rsid w:val="5E333473"/>
    <w:rsid w:val="5E3B2A02"/>
    <w:rsid w:val="5E421FE3"/>
    <w:rsid w:val="5E437B09"/>
    <w:rsid w:val="5E4915C3"/>
    <w:rsid w:val="5E49281B"/>
    <w:rsid w:val="5E4A30C7"/>
    <w:rsid w:val="5E4A533B"/>
    <w:rsid w:val="5E4E6BDA"/>
    <w:rsid w:val="5E4F20AC"/>
    <w:rsid w:val="5E4F2952"/>
    <w:rsid w:val="5E510E61"/>
    <w:rsid w:val="5E5B30A5"/>
    <w:rsid w:val="5E5E5C71"/>
    <w:rsid w:val="5E613834"/>
    <w:rsid w:val="5E6C7060"/>
    <w:rsid w:val="5E744208"/>
    <w:rsid w:val="5E761C8C"/>
    <w:rsid w:val="5E800D5D"/>
    <w:rsid w:val="5E8379C4"/>
    <w:rsid w:val="5E8545C5"/>
    <w:rsid w:val="5E8720EC"/>
    <w:rsid w:val="5E893551"/>
    <w:rsid w:val="5E897E68"/>
    <w:rsid w:val="5E8B1BDC"/>
    <w:rsid w:val="5E8C5954"/>
    <w:rsid w:val="5E9071F2"/>
    <w:rsid w:val="5E930A90"/>
    <w:rsid w:val="5E931207"/>
    <w:rsid w:val="5E96232F"/>
    <w:rsid w:val="5E9A3225"/>
    <w:rsid w:val="5E9B5B97"/>
    <w:rsid w:val="5E9F2ECB"/>
    <w:rsid w:val="5EAA5DDA"/>
    <w:rsid w:val="5EAC6346"/>
    <w:rsid w:val="5EAF519E"/>
    <w:rsid w:val="5EB10F16"/>
    <w:rsid w:val="5EB640B5"/>
    <w:rsid w:val="5EC057CC"/>
    <w:rsid w:val="5EC16406"/>
    <w:rsid w:val="5ECC3D6F"/>
    <w:rsid w:val="5ECE1AC8"/>
    <w:rsid w:val="5ECE7D1A"/>
    <w:rsid w:val="5ED450D2"/>
    <w:rsid w:val="5ED510A9"/>
    <w:rsid w:val="5ED82947"/>
    <w:rsid w:val="5EDA221B"/>
    <w:rsid w:val="5EE000A3"/>
    <w:rsid w:val="5EE1118D"/>
    <w:rsid w:val="5EE17A4E"/>
    <w:rsid w:val="5EE57E82"/>
    <w:rsid w:val="5EEB4A20"/>
    <w:rsid w:val="5EEC01A1"/>
    <w:rsid w:val="5EEE0B0A"/>
    <w:rsid w:val="5EEE216B"/>
    <w:rsid w:val="5EF534F9"/>
    <w:rsid w:val="5EF7101F"/>
    <w:rsid w:val="5EF83023"/>
    <w:rsid w:val="5EFA466C"/>
    <w:rsid w:val="5F056413"/>
    <w:rsid w:val="5F0674B4"/>
    <w:rsid w:val="5F07620E"/>
    <w:rsid w:val="5F08322C"/>
    <w:rsid w:val="5F0B0627"/>
    <w:rsid w:val="5F0B4ACB"/>
    <w:rsid w:val="5F0E0117"/>
    <w:rsid w:val="5F0E2402"/>
    <w:rsid w:val="5F1119B5"/>
    <w:rsid w:val="5F1160E1"/>
    <w:rsid w:val="5F1167D5"/>
    <w:rsid w:val="5F12273C"/>
    <w:rsid w:val="5F1C6CD8"/>
    <w:rsid w:val="5F2146EA"/>
    <w:rsid w:val="5F235FF8"/>
    <w:rsid w:val="5F2B6F1B"/>
    <w:rsid w:val="5F2E07B9"/>
    <w:rsid w:val="5F2E6A0B"/>
    <w:rsid w:val="5F312917"/>
    <w:rsid w:val="5F334226"/>
    <w:rsid w:val="5F335DCF"/>
    <w:rsid w:val="5F385194"/>
    <w:rsid w:val="5F3A715E"/>
    <w:rsid w:val="5F3F720C"/>
    <w:rsid w:val="5F427DC1"/>
    <w:rsid w:val="5F442CC2"/>
    <w:rsid w:val="5F465B03"/>
    <w:rsid w:val="5F491302"/>
    <w:rsid w:val="5F4955F3"/>
    <w:rsid w:val="5F4B136B"/>
    <w:rsid w:val="5F4C6938"/>
    <w:rsid w:val="5F4D50E3"/>
    <w:rsid w:val="5F4E49B7"/>
    <w:rsid w:val="5F553F98"/>
    <w:rsid w:val="5F557AF4"/>
    <w:rsid w:val="5F571ABE"/>
    <w:rsid w:val="5F6441DB"/>
    <w:rsid w:val="5F6C6D59"/>
    <w:rsid w:val="5F6E5059"/>
    <w:rsid w:val="5F7322A4"/>
    <w:rsid w:val="5F7C7776"/>
    <w:rsid w:val="5F7D6C03"/>
    <w:rsid w:val="5F7F1015"/>
    <w:rsid w:val="5F805480"/>
    <w:rsid w:val="5F843F05"/>
    <w:rsid w:val="5F8608BA"/>
    <w:rsid w:val="5F864151"/>
    <w:rsid w:val="5F881C77"/>
    <w:rsid w:val="5F8959EF"/>
    <w:rsid w:val="5F89791F"/>
    <w:rsid w:val="5F8B5C0B"/>
    <w:rsid w:val="5F8E092A"/>
    <w:rsid w:val="5F8F106E"/>
    <w:rsid w:val="5F9169CB"/>
    <w:rsid w:val="5F923DB5"/>
    <w:rsid w:val="5F942D12"/>
    <w:rsid w:val="5F9C1BC7"/>
    <w:rsid w:val="5F9C5A7E"/>
    <w:rsid w:val="5F9E593F"/>
    <w:rsid w:val="5F9E6067"/>
    <w:rsid w:val="5FA171DD"/>
    <w:rsid w:val="5FA8056B"/>
    <w:rsid w:val="5FAD39F4"/>
    <w:rsid w:val="5FAE5456"/>
    <w:rsid w:val="5FAF546B"/>
    <w:rsid w:val="5FB567E4"/>
    <w:rsid w:val="5FB67458"/>
    <w:rsid w:val="5FBB1644"/>
    <w:rsid w:val="5FBC7DC8"/>
    <w:rsid w:val="5FC1162D"/>
    <w:rsid w:val="5FDC0215"/>
    <w:rsid w:val="5FDE26B4"/>
    <w:rsid w:val="5FDE3F8D"/>
    <w:rsid w:val="5FE1582B"/>
    <w:rsid w:val="5FE338B6"/>
    <w:rsid w:val="5FE35CC2"/>
    <w:rsid w:val="5FEC48FC"/>
    <w:rsid w:val="5FF0238E"/>
    <w:rsid w:val="5FF46A18"/>
    <w:rsid w:val="5FF4730D"/>
    <w:rsid w:val="5FF642B2"/>
    <w:rsid w:val="5FF92B75"/>
    <w:rsid w:val="60016769"/>
    <w:rsid w:val="60035252"/>
    <w:rsid w:val="600679F0"/>
    <w:rsid w:val="600A6B30"/>
    <w:rsid w:val="600D6620"/>
    <w:rsid w:val="60107EBF"/>
    <w:rsid w:val="60116111"/>
    <w:rsid w:val="60121E89"/>
    <w:rsid w:val="60145C01"/>
    <w:rsid w:val="601A37F7"/>
    <w:rsid w:val="6022031E"/>
    <w:rsid w:val="60234096"/>
    <w:rsid w:val="60235E44"/>
    <w:rsid w:val="60261490"/>
    <w:rsid w:val="60270011"/>
    <w:rsid w:val="60272AC6"/>
    <w:rsid w:val="602776E2"/>
    <w:rsid w:val="60295153"/>
    <w:rsid w:val="602A7D19"/>
    <w:rsid w:val="602B6AA7"/>
    <w:rsid w:val="602D0A71"/>
    <w:rsid w:val="602F2A3B"/>
    <w:rsid w:val="602F6597"/>
    <w:rsid w:val="60363DC9"/>
    <w:rsid w:val="60365B77"/>
    <w:rsid w:val="60397415"/>
    <w:rsid w:val="60413278"/>
    <w:rsid w:val="60477D84"/>
    <w:rsid w:val="60484527"/>
    <w:rsid w:val="60496B6A"/>
    <w:rsid w:val="604C7149"/>
    <w:rsid w:val="60582537"/>
    <w:rsid w:val="605B3830"/>
    <w:rsid w:val="605F444D"/>
    <w:rsid w:val="606326E4"/>
    <w:rsid w:val="60652A7B"/>
    <w:rsid w:val="60673F83"/>
    <w:rsid w:val="606C3347"/>
    <w:rsid w:val="606C77EB"/>
    <w:rsid w:val="606F2691"/>
    <w:rsid w:val="60727812"/>
    <w:rsid w:val="60765F74"/>
    <w:rsid w:val="607B672D"/>
    <w:rsid w:val="60803296"/>
    <w:rsid w:val="60803BF5"/>
    <w:rsid w:val="60820DBC"/>
    <w:rsid w:val="6085149A"/>
    <w:rsid w:val="608B63EB"/>
    <w:rsid w:val="60911000"/>
    <w:rsid w:val="609402D7"/>
    <w:rsid w:val="60943B5B"/>
    <w:rsid w:val="609B0FBA"/>
    <w:rsid w:val="609B1E7E"/>
    <w:rsid w:val="609D5BF6"/>
    <w:rsid w:val="60A056E7"/>
    <w:rsid w:val="60A12AE4"/>
    <w:rsid w:val="60AA3E6F"/>
    <w:rsid w:val="60AC408B"/>
    <w:rsid w:val="60B42397"/>
    <w:rsid w:val="60B442BC"/>
    <w:rsid w:val="60C170FF"/>
    <w:rsid w:val="60C435A8"/>
    <w:rsid w:val="60C744F8"/>
    <w:rsid w:val="60C82547"/>
    <w:rsid w:val="60C856C8"/>
    <w:rsid w:val="60CA62C0"/>
    <w:rsid w:val="60CF38D6"/>
    <w:rsid w:val="60D1764E"/>
    <w:rsid w:val="60D64C64"/>
    <w:rsid w:val="60D7721C"/>
    <w:rsid w:val="60DB467B"/>
    <w:rsid w:val="60E41DBA"/>
    <w:rsid w:val="60E750C3"/>
    <w:rsid w:val="60EE0200"/>
    <w:rsid w:val="60FA4DF7"/>
    <w:rsid w:val="61016185"/>
    <w:rsid w:val="61016585"/>
    <w:rsid w:val="61047A23"/>
    <w:rsid w:val="6108326F"/>
    <w:rsid w:val="610C4B2A"/>
    <w:rsid w:val="610D2AFF"/>
    <w:rsid w:val="61135EB8"/>
    <w:rsid w:val="612260FC"/>
    <w:rsid w:val="612754C0"/>
    <w:rsid w:val="613100ED"/>
    <w:rsid w:val="6131633F"/>
    <w:rsid w:val="61357BDD"/>
    <w:rsid w:val="61377DF9"/>
    <w:rsid w:val="613C71BD"/>
    <w:rsid w:val="613D2F35"/>
    <w:rsid w:val="61433E39"/>
    <w:rsid w:val="61446072"/>
    <w:rsid w:val="61447E20"/>
    <w:rsid w:val="61461DEA"/>
    <w:rsid w:val="614D13CA"/>
    <w:rsid w:val="6155202D"/>
    <w:rsid w:val="615A3E3A"/>
    <w:rsid w:val="615A5895"/>
    <w:rsid w:val="615D0EE2"/>
    <w:rsid w:val="615D2878"/>
    <w:rsid w:val="615D5386"/>
    <w:rsid w:val="615D7134"/>
    <w:rsid w:val="615F4C5A"/>
    <w:rsid w:val="61630BEE"/>
    <w:rsid w:val="61631C7E"/>
    <w:rsid w:val="61646714"/>
    <w:rsid w:val="61667CC3"/>
    <w:rsid w:val="61683C3B"/>
    <w:rsid w:val="616A336B"/>
    <w:rsid w:val="616E7593"/>
    <w:rsid w:val="61731105"/>
    <w:rsid w:val="61742DCE"/>
    <w:rsid w:val="61761FA3"/>
    <w:rsid w:val="61776447"/>
    <w:rsid w:val="617D3F26"/>
    <w:rsid w:val="61851CAF"/>
    <w:rsid w:val="6185589D"/>
    <w:rsid w:val="6186668A"/>
    <w:rsid w:val="61872E3A"/>
    <w:rsid w:val="618D7A19"/>
    <w:rsid w:val="61907509"/>
    <w:rsid w:val="61954B1F"/>
    <w:rsid w:val="61955BE0"/>
    <w:rsid w:val="61961E87"/>
    <w:rsid w:val="61997DDD"/>
    <w:rsid w:val="619A2136"/>
    <w:rsid w:val="619D39D4"/>
    <w:rsid w:val="619F4218"/>
    <w:rsid w:val="61A11716"/>
    <w:rsid w:val="61A134C4"/>
    <w:rsid w:val="61A22D98"/>
    <w:rsid w:val="61A30FEA"/>
    <w:rsid w:val="61A84853"/>
    <w:rsid w:val="61AA0F62"/>
    <w:rsid w:val="61AB4343"/>
    <w:rsid w:val="61AB7E9F"/>
    <w:rsid w:val="61AC3873"/>
    <w:rsid w:val="61B37B02"/>
    <w:rsid w:val="61B50D1E"/>
    <w:rsid w:val="61B8663D"/>
    <w:rsid w:val="61C77C1D"/>
    <w:rsid w:val="61C80A51"/>
    <w:rsid w:val="61C827FF"/>
    <w:rsid w:val="61C84EF5"/>
    <w:rsid w:val="61CA1D73"/>
    <w:rsid w:val="61CD2AD1"/>
    <w:rsid w:val="61D45648"/>
    <w:rsid w:val="61D90EB0"/>
    <w:rsid w:val="61DC62AA"/>
    <w:rsid w:val="61DF188E"/>
    <w:rsid w:val="61E138C1"/>
    <w:rsid w:val="61E33ADD"/>
    <w:rsid w:val="61E635CD"/>
    <w:rsid w:val="61ED04B8"/>
    <w:rsid w:val="61ED495B"/>
    <w:rsid w:val="61F555BE"/>
    <w:rsid w:val="62015D11"/>
    <w:rsid w:val="62061579"/>
    <w:rsid w:val="620A070D"/>
    <w:rsid w:val="620D6DAC"/>
    <w:rsid w:val="62125A64"/>
    <w:rsid w:val="62126170"/>
    <w:rsid w:val="62127F1E"/>
    <w:rsid w:val="62187B2A"/>
    <w:rsid w:val="621974FF"/>
    <w:rsid w:val="621A5025"/>
    <w:rsid w:val="621B1A6C"/>
    <w:rsid w:val="621D5C4E"/>
    <w:rsid w:val="622C59BC"/>
    <w:rsid w:val="622F287E"/>
    <w:rsid w:val="623065F6"/>
    <w:rsid w:val="62361E5F"/>
    <w:rsid w:val="62370E20"/>
    <w:rsid w:val="623954AB"/>
    <w:rsid w:val="62397BA1"/>
    <w:rsid w:val="62410803"/>
    <w:rsid w:val="62450885"/>
    <w:rsid w:val="62456545"/>
    <w:rsid w:val="62456DC6"/>
    <w:rsid w:val="62482051"/>
    <w:rsid w:val="624914F1"/>
    <w:rsid w:val="624C1682"/>
    <w:rsid w:val="6252656D"/>
    <w:rsid w:val="62562501"/>
    <w:rsid w:val="625642AF"/>
    <w:rsid w:val="625855B3"/>
    <w:rsid w:val="626D33A6"/>
    <w:rsid w:val="62740BD9"/>
    <w:rsid w:val="62744735"/>
    <w:rsid w:val="6274790A"/>
    <w:rsid w:val="627A1825"/>
    <w:rsid w:val="627D7A8D"/>
    <w:rsid w:val="627E7362"/>
    <w:rsid w:val="62895A10"/>
    <w:rsid w:val="628A1441"/>
    <w:rsid w:val="628C14DB"/>
    <w:rsid w:val="628C7785"/>
    <w:rsid w:val="62910F0F"/>
    <w:rsid w:val="62A20BC7"/>
    <w:rsid w:val="62A96AD4"/>
    <w:rsid w:val="62AA206F"/>
    <w:rsid w:val="62AE40EB"/>
    <w:rsid w:val="62AE5E99"/>
    <w:rsid w:val="62B17A8B"/>
    <w:rsid w:val="62B249B4"/>
    <w:rsid w:val="62B64D4D"/>
    <w:rsid w:val="62B74C19"/>
    <w:rsid w:val="62B965EC"/>
    <w:rsid w:val="62BC7E8A"/>
    <w:rsid w:val="62C90F25"/>
    <w:rsid w:val="62C92CD3"/>
    <w:rsid w:val="62D273B1"/>
    <w:rsid w:val="62D358FF"/>
    <w:rsid w:val="62D45BBE"/>
    <w:rsid w:val="62D6356C"/>
    <w:rsid w:val="62D80B65"/>
    <w:rsid w:val="62D84CC4"/>
    <w:rsid w:val="62DE1AD7"/>
    <w:rsid w:val="62E0626E"/>
    <w:rsid w:val="62E80C7F"/>
    <w:rsid w:val="62EA0E9B"/>
    <w:rsid w:val="62EC076F"/>
    <w:rsid w:val="62EC4C13"/>
    <w:rsid w:val="62ED1E43"/>
    <w:rsid w:val="62F67840"/>
    <w:rsid w:val="6300421A"/>
    <w:rsid w:val="63027F93"/>
    <w:rsid w:val="63091321"/>
    <w:rsid w:val="630930CF"/>
    <w:rsid w:val="630E2DDB"/>
    <w:rsid w:val="63133F4E"/>
    <w:rsid w:val="63185A08"/>
    <w:rsid w:val="631A352E"/>
    <w:rsid w:val="631D4DCC"/>
    <w:rsid w:val="63201777"/>
    <w:rsid w:val="63220635"/>
    <w:rsid w:val="6323075D"/>
    <w:rsid w:val="63260125"/>
    <w:rsid w:val="63270595"/>
    <w:rsid w:val="632B573B"/>
    <w:rsid w:val="632E2B36"/>
    <w:rsid w:val="63352116"/>
    <w:rsid w:val="63391C08"/>
    <w:rsid w:val="633D721D"/>
    <w:rsid w:val="63407479"/>
    <w:rsid w:val="6343463D"/>
    <w:rsid w:val="63462575"/>
    <w:rsid w:val="63497970"/>
    <w:rsid w:val="634C018F"/>
    <w:rsid w:val="634E142A"/>
    <w:rsid w:val="63585E05"/>
    <w:rsid w:val="635F7193"/>
    <w:rsid w:val="636429FB"/>
    <w:rsid w:val="6364387B"/>
    <w:rsid w:val="6367429A"/>
    <w:rsid w:val="636A2CB3"/>
    <w:rsid w:val="636B1FDC"/>
    <w:rsid w:val="636F7901"/>
    <w:rsid w:val="637569B7"/>
    <w:rsid w:val="637D54D6"/>
    <w:rsid w:val="637F15E3"/>
    <w:rsid w:val="637F3391"/>
    <w:rsid w:val="638A0DD6"/>
    <w:rsid w:val="638B442C"/>
    <w:rsid w:val="638B7F89"/>
    <w:rsid w:val="639037F0"/>
    <w:rsid w:val="6390559E"/>
    <w:rsid w:val="63944FF3"/>
    <w:rsid w:val="639826A5"/>
    <w:rsid w:val="639C03E7"/>
    <w:rsid w:val="639F1FD3"/>
    <w:rsid w:val="63A1155A"/>
    <w:rsid w:val="63A159FD"/>
    <w:rsid w:val="63A50590"/>
    <w:rsid w:val="63A6642A"/>
    <w:rsid w:val="63A809DF"/>
    <w:rsid w:val="63AB062A"/>
    <w:rsid w:val="63AF3C23"/>
    <w:rsid w:val="63B079EF"/>
    <w:rsid w:val="63B4281C"/>
    <w:rsid w:val="63B76EED"/>
    <w:rsid w:val="63B86E44"/>
    <w:rsid w:val="63BC2837"/>
    <w:rsid w:val="63C10ECD"/>
    <w:rsid w:val="63C553AD"/>
    <w:rsid w:val="63CD61C0"/>
    <w:rsid w:val="63D01E3F"/>
    <w:rsid w:val="63D20D01"/>
    <w:rsid w:val="63D972EB"/>
    <w:rsid w:val="63DC4C88"/>
    <w:rsid w:val="63E14ACC"/>
    <w:rsid w:val="63E61662"/>
    <w:rsid w:val="63EB1361"/>
    <w:rsid w:val="63F033C8"/>
    <w:rsid w:val="63F55D49"/>
    <w:rsid w:val="63F7561D"/>
    <w:rsid w:val="63F975E8"/>
    <w:rsid w:val="63FD1928"/>
    <w:rsid w:val="63FF0976"/>
    <w:rsid w:val="640015A2"/>
    <w:rsid w:val="64022F35"/>
    <w:rsid w:val="64061D04"/>
    <w:rsid w:val="640748B4"/>
    <w:rsid w:val="64110668"/>
    <w:rsid w:val="64122457"/>
    <w:rsid w:val="64175CC0"/>
    <w:rsid w:val="641B57B0"/>
    <w:rsid w:val="642503DD"/>
    <w:rsid w:val="642649AA"/>
    <w:rsid w:val="64281C7B"/>
    <w:rsid w:val="6429154F"/>
    <w:rsid w:val="642D54E3"/>
    <w:rsid w:val="642F28A3"/>
    <w:rsid w:val="642F4DB7"/>
    <w:rsid w:val="64326656"/>
    <w:rsid w:val="64347E7E"/>
    <w:rsid w:val="64412D3D"/>
    <w:rsid w:val="64444E34"/>
    <w:rsid w:val="645B798F"/>
    <w:rsid w:val="645C6663"/>
    <w:rsid w:val="6464274A"/>
    <w:rsid w:val="646A4041"/>
    <w:rsid w:val="646B7DB9"/>
    <w:rsid w:val="64701E66"/>
    <w:rsid w:val="647345DD"/>
    <w:rsid w:val="647470A6"/>
    <w:rsid w:val="6477675E"/>
    <w:rsid w:val="647A2E78"/>
    <w:rsid w:val="647B624F"/>
    <w:rsid w:val="647B7FFD"/>
    <w:rsid w:val="64813139"/>
    <w:rsid w:val="64874BF3"/>
    <w:rsid w:val="648844C8"/>
    <w:rsid w:val="648A0433"/>
    <w:rsid w:val="648A46E4"/>
    <w:rsid w:val="648D5F82"/>
    <w:rsid w:val="648F1CFA"/>
    <w:rsid w:val="64901F37"/>
    <w:rsid w:val="64925346"/>
    <w:rsid w:val="64963088"/>
    <w:rsid w:val="64997046"/>
    <w:rsid w:val="649C61C5"/>
    <w:rsid w:val="649E018F"/>
    <w:rsid w:val="64A07A63"/>
    <w:rsid w:val="64A210B5"/>
    <w:rsid w:val="64A84B6A"/>
    <w:rsid w:val="64A97426"/>
    <w:rsid w:val="64AC1883"/>
    <w:rsid w:val="64B01AE4"/>
    <w:rsid w:val="64B03ADF"/>
    <w:rsid w:val="64B33C3A"/>
    <w:rsid w:val="64B41760"/>
    <w:rsid w:val="64B928D3"/>
    <w:rsid w:val="64BD6D2C"/>
    <w:rsid w:val="64BF3E05"/>
    <w:rsid w:val="64C5396E"/>
    <w:rsid w:val="64C574CA"/>
    <w:rsid w:val="64C71494"/>
    <w:rsid w:val="64C729AF"/>
    <w:rsid w:val="64C81856"/>
    <w:rsid w:val="64C933EF"/>
    <w:rsid w:val="64CF5DE2"/>
    <w:rsid w:val="64DA2918"/>
    <w:rsid w:val="64DD2A65"/>
    <w:rsid w:val="64E060B2"/>
    <w:rsid w:val="64E57B6C"/>
    <w:rsid w:val="64E831B8"/>
    <w:rsid w:val="64EB0103"/>
    <w:rsid w:val="64EF2799"/>
    <w:rsid w:val="64F102BF"/>
    <w:rsid w:val="64F32289"/>
    <w:rsid w:val="6501743D"/>
    <w:rsid w:val="650329D9"/>
    <w:rsid w:val="650A1380"/>
    <w:rsid w:val="6511270F"/>
    <w:rsid w:val="651144BD"/>
    <w:rsid w:val="65143FAD"/>
    <w:rsid w:val="651B17E0"/>
    <w:rsid w:val="651B358E"/>
    <w:rsid w:val="651C5CEF"/>
    <w:rsid w:val="651E03E9"/>
    <w:rsid w:val="65200BA4"/>
    <w:rsid w:val="65222B6E"/>
    <w:rsid w:val="65242442"/>
    <w:rsid w:val="65260DD2"/>
    <w:rsid w:val="65270184"/>
    <w:rsid w:val="652D00A7"/>
    <w:rsid w:val="65314B5F"/>
    <w:rsid w:val="653418B2"/>
    <w:rsid w:val="65357E42"/>
    <w:rsid w:val="653D3504"/>
    <w:rsid w:val="653F727C"/>
    <w:rsid w:val="65530F79"/>
    <w:rsid w:val="65534746"/>
    <w:rsid w:val="65565F85"/>
    <w:rsid w:val="6558033E"/>
    <w:rsid w:val="65586590"/>
    <w:rsid w:val="655C1BF7"/>
    <w:rsid w:val="65622F6B"/>
    <w:rsid w:val="65646CE3"/>
    <w:rsid w:val="657333CA"/>
    <w:rsid w:val="657B5DDA"/>
    <w:rsid w:val="657D7DA4"/>
    <w:rsid w:val="65815AE7"/>
    <w:rsid w:val="65817895"/>
    <w:rsid w:val="658630FD"/>
    <w:rsid w:val="658C6239"/>
    <w:rsid w:val="658E1FB1"/>
    <w:rsid w:val="659579A4"/>
    <w:rsid w:val="65982891"/>
    <w:rsid w:val="659B022A"/>
    <w:rsid w:val="65A13A93"/>
    <w:rsid w:val="65A43583"/>
    <w:rsid w:val="65A45331"/>
    <w:rsid w:val="65AB2B63"/>
    <w:rsid w:val="65AC23AD"/>
    <w:rsid w:val="65AD5DBA"/>
    <w:rsid w:val="65B3239D"/>
    <w:rsid w:val="65B55790"/>
    <w:rsid w:val="65B5714D"/>
    <w:rsid w:val="65BC08CD"/>
    <w:rsid w:val="65C15EE3"/>
    <w:rsid w:val="65C245C8"/>
    <w:rsid w:val="65C6799D"/>
    <w:rsid w:val="65CC4888"/>
    <w:rsid w:val="65CF52D7"/>
    <w:rsid w:val="65D35C16"/>
    <w:rsid w:val="65DC2D1D"/>
    <w:rsid w:val="65E6594A"/>
    <w:rsid w:val="65E6625E"/>
    <w:rsid w:val="65E95AAF"/>
    <w:rsid w:val="65EB414C"/>
    <w:rsid w:val="65F22540"/>
    <w:rsid w:val="65F263C7"/>
    <w:rsid w:val="65F71905"/>
    <w:rsid w:val="65F876EF"/>
    <w:rsid w:val="65FE2E65"/>
    <w:rsid w:val="660109D5"/>
    <w:rsid w:val="66014531"/>
    <w:rsid w:val="660758C0"/>
    <w:rsid w:val="660B53B0"/>
    <w:rsid w:val="660C45AF"/>
    <w:rsid w:val="66112603"/>
    <w:rsid w:val="661204ED"/>
    <w:rsid w:val="66173D55"/>
    <w:rsid w:val="6618187B"/>
    <w:rsid w:val="661A3845"/>
    <w:rsid w:val="661A46A4"/>
    <w:rsid w:val="661C04F6"/>
    <w:rsid w:val="661C6F0F"/>
    <w:rsid w:val="661C73DE"/>
    <w:rsid w:val="66216982"/>
    <w:rsid w:val="6623094C"/>
    <w:rsid w:val="662350EA"/>
    <w:rsid w:val="66241001"/>
    <w:rsid w:val="6624513D"/>
    <w:rsid w:val="663B26BA"/>
    <w:rsid w:val="663F4153"/>
    <w:rsid w:val="66422C29"/>
    <w:rsid w:val="66501015"/>
    <w:rsid w:val="66521231"/>
    <w:rsid w:val="66536728"/>
    <w:rsid w:val="66544BE1"/>
    <w:rsid w:val="665A1DF9"/>
    <w:rsid w:val="665E1984"/>
    <w:rsid w:val="66611474"/>
    <w:rsid w:val="666D606B"/>
    <w:rsid w:val="66716ECD"/>
    <w:rsid w:val="667332A5"/>
    <w:rsid w:val="667473F9"/>
    <w:rsid w:val="66763171"/>
    <w:rsid w:val="667A42E4"/>
    <w:rsid w:val="667D115E"/>
    <w:rsid w:val="668313EA"/>
    <w:rsid w:val="66845122"/>
    <w:rsid w:val="66846F11"/>
    <w:rsid w:val="66881666"/>
    <w:rsid w:val="668D04BB"/>
    <w:rsid w:val="668E3613"/>
    <w:rsid w:val="66952ECC"/>
    <w:rsid w:val="669730E8"/>
    <w:rsid w:val="66976C44"/>
    <w:rsid w:val="66990C0E"/>
    <w:rsid w:val="669B2BD8"/>
    <w:rsid w:val="669C4AF8"/>
    <w:rsid w:val="66A061AD"/>
    <w:rsid w:val="66A355E9"/>
    <w:rsid w:val="66A54467"/>
    <w:rsid w:val="66AC3A39"/>
    <w:rsid w:val="66B15228"/>
    <w:rsid w:val="66B1690D"/>
    <w:rsid w:val="66B23A7E"/>
    <w:rsid w:val="66B45A48"/>
    <w:rsid w:val="66B45B54"/>
    <w:rsid w:val="66B772E6"/>
    <w:rsid w:val="66C11F13"/>
    <w:rsid w:val="66C33EDD"/>
    <w:rsid w:val="66C537B1"/>
    <w:rsid w:val="66C739CD"/>
    <w:rsid w:val="66CC2D91"/>
    <w:rsid w:val="66CF4630"/>
    <w:rsid w:val="66D41C46"/>
    <w:rsid w:val="66D87988"/>
    <w:rsid w:val="66DD4F9F"/>
    <w:rsid w:val="66DE4873"/>
    <w:rsid w:val="66E47E19"/>
    <w:rsid w:val="66E63727"/>
    <w:rsid w:val="66E82FA6"/>
    <w:rsid w:val="66E8749F"/>
    <w:rsid w:val="66EA1469"/>
    <w:rsid w:val="66EA3218"/>
    <w:rsid w:val="66EF6A80"/>
    <w:rsid w:val="66F03490"/>
    <w:rsid w:val="66F145A6"/>
    <w:rsid w:val="66F22EFF"/>
    <w:rsid w:val="66FB5425"/>
    <w:rsid w:val="66FD29DA"/>
    <w:rsid w:val="67000C8D"/>
    <w:rsid w:val="670B09D1"/>
    <w:rsid w:val="670D1A72"/>
    <w:rsid w:val="670F0ED0"/>
    <w:rsid w:val="671732EF"/>
    <w:rsid w:val="67185FD7"/>
    <w:rsid w:val="671B197A"/>
    <w:rsid w:val="671E2517"/>
    <w:rsid w:val="671E622F"/>
    <w:rsid w:val="67212DD1"/>
    <w:rsid w:val="67216B91"/>
    <w:rsid w:val="6723405E"/>
    <w:rsid w:val="6728521C"/>
    <w:rsid w:val="672C1A82"/>
    <w:rsid w:val="67340937"/>
    <w:rsid w:val="67362901"/>
    <w:rsid w:val="673646AF"/>
    <w:rsid w:val="6739419F"/>
    <w:rsid w:val="673B3A73"/>
    <w:rsid w:val="673E5311"/>
    <w:rsid w:val="673F530D"/>
    <w:rsid w:val="6742012C"/>
    <w:rsid w:val="67421FEB"/>
    <w:rsid w:val="674534F2"/>
    <w:rsid w:val="674768BC"/>
    <w:rsid w:val="674A1F08"/>
    <w:rsid w:val="674C7A2E"/>
    <w:rsid w:val="674F751F"/>
    <w:rsid w:val="67550FD9"/>
    <w:rsid w:val="675B5EC3"/>
    <w:rsid w:val="675D7E8D"/>
    <w:rsid w:val="675F70C4"/>
    <w:rsid w:val="676254A4"/>
    <w:rsid w:val="67694A84"/>
    <w:rsid w:val="676B42A5"/>
    <w:rsid w:val="676C78C9"/>
    <w:rsid w:val="676E5BF7"/>
    <w:rsid w:val="67701A69"/>
    <w:rsid w:val="6773320D"/>
    <w:rsid w:val="677B0314"/>
    <w:rsid w:val="677B47B7"/>
    <w:rsid w:val="677D7D3C"/>
    <w:rsid w:val="678418BE"/>
    <w:rsid w:val="67892A30"/>
    <w:rsid w:val="678C2521"/>
    <w:rsid w:val="678C7F65"/>
    <w:rsid w:val="678E0047"/>
    <w:rsid w:val="678E6299"/>
    <w:rsid w:val="678E732F"/>
    <w:rsid w:val="67905A76"/>
    <w:rsid w:val="679121CE"/>
    <w:rsid w:val="67912AF3"/>
    <w:rsid w:val="679256A5"/>
    <w:rsid w:val="6794338B"/>
    <w:rsid w:val="67957627"/>
    <w:rsid w:val="679F074B"/>
    <w:rsid w:val="67A1421E"/>
    <w:rsid w:val="67A21D44"/>
    <w:rsid w:val="67A46A84"/>
    <w:rsid w:val="67A61834"/>
    <w:rsid w:val="67AB12DE"/>
    <w:rsid w:val="67AB6E7B"/>
    <w:rsid w:val="67B53825"/>
    <w:rsid w:val="67B552EB"/>
    <w:rsid w:val="67BB0EAC"/>
    <w:rsid w:val="67BD786A"/>
    <w:rsid w:val="67C25F42"/>
    <w:rsid w:val="67C41CBB"/>
    <w:rsid w:val="67CB3049"/>
    <w:rsid w:val="67CD6582"/>
    <w:rsid w:val="67CE2B39"/>
    <w:rsid w:val="67D22629"/>
    <w:rsid w:val="67D5211A"/>
    <w:rsid w:val="67D57A24"/>
    <w:rsid w:val="67D85766"/>
    <w:rsid w:val="67D87514"/>
    <w:rsid w:val="67D87A65"/>
    <w:rsid w:val="67DA7730"/>
    <w:rsid w:val="67DB7004"/>
    <w:rsid w:val="67DF4D46"/>
    <w:rsid w:val="67E73BFB"/>
    <w:rsid w:val="67EE6D37"/>
    <w:rsid w:val="67F659E4"/>
    <w:rsid w:val="67FB766A"/>
    <w:rsid w:val="67FC3176"/>
    <w:rsid w:val="67FD341E"/>
    <w:rsid w:val="68000819"/>
    <w:rsid w:val="6802082F"/>
    <w:rsid w:val="68035261"/>
    <w:rsid w:val="68064081"/>
    <w:rsid w:val="680D10CE"/>
    <w:rsid w:val="6814161E"/>
    <w:rsid w:val="681542C4"/>
    <w:rsid w:val="6816442E"/>
    <w:rsid w:val="68190258"/>
    <w:rsid w:val="681D33E6"/>
    <w:rsid w:val="681E1FDF"/>
    <w:rsid w:val="681F5143"/>
    <w:rsid w:val="68206D59"/>
    <w:rsid w:val="68297D70"/>
    <w:rsid w:val="682B38DE"/>
    <w:rsid w:val="682E182A"/>
    <w:rsid w:val="68354966"/>
    <w:rsid w:val="683651F8"/>
    <w:rsid w:val="683726A5"/>
    <w:rsid w:val="683926A8"/>
    <w:rsid w:val="683A1F7D"/>
    <w:rsid w:val="683C02D6"/>
    <w:rsid w:val="683E2FE1"/>
    <w:rsid w:val="683E7CBF"/>
    <w:rsid w:val="683F10C0"/>
    <w:rsid w:val="683F57E5"/>
    <w:rsid w:val="68420E31"/>
    <w:rsid w:val="684D0CBA"/>
    <w:rsid w:val="684F3C7A"/>
    <w:rsid w:val="68534DEC"/>
    <w:rsid w:val="685545A5"/>
    <w:rsid w:val="68587265"/>
    <w:rsid w:val="685E5C6B"/>
    <w:rsid w:val="6874548F"/>
    <w:rsid w:val="687C2595"/>
    <w:rsid w:val="687D129B"/>
    <w:rsid w:val="6883749E"/>
    <w:rsid w:val="688B6AF0"/>
    <w:rsid w:val="68907DEF"/>
    <w:rsid w:val="68910069"/>
    <w:rsid w:val="68934F9E"/>
    <w:rsid w:val="689478DF"/>
    <w:rsid w:val="68955405"/>
    <w:rsid w:val="6897117D"/>
    <w:rsid w:val="689A2A1B"/>
    <w:rsid w:val="689F0032"/>
    <w:rsid w:val="68A35D74"/>
    <w:rsid w:val="68AD5CFF"/>
    <w:rsid w:val="68B3729A"/>
    <w:rsid w:val="68B47F81"/>
    <w:rsid w:val="68B83318"/>
    <w:rsid w:val="68B87817"/>
    <w:rsid w:val="68B919F9"/>
    <w:rsid w:val="68B97345"/>
    <w:rsid w:val="68BE2BAE"/>
    <w:rsid w:val="68C47A98"/>
    <w:rsid w:val="68C85A4C"/>
    <w:rsid w:val="68CA04D1"/>
    <w:rsid w:val="68CC52CB"/>
    <w:rsid w:val="68CE64E9"/>
    <w:rsid w:val="68D862F4"/>
    <w:rsid w:val="68DB550E"/>
    <w:rsid w:val="68E343C2"/>
    <w:rsid w:val="68E36170"/>
    <w:rsid w:val="68E72104"/>
    <w:rsid w:val="68E822D5"/>
    <w:rsid w:val="68EC771B"/>
    <w:rsid w:val="68F777BE"/>
    <w:rsid w:val="68FB5BB0"/>
    <w:rsid w:val="68FD36D6"/>
    <w:rsid w:val="69012A9A"/>
    <w:rsid w:val="69166546"/>
    <w:rsid w:val="691B3B5C"/>
    <w:rsid w:val="692D5880"/>
    <w:rsid w:val="6931512E"/>
    <w:rsid w:val="6934547F"/>
    <w:rsid w:val="69382960"/>
    <w:rsid w:val="6942558D"/>
    <w:rsid w:val="69450BD9"/>
    <w:rsid w:val="694B07F4"/>
    <w:rsid w:val="694E2184"/>
    <w:rsid w:val="6953001A"/>
    <w:rsid w:val="69545323"/>
    <w:rsid w:val="695519DC"/>
    <w:rsid w:val="6955253A"/>
    <w:rsid w:val="6958090C"/>
    <w:rsid w:val="695A04E1"/>
    <w:rsid w:val="695B2625"/>
    <w:rsid w:val="695B65BD"/>
    <w:rsid w:val="695B664F"/>
    <w:rsid w:val="69601EB7"/>
    <w:rsid w:val="69645CDE"/>
    <w:rsid w:val="69674FF3"/>
    <w:rsid w:val="696D71B6"/>
    <w:rsid w:val="696E0130"/>
    <w:rsid w:val="696F3EA8"/>
    <w:rsid w:val="697009E0"/>
    <w:rsid w:val="69747710"/>
    <w:rsid w:val="69766CFC"/>
    <w:rsid w:val="697D4817"/>
    <w:rsid w:val="6980701C"/>
    <w:rsid w:val="69855479"/>
    <w:rsid w:val="69864D5F"/>
    <w:rsid w:val="698B42D6"/>
    <w:rsid w:val="698F7EDD"/>
    <w:rsid w:val="6994430D"/>
    <w:rsid w:val="699833FF"/>
    <w:rsid w:val="6999658B"/>
    <w:rsid w:val="699D27C3"/>
    <w:rsid w:val="699F6232"/>
    <w:rsid w:val="69A14E43"/>
    <w:rsid w:val="69A47FF6"/>
    <w:rsid w:val="69A71894"/>
    <w:rsid w:val="69AC0C58"/>
    <w:rsid w:val="69AC6EAA"/>
    <w:rsid w:val="69AF0748"/>
    <w:rsid w:val="69B01B84"/>
    <w:rsid w:val="69B1626F"/>
    <w:rsid w:val="69B61AD7"/>
    <w:rsid w:val="69B663F6"/>
    <w:rsid w:val="69BA3375"/>
    <w:rsid w:val="69BA3394"/>
    <w:rsid w:val="69BE2739"/>
    <w:rsid w:val="69C02956"/>
    <w:rsid w:val="69C42446"/>
    <w:rsid w:val="69C75A92"/>
    <w:rsid w:val="69CD37E4"/>
    <w:rsid w:val="69D501AF"/>
    <w:rsid w:val="69D63F27"/>
    <w:rsid w:val="69D81A4D"/>
    <w:rsid w:val="69DF102E"/>
    <w:rsid w:val="69E06B54"/>
    <w:rsid w:val="69E6205D"/>
    <w:rsid w:val="69E71C90"/>
    <w:rsid w:val="69EB79D2"/>
    <w:rsid w:val="69ED66E6"/>
    <w:rsid w:val="69ED735F"/>
    <w:rsid w:val="69EE399C"/>
    <w:rsid w:val="69F34AD9"/>
    <w:rsid w:val="69F464B8"/>
    <w:rsid w:val="69F510FD"/>
    <w:rsid w:val="69F51DD3"/>
    <w:rsid w:val="69F525FF"/>
    <w:rsid w:val="6A026ACA"/>
    <w:rsid w:val="6A0740E0"/>
    <w:rsid w:val="6A0A597F"/>
    <w:rsid w:val="6A0F50EC"/>
    <w:rsid w:val="6A110E0D"/>
    <w:rsid w:val="6A1231B1"/>
    <w:rsid w:val="6A164324"/>
    <w:rsid w:val="6A1862EE"/>
    <w:rsid w:val="6A2904FB"/>
    <w:rsid w:val="6A3A2708"/>
    <w:rsid w:val="6A4C5686"/>
    <w:rsid w:val="6A4D1245"/>
    <w:rsid w:val="6A4D243B"/>
    <w:rsid w:val="6A537326"/>
    <w:rsid w:val="6A590DE0"/>
    <w:rsid w:val="6A5C1B5A"/>
    <w:rsid w:val="6A674B7F"/>
    <w:rsid w:val="6A681023"/>
    <w:rsid w:val="6A694D9B"/>
    <w:rsid w:val="6A6B466F"/>
    <w:rsid w:val="6A6D6639"/>
    <w:rsid w:val="6A70612A"/>
    <w:rsid w:val="6A7473B7"/>
    <w:rsid w:val="6A75729C"/>
    <w:rsid w:val="6A777D56"/>
    <w:rsid w:val="6A7C5719"/>
    <w:rsid w:val="6A7C687C"/>
    <w:rsid w:val="6A80552A"/>
    <w:rsid w:val="6A8431E1"/>
    <w:rsid w:val="6A843983"/>
    <w:rsid w:val="6A846A7C"/>
    <w:rsid w:val="6A885221"/>
    <w:rsid w:val="6A8B4D12"/>
    <w:rsid w:val="6A8B6AC0"/>
    <w:rsid w:val="6A9701A5"/>
    <w:rsid w:val="6A971908"/>
    <w:rsid w:val="6A9A40A6"/>
    <w:rsid w:val="6AA10091"/>
    <w:rsid w:val="6AA17B4E"/>
    <w:rsid w:val="6AAB248D"/>
    <w:rsid w:val="6AB04778"/>
    <w:rsid w:val="6AB844F7"/>
    <w:rsid w:val="6AB97AD1"/>
    <w:rsid w:val="6ABA73A5"/>
    <w:rsid w:val="6ABC0C0D"/>
    <w:rsid w:val="6ABE50E7"/>
    <w:rsid w:val="6ABF6DAB"/>
    <w:rsid w:val="6AC83870"/>
    <w:rsid w:val="6ACA3A8C"/>
    <w:rsid w:val="6AD62CC4"/>
    <w:rsid w:val="6ADC731B"/>
    <w:rsid w:val="6ADE6ED4"/>
    <w:rsid w:val="6AEB3A02"/>
    <w:rsid w:val="6AF40B09"/>
    <w:rsid w:val="6AF4149F"/>
    <w:rsid w:val="6AF45094"/>
    <w:rsid w:val="6AF74155"/>
    <w:rsid w:val="6AFC176B"/>
    <w:rsid w:val="6AFC5C0F"/>
    <w:rsid w:val="6B016D82"/>
    <w:rsid w:val="6B030D4C"/>
    <w:rsid w:val="6B0B7C00"/>
    <w:rsid w:val="6B0E5024"/>
    <w:rsid w:val="6B1116BB"/>
    <w:rsid w:val="6B1435FF"/>
    <w:rsid w:val="6B152EA5"/>
    <w:rsid w:val="6B1747F7"/>
    <w:rsid w:val="6B1C3BBC"/>
    <w:rsid w:val="6B1F0A3C"/>
    <w:rsid w:val="6B225676"/>
    <w:rsid w:val="6B275BCB"/>
    <w:rsid w:val="6B2A452A"/>
    <w:rsid w:val="6B2B51EE"/>
    <w:rsid w:val="6B2E09FC"/>
    <w:rsid w:val="6B3928F8"/>
    <w:rsid w:val="6B3929BF"/>
    <w:rsid w:val="6B3B2294"/>
    <w:rsid w:val="6B3E3B32"/>
    <w:rsid w:val="6B405AFC"/>
    <w:rsid w:val="6B43739A"/>
    <w:rsid w:val="6B4449E7"/>
    <w:rsid w:val="6B4B3B36"/>
    <w:rsid w:val="6B4C44A1"/>
    <w:rsid w:val="6B4D0219"/>
    <w:rsid w:val="6B4E2D3E"/>
    <w:rsid w:val="6B4F2C4C"/>
    <w:rsid w:val="6B524310"/>
    <w:rsid w:val="6B533A81"/>
    <w:rsid w:val="6B57073A"/>
    <w:rsid w:val="6B5C220A"/>
    <w:rsid w:val="6B6215C9"/>
    <w:rsid w:val="6B6C4B43"/>
    <w:rsid w:val="6B741C4A"/>
    <w:rsid w:val="6B7834E8"/>
    <w:rsid w:val="6B785296"/>
    <w:rsid w:val="6B7D0AFE"/>
    <w:rsid w:val="6B7D28AC"/>
    <w:rsid w:val="6B800BAE"/>
    <w:rsid w:val="6B835C5A"/>
    <w:rsid w:val="6B87197D"/>
    <w:rsid w:val="6B8C0D41"/>
    <w:rsid w:val="6B911BF6"/>
    <w:rsid w:val="6B9134E8"/>
    <w:rsid w:val="6B96571C"/>
    <w:rsid w:val="6BA047ED"/>
    <w:rsid w:val="6BA053F0"/>
    <w:rsid w:val="6BA50055"/>
    <w:rsid w:val="6BAB0A47"/>
    <w:rsid w:val="6BAC0C8A"/>
    <w:rsid w:val="6BB306BC"/>
    <w:rsid w:val="6BB40298"/>
    <w:rsid w:val="6BB42046"/>
    <w:rsid w:val="6BB63F85"/>
    <w:rsid w:val="6BB92906"/>
    <w:rsid w:val="6BBB1626"/>
    <w:rsid w:val="6BBB5DF6"/>
    <w:rsid w:val="6BBC7C9D"/>
    <w:rsid w:val="6BBF7391"/>
    <w:rsid w:val="6BC0784B"/>
    <w:rsid w:val="6BC73B27"/>
    <w:rsid w:val="6BC77FCB"/>
    <w:rsid w:val="6BC87ED4"/>
    <w:rsid w:val="6BCA6FEB"/>
    <w:rsid w:val="6BD53175"/>
    <w:rsid w:val="6BDD334B"/>
    <w:rsid w:val="6BDF5315"/>
    <w:rsid w:val="6BE02E3B"/>
    <w:rsid w:val="6BE6213D"/>
    <w:rsid w:val="6BE71256"/>
    <w:rsid w:val="6BEB1F0C"/>
    <w:rsid w:val="6BF16DF6"/>
    <w:rsid w:val="6BF3491C"/>
    <w:rsid w:val="6BF6440D"/>
    <w:rsid w:val="6BF677C1"/>
    <w:rsid w:val="6BF863D7"/>
    <w:rsid w:val="6BFB7C75"/>
    <w:rsid w:val="6BFC2F20"/>
    <w:rsid w:val="6C05426A"/>
    <w:rsid w:val="6C08629F"/>
    <w:rsid w:val="6C0C59DE"/>
    <w:rsid w:val="6C150D37"/>
    <w:rsid w:val="6C2471CC"/>
    <w:rsid w:val="6C292A34"/>
    <w:rsid w:val="6C3371C3"/>
    <w:rsid w:val="6C350CF1"/>
    <w:rsid w:val="6C354F35"/>
    <w:rsid w:val="6C373434"/>
    <w:rsid w:val="6C3D1B53"/>
    <w:rsid w:val="6C3D64DF"/>
    <w:rsid w:val="6C3F4DB9"/>
    <w:rsid w:val="6C3F5DB4"/>
    <w:rsid w:val="6C4258A4"/>
    <w:rsid w:val="6C472C65"/>
    <w:rsid w:val="6C4E249B"/>
    <w:rsid w:val="6C4E4249"/>
    <w:rsid w:val="6C531472"/>
    <w:rsid w:val="6C586E75"/>
    <w:rsid w:val="6C592A7B"/>
    <w:rsid w:val="6C643A6C"/>
    <w:rsid w:val="6C673EBC"/>
    <w:rsid w:val="6C701A8B"/>
    <w:rsid w:val="6C7C7008"/>
    <w:rsid w:val="6C807BE7"/>
    <w:rsid w:val="6C891725"/>
    <w:rsid w:val="6C895281"/>
    <w:rsid w:val="6C8D4D71"/>
    <w:rsid w:val="6C951D45"/>
    <w:rsid w:val="6C9D0D2C"/>
    <w:rsid w:val="6CAB1859"/>
    <w:rsid w:val="6CAB3449"/>
    <w:rsid w:val="6CAE2F39"/>
    <w:rsid w:val="6CAF118B"/>
    <w:rsid w:val="6CB263C9"/>
    <w:rsid w:val="6CB70040"/>
    <w:rsid w:val="6CBC5265"/>
    <w:rsid w:val="6CBF0CA2"/>
    <w:rsid w:val="6CC12C6C"/>
    <w:rsid w:val="6CC14A1B"/>
    <w:rsid w:val="6CC664D5"/>
    <w:rsid w:val="6CC820E6"/>
    <w:rsid w:val="6CD02E7C"/>
    <w:rsid w:val="6CD02EB0"/>
    <w:rsid w:val="6CD504C6"/>
    <w:rsid w:val="6CD6587D"/>
    <w:rsid w:val="6CDA69A5"/>
    <w:rsid w:val="6CDC1854"/>
    <w:rsid w:val="6CDC3602"/>
    <w:rsid w:val="6CE374F8"/>
    <w:rsid w:val="6CE626D3"/>
    <w:rsid w:val="6CE95D1F"/>
    <w:rsid w:val="6CEB2C42"/>
    <w:rsid w:val="6CED3A62"/>
    <w:rsid w:val="6CEF558B"/>
    <w:rsid w:val="6CF03552"/>
    <w:rsid w:val="6CF92406"/>
    <w:rsid w:val="6CF976F2"/>
    <w:rsid w:val="6CFA6DBD"/>
    <w:rsid w:val="6CFC1EF7"/>
    <w:rsid w:val="6CFE544E"/>
    <w:rsid w:val="6D080B21"/>
    <w:rsid w:val="6D125276"/>
    <w:rsid w:val="6D154D66"/>
    <w:rsid w:val="6D175730"/>
    <w:rsid w:val="6D25144D"/>
    <w:rsid w:val="6D2A1D47"/>
    <w:rsid w:val="6D325918"/>
    <w:rsid w:val="6D3276C6"/>
    <w:rsid w:val="6D3451EC"/>
    <w:rsid w:val="6D361D00"/>
    <w:rsid w:val="6D3B7580"/>
    <w:rsid w:val="6D3E2C27"/>
    <w:rsid w:val="6D3E42BD"/>
    <w:rsid w:val="6D41098B"/>
    <w:rsid w:val="6D413DAD"/>
    <w:rsid w:val="6D464F20"/>
    <w:rsid w:val="6D4D2752"/>
    <w:rsid w:val="6D5F1AAB"/>
    <w:rsid w:val="6D602485"/>
    <w:rsid w:val="6D630E8D"/>
    <w:rsid w:val="6D6535F8"/>
    <w:rsid w:val="6D6D4BA2"/>
    <w:rsid w:val="6D6F091A"/>
    <w:rsid w:val="6D793547"/>
    <w:rsid w:val="6D7E46BA"/>
    <w:rsid w:val="6D8048D6"/>
    <w:rsid w:val="6D811839"/>
    <w:rsid w:val="6D821A44"/>
    <w:rsid w:val="6D8617C0"/>
    <w:rsid w:val="6D88378A"/>
    <w:rsid w:val="6D8F7C64"/>
    <w:rsid w:val="6D9143ED"/>
    <w:rsid w:val="6D965EA7"/>
    <w:rsid w:val="6D967C55"/>
    <w:rsid w:val="6D9D510D"/>
    <w:rsid w:val="6DA20585"/>
    <w:rsid w:val="6DA253D5"/>
    <w:rsid w:val="6DAE1443"/>
    <w:rsid w:val="6DAE23BB"/>
    <w:rsid w:val="6DAF51BB"/>
    <w:rsid w:val="6DB36A59"/>
    <w:rsid w:val="6DBC51E2"/>
    <w:rsid w:val="6DC85463"/>
    <w:rsid w:val="6DCA5B51"/>
    <w:rsid w:val="6DCC18C9"/>
    <w:rsid w:val="6DD2311C"/>
    <w:rsid w:val="6DD32CB8"/>
    <w:rsid w:val="6DD76B5F"/>
    <w:rsid w:val="6DDA44B8"/>
    <w:rsid w:val="6DDC4C43"/>
    <w:rsid w:val="6DE05374"/>
    <w:rsid w:val="6DE54372"/>
    <w:rsid w:val="6DE74955"/>
    <w:rsid w:val="6DF332FA"/>
    <w:rsid w:val="6DF606A6"/>
    <w:rsid w:val="6DF90AD4"/>
    <w:rsid w:val="6E041063"/>
    <w:rsid w:val="6E05302D"/>
    <w:rsid w:val="6E114503"/>
    <w:rsid w:val="6E12638C"/>
    <w:rsid w:val="6E1864D0"/>
    <w:rsid w:val="6E1B45FE"/>
    <w:rsid w:val="6E241705"/>
    <w:rsid w:val="6E25722B"/>
    <w:rsid w:val="6E2C05BA"/>
    <w:rsid w:val="6E313E22"/>
    <w:rsid w:val="6E364F94"/>
    <w:rsid w:val="6E3A0F28"/>
    <w:rsid w:val="6E3F209B"/>
    <w:rsid w:val="6E4771A1"/>
    <w:rsid w:val="6E4A5A76"/>
    <w:rsid w:val="6E5024FA"/>
    <w:rsid w:val="6E510020"/>
    <w:rsid w:val="6E5F098F"/>
    <w:rsid w:val="6E613CA3"/>
    <w:rsid w:val="6E645281"/>
    <w:rsid w:val="6E647D53"/>
    <w:rsid w:val="6E663AC7"/>
    <w:rsid w:val="6E66587A"/>
    <w:rsid w:val="6E712470"/>
    <w:rsid w:val="6E7837FF"/>
    <w:rsid w:val="6E8B00E7"/>
    <w:rsid w:val="6E941B32"/>
    <w:rsid w:val="6E9543B1"/>
    <w:rsid w:val="6E965D2E"/>
    <w:rsid w:val="6E997C23"/>
    <w:rsid w:val="6E9B0588"/>
    <w:rsid w:val="6E9F6FDD"/>
    <w:rsid w:val="6EA27A4F"/>
    <w:rsid w:val="6EA36ACE"/>
    <w:rsid w:val="6EA50BC0"/>
    <w:rsid w:val="6EA62A82"/>
    <w:rsid w:val="6EA93F71"/>
    <w:rsid w:val="6EAC1DA8"/>
    <w:rsid w:val="6EAE0FCF"/>
    <w:rsid w:val="6EAF6592"/>
    <w:rsid w:val="6EB02F99"/>
    <w:rsid w:val="6EB04587"/>
    <w:rsid w:val="6EB505AF"/>
    <w:rsid w:val="6EB50B32"/>
    <w:rsid w:val="6EB8009F"/>
    <w:rsid w:val="6EB83BFB"/>
    <w:rsid w:val="6EBC7FF9"/>
    <w:rsid w:val="6EBF4F8A"/>
    <w:rsid w:val="6EC671D1"/>
    <w:rsid w:val="6ECD58F9"/>
    <w:rsid w:val="6ECF78C3"/>
    <w:rsid w:val="6ED62A0D"/>
    <w:rsid w:val="6ED74828"/>
    <w:rsid w:val="6ED82121"/>
    <w:rsid w:val="6EDA535A"/>
    <w:rsid w:val="6EE07806"/>
    <w:rsid w:val="6EE07CD7"/>
    <w:rsid w:val="6EE43F23"/>
    <w:rsid w:val="6EE64CF3"/>
    <w:rsid w:val="6EEA46FD"/>
    <w:rsid w:val="6EF2710D"/>
    <w:rsid w:val="6EF40E42"/>
    <w:rsid w:val="6EF72976"/>
    <w:rsid w:val="6EFD49C1"/>
    <w:rsid w:val="6F03756C"/>
    <w:rsid w:val="6F060E0B"/>
    <w:rsid w:val="6F06705D"/>
    <w:rsid w:val="6F0708A2"/>
    <w:rsid w:val="6F091FAF"/>
    <w:rsid w:val="6F0A3F1B"/>
    <w:rsid w:val="6F0B01CF"/>
    <w:rsid w:val="6F0B6421"/>
    <w:rsid w:val="6F0D1CEC"/>
    <w:rsid w:val="6F15531C"/>
    <w:rsid w:val="6F171149"/>
    <w:rsid w:val="6F1A48B6"/>
    <w:rsid w:val="6F1F1ECC"/>
    <w:rsid w:val="6F2F210F"/>
    <w:rsid w:val="6F35349E"/>
    <w:rsid w:val="6F377216"/>
    <w:rsid w:val="6F3E2352"/>
    <w:rsid w:val="6F3F1738"/>
    <w:rsid w:val="6F4A6F49"/>
    <w:rsid w:val="6F4B2CC1"/>
    <w:rsid w:val="6F4B4A6F"/>
    <w:rsid w:val="6F4D4778"/>
    <w:rsid w:val="6F5222A2"/>
    <w:rsid w:val="6F5558EE"/>
    <w:rsid w:val="6F5A64A4"/>
    <w:rsid w:val="6F5C4CF1"/>
    <w:rsid w:val="6F6128C1"/>
    <w:rsid w:val="6F614293"/>
    <w:rsid w:val="6F63000B"/>
    <w:rsid w:val="6F6618A9"/>
    <w:rsid w:val="6F6822D7"/>
    <w:rsid w:val="6F72024E"/>
    <w:rsid w:val="6F7264A0"/>
    <w:rsid w:val="6F7B5355"/>
    <w:rsid w:val="6F7C0DE2"/>
    <w:rsid w:val="6F814935"/>
    <w:rsid w:val="6F854425"/>
    <w:rsid w:val="6F863CF9"/>
    <w:rsid w:val="6F8A1A3C"/>
    <w:rsid w:val="6F8B36E7"/>
    <w:rsid w:val="6F906926"/>
    <w:rsid w:val="6F910371"/>
    <w:rsid w:val="6F991C7F"/>
    <w:rsid w:val="6F997392"/>
    <w:rsid w:val="6F9E54E7"/>
    <w:rsid w:val="6FA50EB3"/>
    <w:rsid w:val="6FA7614A"/>
    <w:rsid w:val="6FAA3E8C"/>
    <w:rsid w:val="6FAC3760"/>
    <w:rsid w:val="6FB2207D"/>
    <w:rsid w:val="6FB337D0"/>
    <w:rsid w:val="6FB40867"/>
    <w:rsid w:val="6FB72105"/>
    <w:rsid w:val="6FB76637"/>
    <w:rsid w:val="6FBE06B0"/>
    <w:rsid w:val="6FBE5A8C"/>
    <w:rsid w:val="6FC00FB9"/>
    <w:rsid w:val="6FC14D32"/>
    <w:rsid w:val="6FCE7B7A"/>
    <w:rsid w:val="6FCF744E"/>
    <w:rsid w:val="6FD20CED"/>
    <w:rsid w:val="6FD607DD"/>
    <w:rsid w:val="6FD74555"/>
    <w:rsid w:val="6FD827A7"/>
    <w:rsid w:val="6FDB4045"/>
    <w:rsid w:val="6FDB4584"/>
    <w:rsid w:val="6FDB4E2B"/>
    <w:rsid w:val="6FDC1B6B"/>
    <w:rsid w:val="6FDF3CE2"/>
    <w:rsid w:val="6FE54EC4"/>
    <w:rsid w:val="6FE729EA"/>
    <w:rsid w:val="6FE74798"/>
    <w:rsid w:val="6FE974EF"/>
    <w:rsid w:val="6FEE5747"/>
    <w:rsid w:val="6FEF7AF1"/>
    <w:rsid w:val="6FF60E7F"/>
    <w:rsid w:val="6FFB0243"/>
    <w:rsid w:val="70003AAC"/>
    <w:rsid w:val="70027824"/>
    <w:rsid w:val="7003534A"/>
    <w:rsid w:val="700661E2"/>
    <w:rsid w:val="70076BE8"/>
    <w:rsid w:val="700969CD"/>
    <w:rsid w:val="70096E04"/>
    <w:rsid w:val="700E441B"/>
    <w:rsid w:val="700E61C9"/>
    <w:rsid w:val="70180DF5"/>
    <w:rsid w:val="70194B6E"/>
    <w:rsid w:val="7019691C"/>
    <w:rsid w:val="701B6B38"/>
    <w:rsid w:val="701D4BDE"/>
    <w:rsid w:val="70230C52"/>
    <w:rsid w:val="70231548"/>
    <w:rsid w:val="70266485"/>
    <w:rsid w:val="70281CF1"/>
    <w:rsid w:val="702F613F"/>
    <w:rsid w:val="703025E3"/>
    <w:rsid w:val="70311EB7"/>
    <w:rsid w:val="70313C65"/>
    <w:rsid w:val="70335C2F"/>
    <w:rsid w:val="703652A9"/>
    <w:rsid w:val="70375FC5"/>
    <w:rsid w:val="70381498"/>
    <w:rsid w:val="70383246"/>
    <w:rsid w:val="703B2D36"/>
    <w:rsid w:val="703B4AE4"/>
    <w:rsid w:val="703E6382"/>
    <w:rsid w:val="7040659E"/>
    <w:rsid w:val="70411AF6"/>
    <w:rsid w:val="70447D89"/>
    <w:rsid w:val="7045428E"/>
    <w:rsid w:val="70457711"/>
    <w:rsid w:val="70495453"/>
    <w:rsid w:val="704A30B4"/>
    <w:rsid w:val="704A748C"/>
    <w:rsid w:val="704C0A9F"/>
    <w:rsid w:val="70513F22"/>
    <w:rsid w:val="70633A52"/>
    <w:rsid w:val="7064403B"/>
    <w:rsid w:val="70651CA5"/>
    <w:rsid w:val="706758D9"/>
    <w:rsid w:val="706A23D6"/>
    <w:rsid w:val="706C2EEF"/>
    <w:rsid w:val="706D32AF"/>
    <w:rsid w:val="706F478E"/>
    <w:rsid w:val="707029DF"/>
    <w:rsid w:val="707439C0"/>
    <w:rsid w:val="707A1AB0"/>
    <w:rsid w:val="70877D29"/>
    <w:rsid w:val="708B18D9"/>
    <w:rsid w:val="708E10B8"/>
    <w:rsid w:val="709A3F00"/>
    <w:rsid w:val="709F398D"/>
    <w:rsid w:val="70A71CF7"/>
    <w:rsid w:val="70A74457"/>
    <w:rsid w:val="70A865E0"/>
    <w:rsid w:val="70AB7EBB"/>
    <w:rsid w:val="70AE3508"/>
    <w:rsid w:val="70B14B15"/>
    <w:rsid w:val="70B2124A"/>
    <w:rsid w:val="70B2624B"/>
    <w:rsid w:val="70B30B1E"/>
    <w:rsid w:val="70B34FC2"/>
    <w:rsid w:val="70C5580C"/>
    <w:rsid w:val="70D1117B"/>
    <w:rsid w:val="70D1356D"/>
    <w:rsid w:val="70D60526"/>
    <w:rsid w:val="70D80B24"/>
    <w:rsid w:val="70D94A29"/>
    <w:rsid w:val="70DA42FD"/>
    <w:rsid w:val="70E1614E"/>
    <w:rsid w:val="70E16D09"/>
    <w:rsid w:val="70E17439"/>
    <w:rsid w:val="70E71FE8"/>
    <w:rsid w:val="70E8767E"/>
    <w:rsid w:val="70EE7DA8"/>
    <w:rsid w:val="70F03B20"/>
    <w:rsid w:val="70F52EE5"/>
    <w:rsid w:val="70F84783"/>
    <w:rsid w:val="70FA674D"/>
    <w:rsid w:val="70FC24C5"/>
    <w:rsid w:val="70FD7FEB"/>
    <w:rsid w:val="70FF1FB5"/>
    <w:rsid w:val="7101006B"/>
    <w:rsid w:val="71015421"/>
    <w:rsid w:val="71033854"/>
    <w:rsid w:val="71045B49"/>
    <w:rsid w:val="7106156D"/>
    <w:rsid w:val="710650F2"/>
    <w:rsid w:val="71072C18"/>
    <w:rsid w:val="710B44B6"/>
    <w:rsid w:val="710C022E"/>
    <w:rsid w:val="710C12BD"/>
    <w:rsid w:val="71107D1F"/>
    <w:rsid w:val="71123A97"/>
    <w:rsid w:val="71145A61"/>
    <w:rsid w:val="711D41EA"/>
    <w:rsid w:val="711F7F62"/>
    <w:rsid w:val="71233EF6"/>
    <w:rsid w:val="71237A52"/>
    <w:rsid w:val="712B4B58"/>
    <w:rsid w:val="712C4147"/>
    <w:rsid w:val="712D08D1"/>
    <w:rsid w:val="712F289B"/>
    <w:rsid w:val="71331697"/>
    <w:rsid w:val="71361540"/>
    <w:rsid w:val="71374B0B"/>
    <w:rsid w:val="713954C7"/>
    <w:rsid w:val="713A2FED"/>
    <w:rsid w:val="713D2CAC"/>
    <w:rsid w:val="713E2ADE"/>
    <w:rsid w:val="713E369D"/>
    <w:rsid w:val="71453E6C"/>
    <w:rsid w:val="7149496B"/>
    <w:rsid w:val="71494EB2"/>
    <w:rsid w:val="714A1482"/>
    <w:rsid w:val="71520337"/>
    <w:rsid w:val="71551BD5"/>
    <w:rsid w:val="71555263"/>
    <w:rsid w:val="715916C6"/>
    <w:rsid w:val="71593474"/>
    <w:rsid w:val="71600CA6"/>
    <w:rsid w:val="71641E18"/>
    <w:rsid w:val="716F713B"/>
    <w:rsid w:val="717209D9"/>
    <w:rsid w:val="71764237"/>
    <w:rsid w:val="717A163C"/>
    <w:rsid w:val="717C5A5E"/>
    <w:rsid w:val="71817B10"/>
    <w:rsid w:val="71836742"/>
    <w:rsid w:val="71851F98"/>
    <w:rsid w:val="718A4B06"/>
    <w:rsid w:val="718B55F7"/>
    <w:rsid w:val="71902C0D"/>
    <w:rsid w:val="71995F66"/>
    <w:rsid w:val="719A3A8C"/>
    <w:rsid w:val="71A212BE"/>
    <w:rsid w:val="71A45CD1"/>
    <w:rsid w:val="71A52FA3"/>
    <w:rsid w:val="71A62431"/>
    <w:rsid w:val="71AA0173"/>
    <w:rsid w:val="71AA3CCF"/>
    <w:rsid w:val="71AC01A2"/>
    <w:rsid w:val="71B21877"/>
    <w:rsid w:val="71B278E6"/>
    <w:rsid w:val="71B63E66"/>
    <w:rsid w:val="71B903B6"/>
    <w:rsid w:val="71BA4EB2"/>
    <w:rsid w:val="71C54FAD"/>
    <w:rsid w:val="71C70874"/>
    <w:rsid w:val="71CB1E97"/>
    <w:rsid w:val="71CC00E9"/>
    <w:rsid w:val="71CF1988"/>
    <w:rsid w:val="71D15700"/>
    <w:rsid w:val="71E33685"/>
    <w:rsid w:val="71E566E8"/>
    <w:rsid w:val="71E7506F"/>
    <w:rsid w:val="71EC09B9"/>
    <w:rsid w:val="71F00A23"/>
    <w:rsid w:val="71F17B50"/>
    <w:rsid w:val="71F56D2A"/>
    <w:rsid w:val="71F61B22"/>
    <w:rsid w:val="71F907B3"/>
    <w:rsid w:val="71FB43B2"/>
    <w:rsid w:val="72007D93"/>
    <w:rsid w:val="72017F73"/>
    <w:rsid w:val="72032B5E"/>
    <w:rsid w:val="72035AD5"/>
    <w:rsid w:val="72051890"/>
    <w:rsid w:val="72077373"/>
    <w:rsid w:val="72077ABE"/>
    <w:rsid w:val="72086C48"/>
    <w:rsid w:val="720E0702"/>
    <w:rsid w:val="72247F25"/>
    <w:rsid w:val="72253C9E"/>
    <w:rsid w:val="722678E0"/>
    <w:rsid w:val="723143F0"/>
    <w:rsid w:val="723914F7"/>
    <w:rsid w:val="723A510C"/>
    <w:rsid w:val="723E2669"/>
    <w:rsid w:val="723E6E35"/>
    <w:rsid w:val="724049EC"/>
    <w:rsid w:val="72442376"/>
    <w:rsid w:val="72474CB2"/>
    <w:rsid w:val="72482237"/>
    <w:rsid w:val="724C122A"/>
    <w:rsid w:val="724D0AFE"/>
    <w:rsid w:val="724F0D1A"/>
    <w:rsid w:val="724F4877"/>
    <w:rsid w:val="72530CDD"/>
    <w:rsid w:val="725400DF"/>
    <w:rsid w:val="7254624C"/>
    <w:rsid w:val="725956F5"/>
    <w:rsid w:val="725E2D0C"/>
    <w:rsid w:val="72620A4E"/>
    <w:rsid w:val="726227FC"/>
    <w:rsid w:val="726262FC"/>
    <w:rsid w:val="726966B2"/>
    <w:rsid w:val="726E11A1"/>
    <w:rsid w:val="726F6CC7"/>
    <w:rsid w:val="72711268"/>
    <w:rsid w:val="727147ED"/>
    <w:rsid w:val="72776926"/>
    <w:rsid w:val="727D3192"/>
    <w:rsid w:val="72840FDA"/>
    <w:rsid w:val="72843B2F"/>
    <w:rsid w:val="728704B4"/>
    <w:rsid w:val="72872262"/>
    <w:rsid w:val="728B1D53"/>
    <w:rsid w:val="728C7879"/>
    <w:rsid w:val="728D39AD"/>
    <w:rsid w:val="728E1843"/>
    <w:rsid w:val="7294672D"/>
    <w:rsid w:val="729606F7"/>
    <w:rsid w:val="729A1F96"/>
    <w:rsid w:val="72B172DF"/>
    <w:rsid w:val="72B40FC4"/>
    <w:rsid w:val="72B4231B"/>
    <w:rsid w:val="72B56DC0"/>
    <w:rsid w:val="72B56DCF"/>
    <w:rsid w:val="72B648F6"/>
    <w:rsid w:val="72BB61DD"/>
    <w:rsid w:val="72C77035"/>
    <w:rsid w:val="72C907EB"/>
    <w:rsid w:val="72CC236B"/>
    <w:rsid w:val="72CE1D37"/>
    <w:rsid w:val="72D1102A"/>
    <w:rsid w:val="72D134DE"/>
    <w:rsid w:val="72D27981"/>
    <w:rsid w:val="72D57DA8"/>
    <w:rsid w:val="72D64389"/>
    <w:rsid w:val="72DD00D4"/>
    <w:rsid w:val="72DF3E4C"/>
    <w:rsid w:val="72E2393D"/>
    <w:rsid w:val="72E70F53"/>
    <w:rsid w:val="72EA3600"/>
    <w:rsid w:val="72EC0317"/>
    <w:rsid w:val="72F13B62"/>
    <w:rsid w:val="72F773E8"/>
    <w:rsid w:val="72FE055B"/>
    <w:rsid w:val="72FE7982"/>
    <w:rsid w:val="72FF6166"/>
    <w:rsid w:val="73012015"/>
    <w:rsid w:val="730438B3"/>
    <w:rsid w:val="730C1400"/>
    <w:rsid w:val="73104006"/>
    <w:rsid w:val="73121823"/>
    <w:rsid w:val="7315161C"/>
    <w:rsid w:val="73165394"/>
    <w:rsid w:val="7318735E"/>
    <w:rsid w:val="732759E2"/>
    <w:rsid w:val="7328293F"/>
    <w:rsid w:val="7329156C"/>
    <w:rsid w:val="732D6613"/>
    <w:rsid w:val="73326672"/>
    <w:rsid w:val="73356F12"/>
    <w:rsid w:val="73390E1B"/>
    <w:rsid w:val="733B04FD"/>
    <w:rsid w:val="733C0A00"/>
    <w:rsid w:val="733F2B3D"/>
    <w:rsid w:val="73401D54"/>
    <w:rsid w:val="734340F6"/>
    <w:rsid w:val="734819F2"/>
    <w:rsid w:val="735417BE"/>
    <w:rsid w:val="735427B5"/>
    <w:rsid w:val="73543315"/>
    <w:rsid w:val="735859AD"/>
    <w:rsid w:val="73610D05"/>
    <w:rsid w:val="73625C16"/>
    <w:rsid w:val="736366FE"/>
    <w:rsid w:val="7363682B"/>
    <w:rsid w:val="73651C4B"/>
    <w:rsid w:val="73670E46"/>
    <w:rsid w:val="736B0AF6"/>
    <w:rsid w:val="736D1458"/>
    <w:rsid w:val="736F3422"/>
    <w:rsid w:val="73740A39"/>
    <w:rsid w:val="737722D7"/>
    <w:rsid w:val="73792049"/>
    <w:rsid w:val="737B6C2C"/>
    <w:rsid w:val="73816CB2"/>
    <w:rsid w:val="73851912"/>
    <w:rsid w:val="73852C46"/>
    <w:rsid w:val="738549F4"/>
    <w:rsid w:val="73893DB8"/>
    <w:rsid w:val="738D272C"/>
    <w:rsid w:val="738D54BF"/>
    <w:rsid w:val="73972979"/>
    <w:rsid w:val="739B4217"/>
    <w:rsid w:val="739C1D3D"/>
    <w:rsid w:val="739C3AEB"/>
    <w:rsid w:val="73A12101"/>
    <w:rsid w:val="73A274A7"/>
    <w:rsid w:val="73B70925"/>
    <w:rsid w:val="73B726D3"/>
    <w:rsid w:val="73C3551C"/>
    <w:rsid w:val="73CB0B3C"/>
    <w:rsid w:val="73D33A2E"/>
    <w:rsid w:val="73D948D2"/>
    <w:rsid w:val="73D94D40"/>
    <w:rsid w:val="73DB2866"/>
    <w:rsid w:val="73DC038C"/>
    <w:rsid w:val="73DE5EB2"/>
    <w:rsid w:val="73E21E46"/>
    <w:rsid w:val="73E44CAA"/>
    <w:rsid w:val="73EE0ABF"/>
    <w:rsid w:val="73EF4563"/>
    <w:rsid w:val="73F13E37"/>
    <w:rsid w:val="73F16282"/>
    <w:rsid w:val="73FC0A2E"/>
    <w:rsid w:val="73FE47A6"/>
    <w:rsid w:val="73FF259D"/>
    <w:rsid w:val="740873D3"/>
    <w:rsid w:val="740A6CA7"/>
    <w:rsid w:val="740B47FE"/>
    <w:rsid w:val="740D6797"/>
    <w:rsid w:val="74116287"/>
    <w:rsid w:val="7415409B"/>
    <w:rsid w:val="741915E0"/>
    <w:rsid w:val="741B0EB4"/>
    <w:rsid w:val="741E6BF6"/>
    <w:rsid w:val="7423420D"/>
    <w:rsid w:val="74257F85"/>
    <w:rsid w:val="74275AAB"/>
    <w:rsid w:val="742D211D"/>
    <w:rsid w:val="742D28EC"/>
    <w:rsid w:val="743021DF"/>
    <w:rsid w:val="74331924"/>
    <w:rsid w:val="74367F1C"/>
    <w:rsid w:val="74376982"/>
    <w:rsid w:val="745A38D6"/>
    <w:rsid w:val="745E5245"/>
    <w:rsid w:val="7463285B"/>
    <w:rsid w:val="74640AAD"/>
    <w:rsid w:val="746639EF"/>
    <w:rsid w:val="74687E72"/>
    <w:rsid w:val="746B14E6"/>
    <w:rsid w:val="746C59A2"/>
    <w:rsid w:val="746E72F3"/>
    <w:rsid w:val="746F1200"/>
    <w:rsid w:val="74700740"/>
    <w:rsid w:val="74736F42"/>
    <w:rsid w:val="74793E2D"/>
    <w:rsid w:val="74844CAB"/>
    <w:rsid w:val="748678C8"/>
    <w:rsid w:val="748C0004"/>
    <w:rsid w:val="748C78EC"/>
    <w:rsid w:val="74900D7C"/>
    <w:rsid w:val="749A2212"/>
    <w:rsid w:val="749B0247"/>
    <w:rsid w:val="749D33EB"/>
    <w:rsid w:val="74A215D5"/>
    <w:rsid w:val="74B27EF9"/>
    <w:rsid w:val="74B51309"/>
    <w:rsid w:val="74B92EE5"/>
    <w:rsid w:val="74BA06CD"/>
    <w:rsid w:val="74BA1C74"/>
    <w:rsid w:val="74BB4445"/>
    <w:rsid w:val="74BE7901"/>
    <w:rsid w:val="74BF5CE3"/>
    <w:rsid w:val="74C01A5C"/>
    <w:rsid w:val="74C32EAA"/>
    <w:rsid w:val="74C4154C"/>
    <w:rsid w:val="74C96B62"/>
    <w:rsid w:val="74CA6DC1"/>
    <w:rsid w:val="74D13C69"/>
    <w:rsid w:val="74D177C5"/>
    <w:rsid w:val="74D32CDB"/>
    <w:rsid w:val="74DB6895"/>
    <w:rsid w:val="74DF1EE2"/>
    <w:rsid w:val="74E120FE"/>
    <w:rsid w:val="74E1313E"/>
    <w:rsid w:val="74E27C24"/>
    <w:rsid w:val="74E474F8"/>
    <w:rsid w:val="74E95CE7"/>
    <w:rsid w:val="74F040EF"/>
    <w:rsid w:val="74F11C15"/>
    <w:rsid w:val="74F71921"/>
    <w:rsid w:val="74FC0408"/>
    <w:rsid w:val="75016237"/>
    <w:rsid w:val="75022074"/>
    <w:rsid w:val="750D68EF"/>
    <w:rsid w:val="750E0A19"/>
    <w:rsid w:val="750E27C7"/>
    <w:rsid w:val="75151DA7"/>
    <w:rsid w:val="7516167C"/>
    <w:rsid w:val="75183646"/>
    <w:rsid w:val="751853F4"/>
    <w:rsid w:val="7519692A"/>
    <w:rsid w:val="751A73BE"/>
    <w:rsid w:val="751B0A1D"/>
    <w:rsid w:val="751C63E4"/>
    <w:rsid w:val="7524485E"/>
    <w:rsid w:val="752975C2"/>
    <w:rsid w:val="752D0893"/>
    <w:rsid w:val="752D5343"/>
    <w:rsid w:val="752D5A86"/>
    <w:rsid w:val="752E040A"/>
    <w:rsid w:val="75306BE1"/>
    <w:rsid w:val="75307D07"/>
    <w:rsid w:val="7532722C"/>
    <w:rsid w:val="7535244A"/>
    <w:rsid w:val="753B58D8"/>
    <w:rsid w:val="753F0BD2"/>
    <w:rsid w:val="754459BC"/>
    <w:rsid w:val="754461E9"/>
    <w:rsid w:val="75475CD9"/>
    <w:rsid w:val="75497CA3"/>
    <w:rsid w:val="75510906"/>
    <w:rsid w:val="75545B37"/>
    <w:rsid w:val="7557416E"/>
    <w:rsid w:val="75581C94"/>
    <w:rsid w:val="755D54FC"/>
    <w:rsid w:val="755E374E"/>
    <w:rsid w:val="75666464"/>
    <w:rsid w:val="75674F66"/>
    <w:rsid w:val="756D573F"/>
    <w:rsid w:val="757A4300"/>
    <w:rsid w:val="757D61B6"/>
    <w:rsid w:val="758111EB"/>
    <w:rsid w:val="758807CB"/>
    <w:rsid w:val="758A264F"/>
    <w:rsid w:val="758B02BC"/>
    <w:rsid w:val="758B3EF3"/>
    <w:rsid w:val="758D193E"/>
    <w:rsid w:val="758D4034"/>
    <w:rsid w:val="7592164A"/>
    <w:rsid w:val="75932CCC"/>
    <w:rsid w:val="759E3AAD"/>
    <w:rsid w:val="75A07E04"/>
    <w:rsid w:val="75A20A8B"/>
    <w:rsid w:val="75A60C51"/>
    <w:rsid w:val="75B710B1"/>
    <w:rsid w:val="75C8506C"/>
    <w:rsid w:val="75C86E1A"/>
    <w:rsid w:val="75C97B9D"/>
    <w:rsid w:val="75CC4983"/>
    <w:rsid w:val="75CD2682"/>
    <w:rsid w:val="75D21A46"/>
    <w:rsid w:val="75D45215"/>
    <w:rsid w:val="75D60E9A"/>
    <w:rsid w:val="75D73501"/>
    <w:rsid w:val="75DC4673"/>
    <w:rsid w:val="75E3080B"/>
    <w:rsid w:val="75E36E75"/>
    <w:rsid w:val="75E42B97"/>
    <w:rsid w:val="75EA6D90"/>
    <w:rsid w:val="75EB48B6"/>
    <w:rsid w:val="75EC10A1"/>
    <w:rsid w:val="75F0011F"/>
    <w:rsid w:val="75F61424"/>
    <w:rsid w:val="75F95225"/>
    <w:rsid w:val="75FA4F5B"/>
    <w:rsid w:val="75FB4954"/>
    <w:rsid w:val="75FE6960"/>
    <w:rsid w:val="7601057E"/>
    <w:rsid w:val="760342F6"/>
    <w:rsid w:val="76053BCA"/>
    <w:rsid w:val="760A11E0"/>
    <w:rsid w:val="760C31AA"/>
    <w:rsid w:val="760D2FC2"/>
    <w:rsid w:val="760D6F22"/>
    <w:rsid w:val="761402B1"/>
    <w:rsid w:val="761738FD"/>
    <w:rsid w:val="761958C7"/>
    <w:rsid w:val="761B33ED"/>
    <w:rsid w:val="761E2EDE"/>
    <w:rsid w:val="762027B2"/>
    <w:rsid w:val="762208BE"/>
    <w:rsid w:val="76257DC8"/>
    <w:rsid w:val="762A3631"/>
    <w:rsid w:val="762F3B18"/>
    <w:rsid w:val="76300258"/>
    <w:rsid w:val="76336DFC"/>
    <w:rsid w:val="76397D18"/>
    <w:rsid w:val="76426BCC"/>
    <w:rsid w:val="764364A0"/>
    <w:rsid w:val="76472434"/>
    <w:rsid w:val="7650419E"/>
    <w:rsid w:val="76530DD9"/>
    <w:rsid w:val="765641F3"/>
    <w:rsid w:val="765B1A3C"/>
    <w:rsid w:val="765C05BD"/>
    <w:rsid w:val="765D3A06"/>
    <w:rsid w:val="76617A40"/>
    <w:rsid w:val="76650013"/>
    <w:rsid w:val="766A178B"/>
    <w:rsid w:val="766A6123"/>
    <w:rsid w:val="766C3C49"/>
    <w:rsid w:val="766D1A47"/>
    <w:rsid w:val="766E6624"/>
    <w:rsid w:val="76764039"/>
    <w:rsid w:val="76790D64"/>
    <w:rsid w:val="767F51B6"/>
    <w:rsid w:val="7682469B"/>
    <w:rsid w:val="76854D0B"/>
    <w:rsid w:val="768865A9"/>
    <w:rsid w:val="7688713F"/>
    <w:rsid w:val="768C6099"/>
    <w:rsid w:val="768C7E47"/>
    <w:rsid w:val="76976308"/>
    <w:rsid w:val="769D2054"/>
    <w:rsid w:val="769E5415"/>
    <w:rsid w:val="76A038F3"/>
    <w:rsid w:val="76A333E3"/>
    <w:rsid w:val="76A5715B"/>
    <w:rsid w:val="76A74C81"/>
    <w:rsid w:val="76A827A7"/>
    <w:rsid w:val="76AA5987"/>
    <w:rsid w:val="76AC34B6"/>
    <w:rsid w:val="76AC673B"/>
    <w:rsid w:val="76AC683D"/>
    <w:rsid w:val="76AE4262"/>
    <w:rsid w:val="76B34C4E"/>
    <w:rsid w:val="76B4176D"/>
    <w:rsid w:val="76B4739E"/>
    <w:rsid w:val="76C021E7"/>
    <w:rsid w:val="76C176A8"/>
    <w:rsid w:val="76C21ABB"/>
    <w:rsid w:val="76C770D1"/>
    <w:rsid w:val="76CA4E14"/>
    <w:rsid w:val="76CF5F86"/>
    <w:rsid w:val="76D161A2"/>
    <w:rsid w:val="76D23D43"/>
    <w:rsid w:val="76D37824"/>
    <w:rsid w:val="76D637B8"/>
    <w:rsid w:val="76D75AA1"/>
    <w:rsid w:val="76DA2E9C"/>
    <w:rsid w:val="76DE5198"/>
    <w:rsid w:val="76E00193"/>
    <w:rsid w:val="76E275FB"/>
    <w:rsid w:val="76E45ED5"/>
    <w:rsid w:val="76E77774"/>
    <w:rsid w:val="76EB0CDF"/>
    <w:rsid w:val="76EC6B38"/>
    <w:rsid w:val="76ED0708"/>
    <w:rsid w:val="76F0487A"/>
    <w:rsid w:val="76F44107"/>
    <w:rsid w:val="76F97D3E"/>
    <w:rsid w:val="76FF4B26"/>
    <w:rsid w:val="77014C23"/>
    <w:rsid w:val="77057BFA"/>
    <w:rsid w:val="77065350"/>
    <w:rsid w:val="77080EF0"/>
    <w:rsid w:val="770B16B4"/>
    <w:rsid w:val="77175F80"/>
    <w:rsid w:val="771D3195"/>
    <w:rsid w:val="771F0CBB"/>
    <w:rsid w:val="77244524"/>
    <w:rsid w:val="772462D2"/>
    <w:rsid w:val="7726197C"/>
    <w:rsid w:val="77277F01"/>
    <w:rsid w:val="77302EC9"/>
    <w:rsid w:val="773C7DB6"/>
    <w:rsid w:val="773D3837"/>
    <w:rsid w:val="773D55E5"/>
    <w:rsid w:val="773F1684"/>
    <w:rsid w:val="77401BE1"/>
    <w:rsid w:val="77465FDE"/>
    <w:rsid w:val="77495D38"/>
    <w:rsid w:val="774B1AB0"/>
    <w:rsid w:val="774B7D02"/>
    <w:rsid w:val="774E283D"/>
    <w:rsid w:val="77550B81"/>
    <w:rsid w:val="775642C9"/>
    <w:rsid w:val="77585035"/>
    <w:rsid w:val="775B7499"/>
    <w:rsid w:val="775C6D10"/>
    <w:rsid w:val="776E1C43"/>
    <w:rsid w:val="776F6BEE"/>
    <w:rsid w:val="7771703D"/>
    <w:rsid w:val="7774535F"/>
    <w:rsid w:val="77785CE2"/>
    <w:rsid w:val="77786308"/>
    <w:rsid w:val="77790191"/>
    <w:rsid w:val="777C7EBC"/>
    <w:rsid w:val="77822FF8"/>
    <w:rsid w:val="778356EE"/>
    <w:rsid w:val="77866F8C"/>
    <w:rsid w:val="778925D9"/>
    <w:rsid w:val="77902287"/>
    <w:rsid w:val="7794668A"/>
    <w:rsid w:val="77972F48"/>
    <w:rsid w:val="77977666"/>
    <w:rsid w:val="779D2676"/>
    <w:rsid w:val="779D6084"/>
    <w:rsid w:val="779E0032"/>
    <w:rsid w:val="779F1DFC"/>
    <w:rsid w:val="77A47413"/>
    <w:rsid w:val="77A613DD"/>
    <w:rsid w:val="77B20BAB"/>
    <w:rsid w:val="77B61ECA"/>
    <w:rsid w:val="77B92EBE"/>
    <w:rsid w:val="77BE04D4"/>
    <w:rsid w:val="77C74EAF"/>
    <w:rsid w:val="77C80D66"/>
    <w:rsid w:val="77D73080"/>
    <w:rsid w:val="77D9530E"/>
    <w:rsid w:val="77DB0AFD"/>
    <w:rsid w:val="77DB704D"/>
    <w:rsid w:val="77DB7B0F"/>
    <w:rsid w:val="77E3682C"/>
    <w:rsid w:val="77EA26A8"/>
    <w:rsid w:val="77EB6DF0"/>
    <w:rsid w:val="77EC6E36"/>
    <w:rsid w:val="77F02797"/>
    <w:rsid w:val="77F63F6A"/>
    <w:rsid w:val="77F739E6"/>
    <w:rsid w:val="77FD2560"/>
    <w:rsid w:val="77FE7CEC"/>
    <w:rsid w:val="77FF5BD3"/>
    <w:rsid w:val="780600CD"/>
    <w:rsid w:val="780659D7"/>
    <w:rsid w:val="780A196C"/>
    <w:rsid w:val="780D320A"/>
    <w:rsid w:val="78181864"/>
    <w:rsid w:val="781963A9"/>
    <w:rsid w:val="781E4963"/>
    <w:rsid w:val="78216763"/>
    <w:rsid w:val="782319A7"/>
    <w:rsid w:val="782A3DBC"/>
    <w:rsid w:val="782A55C4"/>
    <w:rsid w:val="782B18E2"/>
    <w:rsid w:val="78301E22"/>
    <w:rsid w:val="7830582F"/>
    <w:rsid w:val="78320EC2"/>
    <w:rsid w:val="783469E8"/>
    <w:rsid w:val="7836450F"/>
    <w:rsid w:val="78436C2C"/>
    <w:rsid w:val="784604CA"/>
    <w:rsid w:val="784C3D32"/>
    <w:rsid w:val="785029EC"/>
    <w:rsid w:val="78544995"/>
    <w:rsid w:val="78564BB1"/>
    <w:rsid w:val="7856695F"/>
    <w:rsid w:val="78574515"/>
    <w:rsid w:val="7857653D"/>
    <w:rsid w:val="785A2C0C"/>
    <w:rsid w:val="785D5F3F"/>
    <w:rsid w:val="78654DF4"/>
    <w:rsid w:val="786848E4"/>
    <w:rsid w:val="786D5033"/>
    <w:rsid w:val="786F7A21"/>
    <w:rsid w:val="787768D5"/>
    <w:rsid w:val="7879647A"/>
    <w:rsid w:val="787C365F"/>
    <w:rsid w:val="787D038F"/>
    <w:rsid w:val="78840EA4"/>
    <w:rsid w:val="78874D6A"/>
    <w:rsid w:val="788B412F"/>
    <w:rsid w:val="78901DAA"/>
    <w:rsid w:val="78917997"/>
    <w:rsid w:val="78945A83"/>
    <w:rsid w:val="78957319"/>
    <w:rsid w:val="789B0617"/>
    <w:rsid w:val="789F62CD"/>
    <w:rsid w:val="789F7F03"/>
    <w:rsid w:val="78A21BA4"/>
    <w:rsid w:val="78A23952"/>
    <w:rsid w:val="78A3591C"/>
    <w:rsid w:val="78AD08B8"/>
    <w:rsid w:val="78AD248D"/>
    <w:rsid w:val="78AD78DC"/>
    <w:rsid w:val="78B619A4"/>
    <w:rsid w:val="78B74F24"/>
    <w:rsid w:val="78BE62B2"/>
    <w:rsid w:val="78BF1E63"/>
    <w:rsid w:val="78C23FF4"/>
    <w:rsid w:val="78C25DA2"/>
    <w:rsid w:val="78C53AE4"/>
    <w:rsid w:val="78C55892"/>
    <w:rsid w:val="78E32F8D"/>
    <w:rsid w:val="78EC4CA2"/>
    <w:rsid w:val="78EF61DC"/>
    <w:rsid w:val="78F45EEB"/>
    <w:rsid w:val="78F63DD4"/>
    <w:rsid w:val="78F65A4C"/>
    <w:rsid w:val="78F817C4"/>
    <w:rsid w:val="78FE2B52"/>
    <w:rsid w:val="78FE5488"/>
    <w:rsid w:val="79030169"/>
    <w:rsid w:val="79035E58"/>
    <w:rsid w:val="7906379A"/>
    <w:rsid w:val="79075C86"/>
    <w:rsid w:val="79077C59"/>
    <w:rsid w:val="790A2E72"/>
    <w:rsid w:val="790C043D"/>
    <w:rsid w:val="790D4B55"/>
    <w:rsid w:val="790E548B"/>
    <w:rsid w:val="790E7239"/>
    <w:rsid w:val="791660EE"/>
    <w:rsid w:val="79166739"/>
    <w:rsid w:val="792151BF"/>
    <w:rsid w:val="792E3438"/>
    <w:rsid w:val="792F71B0"/>
    <w:rsid w:val="793265D1"/>
    <w:rsid w:val="793622EC"/>
    <w:rsid w:val="793B5B55"/>
    <w:rsid w:val="793F7353"/>
    <w:rsid w:val="79426EE3"/>
    <w:rsid w:val="79440EAD"/>
    <w:rsid w:val="794E5888"/>
    <w:rsid w:val="795135CA"/>
    <w:rsid w:val="79534C4C"/>
    <w:rsid w:val="7957714D"/>
    <w:rsid w:val="795804B5"/>
    <w:rsid w:val="795B0581"/>
    <w:rsid w:val="795B1D53"/>
    <w:rsid w:val="795D2751"/>
    <w:rsid w:val="795F5CE7"/>
    <w:rsid w:val="79627585"/>
    <w:rsid w:val="79667120"/>
    <w:rsid w:val="796B643A"/>
    <w:rsid w:val="796D3E79"/>
    <w:rsid w:val="796E5F2A"/>
    <w:rsid w:val="79707B9A"/>
    <w:rsid w:val="797572B9"/>
    <w:rsid w:val="79764DDF"/>
    <w:rsid w:val="79766B8D"/>
    <w:rsid w:val="797B41A3"/>
    <w:rsid w:val="797D43BF"/>
    <w:rsid w:val="797E43EA"/>
    <w:rsid w:val="79800B03"/>
    <w:rsid w:val="798219D5"/>
    <w:rsid w:val="798412AA"/>
    <w:rsid w:val="7985309E"/>
    <w:rsid w:val="798B6ADC"/>
    <w:rsid w:val="798D4602"/>
    <w:rsid w:val="798E2128"/>
    <w:rsid w:val="79975481"/>
    <w:rsid w:val="79990D4B"/>
    <w:rsid w:val="799C713F"/>
    <w:rsid w:val="79A11E5C"/>
    <w:rsid w:val="79A6633D"/>
    <w:rsid w:val="79A74F98"/>
    <w:rsid w:val="79AB4A88"/>
    <w:rsid w:val="79AE27CB"/>
    <w:rsid w:val="79B002F1"/>
    <w:rsid w:val="79B576B5"/>
    <w:rsid w:val="79CB19AB"/>
    <w:rsid w:val="79CE4C1B"/>
    <w:rsid w:val="79D12015"/>
    <w:rsid w:val="79D833A4"/>
    <w:rsid w:val="79DC1354"/>
    <w:rsid w:val="79E1494E"/>
    <w:rsid w:val="79E306C6"/>
    <w:rsid w:val="79E85CDC"/>
    <w:rsid w:val="79E87A8A"/>
    <w:rsid w:val="79F857F4"/>
    <w:rsid w:val="79FA5A10"/>
    <w:rsid w:val="79FA5C9D"/>
    <w:rsid w:val="79FC59E3"/>
    <w:rsid w:val="79FD105A"/>
    <w:rsid w:val="79FF2EF0"/>
    <w:rsid w:val="7A04063C"/>
    <w:rsid w:val="7A0D5743"/>
    <w:rsid w:val="7A0F14BB"/>
    <w:rsid w:val="7A100D8F"/>
    <w:rsid w:val="7A101CFC"/>
    <w:rsid w:val="7A116BD4"/>
    <w:rsid w:val="7A164924"/>
    <w:rsid w:val="7A173ECC"/>
    <w:rsid w:val="7A1A1C0E"/>
    <w:rsid w:val="7A232871"/>
    <w:rsid w:val="7A266805"/>
    <w:rsid w:val="7A2973E7"/>
    <w:rsid w:val="7A2A5D54"/>
    <w:rsid w:val="7A3251AA"/>
    <w:rsid w:val="7A344A7E"/>
    <w:rsid w:val="7A3E32FD"/>
    <w:rsid w:val="7A4153ED"/>
    <w:rsid w:val="7A41540D"/>
    <w:rsid w:val="7A434552"/>
    <w:rsid w:val="7A487221"/>
    <w:rsid w:val="7A4A42A1"/>
    <w:rsid w:val="7A4B5272"/>
    <w:rsid w:val="7A4C6815"/>
    <w:rsid w:val="7A4F18B8"/>
    <w:rsid w:val="7A543179"/>
    <w:rsid w:val="7A546ECE"/>
    <w:rsid w:val="7A552C46"/>
    <w:rsid w:val="7A5B7838"/>
    <w:rsid w:val="7A6115EB"/>
    <w:rsid w:val="7A666C01"/>
    <w:rsid w:val="7A680BCB"/>
    <w:rsid w:val="7A6B64BF"/>
    <w:rsid w:val="7A6E1BA3"/>
    <w:rsid w:val="7A704982"/>
    <w:rsid w:val="7A747570"/>
    <w:rsid w:val="7A7538FB"/>
    <w:rsid w:val="7A772BBC"/>
    <w:rsid w:val="7A7C4677"/>
    <w:rsid w:val="7A813A3B"/>
    <w:rsid w:val="7A8377B3"/>
    <w:rsid w:val="7A85177D"/>
    <w:rsid w:val="7A864AF2"/>
    <w:rsid w:val="7A887D2A"/>
    <w:rsid w:val="7A8A28F0"/>
    <w:rsid w:val="7A8D0632"/>
    <w:rsid w:val="7A8F2AD4"/>
    <w:rsid w:val="7A91596F"/>
    <w:rsid w:val="7A935ED1"/>
    <w:rsid w:val="7A995F91"/>
    <w:rsid w:val="7A996FD7"/>
    <w:rsid w:val="7A9E639B"/>
    <w:rsid w:val="7A9F35B8"/>
    <w:rsid w:val="7A9F774F"/>
    <w:rsid w:val="7AA03EC1"/>
    <w:rsid w:val="7AA21EF0"/>
    <w:rsid w:val="7AA66659"/>
    <w:rsid w:val="7AA80FC8"/>
    <w:rsid w:val="7AAC6D0A"/>
    <w:rsid w:val="7AB20098"/>
    <w:rsid w:val="7AB43E11"/>
    <w:rsid w:val="7AB756AF"/>
    <w:rsid w:val="7ABE6A3D"/>
    <w:rsid w:val="7AC3036F"/>
    <w:rsid w:val="7AC322A6"/>
    <w:rsid w:val="7ACF0C4A"/>
    <w:rsid w:val="7AD028F8"/>
    <w:rsid w:val="7AD87AFF"/>
    <w:rsid w:val="7ADD0554"/>
    <w:rsid w:val="7AE067CF"/>
    <w:rsid w:val="7AE364A4"/>
    <w:rsid w:val="7AE75F94"/>
    <w:rsid w:val="7AE85868"/>
    <w:rsid w:val="7AEC5358"/>
    <w:rsid w:val="7AED2DE5"/>
    <w:rsid w:val="7AF4420D"/>
    <w:rsid w:val="7AF55978"/>
    <w:rsid w:val="7AFD57B8"/>
    <w:rsid w:val="7AFE6E3A"/>
    <w:rsid w:val="7AFE7ADE"/>
    <w:rsid w:val="7B046B46"/>
    <w:rsid w:val="7B0501C8"/>
    <w:rsid w:val="7B087CB8"/>
    <w:rsid w:val="7B09582C"/>
    <w:rsid w:val="7B0E3521"/>
    <w:rsid w:val="7B191EC6"/>
    <w:rsid w:val="7B1B3E90"/>
    <w:rsid w:val="7B226FCC"/>
    <w:rsid w:val="7B256ABC"/>
    <w:rsid w:val="7B276391"/>
    <w:rsid w:val="7B2A7FFE"/>
    <w:rsid w:val="7B2C39A7"/>
    <w:rsid w:val="7B2E5971"/>
    <w:rsid w:val="7B315B6D"/>
    <w:rsid w:val="7B3665D4"/>
    <w:rsid w:val="7B3B010C"/>
    <w:rsid w:val="7B3D5BB4"/>
    <w:rsid w:val="7B454A69"/>
    <w:rsid w:val="7B4909FD"/>
    <w:rsid w:val="7B4C229B"/>
    <w:rsid w:val="7B4E7DC1"/>
    <w:rsid w:val="7B551150"/>
    <w:rsid w:val="7B560A24"/>
    <w:rsid w:val="7B5778E5"/>
    <w:rsid w:val="7B5833E0"/>
    <w:rsid w:val="7B5E0F62"/>
    <w:rsid w:val="7B603BD1"/>
    <w:rsid w:val="7B66556C"/>
    <w:rsid w:val="7B683C56"/>
    <w:rsid w:val="7B6E2211"/>
    <w:rsid w:val="7B707D38"/>
    <w:rsid w:val="7B775C3C"/>
    <w:rsid w:val="7B783090"/>
    <w:rsid w:val="7B803CF3"/>
    <w:rsid w:val="7B815FFE"/>
    <w:rsid w:val="7B871525"/>
    <w:rsid w:val="7B887EAE"/>
    <w:rsid w:val="7B89704B"/>
    <w:rsid w:val="7B8B6C9E"/>
    <w:rsid w:val="7B8C6B3B"/>
    <w:rsid w:val="7B8F4B64"/>
    <w:rsid w:val="7B9003DA"/>
    <w:rsid w:val="7B952C07"/>
    <w:rsid w:val="7B9A6B62"/>
    <w:rsid w:val="7B9B0B2D"/>
    <w:rsid w:val="7B9C6D7F"/>
    <w:rsid w:val="7B9D6653"/>
    <w:rsid w:val="7BA0206E"/>
    <w:rsid w:val="7BA23C69"/>
    <w:rsid w:val="7BA45C33"/>
    <w:rsid w:val="7BAD608D"/>
    <w:rsid w:val="7BB265A2"/>
    <w:rsid w:val="7BB42D68"/>
    <w:rsid w:val="7BB67714"/>
    <w:rsid w:val="7BB8348D"/>
    <w:rsid w:val="7BBF1EA5"/>
    <w:rsid w:val="7BC02341"/>
    <w:rsid w:val="7BC2255D"/>
    <w:rsid w:val="7BC2430B"/>
    <w:rsid w:val="7BC462D5"/>
    <w:rsid w:val="7BC6204D"/>
    <w:rsid w:val="7BCB1412"/>
    <w:rsid w:val="7BE10C35"/>
    <w:rsid w:val="7BE16FFB"/>
    <w:rsid w:val="7BE44282"/>
    <w:rsid w:val="7BE776C3"/>
    <w:rsid w:val="7BE870EF"/>
    <w:rsid w:val="7BEA3847"/>
    <w:rsid w:val="7BEB3862"/>
    <w:rsid w:val="7BEE1D66"/>
    <w:rsid w:val="7BEE3352"/>
    <w:rsid w:val="7BF070CA"/>
    <w:rsid w:val="7BF5023D"/>
    <w:rsid w:val="7BFA1CF7"/>
    <w:rsid w:val="7BFB309E"/>
    <w:rsid w:val="7BFB6736"/>
    <w:rsid w:val="7C033DE6"/>
    <w:rsid w:val="7C0641F8"/>
    <w:rsid w:val="7C0B5CB2"/>
    <w:rsid w:val="7C0B7A60"/>
    <w:rsid w:val="7C0E57A2"/>
    <w:rsid w:val="7C0E7550"/>
    <w:rsid w:val="7C10151B"/>
    <w:rsid w:val="7C136915"/>
    <w:rsid w:val="7C1903CF"/>
    <w:rsid w:val="7C1F14A2"/>
    <w:rsid w:val="7C213ABF"/>
    <w:rsid w:val="7C2154D6"/>
    <w:rsid w:val="7C221966"/>
    <w:rsid w:val="7C240B22"/>
    <w:rsid w:val="7C2A25DC"/>
    <w:rsid w:val="7C2A27A7"/>
    <w:rsid w:val="7C3450B4"/>
    <w:rsid w:val="7C384F6E"/>
    <w:rsid w:val="7C385077"/>
    <w:rsid w:val="7C38637B"/>
    <w:rsid w:val="7C3A766B"/>
    <w:rsid w:val="7C3B18E3"/>
    <w:rsid w:val="7C3E1BE4"/>
    <w:rsid w:val="7C3F595C"/>
    <w:rsid w:val="7C402B6E"/>
    <w:rsid w:val="7C43544C"/>
    <w:rsid w:val="7C463BAC"/>
    <w:rsid w:val="7C4A67DB"/>
    <w:rsid w:val="7C520539"/>
    <w:rsid w:val="7C537F4E"/>
    <w:rsid w:val="7C5C0BE9"/>
    <w:rsid w:val="7C614FC8"/>
    <w:rsid w:val="7C6929D9"/>
    <w:rsid w:val="7C6B0DAA"/>
    <w:rsid w:val="7C6F7FEF"/>
    <w:rsid w:val="7C725D31"/>
    <w:rsid w:val="7C7575D0"/>
    <w:rsid w:val="7C7608C3"/>
    <w:rsid w:val="7C843195"/>
    <w:rsid w:val="7C893A58"/>
    <w:rsid w:val="7C897DCD"/>
    <w:rsid w:val="7C8C1296"/>
    <w:rsid w:val="7C8D4919"/>
    <w:rsid w:val="7C9052F0"/>
    <w:rsid w:val="7C925128"/>
    <w:rsid w:val="7C957661"/>
    <w:rsid w:val="7C991510"/>
    <w:rsid w:val="7C9C53A3"/>
    <w:rsid w:val="7C9C690A"/>
    <w:rsid w:val="7CA26617"/>
    <w:rsid w:val="7CA73C2D"/>
    <w:rsid w:val="7CAA2432"/>
    <w:rsid w:val="7CAB2FF1"/>
    <w:rsid w:val="7CAD4FBB"/>
    <w:rsid w:val="7CB71996"/>
    <w:rsid w:val="7CBA7568"/>
    <w:rsid w:val="7CC50343"/>
    <w:rsid w:val="7CC70B44"/>
    <w:rsid w:val="7CCA791B"/>
    <w:rsid w:val="7CCF51E3"/>
    <w:rsid w:val="7CD2057E"/>
    <w:rsid w:val="7CD51E1C"/>
    <w:rsid w:val="7CD6006E"/>
    <w:rsid w:val="7CDC13FD"/>
    <w:rsid w:val="7CDD764F"/>
    <w:rsid w:val="7CE46D14"/>
    <w:rsid w:val="7CE7227B"/>
    <w:rsid w:val="7CE870E4"/>
    <w:rsid w:val="7CEA1D6C"/>
    <w:rsid w:val="7CEC078C"/>
    <w:rsid w:val="7CED4A29"/>
    <w:rsid w:val="7CEF1130"/>
    <w:rsid w:val="7CF0214F"/>
    <w:rsid w:val="7CF76237"/>
    <w:rsid w:val="7CFE58DB"/>
    <w:rsid w:val="7CFE75C5"/>
    <w:rsid w:val="7D0050EB"/>
    <w:rsid w:val="7D02787F"/>
    <w:rsid w:val="7D0746CC"/>
    <w:rsid w:val="7D0C3A90"/>
    <w:rsid w:val="7D142D03"/>
    <w:rsid w:val="7D173DC1"/>
    <w:rsid w:val="7D1D5C9D"/>
    <w:rsid w:val="7D201013"/>
    <w:rsid w:val="7D22615C"/>
    <w:rsid w:val="7D2919A0"/>
    <w:rsid w:val="7D2D526E"/>
    <w:rsid w:val="7D2E7EAA"/>
    <w:rsid w:val="7D344D95"/>
    <w:rsid w:val="7D382AD7"/>
    <w:rsid w:val="7D385806"/>
    <w:rsid w:val="7D3E79C1"/>
    <w:rsid w:val="7D405894"/>
    <w:rsid w:val="7D44147C"/>
    <w:rsid w:val="7D4976B5"/>
    <w:rsid w:val="7D4A280A"/>
    <w:rsid w:val="7D4A45B8"/>
    <w:rsid w:val="7D545437"/>
    <w:rsid w:val="7D5542D6"/>
    <w:rsid w:val="7D586CD5"/>
    <w:rsid w:val="7D613711"/>
    <w:rsid w:val="7D627B54"/>
    <w:rsid w:val="7D692C90"/>
    <w:rsid w:val="7D787377"/>
    <w:rsid w:val="7D7B0C16"/>
    <w:rsid w:val="7D7B6E68"/>
    <w:rsid w:val="7D7D498E"/>
    <w:rsid w:val="7D7E044C"/>
    <w:rsid w:val="7D7F0706"/>
    <w:rsid w:val="7D85663A"/>
    <w:rsid w:val="7D8B495A"/>
    <w:rsid w:val="7D904033"/>
    <w:rsid w:val="7D913F95"/>
    <w:rsid w:val="7D9245E7"/>
    <w:rsid w:val="7D983576"/>
    <w:rsid w:val="7D9B3066"/>
    <w:rsid w:val="7D9F2B56"/>
    <w:rsid w:val="7DA95783"/>
    <w:rsid w:val="7DAA32A9"/>
    <w:rsid w:val="7DAF3037"/>
    <w:rsid w:val="7DB008BF"/>
    <w:rsid w:val="7DB459E7"/>
    <w:rsid w:val="7DB55ED6"/>
    <w:rsid w:val="7DB80032"/>
    <w:rsid w:val="7DBA1B79"/>
    <w:rsid w:val="7DBD6EC2"/>
    <w:rsid w:val="7DC208C1"/>
    <w:rsid w:val="7DC33694"/>
    <w:rsid w:val="7DC36DD0"/>
    <w:rsid w:val="7DC754C2"/>
    <w:rsid w:val="7DC953BC"/>
    <w:rsid w:val="7DD02B0F"/>
    <w:rsid w:val="7DD15D40"/>
    <w:rsid w:val="7DD16A88"/>
    <w:rsid w:val="7DD81820"/>
    <w:rsid w:val="7DE1316F"/>
    <w:rsid w:val="7DEB5DFF"/>
    <w:rsid w:val="7DF00708"/>
    <w:rsid w:val="7DF10ED8"/>
    <w:rsid w:val="7DFA5FDE"/>
    <w:rsid w:val="7DFA7D8C"/>
    <w:rsid w:val="7DFB4FEB"/>
    <w:rsid w:val="7DFD3C82"/>
    <w:rsid w:val="7E10135E"/>
    <w:rsid w:val="7E153E28"/>
    <w:rsid w:val="7E155322"/>
    <w:rsid w:val="7E1626EC"/>
    <w:rsid w:val="7E170811"/>
    <w:rsid w:val="7E1A21DD"/>
    <w:rsid w:val="7E1E6B81"/>
    <w:rsid w:val="7E1F3C97"/>
    <w:rsid w:val="7E1F77F3"/>
    <w:rsid w:val="7E235535"/>
    <w:rsid w:val="7E266DD3"/>
    <w:rsid w:val="7E2B6198"/>
    <w:rsid w:val="7E2B7728"/>
    <w:rsid w:val="7E2D1F10"/>
    <w:rsid w:val="7E2E4803"/>
    <w:rsid w:val="7E350DC4"/>
    <w:rsid w:val="7E4234E1"/>
    <w:rsid w:val="7E513524"/>
    <w:rsid w:val="7E551254"/>
    <w:rsid w:val="7E573431"/>
    <w:rsid w:val="7E5759F8"/>
    <w:rsid w:val="7E582D05"/>
    <w:rsid w:val="7E617E0B"/>
    <w:rsid w:val="7E62021D"/>
    <w:rsid w:val="7E684D68"/>
    <w:rsid w:val="7E694F12"/>
    <w:rsid w:val="7E6C4093"/>
    <w:rsid w:val="7E6D67B0"/>
    <w:rsid w:val="7E7318ED"/>
    <w:rsid w:val="7E745D91"/>
    <w:rsid w:val="7E7933A7"/>
    <w:rsid w:val="7E7E276B"/>
    <w:rsid w:val="7E861620"/>
    <w:rsid w:val="7E887D30"/>
    <w:rsid w:val="7E971A7F"/>
    <w:rsid w:val="7E9E4BBC"/>
    <w:rsid w:val="7EA546EE"/>
    <w:rsid w:val="7EA9095D"/>
    <w:rsid w:val="7EAA7A04"/>
    <w:rsid w:val="7EB0669D"/>
    <w:rsid w:val="7EB42631"/>
    <w:rsid w:val="7EB443DF"/>
    <w:rsid w:val="7EBA4069"/>
    <w:rsid w:val="7EBB63DC"/>
    <w:rsid w:val="7EBD2928"/>
    <w:rsid w:val="7EC24EF7"/>
    <w:rsid w:val="7ECD36F3"/>
    <w:rsid w:val="7ED22AB7"/>
    <w:rsid w:val="7EDD70CE"/>
    <w:rsid w:val="7EDE320A"/>
    <w:rsid w:val="7EE03CF4"/>
    <w:rsid w:val="7EE051FD"/>
    <w:rsid w:val="7EE36A72"/>
    <w:rsid w:val="7EE50A3C"/>
    <w:rsid w:val="7EF40C80"/>
    <w:rsid w:val="7EF87C49"/>
    <w:rsid w:val="7EFF108D"/>
    <w:rsid w:val="7F055A88"/>
    <w:rsid w:val="7F076C05"/>
    <w:rsid w:val="7F08472B"/>
    <w:rsid w:val="7F0B76B4"/>
    <w:rsid w:val="7F0C5FC9"/>
    <w:rsid w:val="7F182BC0"/>
    <w:rsid w:val="7F1C1FBC"/>
    <w:rsid w:val="7F1C4674"/>
    <w:rsid w:val="7F1E7AAB"/>
    <w:rsid w:val="7F2023FE"/>
    <w:rsid w:val="7F237EFE"/>
    <w:rsid w:val="7F242D7C"/>
    <w:rsid w:val="7F24451C"/>
    <w:rsid w:val="7F280929"/>
    <w:rsid w:val="7F2A28F3"/>
    <w:rsid w:val="7F2F3988"/>
    <w:rsid w:val="7F315A30"/>
    <w:rsid w:val="7F402EA1"/>
    <w:rsid w:val="7F405C73"/>
    <w:rsid w:val="7F4321BE"/>
    <w:rsid w:val="7F4662F1"/>
    <w:rsid w:val="7F531E4A"/>
    <w:rsid w:val="7F533BF8"/>
    <w:rsid w:val="7F594F87"/>
    <w:rsid w:val="7F5B287E"/>
    <w:rsid w:val="7F60707E"/>
    <w:rsid w:val="7F637BB3"/>
    <w:rsid w:val="7F671451"/>
    <w:rsid w:val="7F694288"/>
    <w:rsid w:val="7F6A5A51"/>
    <w:rsid w:val="7F6F0306"/>
    <w:rsid w:val="7F707B4D"/>
    <w:rsid w:val="7F716A42"/>
    <w:rsid w:val="7F74591C"/>
    <w:rsid w:val="7F7513EC"/>
    <w:rsid w:val="7F78540D"/>
    <w:rsid w:val="7F791185"/>
    <w:rsid w:val="7F8042C1"/>
    <w:rsid w:val="7F857B2A"/>
    <w:rsid w:val="7F8A405C"/>
    <w:rsid w:val="7F8A7F10"/>
    <w:rsid w:val="7F8C01DD"/>
    <w:rsid w:val="7F8F40DF"/>
    <w:rsid w:val="7F926765"/>
    <w:rsid w:val="7F933E41"/>
    <w:rsid w:val="7F9B559F"/>
    <w:rsid w:val="7FA24521"/>
    <w:rsid w:val="7FA426A6"/>
    <w:rsid w:val="7FA62B92"/>
    <w:rsid w:val="7FA93818"/>
    <w:rsid w:val="7FB14DC3"/>
    <w:rsid w:val="7FB64187"/>
    <w:rsid w:val="7FB955E1"/>
    <w:rsid w:val="7FBB354B"/>
    <w:rsid w:val="7FBD61DD"/>
    <w:rsid w:val="7FC248DA"/>
    <w:rsid w:val="7FC76F08"/>
    <w:rsid w:val="7FCC7507"/>
    <w:rsid w:val="7FCD08D2"/>
    <w:rsid w:val="7FCD6D55"/>
    <w:rsid w:val="7FD0349B"/>
    <w:rsid w:val="7FD14B1D"/>
    <w:rsid w:val="7FD5583B"/>
    <w:rsid w:val="7FD64829"/>
    <w:rsid w:val="7FDA5C68"/>
    <w:rsid w:val="7FDC1E3F"/>
    <w:rsid w:val="7FDD7966"/>
    <w:rsid w:val="7FE00C2D"/>
    <w:rsid w:val="7FE26283"/>
    <w:rsid w:val="7FE72592"/>
    <w:rsid w:val="7FE840AA"/>
    <w:rsid w:val="7FEB2083"/>
    <w:rsid w:val="7FEE1B73"/>
    <w:rsid w:val="7FF07699"/>
    <w:rsid w:val="7FF56A5D"/>
    <w:rsid w:val="7FF73369"/>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autoRedefine/>
    <w:qFormat/>
    <w:uiPriority w:val="99"/>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5">
    <w:name w:val="heading 2"/>
    <w:basedOn w:val="1"/>
    <w:next w:val="1"/>
    <w:autoRedefine/>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autoRedefine/>
    <w:qFormat/>
    <w:uiPriority w:val="0"/>
    <w:pPr>
      <w:keepNext/>
      <w:spacing w:before="624" w:beforeLines="200" w:line="400" w:lineRule="exact"/>
      <w:jc w:val="center"/>
      <w:outlineLvl w:val="2"/>
    </w:pPr>
    <w:rPr>
      <w:rFonts w:ascii="Times New Roman"/>
      <w:b/>
      <w:bCs/>
      <w:kern w:val="2"/>
      <w:szCs w:val="24"/>
    </w:rPr>
  </w:style>
  <w:style w:type="paragraph" w:styleId="7">
    <w:name w:val="heading 4"/>
    <w:basedOn w:val="1"/>
    <w:next w:val="1"/>
    <w:autoRedefine/>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8">
    <w:name w:val="Default Paragraph Font"/>
    <w:autoRedefine/>
    <w:semiHidden/>
    <w:qFormat/>
    <w:uiPriority w:val="0"/>
  </w:style>
  <w:style w:type="table" w:default="1" w:styleId="26">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style>
  <w:style w:type="paragraph" w:styleId="3">
    <w:name w:val="Body Text"/>
    <w:basedOn w:val="1"/>
    <w:next w:val="2"/>
    <w:autoRedefine/>
    <w:qFormat/>
    <w:uiPriority w:val="0"/>
    <w:pPr>
      <w:spacing w:after="120"/>
    </w:pPr>
    <w:rPr>
      <w:kern w:val="0"/>
      <w:sz w:val="20"/>
      <w:szCs w:val="20"/>
    </w:rPr>
  </w:style>
  <w:style w:type="paragraph" w:styleId="8">
    <w:name w:val="Normal Indent"/>
    <w:basedOn w:val="1"/>
    <w:next w:val="9"/>
    <w:autoRedefine/>
    <w:qFormat/>
    <w:uiPriority w:val="0"/>
    <w:pPr>
      <w:ind w:firstLine="420"/>
    </w:pPr>
    <w:rPr>
      <w:sz w:val="21"/>
    </w:rPr>
  </w:style>
  <w:style w:type="paragraph" w:styleId="9">
    <w:name w:val="Body Text First Indent 2"/>
    <w:basedOn w:val="10"/>
    <w:next w:val="1"/>
    <w:autoRedefine/>
    <w:unhideWhenUsed/>
    <w:qFormat/>
    <w:uiPriority w:val="99"/>
    <w:pPr>
      <w:tabs>
        <w:tab w:val="left" w:pos="0"/>
        <w:tab w:val="left" w:pos="993"/>
        <w:tab w:val="left" w:pos="1134"/>
      </w:tabs>
      <w:spacing w:after="120" w:afterLines="0" w:line="240" w:lineRule="auto"/>
      <w:ind w:left="420" w:leftChars="200" w:firstLine="420"/>
    </w:pPr>
    <w:rPr>
      <w:kern w:val="2"/>
    </w:rPr>
  </w:style>
  <w:style w:type="paragraph" w:styleId="10">
    <w:name w:val="Body Text Indent"/>
    <w:basedOn w:val="1"/>
    <w:next w:val="11"/>
    <w:autoRedefine/>
    <w:qFormat/>
    <w:uiPriority w:val="0"/>
    <w:pPr>
      <w:widowControl/>
      <w:tabs>
        <w:tab w:val="left" w:pos="0"/>
        <w:tab w:val="left" w:pos="993"/>
        <w:tab w:val="left" w:pos="1134"/>
      </w:tabs>
      <w:spacing w:line="500" w:lineRule="exact"/>
      <w:ind w:firstLine="567"/>
    </w:pPr>
    <w:rPr>
      <w:rFonts w:ascii="宋体"/>
      <w:kern w:val="0"/>
      <w:sz w:val="28"/>
      <w:szCs w:val="20"/>
    </w:rPr>
  </w:style>
  <w:style w:type="paragraph" w:customStyle="1" w:styleId="11">
    <w:name w:val="Default"/>
    <w:next w:val="12"/>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2">
    <w:name w:val="toc 2"/>
    <w:basedOn w:val="1"/>
    <w:next w:val="1"/>
    <w:autoRedefine/>
    <w:qFormat/>
    <w:uiPriority w:val="39"/>
    <w:pPr>
      <w:ind w:left="420" w:leftChars="200"/>
    </w:pPr>
    <w:rPr>
      <w:sz w:val="21"/>
      <w:szCs w:val="24"/>
    </w:rPr>
  </w:style>
  <w:style w:type="paragraph" w:styleId="13">
    <w:name w:val="annotation text"/>
    <w:basedOn w:val="1"/>
    <w:autoRedefine/>
    <w:qFormat/>
    <w:uiPriority w:val="0"/>
    <w:pPr>
      <w:jc w:val="left"/>
    </w:pPr>
  </w:style>
  <w:style w:type="paragraph" w:styleId="14">
    <w:name w:val="index 4"/>
    <w:basedOn w:val="1"/>
    <w:next w:val="1"/>
    <w:autoRedefine/>
    <w:qFormat/>
    <w:uiPriority w:val="0"/>
    <w:pPr>
      <w:ind w:left="600" w:leftChars="600"/>
    </w:pPr>
    <w:rPr>
      <w:szCs w:val="24"/>
    </w:rPr>
  </w:style>
  <w:style w:type="paragraph" w:styleId="15">
    <w:name w:val="Plain Text"/>
    <w:basedOn w:val="1"/>
    <w:autoRedefine/>
    <w:qFormat/>
    <w:uiPriority w:val="99"/>
    <w:rPr>
      <w:rFonts w:ascii="宋体" w:hAnsi="Courier New"/>
      <w:kern w:val="0"/>
    </w:rPr>
  </w:style>
  <w:style w:type="paragraph" w:styleId="16">
    <w:name w:val="toc 8"/>
    <w:basedOn w:val="1"/>
    <w:next w:val="1"/>
    <w:autoRedefine/>
    <w:unhideWhenUsed/>
    <w:qFormat/>
    <w:uiPriority w:val="39"/>
    <w:pPr>
      <w:ind w:left="2940" w:leftChars="1400"/>
    </w:pPr>
    <w:rPr>
      <w:rFonts w:ascii="Calibri" w:hAnsi="Calibri" w:eastAsia="宋体" w:cs="Times New Roman"/>
      <w:sz w:val="21"/>
      <w:szCs w:val="22"/>
    </w:rPr>
  </w:style>
  <w:style w:type="paragraph" w:styleId="17">
    <w:name w:val="Body Text Indent 2"/>
    <w:basedOn w:val="1"/>
    <w:autoRedefine/>
    <w:qFormat/>
    <w:uiPriority w:val="0"/>
    <w:pPr>
      <w:ind w:firstLine="538" w:firstLineChars="192"/>
    </w:pPr>
    <w:rPr>
      <w:sz w:val="28"/>
    </w:rPr>
  </w:style>
  <w:style w:type="paragraph" w:styleId="18">
    <w:name w:val="footer"/>
    <w:basedOn w:val="1"/>
    <w:autoRedefine/>
    <w:qFormat/>
    <w:uiPriority w:val="0"/>
    <w:pPr>
      <w:tabs>
        <w:tab w:val="center" w:pos="4153"/>
        <w:tab w:val="right" w:pos="8306"/>
      </w:tabs>
      <w:snapToGrid w:val="0"/>
      <w:jc w:val="left"/>
    </w:pPr>
    <w:rPr>
      <w:kern w:val="0"/>
      <w:sz w:val="18"/>
      <w:szCs w:val="18"/>
    </w:rPr>
  </w:style>
  <w:style w:type="paragraph" w:styleId="19">
    <w:name w:val="envelope return"/>
    <w:basedOn w:val="1"/>
    <w:autoRedefine/>
    <w:unhideWhenUsed/>
    <w:qFormat/>
    <w:uiPriority w:val="99"/>
    <w:pPr>
      <w:snapToGrid w:val="0"/>
    </w:pPr>
    <w:rPr>
      <w:rFonts w:ascii="Arial" w:hAnsi="Arial" w:cs="Arial"/>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autoRedefine/>
    <w:qFormat/>
    <w:uiPriority w:val="0"/>
  </w:style>
  <w:style w:type="paragraph" w:styleId="22">
    <w:name w:val="toc 4"/>
    <w:basedOn w:val="1"/>
    <w:next w:val="1"/>
    <w:autoRedefine/>
    <w:unhideWhenUsed/>
    <w:qFormat/>
    <w:uiPriority w:val="39"/>
    <w:pPr>
      <w:ind w:left="1260" w:leftChars="600"/>
    </w:pPr>
  </w:style>
  <w:style w:type="paragraph" w:styleId="23">
    <w:name w:val="List"/>
    <w:basedOn w:val="1"/>
    <w:next w:val="1"/>
    <w:autoRedefine/>
    <w:qFormat/>
    <w:uiPriority w:val="0"/>
    <w:pPr>
      <w:keepNext/>
      <w:adjustRightInd w:val="0"/>
      <w:snapToGrid w:val="0"/>
      <w:spacing w:line="400" w:lineRule="exact"/>
      <w:jc w:val="center"/>
    </w:pPr>
    <w:rPr>
      <w:rFonts w:ascii="黑体" w:hAnsi="Arial" w:eastAsia="黑体"/>
      <w:spacing w:val="8"/>
      <w:kern w:val="24"/>
      <w:szCs w:val="20"/>
    </w:rPr>
  </w:style>
  <w:style w:type="paragraph" w:styleId="24">
    <w:name w:val="Body Text 2"/>
    <w:basedOn w:val="1"/>
    <w:autoRedefine/>
    <w:qFormat/>
    <w:uiPriority w:val="0"/>
    <w:pPr>
      <w:spacing w:after="120" w:line="480" w:lineRule="auto"/>
    </w:pPr>
  </w:style>
  <w:style w:type="paragraph" w:styleId="25">
    <w:name w:val="Normal (Web)"/>
    <w:basedOn w:val="1"/>
    <w:autoRedefine/>
    <w:qFormat/>
    <w:uiPriority w:val="0"/>
    <w:pPr>
      <w:widowControl/>
      <w:spacing w:before="100" w:beforeAutospacing="1" w:after="100" w:afterAutospacing="1" w:line="320" w:lineRule="atLeast"/>
      <w:jc w:val="left"/>
    </w:pPr>
    <w:rPr>
      <w:rFonts w:ascii="宋体" w:hAnsi="宋体" w:cs="宋体"/>
      <w:kern w:val="0"/>
      <w:sz w:val="18"/>
      <w:szCs w:val="18"/>
    </w:r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rPr>
      <w:b/>
      <w:color w:val="FFFFFF"/>
      <w:shd w:val="clear" w:fill="0082DF"/>
    </w:rPr>
  </w:style>
  <w:style w:type="character" w:styleId="30">
    <w:name w:val="page number"/>
    <w:basedOn w:val="28"/>
    <w:autoRedefine/>
    <w:qFormat/>
    <w:uiPriority w:val="0"/>
  </w:style>
  <w:style w:type="character" w:styleId="31">
    <w:name w:val="FollowedHyperlink"/>
    <w:basedOn w:val="28"/>
    <w:autoRedefine/>
    <w:qFormat/>
    <w:uiPriority w:val="0"/>
    <w:rPr>
      <w:color w:val="800080"/>
      <w:u w:val="none"/>
    </w:rPr>
  </w:style>
  <w:style w:type="character" w:styleId="32">
    <w:name w:val="Emphasis"/>
    <w:basedOn w:val="28"/>
    <w:autoRedefine/>
    <w:qFormat/>
    <w:uiPriority w:val="0"/>
    <w:rPr>
      <w:b/>
    </w:rPr>
  </w:style>
  <w:style w:type="character" w:styleId="33">
    <w:name w:val="HTML Definition"/>
    <w:basedOn w:val="28"/>
    <w:autoRedefine/>
    <w:qFormat/>
    <w:uiPriority w:val="0"/>
  </w:style>
  <w:style w:type="character" w:styleId="34">
    <w:name w:val="HTML Typewriter"/>
    <w:basedOn w:val="28"/>
    <w:autoRedefine/>
    <w:qFormat/>
    <w:uiPriority w:val="0"/>
    <w:rPr>
      <w:rFonts w:ascii="monospace" w:hAnsi="monospace" w:eastAsia="monospace" w:cs="monospace"/>
      <w:sz w:val="20"/>
    </w:rPr>
  </w:style>
  <w:style w:type="character" w:styleId="35">
    <w:name w:val="HTML Acronym"/>
    <w:basedOn w:val="28"/>
    <w:autoRedefine/>
    <w:qFormat/>
    <w:uiPriority w:val="0"/>
  </w:style>
  <w:style w:type="character" w:styleId="36">
    <w:name w:val="HTML Variable"/>
    <w:basedOn w:val="28"/>
    <w:autoRedefine/>
    <w:qFormat/>
    <w:uiPriority w:val="0"/>
  </w:style>
  <w:style w:type="character" w:styleId="37">
    <w:name w:val="Hyperlink"/>
    <w:autoRedefine/>
    <w:qFormat/>
    <w:uiPriority w:val="0"/>
    <w:rPr>
      <w:color w:val="0000FF"/>
      <w:u w:val="single"/>
    </w:rPr>
  </w:style>
  <w:style w:type="character" w:styleId="38">
    <w:name w:val="HTML Code"/>
    <w:basedOn w:val="28"/>
    <w:autoRedefine/>
    <w:qFormat/>
    <w:uiPriority w:val="0"/>
    <w:rPr>
      <w:rFonts w:hint="default" w:ascii="monospace" w:hAnsi="monospace" w:eastAsia="monospace" w:cs="monospace"/>
      <w:sz w:val="20"/>
    </w:rPr>
  </w:style>
  <w:style w:type="character" w:styleId="39">
    <w:name w:val="HTML Cite"/>
    <w:basedOn w:val="28"/>
    <w:autoRedefine/>
    <w:qFormat/>
    <w:uiPriority w:val="0"/>
  </w:style>
  <w:style w:type="character" w:styleId="40">
    <w:name w:val="HTML Keyboard"/>
    <w:basedOn w:val="28"/>
    <w:autoRedefine/>
    <w:qFormat/>
    <w:uiPriority w:val="0"/>
    <w:rPr>
      <w:rFonts w:hint="default" w:ascii="monospace" w:hAnsi="monospace" w:eastAsia="monospace" w:cs="monospace"/>
      <w:sz w:val="20"/>
    </w:rPr>
  </w:style>
  <w:style w:type="character" w:styleId="41">
    <w:name w:val="HTML Sample"/>
    <w:basedOn w:val="28"/>
    <w:autoRedefine/>
    <w:qFormat/>
    <w:uiPriority w:val="0"/>
    <w:rPr>
      <w:rFonts w:hint="default" w:ascii="monospace" w:hAnsi="monospace" w:eastAsia="monospace" w:cs="monospace"/>
      <w:vanish/>
    </w:rPr>
  </w:style>
  <w:style w:type="paragraph" w:customStyle="1" w:styleId="42">
    <w:name w:val="一级条标题"/>
    <w:basedOn w:val="43"/>
    <w:next w:val="44"/>
    <w:autoRedefine/>
    <w:qFormat/>
    <w:uiPriority w:val="99"/>
    <w:pPr>
      <w:numPr>
        <w:ilvl w:val="1"/>
        <w:numId w:val="1"/>
      </w:numPr>
      <w:spacing w:beforeLines="50" w:afterLines="50"/>
      <w:outlineLvl w:val="2"/>
    </w:pPr>
    <w:rPr>
      <w:szCs w:val="21"/>
    </w:rPr>
  </w:style>
  <w:style w:type="paragraph" w:customStyle="1" w:styleId="43">
    <w:name w:val="章标题"/>
    <w:next w:val="1"/>
    <w:autoRedefine/>
    <w:qFormat/>
    <w:uiPriority w:val="99"/>
    <w:pPr>
      <w:spacing w:line="360" w:lineRule="auto"/>
      <w:jc w:val="both"/>
      <w:outlineLvl w:val="1"/>
    </w:pPr>
    <w:rPr>
      <w:rFonts w:ascii="黑体" w:hAnsi="Times New Roman" w:eastAsia="黑体" w:cs="Times New Roman"/>
      <w:kern w:val="0"/>
      <w:sz w:val="21"/>
      <w:szCs w:val="20"/>
      <w:lang w:val="en-US" w:eastAsia="zh-CN" w:bidi="ar-SA"/>
    </w:rPr>
  </w:style>
  <w:style w:type="paragraph" w:customStyle="1" w:styleId="44">
    <w:name w:val="段"/>
    <w:next w:val="1"/>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45">
    <w:name w:val="TOC 标题1"/>
    <w:basedOn w:val="4"/>
    <w:next w:val="1"/>
    <w:autoRedefine/>
    <w:qFormat/>
    <w:uiPriority w:val="99"/>
    <w:pPr>
      <w:widowControl/>
      <w:adjustRightInd/>
      <w:spacing w:before="480" w:after="0" w:line="276" w:lineRule="auto"/>
      <w:ind w:firstLine="0"/>
      <w:textAlignment w:val="auto"/>
      <w:outlineLvl w:val="9"/>
    </w:pPr>
    <w:rPr>
      <w:rFonts w:ascii="Cambria" w:hAnsi="Cambria"/>
      <w:color w:val="365F91"/>
      <w:kern w:val="0"/>
      <w:sz w:val="28"/>
      <w:szCs w:val="28"/>
    </w:rPr>
  </w:style>
  <w:style w:type="paragraph" w:styleId="46">
    <w:name w:val="List Paragraph"/>
    <w:basedOn w:val="1"/>
    <w:autoRedefine/>
    <w:unhideWhenUsed/>
    <w:qFormat/>
    <w:uiPriority w:val="99"/>
    <w:pPr>
      <w:ind w:firstLine="420" w:firstLineChars="200"/>
    </w:pPr>
  </w:style>
  <w:style w:type="paragraph" w:customStyle="1" w:styleId="47">
    <w:name w:val="Table Paragraph"/>
    <w:basedOn w:val="1"/>
    <w:autoRedefine/>
    <w:qFormat/>
    <w:uiPriority w:val="1"/>
    <w:rPr>
      <w:rFonts w:ascii="宋体" w:hAnsi="宋体" w:cs="宋体"/>
      <w:lang w:val="zh-CN" w:bidi="zh-CN"/>
    </w:rPr>
  </w:style>
  <w:style w:type="character" w:customStyle="1" w:styleId="48">
    <w:name w:val="hover3"/>
    <w:basedOn w:val="28"/>
    <w:autoRedefine/>
    <w:qFormat/>
    <w:uiPriority w:val="0"/>
    <w:rPr>
      <w:shd w:val="clear" w:fill="EEEEEE"/>
    </w:rPr>
  </w:style>
  <w:style w:type="character" w:customStyle="1" w:styleId="49">
    <w:name w:val="hour_am"/>
    <w:basedOn w:val="28"/>
    <w:autoRedefine/>
    <w:qFormat/>
    <w:uiPriority w:val="0"/>
  </w:style>
  <w:style w:type="character" w:customStyle="1" w:styleId="50">
    <w:name w:val="old"/>
    <w:basedOn w:val="28"/>
    <w:autoRedefine/>
    <w:qFormat/>
    <w:uiPriority w:val="0"/>
    <w:rPr>
      <w:color w:val="999999"/>
    </w:rPr>
  </w:style>
  <w:style w:type="character" w:customStyle="1" w:styleId="51">
    <w:name w:val="glyphicon4"/>
    <w:basedOn w:val="28"/>
    <w:autoRedefine/>
    <w:qFormat/>
    <w:uiPriority w:val="0"/>
  </w:style>
  <w:style w:type="character" w:customStyle="1" w:styleId="52">
    <w:name w:val="hour_pm"/>
    <w:basedOn w:val="28"/>
    <w:autoRedefine/>
    <w:qFormat/>
    <w:uiPriority w:val="0"/>
  </w:style>
  <w:style w:type="character" w:customStyle="1" w:styleId="53">
    <w:name w:val="indent"/>
    <w:basedOn w:val="28"/>
    <w:autoRedefine/>
    <w:qFormat/>
    <w:uiPriority w:val="0"/>
  </w:style>
  <w:style w:type="character" w:customStyle="1" w:styleId="54">
    <w:name w:val="button"/>
    <w:basedOn w:val="28"/>
    <w:autoRedefine/>
    <w:qFormat/>
    <w:uiPriority w:val="0"/>
  </w:style>
  <w:style w:type="character" w:customStyle="1" w:styleId="55">
    <w:name w:val="tmpztreemove_arrow"/>
    <w:basedOn w:val="28"/>
    <w:autoRedefine/>
    <w:qFormat/>
    <w:uiPriority w:val="0"/>
    <w:rPr>
      <w:shd w:val="clear" w:fill="FFFFFF"/>
    </w:rPr>
  </w:style>
  <w:style w:type="paragraph" w:customStyle="1" w:styleId="56">
    <w:name w:val="title11"/>
    <w:basedOn w:val="1"/>
    <w:autoRedefine/>
    <w:qFormat/>
    <w:uiPriority w:val="0"/>
    <w:pPr>
      <w:spacing w:before="150" w:beforeAutospacing="0" w:after="0" w:afterAutospacing="0" w:line="450" w:lineRule="atLeast"/>
      <w:ind w:left="0" w:right="0"/>
      <w:jc w:val="left"/>
    </w:pPr>
    <w:rPr>
      <w:b/>
      <w:kern w:val="0"/>
      <w:sz w:val="24"/>
      <w:szCs w:val="24"/>
      <w:lang w:val="en-US" w:eastAsia="zh-CN" w:bidi="ar"/>
    </w:rPr>
  </w:style>
  <w:style w:type="character" w:customStyle="1" w:styleId="57">
    <w:name w:val="mini-outputtext1"/>
    <w:basedOn w:val="28"/>
    <w:autoRedefine/>
    <w:qFormat/>
    <w:uiPriority w:val="0"/>
  </w:style>
  <w:style w:type="paragraph" w:customStyle="1" w:styleId="58">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
    <w:name w:val="title1"/>
    <w:basedOn w:val="1"/>
    <w:autoRedefine/>
    <w:qFormat/>
    <w:uiPriority w:val="0"/>
    <w:pPr>
      <w:spacing w:before="150" w:beforeAutospacing="0" w:after="0" w:afterAutospacing="0" w:line="450" w:lineRule="atLeast"/>
      <w:ind w:left="0" w:right="0"/>
      <w:jc w:val="left"/>
    </w:pPr>
    <w:rPr>
      <w:b/>
      <w:bCs/>
      <w:kern w:val="0"/>
      <w:sz w:val="24"/>
      <w:szCs w:val="24"/>
      <w:lang w:val="en-US" w:eastAsia="zh-CN" w:bidi="ar"/>
    </w:rPr>
  </w:style>
  <w:style w:type="paragraph" w:customStyle="1" w:styleId="60">
    <w:name w:val="正文缩进1"/>
    <w:basedOn w:val="1"/>
    <w:autoRedefine/>
    <w:qFormat/>
    <w:uiPriority w:val="0"/>
    <w:pPr>
      <w:ind w:firstLine="420" w:firstLineChars="200"/>
    </w:pPr>
  </w:style>
  <w:style w:type="paragraph" w:customStyle="1" w:styleId="61">
    <w:name w:val="！！正文"/>
    <w:basedOn w:val="62"/>
    <w:link w:val="64"/>
    <w:autoRedefine/>
    <w:qFormat/>
    <w:uiPriority w:val="0"/>
    <w:pPr>
      <w:spacing w:line="360" w:lineRule="auto"/>
      <w:ind w:firstLine="200"/>
    </w:pPr>
    <w:rPr>
      <w:rFonts w:ascii="仿宋_GB2312" w:hAnsi="仿宋_GB2312" w:eastAsia="仿宋_GB2312" w:cs="仿宋_GB2312"/>
      <w:sz w:val="28"/>
      <w:szCs w:val="28"/>
    </w:rPr>
  </w:style>
  <w:style w:type="paragraph" w:customStyle="1" w:styleId="62">
    <w:name w:val="列出段落1"/>
    <w:basedOn w:val="1"/>
    <w:link w:val="65"/>
    <w:autoRedefine/>
    <w:qFormat/>
    <w:uiPriority w:val="99"/>
    <w:pPr>
      <w:ind w:firstLine="420" w:firstLineChars="200"/>
    </w:pPr>
    <w:rPr>
      <w:szCs w:val="20"/>
    </w:rPr>
  </w:style>
  <w:style w:type="paragraph" w:customStyle="1" w:styleId="63">
    <w:name w:val="样式 首行缩进:  2 字符"/>
    <w:basedOn w:val="1"/>
    <w:autoRedefine/>
    <w:qFormat/>
    <w:uiPriority w:val="0"/>
    <w:pPr>
      <w:spacing w:line="400" w:lineRule="exact"/>
      <w:ind w:firstLine="200" w:firstLineChars="200"/>
    </w:pPr>
    <w:rPr>
      <w:rFonts w:ascii="Times New Roman" w:hAnsi="Times New Roman" w:cs="宋体"/>
      <w:sz w:val="24"/>
    </w:rPr>
  </w:style>
  <w:style w:type="character" w:customStyle="1" w:styleId="64">
    <w:name w:val="！！正文 Char"/>
    <w:basedOn w:val="65"/>
    <w:link w:val="61"/>
    <w:autoRedefine/>
    <w:qFormat/>
    <w:uiPriority w:val="0"/>
    <w:rPr>
      <w:rFonts w:ascii="仿宋_GB2312" w:hAnsi="仿宋_GB2312" w:eastAsia="仿宋_GB2312" w:cs="仿宋_GB2312"/>
      <w:sz w:val="28"/>
      <w:szCs w:val="28"/>
    </w:rPr>
  </w:style>
  <w:style w:type="character" w:customStyle="1" w:styleId="65">
    <w:name w:val="列出段落1 Char"/>
    <w:basedOn w:val="28"/>
    <w:link w:val="62"/>
    <w:autoRedefine/>
    <w:qFormat/>
    <w:uiPriority w:val="99"/>
    <w:rPr>
      <w:szCs w:val="20"/>
    </w:rPr>
  </w:style>
  <w:style w:type="character" w:customStyle="1" w:styleId="66">
    <w:name w:val="NormalCharacter"/>
    <w:autoRedefine/>
    <w:qFormat/>
    <w:uiPriority w:val="0"/>
    <w:rPr>
      <w:kern w:val="2"/>
      <w:sz w:val="24"/>
      <w:lang w:val="en-US" w:eastAsia="zh-CN" w:bidi="ar-SA"/>
    </w:rPr>
  </w:style>
  <w:style w:type="paragraph" w:customStyle="1" w:styleId="67">
    <w:name w:val="表格文字中"/>
    <w:basedOn w:val="1"/>
    <w:autoRedefine/>
    <w:qFormat/>
    <w:uiPriority w:val="0"/>
    <w:pPr>
      <w:adjustRightInd w:val="0"/>
      <w:snapToGrid w:val="0"/>
      <w:ind w:left="22" w:leftChars="8"/>
      <w:jc w:val="center"/>
    </w:pPr>
    <w:rPr>
      <w:kern w:val="0"/>
      <w:szCs w:val="24"/>
    </w:rPr>
  </w:style>
  <w:style w:type="paragraph" w:customStyle="1" w:styleId="68">
    <w:name w:val="样式 WG标题3 + 行距: 固定值 18 磅"/>
    <w:basedOn w:val="1"/>
    <w:autoRedefine/>
    <w:qFormat/>
    <w:uiPriority w:val="0"/>
    <w:pPr>
      <w:autoSpaceDE w:val="0"/>
      <w:autoSpaceDN w:val="0"/>
      <w:adjustRightInd w:val="0"/>
      <w:spacing w:line="360" w:lineRule="exact"/>
      <w:ind w:firstLine="200" w:firstLineChars="200"/>
      <w:textAlignment w:val="baseline"/>
      <w:outlineLvl w:val="2"/>
    </w:pPr>
    <w:rPr>
      <w:rFonts w:cs="宋体"/>
      <w:b/>
      <w:bCs/>
      <w:color w:val="000000"/>
      <w:kern w:val="20"/>
      <w:sz w:val="24"/>
    </w:rPr>
  </w:style>
  <w:style w:type="paragraph" w:customStyle="1" w:styleId="69">
    <w:name w:val="表注1"/>
    <w:basedOn w:val="1"/>
    <w:autoRedefine/>
    <w:qFormat/>
    <w:uiPriority w:val="0"/>
    <w:pPr>
      <w:adjustRightInd w:val="0"/>
      <w:snapToGrid w:val="0"/>
      <w:spacing w:beforeLines="50" w:line="300" w:lineRule="auto"/>
      <w:ind w:left="350" w:hanging="350" w:hangingChars="350"/>
    </w:pPr>
    <w:rPr>
      <w:rFonts w:eastAsia="仿宋_GB2312"/>
      <w:bCs/>
      <w:color w:val="000000"/>
      <w:szCs w:val="24"/>
    </w:rPr>
  </w:style>
  <w:style w:type="paragraph" w:customStyle="1" w:styleId="70">
    <w:name w:val="纯文本1"/>
    <w:basedOn w:val="1"/>
    <w:autoRedefine/>
    <w:qFormat/>
    <w:uiPriority w:val="0"/>
    <w:pPr>
      <w:widowControl/>
      <w:spacing w:line="240" w:lineRule="auto"/>
      <w:jc w:val="left"/>
    </w:pPr>
    <w:rPr>
      <w:rFonts w:ascii="Arial" w:hAnsi="仿宋" w:cs="仿宋"/>
      <w:sz w:val="18"/>
      <w:szCs w:val="21"/>
    </w:rPr>
  </w:style>
  <w:style w:type="paragraph" w:customStyle="1" w:styleId="71">
    <w:name w:val="09正文_wh"/>
    <w:autoRedefine/>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table" w:customStyle="1" w:styleId="72">
    <w:name w:val="Table Normal"/>
    <w:autoRedefine/>
    <w:semiHidden/>
    <w:unhideWhenUsed/>
    <w:qFormat/>
    <w:uiPriority w:val="0"/>
    <w:tblPr>
      <w:tblCellMar>
        <w:top w:w="0" w:type="dxa"/>
        <w:left w:w="0" w:type="dxa"/>
        <w:bottom w:w="0" w:type="dxa"/>
        <w:right w:w="0" w:type="dxa"/>
      </w:tblCellMar>
    </w:tblPr>
  </w:style>
  <w:style w:type="character" w:customStyle="1" w:styleId="73">
    <w:name w:val="font21"/>
    <w:basedOn w:val="28"/>
    <w:qFormat/>
    <w:uiPriority w:val="0"/>
    <w:rPr>
      <w:rFonts w:hint="eastAsia" w:ascii="宋体" w:hAnsi="宋体" w:eastAsia="宋体" w:cs="宋体"/>
      <w:color w:val="000000"/>
      <w:sz w:val="20"/>
      <w:szCs w:val="20"/>
      <w:u w:val="none"/>
    </w:rPr>
  </w:style>
  <w:style w:type="character" w:customStyle="1" w:styleId="74">
    <w:name w:val="font51"/>
    <w:basedOn w:val="28"/>
    <w:qFormat/>
    <w:uiPriority w:val="0"/>
    <w:rPr>
      <w:rFonts w:hint="eastAsia" w:ascii="宋体" w:hAnsi="宋体" w:eastAsia="宋体" w:cs="宋体"/>
      <w:color w:val="000000"/>
      <w:sz w:val="20"/>
      <w:szCs w:val="20"/>
      <w:u w:val="single"/>
    </w:rPr>
  </w:style>
  <w:style w:type="character" w:customStyle="1" w:styleId="75">
    <w:name w:val="font41"/>
    <w:basedOn w:val="28"/>
    <w:qFormat/>
    <w:uiPriority w:val="0"/>
    <w:rPr>
      <w:rFonts w:hint="eastAsia" w:ascii="宋体" w:hAnsi="宋体" w:eastAsia="宋体" w:cs="宋体"/>
      <w:color w:val="000000"/>
      <w:sz w:val="20"/>
      <w:szCs w:val="20"/>
      <w:u w:val="single"/>
    </w:rPr>
  </w:style>
  <w:style w:type="character" w:customStyle="1" w:styleId="76">
    <w:name w:val="font61"/>
    <w:basedOn w:val="28"/>
    <w:qFormat/>
    <w:uiPriority w:val="0"/>
    <w:rPr>
      <w:rFonts w:hint="eastAsia" w:ascii="宋体" w:hAnsi="宋体" w:eastAsia="宋体" w:cs="宋体"/>
      <w:color w:val="000000"/>
      <w:sz w:val="20"/>
      <w:szCs w:val="20"/>
      <w:u w:val="single"/>
    </w:rPr>
  </w:style>
  <w:style w:type="character" w:customStyle="1" w:styleId="77">
    <w:name w:val="font01"/>
    <w:basedOn w:val="28"/>
    <w:qFormat/>
    <w:uiPriority w:val="0"/>
    <w:rPr>
      <w:rFonts w:ascii="Arial" w:hAnsi="Arial" w:cs="Arial"/>
      <w:color w:val="000000"/>
      <w:sz w:val="20"/>
      <w:szCs w:val="20"/>
      <w:u w:val="none"/>
    </w:rPr>
  </w:style>
  <w:style w:type="character" w:customStyle="1" w:styleId="78">
    <w:name w:val="font71"/>
    <w:basedOn w:val="28"/>
    <w:qFormat/>
    <w:uiPriority w:val="0"/>
    <w:rPr>
      <w:rFonts w:hint="eastAsia" w:ascii="宋体" w:hAnsi="宋体" w:eastAsia="宋体" w:cs="宋体"/>
      <w:color w:val="000000"/>
      <w:sz w:val="20"/>
      <w:szCs w:val="20"/>
      <w:u w:val="none"/>
    </w:rPr>
  </w:style>
  <w:style w:type="character" w:customStyle="1" w:styleId="79">
    <w:name w:val="font81"/>
    <w:basedOn w:val="2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13905</Words>
  <Characters>15575</Characters>
  <Lines>0</Lines>
  <Paragraphs>0</Paragraphs>
  <TotalTime>2</TotalTime>
  <ScaleCrop>false</ScaleCrop>
  <LinksUpToDate>false</LinksUpToDate>
  <CharactersWithSpaces>15735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2020-03-09T09:17:00Z</dcterms:created>
  <dc:creator>Administrator</dc:creator>
  <cp:lastModifiedBy>Administrator</cp:lastModifiedBy>
  <cp:lastPrinted>2025-08-25T03:11:00Z</cp:lastPrinted>
  <dcterms:modified xsi:type="dcterms:W3CDTF">2025-08-29T09:15:59Z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AFBC6A9E784A46EE9E147DAF07C98EC8</vt:lpwstr>
  </property>
  <property fmtid="{D5CDD505-2E9C-101B-9397-08002B2CF9AE}" pid="4" name="KSOTemplateDocerSaveRecord">
    <vt:lpwstr>eyJoZGlkIjoiMGI0NDJlODc2NGE2OTUyYzg3ZmFiMWI2N2JjY2JkODIifQ==</vt:lpwstr>
  </property>
</Properties>
</file>