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8710">
      <w:pPr>
        <w:pStyle w:val="2"/>
        <w:numPr>
          <w:numId w:val="0"/>
        </w:numPr>
        <w:tabs>
          <w:tab w:val="clear" w:pos="425"/>
        </w:tabs>
        <w:ind w:left="425" w:leftChars="0" w:hanging="425" w:firstLineChars="0"/>
        <w:jc w:val="center"/>
        <w:rPr>
          <w:rFonts w:hint="eastAsia" w:cs="宋体"/>
          <w:highlight w:val="none"/>
        </w:rPr>
      </w:pPr>
      <w:r>
        <w:rPr>
          <w:rFonts w:hint="eastAsia" w:cs="宋体"/>
          <w:highlight w:val="none"/>
        </w:rPr>
        <w:t>采购</w:t>
      </w:r>
      <w:bookmarkStart w:id="8" w:name="_GoBack"/>
      <w:bookmarkEnd w:id="8"/>
      <w:r>
        <w:rPr>
          <w:rFonts w:hint="eastAsia" w:cs="宋体"/>
          <w:highlight w:val="none"/>
        </w:rPr>
        <w:t>内容及要求</w:t>
      </w:r>
    </w:p>
    <w:p w14:paraId="3F8180D7">
      <w:pPr>
        <w:pStyle w:val="3"/>
        <w:jc w:val="left"/>
        <w:rPr>
          <w:rFonts w:hint="eastAsia"/>
          <w:highlight w:val="none"/>
        </w:rPr>
      </w:pPr>
      <w:bookmarkStart w:id="0" w:name="_Toc207381418"/>
      <w:r>
        <w:rPr>
          <w:rFonts w:hint="eastAsia"/>
          <w:highlight w:val="none"/>
        </w:rPr>
        <w:t>一、采购清单</w:t>
      </w:r>
      <w:bookmarkEnd w:id="0"/>
    </w:p>
    <w:tbl>
      <w:tblPr>
        <w:tblStyle w:val="12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80"/>
        <w:gridCol w:w="2280"/>
        <w:gridCol w:w="2280"/>
      </w:tblGrid>
      <w:tr w14:paraId="1D28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79" w:type="dxa"/>
            <w:shd w:val="clear" w:color="auto" w:fill="auto"/>
            <w:noWrap w:val="0"/>
            <w:vAlign w:val="center"/>
          </w:tcPr>
          <w:p w14:paraId="08861D69">
            <w:pPr>
              <w:spacing w:line="240" w:lineRule="auto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序号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732B54BF">
            <w:pPr>
              <w:spacing w:line="240" w:lineRule="auto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设备名称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4436A31D">
            <w:pPr>
              <w:spacing w:line="240" w:lineRule="auto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数量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3D8F6CB5">
            <w:pPr>
              <w:spacing w:line="240" w:lineRule="auto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单位</w:t>
            </w:r>
          </w:p>
        </w:tc>
      </w:tr>
      <w:tr w14:paraId="6DC6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79" w:type="dxa"/>
            <w:shd w:val="clear" w:color="auto" w:fill="auto"/>
            <w:noWrap w:val="0"/>
            <w:vAlign w:val="center"/>
          </w:tcPr>
          <w:p w14:paraId="1F15A77F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247C81B8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智慧黑板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45A33294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54FD6F9B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 w14:paraId="07DC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79" w:type="dxa"/>
            <w:shd w:val="clear" w:color="auto" w:fill="auto"/>
            <w:noWrap w:val="0"/>
            <w:vAlign w:val="center"/>
          </w:tcPr>
          <w:p w14:paraId="360AAE63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60A3C6B4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白板软件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03963F34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0EC410B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 w14:paraId="4148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79" w:type="dxa"/>
            <w:shd w:val="clear" w:color="auto" w:fill="auto"/>
            <w:noWrap w:val="0"/>
            <w:vAlign w:val="center"/>
          </w:tcPr>
          <w:p w14:paraId="5721334C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BAC672C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教学数据分析平台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04CE1DC0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757D6745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 w14:paraId="2892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79" w:type="dxa"/>
            <w:shd w:val="clear" w:color="auto" w:fill="auto"/>
            <w:noWrap w:val="0"/>
            <w:vAlign w:val="center"/>
          </w:tcPr>
          <w:p w14:paraId="4DA92FD8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02E5FDF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视频展台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6413D77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A59BC16">
            <w:pPr>
              <w:spacing w:line="24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台</w:t>
            </w:r>
          </w:p>
        </w:tc>
      </w:tr>
    </w:tbl>
    <w:p w14:paraId="70B9DF8E">
      <w:pPr>
        <w:pStyle w:val="3"/>
        <w:jc w:val="left"/>
        <w:rPr>
          <w:rFonts w:hint="eastAsia"/>
          <w:highlight w:val="none"/>
        </w:rPr>
      </w:pPr>
      <w:bookmarkStart w:id="1" w:name="_Toc207381419"/>
      <w:r>
        <w:rPr>
          <w:rFonts w:hint="eastAsia"/>
          <w:highlight w:val="none"/>
        </w:rPr>
        <w:t>二、采购技术要求</w:t>
      </w:r>
      <w:bookmarkEnd w:id="1"/>
    </w:p>
    <w:tbl>
      <w:tblPr>
        <w:tblStyle w:val="1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706"/>
        <w:gridCol w:w="7188"/>
        <w:gridCol w:w="521"/>
        <w:gridCol w:w="390"/>
      </w:tblGrid>
      <w:tr w14:paraId="2A30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93" w:type="dxa"/>
            <w:noWrap w:val="0"/>
            <w:vAlign w:val="center"/>
          </w:tcPr>
          <w:p w14:paraId="418F9D70">
            <w:p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序号</w:t>
            </w:r>
          </w:p>
        </w:tc>
        <w:tc>
          <w:tcPr>
            <w:tcW w:w="706" w:type="dxa"/>
            <w:noWrap w:val="0"/>
            <w:vAlign w:val="center"/>
          </w:tcPr>
          <w:p w14:paraId="66AFC3D9">
            <w:pPr>
              <w:suppressLineNumbers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设备名称</w:t>
            </w:r>
          </w:p>
        </w:tc>
        <w:tc>
          <w:tcPr>
            <w:tcW w:w="7188" w:type="dxa"/>
            <w:noWrap w:val="0"/>
            <w:vAlign w:val="center"/>
          </w:tcPr>
          <w:p w14:paraId="0180953E">
            <w:pPr>
              <w:suppressLineNumbers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技术参数</w:t>
            </w:r>
          </w:p>
        </w:tc>
        <w:tc>
          <w:tcPr>
            <w:tcW w:w="521" w:type="dxa"/>
            <w:noWrap w:val="0"/>
            <w:vAlign w:val="center"/>
          </w:tcPr>
          <w:p w14:paraId="0F9051A9">
            <w:pPr>
              <w:suppressLineNumbers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数量</w:t>
            </w:r>
          </w:p>
        </w:tc>
        <w:tc>
          <w:tcPr>
            <w:tcW w:w="390" w:type="dxa"/>
            <w:noWrap w:val="0"/>
            <w:vAlign w:val="center"/>
          </w:tcPr>
          <w:p w14:paraId="55327662">
            <w:pPr>
              <w:suppressLineNumbers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</w:rPr>
              <w:t>单位</w:t>
            </w:r>
          </w:p>
        </w:tc>
      </w:tr>
      <w:tr w14:paraId="0713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393" w:type="dxa"/>
            <w:noWrap w:val="0"/>
            <w:vAlign w:val="center"/>
          </w:tcPr>
          <w:p w14:paraId="04AFC3EC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 w14:paraId="05CC896E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智慧黑板（核心产品）</w:t>
            </w:r>
          </w:p>
        </w:tc>
        <w:tc>
          <w:tcPr>
            <w:tcW w:w="7188" w:type="dxa"/>
            <w:noWrap w:val="0"/>
            <w:vAlign w:val="center"/>
          </w:tcPr>
          <w:p w14:paraId="63CFC2EC">
            <w:p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一、整机设计</w:t>
            </w:r>
          </w:p>
          <w:p w14:paraId="2D72EC43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设备采用全金属外壳，三拼接平面一体化设计，屏幕边缘采用圆角包边防护，整机背板采用金属材质，整体尺寸：宽≥4200mm，高≥1200mm。</w:t>
            </w:r>
          </w:p>
          <w:p w14:paraId="0564AAE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设备采用86寸超高清LED液晶显示屏，显示比例16:9，分辨率3840×2160。整机中间主屏及两侧副屏支持多种媒介进行板书书写。</w:t>
            </w:r>
          </w:p>
          <w:p w14:paraId="1D0050B9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支持在进行40点或以上触控。</w:t>
            </w:r>
          </w:p>
          <w:p w14:paraId="5620EABC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屏幕显示灰度分辨等级达到256灰阶或以上。 </w:t>
            </w:r>
          </w:p>
          <w:p w14:paraId="165A9A3B">
            <w:p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二、音视频系统</w:t>
            </w:r>
          </w:p>
          <w:p w14:paraId="361E9351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设备内置2.2声道扬声器，整机上边框顶置发声，≥2个10W前朝向高音扬声器，≥2个20W上朝向中低音扬声器，额定总功率≥60W。需提供功能证明材料（不限于测试报告、官网和功能截图等）</w:t>
            </w:r>
          </w:p>
          <w:p w14:paraId="3D76220B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设备可设置高级音效，可在左右声道平衡显示范围中更改；中低频段调节范围125Hz～1KHz，高频段调节范围 2KHz～16KHz，分贝显示-10dB～10dB 调节范围。</w:t>
            </w:r>
          </w:p>
          <w:p w14:paraId="20C76BAF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设备扬声器采用缝隙发声技术。</w:t>
            </w:r>
          </w:p>
          <w:p w14:paraId="586D74CE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设备支持标准、听力、空间感知等音效模式，空间感知音效模式可通过麦克风采集教室环境声音，生成符合当前教室环境的频段、音量、音效。需提供功能证明材料（不限于测试报告、官网和功能截图等）</w:t>
            </w:r>
          </w:p>
          <w:p w14:paraId="1F3ABB67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设备内置非独立外扩展的8阵列麦克风，拾音角度≥180°，拾音距离≥11m。</w:t>
            </w:r>
          </w:p>
          <w:p w14:paraId="75EB0BF8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设备支持色彩空间选择，包含标准和sRGB两种模式，在sRGB模式下可做到高色准△E≤1。需提供功能证明材料（不限于测试报告、官网和功能截图等）</w:t>
            </w:r>
          </w:p>
          <w:p w14:paraId="16E325C0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支持自定义图像设置，可对屏幕色温、图像亮度、亮度范围、对比度等进行设置。</w:t>
            </w:r>
          </w:p>
          <w:p w14:paraId="7769F5F9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屏幕背光采用DC调光方式，系统支持多级亮度调节，支持白颜色背景下最暗亮度≤100nit。需提供功能证明材料（不限于测试报告、官网和功能截图等）</w:t>
            </w:r>
          </w:p>
          <w:p w14:paraId="7E7090CA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在安卓通道下可根据屏幕内容自动调节画质参数，当出现人物、建筑等元素时，自动调整对比度、饱和度、色调色相值、高光等。需提供功能证明材料（不限于测试报告、官网和功能截图等）</w:t>
            </w:r>
          </w:p>
          <w:p w14:paraId="0BB183CB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设备采用硬件低蓝光背光技术，在源头减少有害蓝光波段能量，蓝光占比＜50%，低蓝光保护显示不偏色、不泛黄。</w:t>
            </w:r>
          </w:p>
          <w:p w14:paraId="7907933D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支持设置类纸质护眼显示，可实现纹理调整，同时画面各像素点灰度不规则，支持纸质的纹理有：牛皮纸、素描纸、水彩纸、水纹纸；支持透明度调节，支持色温调节。需提供功能证明材料（不限于测试报告、官网和功能截图等）</w:t>
            </w:r>
          </w:p>
          <w:p w14:paraId="4ACB2112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支持智能书写功能，书写文字自动识别为标准印刷体，支持图形识别功能，可将多种手绘图形转化为矩形、三角形、圆形等标准图形。需提供功能证明材料（不限于测试报告、官网和功能截图等）</w:t>
            </w:r>
          </w:p>
          <w:p w14:paraId="36D02820">
            <w:p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三、整机功能</w:t>
            </w:r>
          </w:p>
          <w:p w14:paraId="1814B459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设备内置非独立摄像头，采用一体化集成设计，视场角≥140度，可拍摄生成≥1599万像素的照片。</w:t>
            </w:r>
          </w:p>
          <w:p w14:paraId="0C40C4EE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内置摄像头支持 3D 降噪算法和数字宽动态范围成像WDR 技术，支持输出 MJPG、 H.264 视频格式。需提供功能证明材料（不限于测试报告、官网和功能截图等）</w:t>
            </w:r>
          </w:p>
          <w:p w14:paraId="1CB0DB8F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摄像头支持环境色温判断，根据环境调节合适的显示图像效果。需提供功能证明材料（不限于测试报告、官网和功能截图等）</w:t>
            </w:r>
          </w:p>
          <w:p w14:paraId="7F6AC4FE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设备支持提笔书写，当检测到笔尖接触屏幕时，自动进入书写模式，无需点击任何功能设置。</w:t>
            </w:r>
          </w:p>
          <w:p w14:paraId="2895FE93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设备触摸支持动态压力感应，支持无电子功能的书写笔书写或点压时，屏幕能感应压力变化，书写或点压过程的笔迹呈现粗细变化。需提供功能证明材料（不限于测试报告、官网和功能截图等）</w:t>
            </w:r>
          </w:p>
          <w:p w14:paraId="0BE68145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设备支持手笔分离，通过提笔书写打开批注功能后，可手笔分离，使用笔正常书写的同时，可使用手进行点击操作。</w:t>
            </w:r>
          </w:p>
          <w:p w14:paraId="7099F177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设备内置双WiFi6无线网卡，支持蓝牙Bluetooth 5.4标准。需提供功能证明材料（不限于测试报告、官网和功能截图等）</w:t>
            </w:r>
          </w:p>
          <w:p w14:paraId="0947FB1F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手机投屏支持智能手机与整机无需在同一局域网内，可实现配对，一键投屏，无需输入投屏码或扫码获取投屏码。需提供功能证明材料（不限于测试报告、官网和功能截图等）</w:t>
            </w:r>
          </w:p>
          <w:p w14:paraId="4CDA4F62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设备关机状态下，长按电源键进入菜单，可点击屏幕选择故障检测、系统还原功能，系统还原可单独还原PC系统或单独还原设备整机系统。</w:t>
            </w:r>
          </w:p>
          <w:p w14:paraId="1F8169D8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设备全通道侧边栏可以展示学校名称、班级、场地信息等内容。</w:t>
            </w:r>
          </w:p>
          <w:p w14:paraId="005F3DB4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设备支持通过侧边栏调取软键盘。</w:t>
            </w:r>
          </w:p>
          <w:p w14:paraId="7F40736E">
            <w:p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四、安卓系统</w:t>
            </w:r>
          </w:p>
          <w:p w14:paraId="2959FC74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安卓系统版本不低于Android 14.0。需提供功能证明材料（不限于测试报告、官网和功能截图等）</w:t>
            </w:r>
          </w:p>
          <w:p w14:paraId="5CC4A295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整机嵌入式芯片内置不低于2TOPS AI算力，可用于AI图像、音频处理。提供生产厂家确认的、相应的功能证明材料（包括但不限于测试报告、官网和功能截图等）</w:t>
            </w:r>
          </w:p>
          <w:p w14:paraId="69F4CD33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设备侧边栏内置朗读工具，通过整机麦克风内置音频检测算法监测教室中学生的朗读情况，以游戏化界面呈现朗读积极性，调动学生朗读兴趣。</w:t>
            </w:r>
          </w:p>
          <w:p w14:paraId="573F243D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设备侧边栏内置自习工具，通过整机麦克风内置AI音频检测算法监测教室中学生音量大小，当学生音量大于阈值时，屏幕自动弹窗提醒进行自习纪律干预。</w:t>
            </w:r>
          </w:p>
          <w:p w14:paraId="24A8738D">
            <w:p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五、电脑配置</w:t>
            </w:r>
          </w:p>
          <w:p w14:paraId="74EC7A8F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采用抽拉内置式模块化电脑，抽拉内置式，PC模块可插入整机，可实现无单独接线的插拔。</w:t>
            </w:r>
          </w:p>
          <w:p w14:paraId="1B430EE2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搭载i5或以上配置CPU。内存：8 GB DDR4笔记本内存或以上配置。硬盘：256GB SSD固态硬盘或以上配置。</w:t>
            </w:r>
          </w:p>
        </w:tc>
        <w:tc>
          <w:tcPr>
            <w:tcW w:w="521" w:type="dxa"/>
            <w:noWrap w:val="0"/>
            <w:vAlign w:val="center"/>
          </w:tcPr>
          <w:p w14:paraId="61BB3B05">
            <w:pPr>
              <w:widowControl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12</w:t>
            </w:r>
          </w:p>
        </w:tc>
        <w:tc>
          <w:tcPr>
            <w:tcW w:w="390" w:type="dxa"/>
            <w:noWrap w:val="0"/>
            <w:vAlign w:val="center"/>
          </w:tcPr>
          <w:p w14:paraId="2334F6CE">
            <w:pPr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套</w:t>
            </w:r>
          </w:p>
        </w:tc>
      </w:tr>
      <w:tr w14:paraId="7C81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dxa"/>
            <w:noWrap w:val="0"/>
            <w:vAlign w:val="center"/>
          </w:tcPr>
          <w:p w14:paraId="17D41AB7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2</w:t>
            </w:r>
          </w:p>
        </w:tc>
        <w:tc>
          <w:tcPr>
            <w:tcW w:w="706" w:type="dxa"/>
            <w:noWrap w:val="0"/>
            <w:vAlign w:val="center"/>
          </w:tcPr>
          <w:p w14:paraId="7F69BEA3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白板软件</w:t>
            </w:r>
          </w:p>
        </w:tc>
        <w:tc>
          <w:tcPr>
            <w:tcW w:w="7188" w:type="dxa"/>
            <w:noWrap w:val="0"/>
            <w:vAlign w:val="center"/>
          </w:tcPr>
          <w:p w14:paraId="3D84F235">
            <w:p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一、软件功能</w:t>
            </w:r>
          </w:p>
          <w:p w14:paraId="18E2A3E8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备授课一体化，具有备课模式及授课模式，且操作界面根据备课和授课使用场景不同而区别设计。</w:t>
            </w:r>
          </w:p>
          <w:p w14:paraId="14D21CC9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为使用方全体教师配备个人账号，形成一体的信息化教学账号体系；根据教师账号信息将教师云空间匹配至对应学校、学科校本资源库。</w:t>
            </w:r>
          </w:p>
          <w:p w14:paraId="7D4A7E1D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支持通过数字账号、微信二维码、硬件密钥方式登录教师个人账号。</w:t>
            </w:r>
          </w:p>
          <w:p w14:paraId="1B9A48D9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为老师提供可扩展，易于学校管理，安全可靠的云存储空间，根据教师使用时长与教学资料制作频率提供可扩展升级至不小于2TB的个人云空间。提供生产厂家确认的、相应的功能证明材料（包括但不限于测试报告、官网和功能截图等）</w:t>
            </w:r>
          </w:p>
          <w:p w14:paraId="211E9BFC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可在备课平台直接编写教案，教案为云端存储，支持文本、图片、视频、公式的插入。可将教案关联至教师课件，支持课件同时关联多份教案，关联后教师可在备课界面调用查看教案，便于教研工作开展。</w:t>
            </w:r>
          </w:p>
          <w:p w14:paraId="1581EA5C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具备集体备课功能，支持上传教案、课件等资源发起集体备课研讨，除本校老师可参与外，还可通过手机号邀请外校老师，方便跨校教研场景。</w:t>
            </w:r>
          </w:p>
          <w:p w14:paraId="4B8E4321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集体备课的参备人可发表观点，评论实时提醒，对教案可进行批注，完成研讨后，可生成集体备课报告，参备人可查看并下载报告，支持查看研讨过程全数据。</w:t>
            </w:r>
          </w:p>
          <w:p w14:paraId="45FBEC1B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研讨发起人在研讨过程中可发起在线视频在线研讨，构建线上同步研讨，研讨内容自动形成视频记录，可以自动生成视频回放字幕，对研讨的关键词和对话进行提炼。提供生产厂家确认的、相应的功能证明材料（包括但不限于测试报告、官网和功能截图等）</w:t>
            </w:r>
          </w:p>
          <w:p w14:paraId="672EF202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</w:rPr>
              <w:t>AI备课：在备课场景中支持搜索课件库课件资源，支持整份课件或按照课件页插入课件中。支持按照教学环节筛选对应课件页一键插入课件中，可导入新课、作者简介。支持按照元素类型思维导图、课堂活动选取需要的部分补充课件缺失的部分。支持在查看部分课件的同时查看对应整份课件，了解作者整体教学思路。提供生产厂家确认的、相应的功能证明材料（包括但不限于测试报告、官网和功能截图等）</w:t>
            </w:r>
          </w:p>
          <w:p w14:paraId="36BC78D8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支持提供在线课堂功能，无需额外安装部署直播软件，可实现语音直播、课件同步、互动工具等远程教学功能。</w:t>
            </w:r>
          </w:p>
          <w:p w14:paraId="6B0F41F0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提供直线、箭头、正方形、圆角四边形、平行四边形、圆形、等腰三角形、直角三角形、菱形、梯形、五边形等基本几何图形。</w:t>
            </w:r>
          </w:p>
          <w:p w14:paraId="5740556E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支持将互动课件导出为pptx、pdf、H5或web链接，在多终端（包含windows、iOS、安卓、国产操作系统等）可再次编辑。</w:t>
            </w:r>
          </w:p>
          <w:p w14:paraId="01CC5E32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互动教学课件支持定向精准分享：分享者可将互动课件、课件组精准推送至指定接收方账号云空间，接收方可在云空间接收并打开分享课件。</w:t>
            </w:r>
          </w:p>
          <w:p w14:paraId="09E2256F">
            <w:pPr>
              <w:pStyle w:val="11"/>
              <w:ind w:left="0" w:leftChars="0" w:firstLine="0" w:firstLineChars="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二、学科工具</w:t>
            </w:r>
          </w:p>
          <w:p w14:paraId="23CCBE8D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提供覆盖各学段的古诗词、古文教学资源：包含原文、白话翻译、作者介绍、朗诵音频等。内嵌诗词百科链接，一键跳转展示诗词及作者详细背景介绍；全部古诗词资源按照年级学段、朝代、诗人进行精细分类，支持教师直接搜索诗词、古文名称或作者名称进行查找。提供生产厂家确认的、相应的功能证明材料（包括但不限于测试报告、官网和功能截图等）</w:t>
            </w:r>
          </w:p>
          <w:p w14:paraId="599A9971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软件内置英文智能语义分析模块，可对英文文本的拼写、句型、语法等进行错误检查，并可一键纠错。提供生产厂家确认的、相应的功能证明材料（包括但不限于测试报告、官网和功能截图等）</w:t>
            </w:r>
          </w:p>
          <w:p w14:paraId="050D7B36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支持浏览和插入国际音标表，可直接点击发音，支持整表和单个音标卡片插入。支持将字母、单词、句子转写为音标，并可插入到课件中形成文本。</w:t>
            </w:r>
          </w:p>
          <w:p w14:paraId="7CBF54A7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提供三维立体星球模型，内含太阳系全览模型、行星模型、卫星模型，支持360°自由旋转、缩放。太阳系全览模型、行星、卫星使用模型嵌套设计，无需切换界面，可从太阳系逐层定位至卫星；提供丰富的地理教学图集，可查看行星的详细数据信息。</w:t>
            </w:r>
          </w:p>
        </w:tc>
        <w:tc>
          <w:tcPr>
            <w:tcW w:w="521" w:type="dxa"/>
            <w:noWrap w:val="0"/>
            <w:vAlign w:val="center"/>
          </w:tcPr>
          <w:p w14:paraId="25B75DA2">
            <w:pPr>
              <w:widowControl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12</w:t>
            </w:r>
          </w:p>
        </w:tc>
        <w:tc>
          <w:tcPr>
            <w:tcW w:w="390" w:type="dxa"/>
            <w:noWrap w:val="0"/>
            <w:vAlign w:val="center"/>
          </w:tcPr>
          <w:p w14:paraId="6A1A679C">
            <w:pPr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套</w:t>
            </w:r>
          </w:p>
        </w:tc>
      </w:tr>
      <w:tr w14:paraId="33A0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dxa"/>
            <w:noWrap w:val="0"/>
            <w:vAlign w:val="center"/>
          </w:tcPr>
          <w:p w14:paraId="76FB1EB0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3</w:t>
            </w:r>
          </w:p>
        </w:tc>
        <w:tc>
          <w:tcPr>
            <w:tcW w:w="706" w:type="dxa"/>
            <w:noWrap w:val="0"/>
            <w:vAlign w:val="center"/>
          </w:tcPr>
          <w:p w14:paraId="7B263A3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教学数据分析平台</w:t>
            </w:r>
          </w:p>
        </w:tc>
        <w:tc>
          <w:tcPr>
            <w:tcW w:w="7188" w:type="dxa"/>
            <w:noWrap w:val="0"/>
            <w:vAlign w:val="center"/>
          </w:tcPr>
          <w:p w14:paraId="05583A6C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后台采用B/S架构设计，支持学校管理者在不同的操作系统上通过网页浏览器登陆进行操作，可统计全校教师软件活跃数据、学生点评及课件上传等数据。</w:t>
            </w:r>
          </w:p>
          <w:p w14:paraId="20D58EE9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支持管理员及教师使用网页端、移动端登录，移动端支持查看网页端数据信息，教师榜单，并定期推送数据分析报表，帮助学校检验信息化教学成果。</w:t>
            </w:r>
          </w:p>
          <w:p w14:paraId="78A39A92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信息化指数：</w:t>
            </w:r>
            <w:r>
              <w:rPr>
                <w:rFonts w:hint="eastAsia" w:ascii="宋体" w:hAnsi="宋体" w:cs="宋体"/>
                <w:highlight w:val="none"/>
              </w:rPr>
              <w:t>通过多维度分析学校的信息化教学应用情况，综合评估出信息化指数，并与全省均值进行对比，管理者可了解信息化教学进展。</w:t>
            </w:r>
          </w:p>
          <w:p w14:paraId="4443163B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将信息化教学数据分五个维度进行评估，分别为分别为资源建设、校本研修、校影响力、学情分析及班级氛围，并与全省均值对比，学校信息化教学情况一目了然。需提供功能证明材料（不限于测试报告、官网和功能截图等）</w:t>
            </w:r>
          </w:p>
          <w:p w14:paraId="4B6F7D64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教研结构：支持管理者按照学段-学科-年级快速创建教师的教研组织结构，方便教师信息的分类管理。</w:t>
            </w:r>
          </w:p>
          <w:p w14:paraId="66ACEAC7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信息管理：支持修改管理员、教师的账户信息，支持管理员上传校徽，并对本校内管理者账户都可见。</w:t>
            </w:r>
          </w:p>
          <w:p w14:paraId="72AC7386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管理员可自由选定教师发送学校通知，发送后，管理员可登录教研数字化管理平台后台实时查阅教师已读、未读情况。</w:t>
            </w:r>
            <w:r>
              <w:rPr>
                <w:rFonts w:hint="eastAsia" w:ascii="宋体" w:hAnsi="宋体" w:cs="宋体"/>
                <w:highlight w:val="none"/>
              </w:rPr>
              <w:t>需提供功能证明材料（不限于测试报告、官网和功能截图等）</w:t>
            </w:r>
          </w:p>
          <w:p w14:paraId="2E2D533D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为学校提供教研全流程管理服务，包含教学目标与计划、教学设计、集体备课、听课评课、班级氛围的流程管理和数据分析。</w:t>
            </w:r>
            <w:r>
              <w:rPr>
                <w:rFonts w:hint="eastAsia" w:ascii="宋体" w:hAnsi="宋体" w:cs="宋体"/>
                <w:highlight w:val="none"/>
              </w:rPr>
              <w:t>需提供功能证明材料（不限于测试报告、官网和功能截图等）</w:t>
            </w:r>
          </w:p>
          <w:p w14:paraId="755B5AA5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教案模板管理：支持管理者自定义学校的教案模板，可以设置必填项和选填项，有效规范教师教案的编写。</w:t>
            </w:r>
          </w:p>
          <w:p w14:paraId="69962FB8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听课评课：教师可以查看个人的听评课数据，包括个人平均分、累计听课节数、累计评课节数等。</w:t>
            </w:r>
          </w:p>
          <w:p w14:paraId="32CB508C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听评课数据统计导出：支持对不同评课维度得分进行统计，计算平均分并找出评分薄弱项，方便管理者针对性优化教学策略，同时支持查看全校的评课记录和得分详情，并可一键导出Excel表格，方便整理。</w:t>
            </w:r>
          </w:p>
          <w:p w14:paraId="6458F8A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校本资源管理：支持管理员在教研数字化管理平台后台移动、删除、重命名教师上传至校本库的课件、教案、微课及多媒体等资源。</w:t>
            </w:r>
          </w:p>
        </w:tc>
        <w:tc>
          <w:tcPr>
            <w:tcW w:w="521" w:type="dxa"/>
            <w:noWrap w:val="0"/>
            <w:vAlign w:val="center"/>
          </w:tcPr>
          <w:p w14:paraId="0A693752">
            <w:pPr>
              <w:widowControl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12</w:t>
            </w:r>
          </w:p>
        </w:tc>
        <w:tc>
          <w:tcPr>
            <w:tcW w:w="390" w:type="dxa"/>
            <w:noWrap w:val="0"/>
            <w:vAlign w:val="center"/>
          </w:tcPr>
          <w:p w14:paraId="6BD5F26C">
            <w:pPr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套</w:t>
            </w:r>
          </w:p>
        </w:tc>
      </w:tr>
      <w:tr w14:paraId="1CC5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dxa"/>
            <w:noWrap w:val="0"/>
            <w:vAlign w:val="center"/>
          </w:tcPr>
          <w:p w14:paraId="6CA62DAA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4</w:t>
            </w:r>
          </w:p>
        </w:tc>
        <w:tc>
          <w:tcPr>
            <w:tcW w:w="706" w:type="dxa"/>
            <w:noWrap w:val="0"/>
            <w:vAlign w:val="center"/>
          </w:tcPr>
          <w:p w14:paraId="1A39807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视频展台</w:t>
            </w:r>
          </w:p>
        </w:tc>
        <w:tc>
          <w:tcPr>
            <w:tcW w:w="7188" w:type="dxa"/>
            <w:noWrap w:val="0"/>
            <w:vAlign w:val="center"/>
          </w:tcPr>
          <w:p w14:paraId="4F566531">
            <w:pPr>
              <w:pStyle w:val="16"/>
              <w:ind w:firstLine="0"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硬件参数</w:t>
            </w:r>
          </w:p>
          <w:p w14:paraId="178B9E29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采用≥800万像素摄像头；采用 USB五伏电源直接供电，无需额外配置电源适配器，环保无辐射；箱内USB连线采用隐藏式设计，箱内无可见连线且USB口下出；</w:t>
            </w:r>
          </w:p>
          <w:p w14:paraId="5BE22818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A4大小拍摄幅面，1080P动态视频预览达到30帧/秒；托板及挂墙部分采用金属加强，托板可承重≥3kg，整机壁挂式安装；</w:t>
            </w:r>
          </w:p>
          <w:p w14:paraId="30E77C2C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支持展台成像画面实时批注，预设多种笔划粗细及颜色供选择，且支持对展台成像画面联同批注内容进行同步缩放、移动；</w:t>
            </w:r>
          </w:p>
          <w:p w14:paraId="3C3728AC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展示托板正上方具备LED补光灯；</w:t>
            </w:r>
          </w:p>
          <w:p w14:paraId="193B4590">
            <w:pPr>
              <w:pStyle w:val="16"/>
              <w:ind w:firstLine="0"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软件参数</w:t>
            </w:r>
          </w:p>
          <w:p w14:paraId="3EEA00F8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支持对展台画面进行放大、缩小、旋转、自适应、冻结画面等操作。</w:t>
            </w:r>
          </w:p>
          <w:p w14:paraId="55703ED2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color w:val="000000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支持展台画面实时批注，预设多种笔划粗细及颜色供选择，且支持对展台画面联同批注内容进行同步缩放、移动。</w:t>
            </w:r>
          </w:p>
          <w:p w14:paraId="55BC37F7">
            <w:pPr>
              <w:pStyle w:val="16"/>
              <w:numPr>
                <w:ilvl w:val="0"/>
                <w:numId w:val="5"/>
              </w:numPr>
              <w:ind w:firstLineChars="0"/>
              <w:rPr>
                <w:rFonts w:hint="eastAsia" w:ascii="宋体" w:hAnsi="宋体" w:cs="宋体"/>
                <w:szCs w:val="24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支持故障自动检测，在软件无法出现展台拍摄画面时，自动出现检测链接，帮助用户检测“无画面”的原因，并给出引导性解决方案。可判断硬件连接、显卡驱动、摄像头占用、软件版本等问题。</w:t>
            </w:r>
          </w:p>
        </w:tc>
        <w:tc>
          <w:tcPr>
            <w:tcW w:w="521" w:type="dxa"/>
            <w:noWrap w:val="0"/>
            <w:vAlign w:val="center"/>
          </w:tcPr>
          <w:p w14:paraId="66506E6E">
            <w:pPr>
              <w:widowControl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12</w:t>
            </w:r>
          </w:p>
        </w:tc>
        <w:tc>
          <w:tcPr>
            <w:tcW w:w="390" w:type="dxa"/>
            <w:noWrap w:val="0"/>
            <w:vAlign w:val="center"/>
          </w:tcPr>
          <w:p w14:paraId="525881C4">
            <w:pPr>
              <w:jc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台</w:t>
            </w:r>
          </w:p>
        </w:tc>
      </w:tr>
    </w:tbl>
    <w:p w14:paraId="7C5615C2">
      <w:pPr>
        <w:pStyle w:val="3"/>
        <w:jc w:val="left"/>
        <w:rPr>
          <w:rFonts w:hint="eastAsia"/>
          <w:highlight w:val="none"/>
          <w:lang w:val="zh-CN"/>
        </w:rPr>
      </w:pPr>
      <w:bookmarkStart w:id="2" w:name="_Toc5856"/>
      <w:bookmarkStart w:id="3" w:name="_Toc207381420"/>
      <w:r>
        <w:rPr>
          <w:rFonts w:hint="eastAsia"/>
          <w:highlight w:val="none"/>
          <w:lang w:val="zh-CN"/>
        </w:rPr>
        <w:t>三、</w:t>
      </w:r>
      <w:bookmarkEnd w:id="2"/>
      <w:r>
        <w:rPr>
          <w:rFonts w:hint="eastAsia"/>
          <w:highlight w:val="none"/>
          <w:lang w:val="zh-CN"/>
        </w:rPr>
        <w:t>交付期要求</w:t>
      </w:r>
      <w:bookmarkEnd w:id="3"/>
    </w:p>
    <w:p w14:paraId="66F341BE">
      <w:pPr>
        <w:numPr>
          <w:ilvl w:val="0"/>
          <w:numId w:val="6"/>
        </w:numPr>
        <w:spacing w:before="24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合同签订后供货时间</w:t>
      </w:r>
      <w:r>
        <w:rPr>
          <w:rFonts w:ascii="宋体" w:hAnsi="宋体"/>
          <w:highlight w:val="none"/>
        </w:rPr>
        <w:t>：自采购合同签订之日起，供应商应在</w:t>
      </w:r>
      <w:r>
        <w:rPr>
          <w:rFonts w:hint="eastAsia" w:ascii="宋体" w:hAnsi="宋体"/>
          <w:highlight w:val="none"/>
        </w:rPr>
        <w:t>15</w:t>
      </w:r>
      <w:r>
        <w:rPr>
          <w:rFonts w:ascii="宋体" w:hAnsi="宋体"/>
          <w:highlight w:val="none"/>
        </w:rPr>
        <w:t>个工作日内将智慧黑板送达指定地点</w:t>
      </w:r>
      <w:r>
        <w:rPr>
          <w:rFonts w:hint="eastAsia" w:ascii="宋体" w:hAnsi="宋体"/>
          <w:highlight w:val="none"/>
        </w:rPr>
        <w:t>（交付期应包含设备供货、安装、运输、调试、交付流程的所有天数）</w:t>
      </w:r>
      <w:r>
        <w:rPr>
          <w:rFonts w:ascii="宋体" w:hAnsi="宋体"/>
          <w:highlight w:val="none"/>
        </w:rPr>
        <w:t>。在此期间，供应商需与学校保持密切沟通，及时告知货物运输状态。</w:t>
      </w:r>
    </w:p>
    <w:p w14:paraId="27929FE2">
      <w:pPr>
        <w:numPr>
          <w:ilvl w:val="0"/>
          <w:numId w:val="6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分批供货安排（如有）</w:t>
      </w:r>
      <w:r>
        <w:rPr>
          <w:rFonts w:ascii="宋体" w:hAnsi="宋体"/>
          <w:highlight w:val="none"/>
        </w:rPr>
        <w:t>：若因学校场地、安装条件等原因需要分批供货，供应商应按照学校要求的批次和时间节点，按时、足额供应智慧黑板及相关配件。每批次供货前，需提前</w:t>
      </w:r>
      <w:r>
        <w:rPr>
          <w:rFonts w:hint="eastAsia" w:ascii="宋体" w:hAnsi="宋体"/>
          <w:highlight w:val="none"/>
        </w:rPr>
        <w:t>2</w:t>
      </w:r>
      <w:r>
        <w:rPr>
          <w:rFonts w:ascii="宋体" w:hAnsi="宋体"/>
          <w:highlight w:val="none"/>
        </w:rPr>
        <w:t>天通知学校，以便学校做好接收准备。</w:t>
      </w:r>
    </w:p>
    <w:p w14:paraId="7C6D980D">
      <w:pPr>
        <w:numPr>
          <w:ilvl w:val="0"/>
          <w:numId w:val="6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特殊情况处理</w:t>
      </w:r>
      <w:r>
        <w:rPr>
          <w:rFonts w:ascii="宋体" w:hAnsi="宋体"/>
          <w:highlight w:val="none"/>
        </w:rPr>
        <w:t>：如遇不可抗力因素（如自然灾害、政府政策调整等）导致无法按时供货，供应商应及时通知学校，并提供相关证明文件。双方应协商确定新的供货时间，供应商应尽最大努力减少对学校教学安排的影响。</w:t>
      </w:r>
    </w:p>
    <w:p w14:paraId="7967421F">
      <w:pPr>
        <w:numPr>
          <w:ilvl w:val="0"/>
          <w:numId w:val="6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逾期供货责任</w:t>
      </w:r>
      <w:r>
        <w:rPr>
          <w:rFonts w:ascii="宋体" w:hAnsi="宋体"/>
          <w:highlight w:val="none"/>
        </w:rPr>
        <w:t>：若供应商未按照合同约定的供货时间交付货物，</w:t>
      </w:r>
      <w:r>
        <w:rPr>
          <w:rFonts w:hint="eastAsia" w:ascii="宋体" w:hAnsi="宋体"/>
          <w:highlight w:val="none"/>
        </w:rPr>
        <w:t>逾期7天以上</w:t>
      </w:r>
      <w:r>
        <w:rPr>
          <w:rFonts w:ascii="宋体" w:hAnsi="宋体"/>
          <w:highlight w:val="none"/>
        </w:rPr>
        <w:t>，应按照合同总金额的[</w:t>
      </w:r>
      <w:r>
        <w:rPr>
          <w:rFonts w:hint="eastAsia" w:ascii="宋体" w:hAnsi="宋体"/>
          <w:highlight w:val="none"/>
        </w:rPr>
        <w:t>0.5</w:t>
      </w:r>
      <w:r>
        <w:rPr>
          <w:rFonts w:ascii="宋体" w:hAnsi="宋体"/>
          <w:highlight w:val="none"/>
        </w:rPr>
        <w:t>%]向学校支付违约金。逾期超过</w:t>
      </w:r>
      <w:r>
        <w:rPr>
          <w:rFonts w:hint="eastAsia" w:ascii="宋体" w:hAnsi="宋体"/>
          <w:highlight w:val="none"/>
        </w:rPr>
        <w:t>15</w:t>
      </w:r>
      <w:r>
        <w:rPr>
          <w:rFonts w:ascii="宋体" w:hAnsi="宋体"/>
          <w:highlight w:val="none"/>
        </w:rPr>
        <w:t>天的，学校有权解除合同，并要求供应商承担因此给学校造成的损失。</w:t>
      </w:r>
    </w:p>
    <w:p w14:paraId="63525467">
      <w:pPr>
        <w:pStyle w:val="3"/>
        <w:jc w:val="left"/>
        <w:rPr>
          <w:rFonts w:hint="eastAsia" w:cs="宋体"/>
          <w:szCs w:val="24"/>
          <w:highlight w:val="none"/>
        </w:rPr>
      </w:pPr>
      <w:bookmarkStart w:id="4" w:name="_Toc207381421"/>
      <w:r>
        <w:rPr>
          <w:rFonts w:hint="eastAsia" w:cs="宋体"/>
          <w:szCs w:val="24"/>
          <w:highlight w:val="none"/>
        </w:rPr>
        <w:t>四、质保要求</w:t>
      </w:r>
      <w:bookmarkEnd w:id="4"/>
    </w:p>
    <w:p w14:paraId="17C5D41E">
      <w:pPr>
        <w:numPr>
          <w:ilvl w:val="0"/>
          <w:numId w:val="7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质保期限</w:t>
      </w:r>
      <w:r>
        <w:rPr>
          <w:rFonts w:ascii="宋体" w:hAnsi="宋体"/>
          <w:highlight w:val="none"/>
        </w:rPr>
        <w:t>：自智慧黑板验收合格之日起，供应商需提供至少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>2</w:t>
      </w:r>
      <w:r>
        <w:rPr>
          <w:rFonts w:ascii="宋体" w:hAnsi="宋体"/>
          <w:highlight w:val="none"/>
          <w:u w:val="single"/>
        </w:rPr>
        <w:t>年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</w:rPr>
        <w:t>的免费质保服务。在此期间，因产品质量问题导致的故障或损坏，供应商应负责免费维修或更换。</w:t>
      </w:r>
    </w:p>
    <w:p w14:paraId="4D753D26">
      <w:pPr>
        <w:numPr>
          <w:ilvl w:val="0"/>
          <w:numId w:val="7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维修响应时间</w:t>
      </w:r>
      <w:r>
        <w:rPr>
          <w:rFonts w:ascii="宋体" w:hAnsi="宋体"/>
          <w:highlight w:val="none"/>
        </w:rPr>
        <w:t>：在质保期内，如智慧黑板出现故障，供应商接到用户故障通知后，应在</w:t>
      </w:r>
      <w:r>
        <w:rPr>
          <w:rFonts w:hint="eastAsia" w:ascii="宋体" w:hAnsi="宋体"/>
          <w:highlight w:val="none"/>
        </w:rPr>
        <w:t>24</w:t>
      </w:r>
      <w:r>
        <w:rPr>
          <w:rFonts w:ascii="宋体" w:hAnsi="宋体"/>
          <w:highlight w:val="none"/>
        </w:rPr>
        <w:t>小时内做出响应，并在</w:t>
      </w:r>
      <w:r>
        <w:rPr>
          <w:rFonts w:hint="eastAsia" w:ascii="宋体" w:hAnsi="宋体"/>
          <w:highlight w:val="none"/>
        </w:rPr>
        <w:t>5</w:t>
      </w:r>
      <w:r>
        <w:rPr>
          <w:rFonts w:ascii="宋体" w:hAnsi="宋体"/>
          <w:highlight w:val="none"/>
        </w:rPr>
        <w:t>个工作日内到达现场进行维修。若无法在规定时间内修复，应提供备用设备，确保学校正常教学不受影响。</w:t>
      </w:r>
    </w:p>
    <w:p w14:paraId="02302BFE">
      <w:pPr>
        <w:numPr>
          <w:ilvl w:val="0"/>
          <w:numId w:val="7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配件供应</w:t>
      </w:r>
      <w:r>
        <w:rPr>
          <w:rFonts w:ascii="宋体" w:hAnsi="宋体"/>
          <w:highlight w:val="none"/>
        </w:rPr>
        <w:t>：质保期内，对于需要更换的零部件，供应商应确保提供原厂正品配件，且不收取额外的配件费用（人为损坏等非质量问题除外）。同时，供应商应保证在质保期结束后的</w:t>
      </w:r>
      <w:r>
        <w:rPr>
          <w:rFonts w:hint="eastAsia" w:ascii="宋体" w:hAnsi="宋体"/>
          <w:highlight w:val="none"/>
          <w:u w:val="single"/>
        </w:rPr>
        <w:t xml:space="preserve">   3</w:t>
      </w:r>
      <w:r>
        <w:rPr>
          <w:rFonts w:ascii="宋体" w:hAnsi="宋体"/>
          <w:highlight w:val="none"/>
          <w:u w:val="single"/>
        </w:rPr>
        <w:t>年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</w:rPr>
        <w:t>内，仍能以合理价格提供相关配件。</w:t>
      </w:r>
    </w:p>
    <w:p w14:paraId="204BB2D4">
      <w:pPr>
        <w:numPr>
          <w:ilvl w:val="0"/>
          <w:numId w:val="7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软件升级</w:t>
      </w:r>
      <w:r>
        <w:rPr>
          <w:rFonts w:ascii="宋体" w:hAnsi="宋体"/>
          <w:highlight w:val="none"/>
        </w:rPr>
        <w:t>：智慧黑板所配备的教学软件，供应商应在质保期内提供免费的升级服务，确保软件功能不断优化和完善，以适应教学需求的变化。软件升级应提前通知用户，并提供相应的技术支持和培训。</w:t>
      </w:r>
    </w:p>
    <w:p w14:paraId="124B4749">
      <w:pPr>
        <w:numPr>
          <w:ilvl w:val="0"/>
          <w:numId w:val="7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质保责任界定</w:t>
      </w:r>
      <w:r>
        <w:rPr>
          <w:rFonts w:ascii="宋体" w:hAnsi="宋体"/>
          <w:highlight w:val="none"/>
        </w:rPr>
        <w:t>：明确区分因产品质量问题导致的故障和因用户操作不当、不可抗力等非产品质量原因造成的损坏。对于非产品质量原因导致的问题，供应商应提供有偿维修服务，但需提前向用户说明维修方案和费用标准。</w:t>
      </w:r>
    </w:p>
    <w:p w14:paraId="7BBF9199">
      <w:pPr>
        <w:numPr>
          <w:ilvl w:val="0"/>
          <w:numId w:val="7"/>
        </w:numPr>
        <w:spacing w:before="100" w:beforeAutospacing="1" w:after="100" w:afterAutospacing="1"/>
        <w:rPr>
          <w:rFonts w:ascii="宋体" w:hAnsi="宋体"/>
          <w:highlight w:val="none"/>
        </w:rPr>
      </w:pPr>
      <w:r>
        <w:rPr>
          <w:rFonts w:ascii="宋体" w:hAnsi="宋体"/>
          <w:b/>
          <w:highlight w:val="none"/>
        </w:rPr>
        <w:t>质保期满后服务</w:t>
      </w:r>
      <w:r>
        <w:rPr>
          <w:rFonts w:ascii="宋体" w:hAnsi="宋体"/>
          <w:highlight w:val="none"/>
        </w:rPr>
        <w:t>：质保期满后，供应商应继续为用户提供技术支持和维修服务，维修费用按照市场合理价格收取。同时，应优先保障智慧黑板所需配件的供应。</w:t>
      </w:r>
    </w:p>
    <w:p w14:paraId="23437FE8">
      <w:pPr>
        <w:pStyle w:val="3"/>
        <w:jc w:val="left"/>
        <w:rPr>
          <w:rFonts w:hint="eastAsia" w:cs="宋体"/>
          <w:szCs w:val="24"/>
          <w:highlight w:val="none"/>
        </w:rPr>
      </w:pPr>
      <w:bookmarkStart w:id="5" w:name="_Toc207381422"/>
      <w:r>
        <w:rPr>
          <w:rFonts w:hint="eastAsia" w:cs="宋体"/>
          <w:szCs w:val="24"/>
          <w:highlight w:val="none"/>
        </w:rPr>
        <w:t>五、付款方式及期限</w:t>
      </w:r>
      <w:bookmarkEnd w:id="5"/>
    </w:p>
    <w:p w14:paraId="1EE00C94">
      <w:pPr>
        <w:ind w:firstLine="48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1、结算单位：采购人结算，在付款前必须开具全额增值税普通发票给采购人。</w:t>
      </w:r>
    </w:p>
    <w:p w14:paraId="327ED1ED">
      <w:pPr>
        <w:ind w:left="480" w:leftChars="200"/>
        <w:rPr>
          <w:rFonts w:hint="eastAsia"/>
          <w:highlight w:val="none"/>
        </w:rPr>
      </w:pPr>
      <w:r>
        <w:rPr>
          <w:rFonts w:hint="eastAsia"/>
          <w:highlight w:val="none"/>
        </w:rPr>
        <w:t>2、</w:t>
      </w:r>
      <w:r>
        <w:rPr>
          <w:rFonts w:hint="eastAsia"/>
          <w:highlight w:val="none"/>
        </w:rPr>
        <w:t>付款方式：</w:t>
      </w:r>
      <w:bookmarkStart w:id="6" w:name="OLE_LINK4"/>
      <w:bookmarkStart w:id="7" w:name="OLE_LINK3"/>
      <w:r>
        <w:rPr>
          <w:rFonts w:hint="eastAsia"/>
          <w:highlight w:val="none"/>
        </w:rPr>
        <w:t>项目整体验收合格后，一个月内，学校向成交单位支付合同总价款100%。</w:t>
      </w:r>
      <w:bookmarkEnd w:id="6"/>
      <w:bookmarkEnd w:id="7"/>
    </w:p>
    <w:p w14:paraId="73C71795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B5A99"/>
    <w:multiLevelType w:val="singleLevel"/>
    <w:tmpl w:val="BE5B5A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8D2EBC"/>
    <w:multiLevelType w:val="singleLevel"/>
    <w:tmpl w:val="C18D2E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248A256"/>
    <w:multiLevelType w:val="singleLevel"/>
    <w:tmpl w:val="C248A256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3">
    <w:nsid w:val="E8B6E242"/>
    <w:multiLevelType w:val="singleLevel"/>
    <w:tmpl w:val="E8B6E2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B0EFB24"/>
    <w:multiLevelType w:val="singleLevel"/>
    <w:tmpl w:val="FB0EFB24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5">
    <w:nsid w:val="55D462AD"/>
    <w:multiLevelType w:val="multilevel"/>
    <w:tmpl w:val="55D462A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pStyle w:val="6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7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8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9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6">
    <w:nsid w:val="7BCC246C"/>
    <w:multiLevelType w:val="multilevel"/>
    <w:tmpl w:val="7BCC24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7530C"/>
    <w:rsid w:val="3F6E5866"/>
    <w:rsid w:val="47A00955"/>
    <w:rsid w:val="60CF045C"/>
    <w:rsid w:val="67C14DF2"/>
    <w:rsid w:val="7CD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 w:eastAsia="宋体"/>
      <w:b/>
      <w:bCs/>
      <w:sz w:val="24"/>
      <w:szCs w:val="18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360" w:lineRule="auto"/>
      <w:ind w:left="0" w:firstLine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11">
    <w:name w:val="Body Text First Indent 2"/>
    <w:basedOn w:val="10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14">
    <w:name w:val="标题 2 Char"/>
    <w:link w:val="3"/>
    <w:qFormat/>
    <w:uiPriority w:val="0"/>
    <w:rPr>
      <w:rFonts w:ascii="宋体" w:hAnsi="宋体" w:eastAsia="宋体"/>
      <w:b/>
      <w:bCs/>
      <w:kern w:val="2"/>
      <w:sz w:val="24"/>
      <w:szCs w:val="18"/>
    </w:rPr>
  </w:style>
  <w:style w:type="character" w:customStyle="1" w:styleId="15">
    <w:name w:val="标题 3 Char"/>
    <w:link w:val="4"/>
    <w:uiPriority w:val="0"/>
    <w:rPr>
      <w:rFonts w:ascii="Times New Roman" w:hAnsi="Times New Roman" w:eastAsia="宋体"/>
      <w:b/>
      <w:bCs/>
      <w:kern w:val="2"/>
      <w:sz w:val="2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2022-09-07T05:52:00Z</dcterms:created>
  <dc:creator>Administrator</dc:creator>
  <cp:lastModifiedBy>起点</cp:lastModifiedBy>
  <dcterms:modified xsi:type="dcterms:W3CDTF">2025-09-01T06:32:14Z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466DA3339AB84D6DADD071CF891D7CBE</vt:lpwstr>
  </property>
  <property fmtid="{D5CDD505-2E9C-101B-9397-08002B2CF9AE}" pid="4" name="KSOTemplateDocerSaveRecord">
    <vt:lpwstr>eyJoZGlkIjoiNzQ2Y2ZmOTBkMTUyODBhYTJmYzM2MWM5NGIxYjkxMDYiLCJ1c2VySWQiOiI2Mjk5OTE3MzAifQ==</vt:lpwstr>
  </property>
</Properties>
</file>