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324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p w14:paraId="5374271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 项目概况</w:t>
      </w:r>
    </w:p>
    <w:p w14:paraId="063AD03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届全球数字贸易博览会（以下简称“数贸会”）将于9月25日至29日在杭州举办，我省作为主宾省拟组织陕西省代表团参展参会，开展对接洽谈等系列活动。为保障活动顺利实施，陕西省商务厅拟采用竞争性磋商方式，面向社会采购2025年数贸会陕西省代表团参展参会活动服务。</w:t>
      </w:r>
    </w:p>
    <w:p w14:paraId="5CB15EE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 服务内容</w:t>
      </w:r>
    </w:p>
    <w:p w14:paraId="6C1E39A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1.陕西展区搭建与布展服务：216平米主宾省展区的整体方案设计与实现，展区搭建施工，展区所需设备租赁与安装调试，展品布置及运行管理，展馆水电、报馆等管理事务。</w:t>
      </w:r>
    </w:p>
    <w:p w14:paraId="05E1694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组织企业参展服务：前期对接联系，组织陕西省相关领域重点企业参展，对展商及展品征集筛选分类及策划设计等；协助安排代表团会期活动，展期对接资源、安排企业对接洽谈、现场安全管理及成果汇总、会后跟踪服务及持续对接等。</w:t>
      </w:r>
    </w:p>
    <w:p w14:paraId="2A16FA8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3.资料设计制作服务：收集陕西数字贸易概况及参展参会企业基本信息、产品/服务信息，按照统一风格设计制作代表团宣传册、团册。</w:t>
      </w:r>
    </w:p>
    <w:p w14:paraId="13A60B8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4.媒体宣传服务：从展前、展中、展后等阶段对陕西代表团参展参会系列活动进行宣传报道，在重点行业门户网站进行信息发布和推广。</w:t>
      </w:r>
    </w:p>
    <w:p w14:paraId="520F705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 服务要求</w:t>
      </w:r>
    </w:p>
    <w:p w14:paraId="255572A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1.承接项目的单位需要积极配合、执行、协调各项约定的工作，及时与省商务厅进行反馈对接，做好各项服务工作。</w:t>
      </w:r>
    </w:p>
    <w:p w14:paraId="4BA1075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2.陕西展区需展示陕西数字贸易重点园区和领域，人工智能与软件信息、空间信息技术及应用、数字能源与绿色储能、数字文娱等领域的企业产品、技术和服务。</w:t>
      </w:r>
    </w:p>
    <w:p w14:paraId="721409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p w14:paraId="0BD9300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 项目概况</w:t>
      </w:r>
    </w:p>
    <w:p w14:paraId="68AA69F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届全球数字贸易博览会（以下简称“数贸会”）将于9月25日至29日在杭州举办，我省作为主宾省拟组织陕西省代表团参展参会，开展对接洽谈等系列活动。为保障活动顺利实施，陕西省商务厅拟采用竞争性磋商方式，面向社会采购2025年数贸会陕西省代表团参展参会活动服务。</w:t>
      </w:r>
    </w:p>
    <w:p w14:paraId="10DFEA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 服务内容</w:t>
      </w:r>
    </w:p>
    <w:p w14:paraId="32A1DDC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1.会场搭建：包括会场外指引牌、签到处布置、舞台搭建安装、舞台斜坡布置、控场区搭建等会场内外相关物料设计、制作等。</w:t>
      </w:r>
    </w:p>
    <w:p w14:paraId="689990E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2.设备租赁和技术服务：包括LED大屏（10米*4米、分辨率P3以上），联动控场设备、摄影摄像等设备租赁以及技术服务。</w:t>
      </w:r>
    </w:p>
    <w:p w14:paraId="768E28A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3.会议视频制作：包括全省数字经济及重点产业领域视频的前期策划及脚本撰写、素材征集、剪辑制作等。</w:t>
      </w:r>
    </w:p>
    <w:p w14:paraId="45AD870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4.会议资料编制：包括会议手册、嘉宾座位图、桌签、电子邀请函、各类标识等相关会议资料编制。</w:t>
      </w:r>
    </w:p>
    <w:p w14:paraId="336EFC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会务服务：包括会议策划、会议组织以及后续跟进等服务，组织我省企业参会，邀请省内外企业、机构及商协会等参会，前期征集企业合作意向及对接内容，现场安排嘉宾接待、签到、对接洽谈、会议冷餐等，会后进行跟踪服务推进合作等。</w:t>
      </w:r>
    </w:p>
    <w:p w14:paraId="670A53D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 服务要求</w:t>
      </w:r>
    </w:p>
    <w:p w14:paraId="515ECA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1.承接项目的单位需要积极配合、执行、协调各项约定的工作，及时与省商务厅进行反馈对接，做好各项服务工作。</w:t>
      </w:r>
    </w:p>
    <w:p w14:paraId="58283E8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陕西数字贸易国际合作对接会针对我省重点数字产业链、优势资源及数字贸易发展情况进行推介，深化与重点国别地区的合作，吸引优质企业来陕投资；就低空经济、人工智能、地理信息、绿色能源、数字文娱等领域，邀请国内外相关企业与我省开发区、产业园区、企业开展精准对接、交流洽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2025-09-01T11:36:49Z</dcterms:created>
  <dc:creator>Administrator</dc:creator>
  <cp:lastModifiedBy>Jun</cp:lastModifiedBy>
  <dcterms:modified xsi:type="dcterms:W3CDTF">2025-09-01T11:37:58Z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eyJoZGlkIjoiNTdiYzNlMzRkZTc3MGM3YjQxNTBlMTcyYWQzMGNlNmQiLCJ1c2VySWQiOiIyNTQ0OTA1OTQifQ==</vt:lpwstr>
  </property>
  <property fmtid="{D5CDD505-2E9C-101B-9397-08002B2CF9AE}" pid="4" name="ICV">
    <vt:lpwstr>5569550B93AE4598A9A7C08686441732_12</vt:lpwstr>
  </property>
</Properties>
</file>