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6715C">
      <w:pPr>
        <w:keepNext w:val="0"/>
        <w:keepLines w:val="0"/>
        <w:widowControl/>
        <w:suppressLineNumbers w:val="0"/>
        <w:pBdr>
          <w:top w:val="none" w:color="auto" w:sz="0" w:space="0"/>
          <w:left w:val="none" w:color="auto" w:sz="0" w:space="0"/>
          <w:bottom w:val="none" w:color="auto" w:sz="0" w:space="0"/>
          <w:right w:val="none" w:color="auto" w:sz="0" w:space="0"/>
        </w:pBdr>
        <w:shd w:val="clear"/>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2"/>
          <w:szCs w:val="32"/>
          <w:bdr w:val="none" w:color="auto" w:sz="0" w:space="0"/>
          <w:shd w:val="clear" w:fill="FFFFFF"/>
          <w:lang w:val="en-US" w:eastAsia="zh-CN" w:bidi="ar"/>
        </w:rPr>
        <w:t>汉中市中心医院医疗废物处置服务采购项目(二次)招标公告</w:t>
      </w:r>
    </w:p>
    <w:p w14:paraId="551C13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618A48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医疗废物处置服务采购项目(二次)</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2025年09月26日 14时00分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6AAFFD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65B512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项目编号：GLD2025-070901Z.1B1</w:t>
      </w:r>
    </w:p>
    <w:p w14:paraId="7BE51A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项目名称：医疗废物处置服务采购项目(二次)</w:t>
      </w:r>
      <w:bookmarkStart w:id="0" w:name="_GoBack"/>
      <w:bookmarkEnd w:id="0"/>
    </w:p>
    <w:p w14:paraId="3D3085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6C87CF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预算金额：1,450,000.00元</w:t>
      </w:r>
    </w:p>
    <w:p w14:paraId="56989A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14:paraId="37DE29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14:paraId="4ED6DF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采购包1：三年，每年经采购人考核合格后续签，合同一年一签。</w:t>
      </w:r>
    </w:p>
    <w:p w14:paraId="664EDF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14:paraId="6EE256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14:paraId="7AA7ED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5C37D8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79E705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3744E5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合同包1(医疗废物处置服务采购项目 公开 服务)落实政府采购政策需满足的资格要求如下:</w:t>
      </w:r>
    </w:p>
    <w:p w14:paraId="7E088E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参与的供应商（联合体）服务全部由符合政策要求的中小企业承接。</w:t>
      </w:r>
    </w:p>
    <w:p w14:paraId="48017B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5C200D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合同包1(医疗废物处置服务采购项目 公开 服务)特定资格要求如下:</w:t>
      </w:r>
    </w:p>
    <w:p w14:paraId="084972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(1)具有独立承担民事责任能力的法人、其他组织或自然人，营业执照、组织机构代码证、税务登记证（多证合一只提供营业执照，事业单位提供事业单位法人证书，自然人提供本人身份证）合法有效</w:t>
      </w:r>
    </w:p>
    <w:p w14:paraId="346B73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(2)法定代表人授权书（附法定代表人身份证复印件）及被授权人身份证（法定代表人直接参加投标只须提供法定代表人身份证）</w:t>
      </w:r>
    </w:p>
    <w:p w14:paraId="1C54B0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(3)具有良好的商业信誉和健全的财务会计制度,具有履行合同所必需的设备和专业技术能力，具有依法缴纳税收和社会保障金的良好记录，参加本项目采购活动前三年内无重大违法活动记录 ，未列入在信用中国网站“失信被执行人”、“重大税收违法案件当事人名单”中(www.creditchina.gov.cn)，也未列入中国政府采购网“政府采购严重违法失信行为记录名单”中www. ccgp. gov.cn )，供应商应按照汉中市财政局《关于全面推行政府采购供应商基本资格条件承诺制的通知》（汉采办采管〔2024〕20号）文件要求，须提供加盖公章的《汉中市政府采购供应商资格承诺函》</w:t>
      </w:r>
    </w:p>
    <w:p w14:paraId="677B36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供应商须具备《危险废物经营许可证》（核准经营内容：医疗废物(HW01类)）；供应商须具备《道路危险废物运输许可证》（范围：危险货物运输（医疗废物）类）；如供应商委托第三方运输的，须提供供应商与运输方的有效合同、运输方的《道路运输经营许可证》（范围：危险货物运输（医疗废物）类）</w:t>
      </w:r>
    </w:p>
    <w:p w14:paraId="6CF36D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14:paraId="30265C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2025年09月02日 至 2025年09月08日 ，每天上午 00:00:00 至 12:00:00 ，下午 12:00:00 至 23:59:59 （北京时间）</w:t>
      </w:r>
    </w:p>
    <w:p w14:paraId="0E301C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25206B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54A88E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75672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14:paraId="02EBED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2025年09月26日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441AE7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681ABD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52F119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14:paraId="3E8F85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634DEA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14:paraId="5122F0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CB942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B51BF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1A14F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8D654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0C7086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7A20F9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148B86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14:paraId="432A3C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14:paraId="2BF5A7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14:paraId="28C785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14:paraId="575005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六）落实的政府采购政策：（1）《政府采购促进中小企业发展管理办法》（财库〔2020〕46号）；（2）《关于进一步加大政府采购支持中小企业力度的通知》（财库〔2022〕19号；（3）《陕西省财政厅关于进一步加大政府采购支持中小企业力度的通知》（陕财办采〔2022〕5号）；（4）《财政部 司法部关于政府采购支持监狱企业发展有关问题的通知》（财库〔2014〕68号）；（5）《三部门联合发布关于促进残疾人就业政府采购政策的通知》（财库〔2017〕141号）；（6）《国务院办公厅关于建立政府强制采购节能产品制度的通知》（国发办〔2007〕51号）；（7）《财政部 发展改革委 生态环境部 市场监管总局关于调整优化节能产品、环境标志产品政府采购执行机制的通知》（财库〔2019〕9号）；（8）《关于运用政府采购政策支持乡村产业振兴的通知》（财库〔2021〕19 号）；（9）《财政部农业农村部国家 乡村振兴局 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陕西省财政厅关于印发《陕西省中小企业政府采购信用融资办法》（陕财办采〔2018〕23号）；（13）陕西省财政厅《关于加快推进我省中小企业政府采购信用融资工作 的通知》（陕财办采〔2020〕15号）；（14）如有最新颁布的政府采购政策，按最新的文件执行。</w:t>
      </w:r>
    </w:p>
    <w:p w14:paraId="553F5D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（七）本项目专门面向中小企业采购；</w:t>
      </w:r>
    </w:p>
    <w:p w14:paraId="7E4423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八）中标单位在中标结果公示结束后3个工作日内向代理机构提供纸质版响应文件，响应文件为正本一份，副本二份（响应文件内容须与电子交易平台上传文件内容保持一致）。纸质响应文件均须A4纸打印，分别各自装订成册。</w:t>
      </w:r>
    </w:p>
    <w:p w14:paraId="436EC3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14:paraId="407032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t>1.采购人信息</w:t>
      </w:r>
    </w:p>
    <w:p w14:paraId="6F762C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t>名称：汉中市中心医院</w:t>
      </w:r>
    </w:p>
    <w:p w14:paraId="3B2801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汉中市汉台区康复路22号</w:t>
      </w:r>
    </w:p>
    <w:p w14:paraId="79CE70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0916-2682065</w:t>
      </w:r>
    </w:p>
    <w:p w14:paraId="537569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t>2.采购代理机构信息</w:t>
      </w:r>
    </w:p>
    <w:p w14:paraId="4CBC1D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t>名称：陕西广联达招</w:t>
      </w:r>
      <w:r>
        <w:rPr>
          <w:rFonts w:hint="eastAsia" w:ascii="微软雅黑" w:hAnsi="微软雅黑" w:eastAsia="微软雅黑" w:cs="微软雅黑"/>
          <w:i w:val="0"/>
          <w:iCs w:val="0"/>
          <w:caps w:val="0"/>
          <w:color w:val="auto"/>
          <w:spacing w:val="0"/>
          <w:sz w:val="21"/>
          <w:szCs w:val="21"/>
          <w:bdr w:val="none" w:color="auto" w:sz="0" w:space="0"/>
          <w:shd w:val="clear" w:fill="FFFFFF"/>
        </w:rPr>
        <w:t>标有限公司</w:t>
      </w:r>
    </w:p>
    <w:p w14:paraId="50EB9F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西安经济技术开发区明光路 55号天朗经开中心 25 层 2505 室</w:t>
      </w:r>
    </w:p>
    <w:p w14:paraId="1906D1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联系方式：17792615459</w:t>
      </w:r>
    </w:p>
    <w:p w14:paraId="641E1D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3.项目联系方式</w:t>
      </w:r>
    </w:p>
    <w:p w14:paraId="508039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项目联系人：杨菲菲</w:t>
      </w:r>
    </w:p>
    <w:p w14:paraId="0CC046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17792615459</w:t>
      </w:r>
    </w:p>
    <w:p w14:paraId="4541E9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E2574"/>
    <w:rsid w:val="29B6236A"/>
    <w:rsid w:val="2A497607"/>
    <w:rsid w:val="4E8D5680"/>
    <w:rsid w:val="60031C46"/>
    <w:rsid w:val="6A7F45BF"/>
    <w:rsid w:val="6B9B0F84"/>
    <w:rsid w:val="6C052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2025-09-01T11:34:31Z</dcterms:created>
  <dc:creator>Administrator</dc:creator>
  <cp:lastModifiedBy>Forest</cp:lastModifiedBy>
  <dcterms:modified xsi:type="dcterms:W3CDTF">2025-09-01T11:39:49Z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eyJoZGlkIjoiYWFhMjkxNWE0ZmFlZDdhMWE0ZTY4M2NkMjNjNDQ4MjciLCJ1c2VySWQiOiIxNjk0NDE5OTA3In0=</vt:lpwstr>
  </property>
  <property fmtid="{D5CDD505-2E9C-101B-9397-08002B2CF9AE}" pid="4" name="ICV">
    <vt:lpwstr>50424C179C4049E3A51423C2104903A7_12</vt:lpwstr>
  </property>
</Properties>
</file>