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F81C8">
      <w:pPr>
        <w:spacing w:line="360" w:lineRule="auto"/>
        <w:jc w:val="right"/>
        <w:rPr>
          <w:rFonts w:hint="eastAsia" w:ascii="宋体" w:hAnsi="宋体" w:eastAsia="宋体" w:cs="宋体"/>
          <w:b/>
          <w:sz w:val="36"/>
          <w:szCs w:val="36"/>
          <w:bdr w:val="single" w:color="auto" w:sz="4" w:space="0"/>
          <w:shd w:val="pct10" w:color="auto" w:fill="FFFFFF"/>
          <w:lang w:eastAsia="zh-CN"/>
        </w:rPr>
      </w:pPr>
      <w:r>
        <w:rPr>
          <w:rFonts w:hint="eastAsia" w:ascii="宋体" w:hAnsi="宋体" w:eastAsia="宋体" w:cs="宋体"/>
          <w:b/>
          <w:sz w:val="36"/>
          <w:szCs w:val="36"/>
          <w:bdr w:val="single" w:color="auto" w:sz="4" w:space="0"/>
          <w:shd w:val="pct10" w:color="auto" w:fill="FFFFFF"/>
          <w:lang w:eastAsia="zh-CN"/>
        </w:rPr>
        <w:drawing>
          <wp:anchor distT="0" distB="0" distL="114300" distR="114300" simplePos="0" relativeHeight="251660288" behindDoc="0" locked="0" layoutInCell="1" allowOverlap="1">
            <wp:simplePos x="0" y="0"/>
            <wp:positionH relativeFrom="column">
              <wp:posOffset>-889000</wp:posOffset>
            </wp:positionH>
            <wp:positionV relativeFrom="paragraph">
              <wp:posOffset>-904875</wp:posOffset>
            </wp:positionV>
            <wp:extent cx="7310120" cy="10382250"/>
            <wp:effectExtent l="0" t="0" r="5080" b="0"/>
            <wp:wrapNone/>
            <wp:docPr id="2" name="图片 2" descr="f1a39796454573c065c948c150e8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a39796454573c065c948c150e80f0"/>
                    <pic:cNvPicPr>
                      <a:picLocks noChangeAspect="1"/>
                    </pic:cNvPicPr>
                  </pic:nvPicPr>
                  <pic:blipFill>
                    <a:blip r:embed="rId22"/>
                    <a:stretch>
                      <a:fillRect/>
                    </a:stretch>
                  </pic:blipFill>
                  <pic:spPr>
                    <a:xfrm>
                      <a:off x="0" y="0"/>
                      <a:ext cx="7310120" cy="10382250"/>
                    </a:xfrm>
                    <a:prstGeom prst="rect">
                      <a:avLst/>
                    </a:prstGeom>
                  </pic:spPr>
                </pic:pic>
              </a:graphicData>
            </a:graphic>
          </wp:anchor>
        </w:drawing>
      </w:r>
    </w:p>
    <w:p w14:paraId="492FFC1C">
      <w:pPr>
        <w:spacing w:line="360" w:lineRule="auto"/>
        <w:jc w:val="right"/>
        <w:rPr>
          <w:rFonts w:hint="eastAsia" w:ascii="宋体" w:hAnsi="宋体" w:eastAsia="宋体" w:cs="宋体"/>
          <w:b/>
          <w:sz w:val="36"/>
          <w:szCs w:val="36"/>
        </w:rPr>
      </w:pPr>
      <w:r>
        <w:rPr>
          <w:rFonts w:hint="eastAsia" w:ascii="宋体" w:hAnsi="宋体" w:eastAsia="宋体" w:cs="宋体"/>
          <w:b/>
          <w:sz w:val="36"/>
          <w:szCs w:val="36"/>
          <w:bdr w:val="single" w:color="auto" w:sz="4" w:space="0"/>
          <w:shd w:val="pct10" w:color="auto" w:fill="FFFFFF"/>
        </w:rPr>
        <w:t>政府采购项目</w:t>
      </w:r>
    </w:p>
    <w:p w14:paraId="400D01D0">
      <w:pPr>
        <w:autoSpaceDE w:val="0"/>
        <w:autoSpaceDN w:val="0"/>
        <w:adjustRightInd w:val="0"/>
        <w:snapToGrid w:val="0"/>
        <w:spacing w:line="360" w:lineRule="auto"/>
        <w:jc w:val="left"/>
        <w:rPr>
          <w:rFonts w:hint="eastAsia" w:ascii="宋体" w:hAnsi="宋体" w:eastAsia="宋体" w:cs="宋体"/>
          <w:b/>
          <w:bCs/>
          <w:sz w:val="30"/>
          <w:szCs w:val="30"/>
          <w:lang w:eastAsia="zh-CN"/>
        </w:rPr>
      </w:pPr>
      <w:r>
        <w:rPr>
          <w:rFonts w:hint="eastAsia" w:ascii="宋体" w:hAnsi="宋体" w:eastAsia="宋体" w:cs="宋体"/>
          <w:b/>
          <w:sz w:val="36"/>
          <w:szCs w:val="36"/>
        </w:rPr>
        <w:t>项目编号:</w:t>
      </w:r>
      <w:r>
        <w:rPr>
          <w:rFonts w:hint="eastAsia" w:ascii="宋体" w:hAnsi="宋体" w:eastAsia="宋体" w:cs="宋体"/>
          <w:b/>
          <w:sz w:val="36"/>
          <w:szCs w:val="36"/>
          <w:lang w:eastAsia="zh-CN"/>
        </w:rPr>
        <w:t>BJFMT2025(043)号</w:t>
      </w:r>
    </w:p>
    <w:p w14:paraId="751CCBED">
      <w:pPr>
        <w:pStyle w:val="6"/>
        <w:rPr>
          <w:rFonts w:hint="eastAsia" w:ascii="宋体" w:hAnsi="宋体" w:eastAsia="宋体" w:cs="宋体"/>
          <w:b/>
          <w:bCs/>
          <w:kern w:val="0"/>
          <w:sz w:val="56"/>
          <w:szCs w:val="56"/>
        </w:rPr>
      </w:pPr>
    </w:p>
    <w:p w14:paraId="5C7FC8A7">
      <w:pPr>
        <w:jc w:val="center"/>
        <w:rPr>
          <w:rFonts w:hint="default" w:ascii="宋体" w:hAnsi="宋体" w:eastAsia="宋体" w:cs="宋体"/>
          <w:sz w:val="22"/>
          <w:szCs w:val="21"/>
          <w:lang w:val="en-US" w:eastAsia="zh-CN"/>
        </w:rPr>
      </w:pPr>
      <w:r>
        <w:rPr>
          <w:rFonts w:hint="eastAsia" w:ascii="宋体" w:hAnsi="宋体" w:eastAsia="宋体" w:cs="宋体"/>
          <w:b/>
          <w:bCs/>
          <w:kern w:val="0"/>
          <w:sz w:val="52"/>
          <w:szCs w:val="52"/>
          <w:lang w:eastAsia="zh-CN"/>
        </w:rPr>
        <w:t>宝鸡工会幼儿园校园教育环境文化建设采购项目第</w:t>
      </w:r>
      <w:r>
        <w:rPr>
          <w:rFonts w:hint="eastAsia" w:ascii="宋体" w:hAnsi="宋体" w:eastAsia="宋体" w:cs="宋体"/>
          <w:b/>
          <w:bCs/>
          <w:kern w:val="0"/>
          <w:sz w:val="52"/>
          <w:szCs w:val="52"/>
          <w:lang w:val="en-US" w:eastAsia="zh-CN"/>
        </w:rPr>
        <w:t>3包</w:t>
      </w:r>
    </w:p>
    <w:p w14:paraId="6DF54A7B">
      <w:pPr>
        <w:spacing w:beforeLines="50" w:line="360" w:lineRule="auto"/>
        <w:rPr>
          <w:rFonts w:hint="eastAsia" w:ascii="宋体" w:hAnsi="宋体" w:eastAsia="宋体" w:cs="宋体"/>
          <w:b/>
          <w:bCs/>
          <w:spacing w:val="20"/>
          <w:kern w:val="0"/>
          <w:sz w:val="72"/>
          <w:szCs w:val="72"/>
          <w:lang w:eastAsia="zh-CN"/>
        </w:rPr>
      </w:pPr>
    </w:p>
    <w:p w14:paraId="002E5E94">
      <w:pPr>
        <w:spacing w:beforeLines="50" w:line="360" w:lineRule="auto"/>
        <w:jc w:val="center"/>
        <w:rPr>
          <w:rFonts w:hint="eastAsia" w:ascii="宋体" w:hAnsi="宋体" w:eastAsia="宋体" w:cs="宋体"/>
          <w:b/>
          <w:bCs/>
          <w:spacing w:val="20"/>
          <w:kern w:val="0"/>
          <w:sz w:val="72"/>
          <w:szCs w:val="72"/>
        </w:rPr>
      </w:pPr>
      <w:r>
        <w:rPr>
          <w:rFonts w:hint="eastAsia" w:ascii="宋体" w:hAnsi="宋体" w:eastAsia="宋体" w:cs="宋体"/>
          <w:b/>
          <w:bCs/>
          <w:spacing w:val="20"/>
          <w:kern w:val="0"/>
          <w:sz w:val="72"/>
          <w:szCs w:val="72"/>
        </w:rPr>
        <w:t>公开招标文件</w:t>
      </w:r>
    </w:p>
    <w:p w14:paraId="16B94DF7">
      <w:pPr>
        <w:spacing w:beforeLines="50" w:line="360" w:lineRule="auto"/>
        <w:jc w:val="center"/>
        <w:rPr>
          <w:rFonts w:hint="eastAsia" w:ascii="宋体" w:hAnsi="宋体" w:eastAsia="宋体" w:cs="宋体"/>
          <w:b/>
          <w:bCs/>
          <w:spacing w:val="20"/>
          <w:kern w:val="0"/>
          <w:sz w:val="72"/>
          <w:szCs w:val="72"/>
        </w:rPr>
      </w:pPr>
    </w:p>
    <w:p w14:paraId="17D62C44">
      <w:pPr>
        <w:rPr>
          <w:rFonts w:hint="eastAsia" w:ascii="宋体" w:hAnsi="宋体" w:eastAsia="宋体" w:cs="宋体"/>
        </w:rPr>
      </w:pPr>
    </w:p>
    <w:p w14:paraId="5CF6BB8D">
      <w:pPr>
        <w:rPr>
          <w:rFonts w:hint="eastAsia" w:ascii="宋体" w:hAnsi="宋体" w:eastAsia="宋体" w:cs="宋体"/>
        </w:rPr>
      </w:pPr>
    </w:p>
    <w:p w14:paraId="6544B92B">
      <w:pPr>
        <w:pStyle w:val="6"/>
        <w:rPr>
          <w:rFonts w:hint="eastAsia" w:ascii="宋体" w:hAnsi="宋体" w:eastAsia="宋体" w:cs="宋体"/>
          <w:b/>
          <w:bCs/>
          <w:sz w:val="32"/>
          <w:szCs w:val="32"/>
        </w:rPr>
      </w:pPr>
    </w:p>
    <w:p w14:paraId="31B2142F">
      <w:pPr>
        <w:pStyle w:val="6"/>
        <w:rPr>
          <w:rFonts w:hint="eastAsia" w:ascii="宋体" w:hAnsi="宋体" w:eastAsia="宋体" w:cs="宋体"/>
          <w:b/>
          <w:bCs/>
          <w:sz w:val="32"/>
          <w:szCs w:val="32"/>
        </w:rPr>
      </w:pPr>
    </w:p>
    <w:p w14:paraId="2371F7F2">
      <w:pPr>
        <w:pStyle w:val="6"/>
        <w:ind w:firstLine="1606" w:firstLineChars="500"/>
        <w:rPr>
          <w:rFonts w:hint="eastAsia" w:ascii="宋体" w:hAnsi="宋体" w:eastAsia="宋体" w:cs="宋体"/>
          <w:b/>
          <w:bCs/>
          <w:sz w:val="32"/>
          <w:szCs w:val="32"/>
          <w:lang w:eastAsia="zh-CN"/>
        </w:rPr>
      </w:pPr>
      <w:r>
        <w:rPr>
          <w:rFonts w:hint="eastAsia" w:ascii="宋体" w:hAnsi="宋体" w:eastAsia="宋体" w:cs="宋体"/>
          <w:b/>
          <w:bCs/>
          <w:sz w:val="32"/>
          <w:szCs w:val="32"/>
        </w:rPr>
        <w:t>采购单位：</w:t>
      </w:r>
      <w:r>
        <w:rPr>
          <w:rFonts w:hint="eastAsia" w:ascii="宋体" w:hAnsi="宋体" w:eastAsia="宋体" w:cs="宋体"/>
          <w:b/>
          <w:bCs/>
          <w:sz w:val="32"/>
          <w:szCs w:val="32"/>
          <w:lang w:eastAsia="zh-CN"/>
        </w:rPr>
        <w:t>宝鸡工会幼儿园</w:t>
      </w:r>
    </w:p>
    <w:p w14:paraId="2FE24043">
      <w:pPr>
        <w:rPr>
          <w:rFonts w:hint="eastAsia" w:ascii="宋体" w:hAnsi="宋体" w:eastAsia="宋体" w:cs="宋体"/>
        </w:rPr>
      </w:pPr>
    </w:p>
    <w:p w14:paraId="3BB4C8C8">
      <w:pPr>
        <w:jc w:val="both"/>
        <w:rPr>
          <w:rFonts w:hint="eastAsia" w:ascii="宋体" w:hAnsi="宋体" w:eastAsia="宋体" w:cs="宋体"/>
          <w:b/>
          <w:bCs/>
          <w:sz w:val="32"/>
          <w:szCs w:val="32"/>
        </w:rPr>
      </w:pPr>
    </w:p>
    <w:p w14:paraId="372ED61B">
      <w:pPr>
        <w:ind w:firstLine="1606" w:firstLineChars="500"/>
        <w:jc w:val="both"/>
        <w:rPr>
          <w:rFonts w:hint="eastAsia" w:ascii="宋体" w:hAnsi="宋体" w:eastAsia="宋体" w:cs="宋体"/>
          <w:b/>
          <w:bCs/>
          <w:sz w:val="32"/>
          <w:szCs w:val="32"/>
          <w:lang w:eastAsia="zh-CN"/>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宝鸡福美特项目管理有限公司</w:t>
      </w:r>
    </w:p>
    <w:p w14:paraId="7E30BBB6">
      <w:pPr>
        <w:ind w:firstLine="643" w:firstLineChars="200"/>
        <w:rPr>
          <w:rFonts w:hint="eastAsia" w:ascii="宋体" w:hAnsi="宋体" w:eastAsia="宋体" w:cs="宋体"/>
          <w:b/>
          <w:bCs/>
          <w:sz w:val="32"/>
          <w:szCs w:val="32"/>
        </w:rPr>
      </w:pPr>
    </w:p>
    <w:p w14:paraId="00306B87">
      <w:pPr>
        <w:pStyle w:val="2"/>
        <w:ind w:firstLine="480"/>
        <w:rPr>
          <w:rFonts w:hint="eastAsia" w:ascii="宋体" w:hAnsi="宋体" w:eastAsia="宋体" w:cs="宋体"/>
        </w:rPr>
      </w:pPr>
    </w:p>
    <w:p w14:paraId="0C0650CC">
      <w:pPr>
        <w:spacing w:beforeLines="70" w:line="360" w:lineRule="auto"/>
        <w:jc w:val="center"/>
        <w:rPr>
          <w:rFonts w:hint="eastAsia" w:ascii="宋体" w:hAnsi="宋体" w:eastAsia="宋体" w:cs="宋体"/>
          <w:sz w:val="48"/>
          <w:szCs w:val="48"/>
          <w:lang w:val="zh-CN"/>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五</w:t>
      </w:r>
      <w:r>
        <w:rPr>
          <w:rFonts w:hint="eastAsia" w:ascii="宋体" w:hAnsi="宋体" w:eastAsia="宋体" w:cs="宋体"/>
          <w:b/>
          <w:bCs/>
          <w:sz w:val="32"/>
          <w:szCs w:val="32"/>
        </w:rPr>
        <w:t>年</w:t>
      </w:r>
      <w:r>
        <w:rPr>
          <w:rFonts w:hint="eastAsia" w:ascii="宋体" w:hAnsi="宋体" w:eastAsia="宋体" w:cs="宋体"/>
          <w:b/>
          <w:bCs/>
          <w:sz w:val="32"/>
          <w:szCs w:val="32"/>
          <w:lang w:eastAsia="zh-CN"/>
        </w:rPr>
        <w:t>八</w:t>
      </w:r>
      <w:r>
        <w:rPr>
          <w:rFonts w:hint="eastAsia" w:ascii="宋体" w:hAnsi="宋体" w:eastAsia="宋体" w:cs="宋体"/>
          <w:b/>
          <w:bCs/>
          <w:sz w:val="32"/>
          <w:szCs w:val="32"/>
        </w:rPr>
        <w:t>月</w:t>
      </w:r>
    </w:p>
    <w:p w14:paraId="23D9B0D3">
      <w:pPr>
        <w:pStyle w:val="32"/>
        <w:spacing w:before="0" w:line="360" w:lineRule="auto"/>
        <w:jc w:val="center"/>
        <w:rPr>
          <w:rFonts w:hint="eastAsia" w:ascii="宋体" w:hAnsi="宋体" w:eastAsia="宋体" w:cs="宋体"/>
          <w:color w:val="auto"/>
          <w:sz w:val="48"/>
          <w:szCs w:val="48"/>
        </w:rPr>
        <w:sectPr>
          <w:headerReference r:id="rId3" w:type="default"/>
          <w:pgSz w:w="11907" w:h="16840"/>
          <w:pgMar w:top="1440" w:right="1080" w:bottom="1440" w:left="1080" w:header="935" w:footer="680" w:gutter="567"/>
          <w:pgNumType w:fmt="decimal" w:start="1"/>
          <w:cols w:space="0" w:num="1"/>
          <w:docGrid w:linePitch="312" w:charSpace="0"/>
        </w:sectPr>
      </w:pPr>
    </w:p>
    <w:p w14:paraId="224B8959">
      <w:pPr>
        <w:pStyle w:val="32"/>
        <w:spacing w:before="0" w:line="360" w:lineRule="auto"/>
        <w:jc w:val="center"/>
        <w:rPr>
          <w:rFonts w:hint="eastAsia" w:ascii="宋体" w:hAnsi="宋体" w:eastAsia="宋体" w:cs="宋体"/>
          <w:color w:val="auto"/>
          <w:lang w:val="zh-CN"/>
        </w:rPr>
      </w:pPr>
      <w:r>
        <w:rPr>
          <w:rFonts w:hint="eastAsia" w:ascii="宋体" w:hAnsi="宋体" w:eastAsia="宋体" w:cs="宋体"/>
          <w:color w:val="auto"/>
          <w:sz w:val="48"/>
          <w:szCs w:val="48"/>
        </w:rPr>
        <w:t xml:space="preserve">   </w:t>
      </w:r>
      <w:r>
        <w:rPr>
          <w:rFonts w:hint="eastAsia" w:ascii="宋体" w:hAnsi="宋体" w:eastAsia="宋体" w:cs="宋体"/>
          <w:color w:val="auto"/>
          <w:sz w:val="48"/>
          <w:szCs w:val="48"/>
          <w:lang w:val="zh-CN"/>
        </w:rPr>
        <w:t>目 录</w:t>
      </w:r>
    </w:p>
    <w:p w14:paraId="110B2880">
      <w:pPr>
        <w:pStyle w:val="11"/>
        <w:tabs>
          <w:tab w:val="right" w:leader="dot" w:pos="8902"/>
        </w:tabs>
        <w:spacing w:line="360" w:lineRule="auto"/>
        <w:rPr>
          <w:rFonts w:hint="eastAsia" w:ascii="宋体" w:hAnsi="宋体" w:eastAsia="宋体" w:cs="宋体"/>
          <w:sz w:val="24"/>
          <w:szCs w:val="32"/>
        </w:rPr>
      </w:pPr>
      <w:r>
        <w:rPr>
          <w:rFonts w:hint="eastAsia" w:ascii="宋体" w:hAnsi="宋体" w:eastAsia="宋体" w:cs="宋体"/>
          <w:sz w:val="40"/>
          <w:szCs w:val="40"/>
        </w:rPr>
        <w:fldChar w:fldCharType="begin"/>
      </w:r>
      <w:r>
        <w:rPr>
          <w:rFonts w:hint="eastAsia" w:ascii="宋体" w:hAnsi="宋体" w:eastAsia="宋体" w:cs="宋体"/>
          <w:sz w:val="40"/>
          <w:szCs w:val="40"/>
        </w:rPr>
        <w:instrText xml:space="preserve"> TOC \o "1-3" \h \z \u </w:instrText>
      </w:r>
      <w:r>
        <w:rPr>
          <w:rFonts w:hint="eastAsia" w:ascii="宋体" w:hAnsi="宋体" w:eastAsia="宋体" w:cs="宋体"/>
          <w:sz w:val="40"/>
          <w:szCs w:val="4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"_Toc28552" </w:instrText>
      </w:r>
      <w:r>
        <w:rPr>
          <w:rFonts w:hint="eastAsia" w:ascii="宋体" w:hAnsi="宋体" w:eastAsia="宋体" w:cs="宋体"/>
        </w:rPr>
        <w:fldChar w:fldCharType="separate"/>
      </w:r>
      <w:r>
        <w:rPr>
          <w:rFonts w:hint="eastAsia" w:ascii="宋体" w:hAnsi="宋体" w:eastAsia="宋体" w:cs="宋体"/>
          <w:sz w:val="24"/>
          <w:szCs w:val="32"/>
        </w:rPr>
        <w:t>第一章 招标公告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_Toc28552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0DBBBC47">
      <w:pPr>
        <w:pStyle w:val="11"/>
        <w:tabs>
          <w:tab w:val="right" w:leader="dot" w:pos="8902"/>
        </w:tabs>
        <w:spacing w:line="360" w:lineRule="auto"/>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"_Toc22507" </w:instrText>
      </w:r>
      <w:r>
        <w:rPr>
          <w:rFonts w:hint="eastAsia" w:ascii="宋体" w:hAnsi="宋体" w:eastAsia="宋体" w:cs="宋体"/>
        </w:rPr>
        <w:fldChar w:fldCharType="separate"/>
      </w:r>
      <w:r>
        <w:rPr>
          <w:rFonts w:hint="eastAsia" w:ascii="宋体" w:hAnsi="宋体" w:eastAsia="宋体" w:cs="宋体"/>
          <w:kern w:val="0"/>
          <w:sz w:val="24"/>
          <w:szCs w:val="36"/>
          <w:shd w:val="clear" w:color="auto" w:fill="FFFFFF"/>
        </w:rPr>
        <w:t>第二章 投标人须知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_Toc22507 \h </w:instrText>
      </w:r>
      <w:r>
        <w:rPr>
          <w:rFonts w:hint="eastAsia" w:ascii="宋体" w:hAnsi="宋体" w:eastAsia="宋体" w:cs="宋体"/>
          <w:sz w:val="24"/>
          <w:szCs w:val="32"/>
        </w:rPr>
        <w:fldChar w:fldCharType="separate"/>
      </w:r>
      <w:r>
        <w:rPr>
          <w:rFonts w:hint="eastAsia" w:ascii="宋体" w:hAnsi="宋体" w:eastAsia="宋体" w:cs="宋体"/>
          <w:sz w:val="24"/>
          <w:szCs w:val="32"/>
        </w:rPr>
        <w:t>2</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36235F24">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"_Toc16475" </w:instrText>
      </w:r>
      <w:r>
        <w:rPr>
          <w:rFonts w:hint="eastAsia" w:ascii="宋体" w:hAnsi="宋体" w:eastAsia="宋体" w:cs="宋体"/>
        </w:rPr>
        <w:fldChar w:fldCharType="separate"/>
      </w:r>
      <w:r>
        <w:rPr>
          <w:rFonts w:hint="eastAsia" w:ascii="宋体" w:hAnsi="宋体" w:eastAsia="宋体" w:cs="宋体"/>
          <w:sz w:val="24"/>
          <w:szCs w:val="32"/>
        </w:rPr>
        <w:t>一、投标人须知前附表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_Toc16475 \h </w:instrText>
      </w:r>
      <w:r>
        <w:rPr>
          <w:rFonts w:hint="eastAsia" w:ascii="宋体" w:hAnsi="宋体" w:eastAsia="宋体" w:cs="宋体"/>
          <w:sz w:val="24"/>
          <w:szCs w:val="32"/>
        </w:rPr>
        <w:fldChar w:fldCharType="separate"/>
      </w:r>
      <w:r>
        <w:rPr>
          <w:rFonts w:hint="eastAsia" w:ascii="宋体" w:hAnsi="宋体" w:eastAsia="宋体" w:cs="宋体"/>
          <w:sz w:val="24"/>
          <w:szCs w:val="32"/>
        </w:rPr>
        <w:t>8</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4D16E683">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"_Toc11652" </w:instrText>
      </w:r>
      <w:r>
        <w:rPr>
          <w:rFonts w:hint="eastAsia" w:ascii="宋体" w:hAnsi="宋体" w:eastAsia="宋体" w:cs="宋体"/>
        </w:rPr>
        <w:fldChar w:fldCharType="separate"/>
      </w:r>
      <w:r>
        <w:rPr>
          <w:rFonts w:hint="eastAsia" w:ascii="宋体" w:hAnsi="宋体" w:eastAsia="宋体" w:cs="宋体"/>
          <w:kern w:val="0"/>
          <w:sz w:val="24"/>
          <w:szCs w:val="36"/>
        </w:rPr>
        <w:t>二、项目说明</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_Toc11652 \h </w:instrText>
      </w:r>
      <w:r>
        <w:rPr>
          <w:rFonts w:hint="eastAsia" w:ascii="宋体" w:hAnsi="宋体" w:eastAsia="宋体" w:cs="宋体"/>
          <w:sz w:val="24"/>
          <w:szCs w:val="32"/>
        </w:rPr>
        <w:fldChar w:fldCharType="separate"/>
      </w:r>
      <w:r>
        <w:rPr>
          <w:rFonts w:hint="eastAsia" w:ascii="宋体" w:hAnsi="宋体" w:eastAsia="宋体" w:cs="宋体"/>
          <w:sz w:val="24"/>
          <w:szCs w:val="32"/>
        </w:rPr>
        <w:t>13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6E732773">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"_Toc18189" </w:instrText>
      </w:r>
      <w:r>
        <w:rPr>
          <w:rFonts w:hint="eastAsia" w:ascii="宋体" w:hAnsi="宋体" w:eastAsia="宋体" w:cs="宋体"/>
        </w:rPr>
        <w:fldChar w:fldCharType="separate"/>
      </w:r>
      <w:r>
        <w:rPr>
          <w:rFonts w:hint="eastAsia" w:ascii="宋体" w:hAnsi="宋体" w:eastAsia="宋体" w:cs="宋体"/>
          <w:kern w:val="0"/>
          <w:sz w:val="24"/>
          <w:szCs w:val="36"/>
        </w:rPr>
        <w:t>三、招标文件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_Toc18189 \h </w:instrText>
      </w:r>
      <w:r>
        <w:rPr>
          <w:rFonts w:hint="eastAsia" w:ascii="宋体" w:hAnsi="宋体" w:eastAsia="宋体" w:cs="宋体"/>
          <w:sz w:val="24"/>
          <w:szCs w:val="32"/>
        </w:rPr>
        <w:fldChar w:fldCharType="separate"/>
      </w:r>
      <w:r>
        <w:rPr>
          <w:rFonts w:hint="eastAsia" w:ascii="宋体" w:hAnsi="宋体" w:eastAsia="宋体" w:cs="宋体"/>
          <w:sz w:val="24"/>
          <w:szCs w:val="32"/>
        </w:rPr>
        <w:t>14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0F989DD1">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"_Toc7672" </w:instrText>
      </w:r>
      <w:r>
        <w:rPr>
          <w:rFonts w:hint="eastAsia" w:ascii="宋体" w:hAnsi="宋体" w:eastAsia="宋体" w:cs="宋体"/>
        </w:rPr>
        <w:fldChar w:fldCharType="separate"/>
      </w:r>
      <w:r>
        <w:rPr>
          <w:rFonts w:hint="eastAsia" w:ascii="宋体" w:hAnsi="宋体" w:eastAsia="宋体" w:cs="宋体"/>
          <w:kern w:val="0"/>
          <w:sz w:val="24"/>
          <w:szCs w:val="36"/>
        </w:rPr>
        <w:t>四、投标文件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_Toc7672 \h </w:instrText>
      </w:r>
      <w:r>
        <w:rPr>
          <w:rFonts w:hint="eastAsia" w:ascii="宋体" w:hAnsi="宋体" w:eastAsia="宋体" w:cs="宋体"/>
          <w:sz w:val="24"/>
          <w:szCs w:val="32"/>
        </w:rPr>
        <w:fldChar w:fldCharType="separate"/>
      </w:r>
      <w:r>
        <w:rPr>
          <w:rFonts w:hint="eastAsia" w:ascii="宋体" w:hAnsi="宋体" w:eastAsia="宋体" w:cs="宋体"/>
          <w:sz w:val="24"/>
          <w:szCs w:val="32"/>
        </w:rPr>
        <w:t>15</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3706F597">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"_Toc3407" </w:instrText>
      </w:r>
      <w:r>
        <w:rPr>
          <w:rFonts w:hint="eastAsia" w:ascii="宋体" w:hAnsi="宋体" w:eastAsia="宋体" w:cs="宋体"/>
        </w:rPr>
        <w:fldChar w:fldCharType="separate"/>
      </w:r>
      <w:r>
        <w:rPr>
          <w:rFonts w:hint="eastAsia" w:ascii="宋体" w:hAnsi="宋体" w:eastAsia="宋体" w:cs="宋体"/>
          <w:kern w:val="0"/>
          <w:sz w:val="24"/>
          <w:szCs w:val="36"/>
        </w:rPr>
        <w:t>五、投标担保</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_Toc3407 \h </w:instrText>
      </w:r>
      <w:r>
        <w:rPr>
          <w:rFonts w:hint="eastAsia" w:ascii="宋体" w:hAnsi="宋体" w:eastAsia="宋体" w:cs="宋体"/>
          <w:sz w:val="24"/>
          <w:szCs w:val="32"/>
        </w:rPr>
        <w:fldChar w:fldCharType="separate"/>
      </w:r>
      <w:r>
        <w:rPr>
          <w:rFonts w:hint="eastAsia" w:ascii="宋体" w:hAnsi="宋体" w:eastAsia="宋体" w:cs="宋体"/>
          <w:sz w:val="24"/>
          <w:szCs w:val="32"/>
        </w:rPr>
        <w:t>17</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146B9196">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"_Toc1779" </w:instrText>
      </w:r>
      <w:r>
        <w:rPr>
          <w:rFonts w:hint="eastAsia" w:ascii="宋体" w:hAnsi="宋体" w:eastAsia="宋体" w:cs="宋体"/>
        </w:rPr>
        <w:fldChar w:fldCharType="separate"/>
      </w:r>
      <w:r>
        <w:rPr>
          <w:rFonts w:hint="eastAsia" w:ascii="宋体" w:hAnsi="宋体" w:eastAsia="宋体" w:cs="宋体"/>
          <w:bCs/>
          <w:kern w:val="0"/>
          <w:sz w:val="24"/>
          <w:szCs w:val="36"/>
        </w:rPr>
        <w:t>六、投标</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_Toc1779 \h </w:instrText>
      </w:r>
      <w:r>
        <w:rPr>
          <w:rFonts w:hint="eastAsia" w:ascii="宋体" w:hAnsi="宋体" w:eastAsia="宋体" w:cs="宋体"/>
          <w:sz w:val="24"/>
          <w:szCs w:val="32"/>
        </w:rPr>
        <w:fldChar w:fldCharType="separate"/>
      </w:r>
      <w:r>
        <w:rPr>
          <w:rFonts w:hint="eastAsia" w:ascii="宋体" w:hAnsi="宋体" w:eastAsia="宋体" w:cs="宋体"/>
          <w:sz w:val="24"/>
          <w:szCs w:val="32"/>
        </w:rPr>
        <w:t>17</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6146EA8B">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"_Toc5952" </w:instrText>
      </w:r>
      <w:r>
        <w:rPr>
          <w:rFonts w:hint="eastAsia" w:ascii="宋体" w:hAnsi="宋体" w:eastAsia="宋体" w:cs="宋体"/>
        </w:rPr>
        <w:fldChar w:fldCharType="separate"/>
      </w:r>
      <w:r>
        <w:rPr>
          <w:rFonts w:hint="eastAsia" w:ascii="宋体" w:hAnsi="宋体" w:eastAsia="宋体" w:cs="宋体"/>
          <w:bCs/>
          <w:kern w:val="0"/>
          <w:sz w:val="24"/>
          <w:szCs w:val="36"/>
        </w:rPr>
        <w:t>七、开标、资格审查、评标和定标</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_Toc5952 \h </w:instrText>
      </w:r>
      <w:r>
        <w:rPr>
          <w:rFonts w:hint="eastAsia" w:ascii="宋体" w:hAnsi="宋体" w:eastAsia="宋体" w:cs="宋体"/>
          <w:sz w:val="24"/>
          <w:szCs w:val="32"/>
        </w:rPr>
        <w:fldChar w:fldCharType="separate"/>
      </w:r>
      <w:r>
        <w:rPr>
          <w:rFonts w:hint="eastAsia" w:ascii="宋体" w:hAnsi="宋体" w:eastAsia="宋体" w:cs="宋体"/>
          <w:sz w:val="24"/>
          <w:szCs w:val="32"/>
        </w:rPr>
        <w:t>19</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3E8663D4">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"_Toc12827" </w:instrText>
      </w:r>
      <w:r>
        <w:rPr>
          <w:rFonts w:hint="eastAsia" w:ascii="宋体" w:hAnsi="宋体" w:eastAsia="宋体" w:cs="宋体"/>
        </w:rPr>
        <w:fldChar w:fldCharType="separate"/>
      </w:r>
      <w:r>
        <w:rPr>
          <w:rFonts w:hint="eastAsia" w:ascii="宋体" w:hAnsi="宋体" w:eastAsia="宋体" w:cs="宋体"/>
          <w:bCs/>
          <w:kern w:val="0"/>
          <w:sz w:val="24"/>
          <w:szCs w:val="36"/>
        </w:rPr>
        <w:t>八、</w:t>
      </w:r>
      <w:r>
        <w:rPr>
          <w:rFonts w:hint="eastAsia" w:ascii="宋体" w:hAnsi="宋体" w:eastAsia="宋体" w:cs="宋体"/>
          <w:kern w:val="0"/>
          <w:sz w:val="24"/>
          <w:szCs w:val="36"/>
        </w:rPr>
        <w:t>合同</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_Toc12827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61088578">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"_Toc29684" </w:instrText>
      </w:r>
      <w:r>
        <w:rPr>
          <w:rFonts w:hint="eastAsia" w:ascii="宋体" w:hAnsi="宋体" w:eastAsia="宋体" w:cs="宋体"/>
        </w:rPr>
        <w:fldChar w:fldCharType="separate"/>
      </w:r>
      <w:r>
        <w:rPr>
          <w:rFonts w:hint="eastAsia" w:ascii="宋体" w:hAnsi="宋体" w:eastAsia="宋体" w:cs="宋体"/>
          <w:kern w:val="0"/>
          <w:sz w:val="24"/>
          <w:szCs w:val="36"/>
        </w:rPr>
        <w:t>九、合同的履约验收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_Toc29684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4ABD76C5">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"_Toc22040" </w:instrText>
      </w:r>
      <w:r>
        <w:rPr>
          <w:rFonts w:hint="eastAsia" w:ascii="宋体" w:hAnsi="宋体" w:eastAsia="宋体" w:cs="宋体"/>
        </w:rPr>
        <w:fldChar w:fldCharType="separate"/>
      </w:r>
      <w:r>
        <w:rPr>
          <w:rFonts w:hint="eastAsia" w:ascii="宋体" w:hAnsi="宋体" w:eastAsia="宋体" w:cs="宋体"/>
          <w:kern w:val="0"/>
          <w:sz w:val="24"/>
          <w:szCs w:val="36"/>
        </w:rPr>
        <w:t>十、招标服务费</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_Toc22040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68D79EA5">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"_Toc23504" </w:instrText>
      </w:r>
      <w:r>
        <w:rPr>
          <w:rFonts w:hint="eastAsia" w:ascii="宋体" w:hAnsi="宋体" w:eastAsia="宋体" w:cs="宋体"/>
        </w:rPr>
        <w:fldChar w:fldCharType="separate"/>
      </w:r>
      <w:r>
        <w:rPr>
          <w:rFonts w:hint="eastAsia" w:ascii="宋体" w:hAnsi="宋体" w:eastAsia="宋体" w:cs="宋体"/>
          <w:kern w:val="0"/>
          <w:sz w:val="24"/>
          <w:szCs w:val="36"/>
        </w:rPr>
        <w:t>十一、履约保证金</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_Toc23504 \h </w:instrText>
      </w:r>
      <w:r>
        <w:rPr>
          <w:rFonts w:hint="eastAsia" w:ascii="宋体" w:hAnsi="宋体" w:eastAsia="宋体" w:cs="宋体"/>
          <w:sz w:val="24"/>
          <w:szCs w:val="32"/>
        </w:rPr>
        <w:fldChar w:fldCharType="separate"/>
      </w:r>
      <w:r>
        <w:rPr>
          <w:rFonts w:hint="eastAsia" w:ascii="宋体" w:hAnsi="宋体" w:eastAsia="宋体" w:cs="宋体"/>
          <w:sz w:val="24"/>
          <w:szCs w:val="32"/>
        </w:rPr>
        <w:t>30</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4B4FA765">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"_Toc7343" </w:instrText>
      </w:r>
      <w:r>
        <w:rPr>
          <w:rFonts w:hint="eastAsia" w:ascii="宋体" w:hAnsi="宋体" w:eastAsia="宋体" w:cs="宋体"/>
        </w:rPr>
        <w:fldChar w:fldCharType="separate"/>
      </w:r>
      <w:r>
        <w:rPr>
          <w:rFonts w:hint="eastAsia" w:ascii="宋体" w:hAnsi="宋体" w:eastAsia="宋体" w:cs="宋体"/>
          <w:kern w:val="0"/>
          <w:sz w:val="24"/>
          <w:szCs w:val="36"/>
        </w:rPr>
        <w:t>十二、重新组织采购活动</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_Toc7343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003F4E72">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"_Toc8364" </w:instrText>
      </w:r>
      <w:r>
        <w:rPr>
          <w:rFonts w:hint="eastAsia" w:ascii="宋体" w:hAnsi="宋体" w:eastAsia="宋体" w:cs="宋体"/>
        </w:rPr>
        <w:fldChar w:fldCharType="separate"/>
      </w:r>
      <w:r>
        <w:rPr>
          <w:rFonts w:hint="eastAsia" w:ascii="宋体" w:hAnsi="宋体" w:eastAsia="宋体" w:cs="宋体"/>
          <w:kern w:val="0"/>
          <w:sz w:val="24"/>
          <w:szCs w:val="36"/>
        </w:rPr>
        <w:t>十三、询问、质疑与投诉</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_Toc8364 \h </w:instrText>
      </w:r>
      <w:r>
        <w:rPr>
          <w:rFonts w:hint="eastAsia" w:ascii="宋体" w:hAnsi="宋体" w:eastAsia="宋体" w:cs="宋体"/>
          <w:sz w:val="24"/>
          <w:szCs w:val="32"/>
        </w:rPr>
        <w:fldChar w:fldCharType="separate"/>
      </w:r>
      <w:r>
        <w:rPr>
          <w:rFonts w:hint="eastAsia" w:ascii="宋体" w:hAnsi="宋体" w:eastAsia="宋体" w:cs="宋体"/>
          <w:sz w:val="24"/>
          <w:szCs w:val="32"/>
        </w:rPr>
        <w:t>31</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3475ADC8">
      <w:pPr>
        <w:pStyle w:val="13"/>
        <w:tabs>
          <w:tab w:val="right" w:leader="dot" w:pos="8902"/>
        </w:tabs>
        <w:spacing w:line="360" w:lineRule="auto"/>
        <w:ind w:left="480"/>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"_Toc19161" </w:instrText>
      </w:r>
      <w:r>
        <w:rPr>
          <w:rFonts w:hint="eastAsia" w:ascii="宋体" w:hAnsi="宋体" w:eastAsia="宋体" w:cs="宋体"/>
        </w:rPr>
        <w:fldChar w:fldCharType="separate"/>
      </w:r>
      <w:r>
        <w:rPr>
          <w:rFonts w:hint="eastAsia" w:ascii="宋体" w:hAnsi="宋体" w:eastAsia="宋体" w:cs="宋体"/>
          <w:kern w:val="0"/>
          <w:sz w:val="24"/>
          <w:szCs w:val="36"/>
        </w:rPr>
        <w:t>十四、拒绝商业贿赂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_Toc19161 \h </w:instrText>
      </w:r>
      <w:r>
        <w:rPr>
          <w:rFonts w:hint="eastAsia" w:ascii="宋体" w:hAnsi="宋体" w:eastAsia="宋体" w:cs="宋体"/>
          <w:sz w:val="24"/>
          <w:szCs w:val="32"/>
        </w:rPr>
        <w:fldChar w:fldCharType="separate"/>
      </w:r>
      <w:r>
        <w:rPr>
          <w:rFonts w:hint="eastAsia" w:ascii="宋体" w:hAnsi="宋体" w:eastAsia="宋体" w:cs="宋体"/>
          <w:sz w:val="24"/>
          <w:szCs w:val="32"/>
        </w:rPr>
        <w:t>33</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61D1AED7">
      <w:pPr>
        <w:pStyle w:val="11"/>
        <w:tabs>
          <w:tab w:val="right" w:leader="dot" w:pos="8902"/>
        </w:tabs>
        <w:spacing w:line="360" w:lineRule="auto"/>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"_Toc19482" </w:instrText>
      </w:r>
      <w:r>
        <w:rPr>
          <w:rFonts w:hint="eastAsia" w:ascii="宋体" w:hAnsi="宋体" w:eastAsia="宋体" w:cs="宋体"/>
        </w:rPr>
        <w:fldChar w:fldCharType="separate"/>
      </w:r>
      <w:r>
        <w:rPr>
          <w:rFonts w:hint="eastAsia" w:ascii="宋体" w:hAnsi="宋体" w:eastAsia="宋体" w:cs="宋体"/>
          <w:bCs/>
          <w:kern w:val="0"/>
          <w:sz w:val="24"/>
          <w:szCs w:val="32"/>
        </w:rPr>
        <w:t>第三章 采购内</w:t>
      </w:r>
      <w:r>
        <w:rPr>
          <w:rFonts w:hint="eastAsia" w:ascii="宋体" w:hAnsi="宋体" w:eastAsia="宋体" w:cs="宋体"/>
          <w:bCs/>
          <w:kern w:val="0"/>
          <w:sz w:val="24"/>
          <w:szCs w:val="32"/>
          <w:shd w:val="clear" w:color="auto" w:fill="FFFFFF" w:themeFill="background1"/>
        </w:rPr>
        <w:t>容及技术要求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_Toc19482 \h </w:instrText>
      </w:r>
      <w:r>
        <w:rPr>
          <w:rFonts w:hint="eastAsia" w:ascii="宋体" w:hAnsi="宋体" w:eastAsia="宋体" w:cs="宋体"/>
          <w:sz w:val="24"/>
          <w:szCs w:val="32"/>
        </w:rPr>
        <w:fldChar w:fldCharType="separate"/>
      </w:r>
      <w:r>
        <w:rPr>
          <w:rFonts w:hint="eastAsia" w:ascii="宋体" w:hAnsi="宋体" w:eastAsia="宋体" w:cs="宋体"/>
          <w:sz w:val="24"/>
          <w:szCs w:val="32"/>
        </w:rPr>
        <w:t>34</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71C1CF25">
      <w:pPr>
        <w:pStyle w:val="11"/>
        <w:tabs>
          <w:tab w:val="right" w:leader="dot" w:pos="8902"/>
        </w:tabs>
        <w:spacing w:line="360" w:lineRule="auto"/>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"_Toc8815" </w:instrText>
      </w:r>
      <w:r>
        <w:rPr>
          <w:rFonts w:hint="eastAsia" w:ascii="宋体" w:hAnsi="宋体" w:eastAsia="宋体" w:cs="宋体"/>
        </w:rPr>
        <w:fldChar w:fldCharType="separate"/>
      </w:r>
      <w:r>
        <w:rPr>
          <w:rFonts w:hint="eastAsia" w:ascii="宋体" w:hAnsi="宋体" w:eastAsia="宋体" w:cs="宋体"/>
          <w:bCs/>
          <w:kern w:val="0"/>
          <w:sz w:val="24"/>
          <w:szCs w:val="52"/>
        </w:rPr>
        <w:t>第四章 商务要求</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_Toc8815 \h </w:instrText>
      </w:r>
      <w:r>
        <w:rPr>
          <w:rFonts w:hint="eastAsia" w:ascii="宋体" w:hAnsi="宋体" w:eastAsia="宋体" w:cs="宋体"/>
          <w:sz w:val="24"/>
          <w:szCs w:val="32"/>
        </w:rPr>
        <w:fldChar w:fldCharType="separate"/>
      </w:r>
      <w:r>
        <w:rPr>
          <w:rFonts w:hint="eastAsia" w:ascii="宋体" w:hAnsi="宋体" w:eastAsia="宋体" w:cs="宋体"/>
          <w:sz w:val="24"/>
          <w:szCs w:val="32"/>
        </w:rPr>
        <w:t>36</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235A5C50">
      <w:pPr>
        <w:pStyle w:val="11"/>
        <w:tabs>
          <w:tab w:val="right" w:leader="dot" w:pos="8902"/>
        </w:tabs>
        <w:spacing w:line="360" w:lineRule="auto"/>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"_Toc17621" </w:instrText>
      </w:r>
      <w:r>
        <w:rPr>
          <w:rFonts w:hint="eastAsia" w:ascii="宋体" w:hAnsi="宋体" w:eastAsia="宋体" w:cs="宋体"/>
        </w:rPr>
        <w:fldChar w:fldCharType="separate"/>
      </w:r>
      <w:r>
        <w:rPr>
          <w:rFonts w:hint="eastAsia" w:ascii="宋体" w:hAnsi="宋体" w:eastAsia="宋体" w:cs="宋体"/>
          <w:sz w:val="24"/>
          <w:szCs w:val="52"/>
          <w:lang w:val="en-AU"/>
        </w:rPr>
        <w:t>第五章</w:t>
      </w:r>
      <w:r>
        <w:rPr>
          <w:rFonts w:hint="eastAsia" w:ascii="宋体" w:hAnsi="宋体" w:eastAsia="宋体" w:cs="宋体"/>
          <w:sz w:val="24"/>
          <w:szCs w:val="52"/>
        </w:rPr>
        <w:t xml:space="preserve"> 合同主要条款（参考）</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_Toc17621 \h </w:instrText>
      </w:r>
      <w:r>
        <w:rPr>
          <w:rFonts w:hint="eastAsia" w:ascii="宋体" w:hAnsi="宋体" w:eastAsia="宋体" w:cs="宋体"/>
          <w:sz w:val="24"/>
          <w:szCs w:val="32"/>
        </w:rPr>
        <w:fldChar w:fldCharType="separate"/>
      </w:r>
      <w:r>
        <w:rPr>
          <w:rFonts w:hint="eastAsia" w:ascii="宋体" w:hAnsi="宋体" w:eastAsia="宋体" w:cs="宋体"/>
          <w:sz w:val="24"/>
          <w:szCs w:val="32"/>
        </w:rPr>
        <w:t>37</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63D9CA60">
      <w:pPr>
        <w:pStyle w:val="11"/>
        <w:tabs>
          <w:tab w:val="right" w:leader="dot" w:pos="8902"/>
        </w:tabs>
        <w:spacing w:line="360" w:lineRule="auto"/>
        <w:rPr>
          <w:rFonts w:hint="eastAsia" w:ascii="宋体" w:hAnsi="宋体" w:eastAsia="宋体" w:cs="宋体"/>
          <w:sz w:val="24"/>
          <w:szCs w:val="32"/>
        </w:rPr>
      </w:pPr>
      <w:r>
        <w:rPr>
          <w:rFonts w:hint="eastAsia" w:ascii="宋体" w:hAnsi="宋体" w:eastAsia="宋体" w:cs="宋体"/>
        </w:rPr>
        <w:fldChar w:fldCharType="begin"/>
      </w:r>
      <w:r>
        <w:rPr>
          <w:rFonts w:hint="eastAsia" w:ascii="宋体" w:hAnsi="宋体" w:eastAsia="宋体" w:cs="宋体"/>
        </w:rPr>
        <w:instrText xml:space="preserve"> HYPERLINK \l "_Toc23710" </w:instrText>
      </w:r>
      <w:r>
        <w:rPr>
          <w:rFonts w:hint="eastAsia" w:ascii="宋体" w:hAnsi="宋体" w:eastAsia="宋体" w:cs="宋体"/>
        </w:rPr>
        <w:fldChar w:fldCharType="separate"/>
      </w:r>
      <w:r>
        <w:rPr>
          <w:rFonts w:hint="eastAsia" w:ascii="宋体" w:hAnsi="宋体" w:eastAsia="宋体" w:cs="宋体"/>
          <w:bCs/>
          <w:kern w:val="0"/>
          <w:sz w:val="24"/>
          <w:szCs w:val="52"/>
        </w:rPr>
        <w:t>第六章 投标文件组成部分</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_Toc23710 \h </w:instrText>
      </w:r>
      <w:r>
        <w:rPr>
          <w:rFonts w:hint="eastAsia" w:ascii="宋体" w:hAnsi="宋体" w:eastAsia="宋体" w:cs="宋体"/>
          <w:sz w:val="24"/>
          <w:szCs w:val="32"/>
        </w:rPr>
        <w:fldChar w:fldCharType="separate"/>
      </w:r>
      <w:r>
        <w:rPr>
          <w:rFonts w:hint="eastAsia" w:ascii="宋体" w:hAnsi="宋体" w:eastAsia="宋体" w:cs="宋体"/>
          <w:sz w:val="24"/>
          <w:szCs w:val="32"/>
        </w:rPr>
        <w:t>38</w:t>
      </w:r>
      <w:r>
        <w:rPr>
          <w:rFonts w:hint="eastAsia" w:ascii="宋体" w:hAnsi="宋体" w:eastAsia="宋体" w:cs="宋体"/>
          <w:sz w:val="24"/>
          <w:szCs w:val="32"/>
        </w:rPr>
        <w:fldChar w:fldCharType="end"/>
      </w:r>
      <w:r>
        <w:rPr>
          <w:rFonts w:hint="eastAsia" w:ascii="宋体" w:hAnsi="宋体" w:eastAsia="宋体" w:cs="宋体"/>
          <w:sz w:val="24"/>
          <w:szCs w:val="32"/>
        </w:rPr>
        <w:fldChar w:fldCharType="end"/>
      </w:r>
    </w:p>
    <w:p w14:paraId="6A46B954">
      <w:pPr>
        <w:spacing w:line="360" w:lineRule="auto"/>
        <w:outlineLvl w:val="2"/>
        <w:rPr>
          <w:rFonts w:hint="eastAsia" w:ascii="宋体" w:hAnsi="宋体" w:eastAsia="宋体" w:cs="宋体"/>
          <w:sz w:val="32"/>
          <w:szCs w:val="32"/>
        </w:rPr>
        <w:sectPr>
          <w:footerReference r:id="rId4" w:type="default"/>
          <w:pgSz w:w="11907" w:h="16840"/>
          <w:pgMar w:top="1440" w:right="1080" w:bottom="1440" w:left="1080" w:header="935" w:footer="680" w:gutter="567"/>
          <w:pgNumType w:fmt="decimal" w:start="1"/>
          <w:cols w:space="0" w:num="1"/>
          <w:docGrid w:linePitch="312" w:charSpace="0"/>
        </w:sectPr>
      </w:pPr>
      <w:r>
        <w:rPr>
          <w:rFonts w:hint="eastAsia" w:ascii="宋体" w:hAnsi="宋体" w:eastAsia="宋体" w:cs="宋体"/>
          <w:sz w:val="32"/>
          <w:szCs w:val="40"/>
        </w:rPr>
        <w:fldChar w:fldCharType="end"/>
      </w:r>
      <w:bookmarkStart w:id="0" w:name="_Toc28552"/>
      <w:bookmarkStart w:id="1" w:name="_Toc458617729"/>
      <w:bookmarkStart w:id="2" w:name="_Toc19866"/>
      <w:bookmarkStart w:id="3" w:name="_Toc30185"/>
      <w:bookmarkStart w:id="4" w:name="_Toc458617452"/>
    </w:p>
    <w:bookmarkEnd w:id="0"/>
    <w:bookmarkEnd w:id="1"/>
    <w:bookmarkEnd w:id="2"/>
    <w:bookmarkEnd w:id="3"/>
    <w:bookmarkEnd w:id="4"/>
    <w:p w14:paraId="13951C86">
      <w:pPr>
        <w:numPr>
          <w:ilvl w:val="0"/>
          <w:numId w:val="0"/>
        </w:numPr>
        <w:jc w:val="center"/>
        <w:outlineLvl w:val="0"/>
        <w:rPr>
          <w:rFonts w:hint="eastAsia" w:ascii="宋体" w:hAnsi="宋体" w:eastAsia="宋体" w:cs="宋体"/>
          <w:b/>
          <w:bCs/>
          <w:kern w:val="44"/>
          <w:sz w:val="40"/>
          <w:szCs w:val="40"/>
        </w:rPr>
      </w:pPr>
      <w:bookmarkStart w:id="5" w:name="_Toc458617730"/>
      <w:bookmarkStart w:id="6" w:name="_Toc458617453"/>
      <w:r>
        <w:rPr>
          <w:rFonts w:hint="eastAsia" w:ascii="宋体" w:hAnsi="宋体" w:eastAsia="宋体" w:cs="宋体"/>
          <w:b/>
          <w:bCs/>
          <w:kern w:val="44"/>
          <w:sz w:val="40"/>
          <w:szCs w:val="40"/>
          <w:lang w:val="en-US" w:eastAsia="zh-CN" w:bidi="ar-SA"/>
        </w:rPr>
        <w:t>第一章</w:t>
      </w:r>
      <w:r>
        <w:rPr>
          <w:rFonts w:hint="eastAsia" w:ascii="宋体" w:hAnsi="宋体" w:eastAsia="宋体" w:cs="宋体"/>
          <w:b/>
          <w:bCs/>
          <w:kern w:val="44"/>
          <w:sz w:val="40"/>
          <w:szCs w:val="40"/>
        </w:rPr>
        <w:t>招标公告</w:t>
      </w:r>
    </w:p>
    <w:p w14:paraId="1E51F8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textAlignment w:val="baseline"/>
        <w:rPr>
          <w:rFonts w:ascii="Helvetica" w:hAnsi="Helvetica" w:eastAsia="Helvetica" w:cs="Helvetica"/>
          <w:b/>
          <w:bCs/>
          <w:i w:val="0"/>
          <w:iCs w:val="0"/>
          <w:caps w:val="0"/>
          <w:color w:val="333333"/>
          <w:spacing w:val="0"/>
          <w:sz w:val="30"/>
          <w:szCs w:val="30"/>
        </w:rPr>
      </w:pPr>
      <w:bookmarkStart w:id="7" w:name="_Toc22507"/>
      <w:r>
        <w:rPr>
          <w:rFonts w:hint="default" w:ascii="Helvetica" w:hAnsi="Helvetica" w:eastAsia="Helvetica" w:cs="Helvetica"/>
          <w:b/>
          <w:bCs/>
          <w:i w:val="0"/>
          <w:iCs w:val="0"/>
          <w:caps w:val="0"/>
          <w:color w:val="333333"/>
          <w:spacing w:val="0"/>
          <w:sz w:val="30"/>
          <w:szCs w:val="30"/>
          <w:shd w:val="clear" w:fill="FFFFFF"/>
          <w:vertAlign w:val="baseline"/>
        </w:rPr>
        <w:t>宝鸡工会幼儿园校园教育环境文化建设采购项目招标公告</w:t>
      </w:r>
    </w:p>
    <w:p w14:paraId="358147CD">
      <w:pPr>
        <w:spacing w:line="360" w:lineRule="auto"/>
        <w:rPr>
          <w:rFonts w:hint="eastAsia" w:ascii="宋体" w:hAnsi="宋体" w:eastAsia="宋体" w:cs="宋体"/>
          <w:b/>
          <w:bCs/>
          <w:szCs w:val="24"/>
        </w:rPr>
      </w:pPr>
      <w:r>
        <w:rPr>
          <w:rFonts w:hint="eastAsia" w:ascii="宋体" w:hAnsi="宋体" w:eastAsia="宋体" w:cs="宋体"/>
          <w:b/>
          <w:bCs/>
          <w:szCs w:val="24"/>
        </w:rPr>
        <w:t>项目概况</w:t>
      </w:r>
    </w:p>
    <w:p w14:paraId="1B9D5A40">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校园教育环境文化建设采购项目招标项目的潜在投标人应在全国公共资源交易平台（陕西省·宝鸡市）宝鸡市公共资源交易中心（http://ggzy.baoji.gov.cn/）下载获取招标文件，并于 2025年09月02日 09时00分 （北京时间）前递交投标文件。</w:t>
      </w:r>
    </w:p>
    <w:p w14:paraId="66026E8C">
      <w:pPr>
        <w:spacing w:line="360" w:lineRule="auto"/>
        <w:rPr>
          <w:rFonts w:hint="eastAsia" w:ascii="宋体" w:hAnsi="宋体" w:eastAsia="宋体" w:cs="宋体"/>
          <w:b/>
          <w:bCs/>
          <w:szCs w:val="24"/>
        </w:rPr>
      </w:pPr>
      <w:r>
        <w:rPr>
          <w:rFonts w:hint="eastAsia" w:ascii="宋体" w:hAnsi="宋体" w:eastAsia="宋体" w:cs="宋体"/>
          <w:b/>
          <w:bCs/>
          <w:szCs w:val="24"/>
        </w:rPr>
        <w:t>一、项目基本情况</w:t>
      </w:r>
    </w:p>
    <w:p w14:paraId="5F8E099F">
      <w:pPr>
        <w:spacing w:line="360" w:lineRule="auto"/>
        <w:rPr>
          <w:rFonts w:hint="eastAsia" w:ascii="宋体" w:hAnsi="宋体" w:eastAsia="宋体" w:cs="宋体"/>
          <w:szCs w:val="24"/>
        </w:rPr>
      </w:pPr>
      <w:r>
        <w:rPr>
          <w:rFonts w:hint="eastAsia" w:ascii="宋体" w:hAnsi="宋体" w:eastAsia="宋体" w:cs="宋体"/>
          <w:szCs w:val="24"/>
        </w:rPr>
        <w:t>项目编号：BJFMT2025(043)号</w:t>
      </w:r>
    </w:p>
    <w:p w14:paraId="6D9DBAFD">
      <w:pPr>
        <w:spacing w:line="360" w:lineRule="auto"/>
        <w:rPr>
          <w:rFonts w:hint="eastAsia" w:ascii="宋体" w:hAnsi="宋体" w:eastAsia="宋体" w:cs="宋体"/>
          <w:szCs w:val="24"/>
        </w:rPr>
      </w:pPr>
      <w:r>
        <w:rPr>
          <w:rFonts w:hint="eastAsia" w:ascii="宋体" w:hAnsi="宋体" w:eastAsia="宋体" w:cs="宋体"/>
          <w:szCs w:val="24"/>
        </w:rPr>
        <w:t>项目名称：校园教育环境文化建设采购项目</w:t>
      </w:r>
    </w:p>
    <w:p w14:paraId="3E1AA6C5">
      <w:pPr>
        <w:spacing w:line="360" w:lineRule="auto"/>
        <w:rPr>
          <w:rFonts w:hint="eastAsia" w:ascii="宋体" w:hAnsi="宋体" w:eastAsia="宋体" w:cs="宋体"/>
          <w:szCs w:val="24"/>
        </w:rPr>
      </w:pPr>
      <w:r>
        <w:rPr>
          <w:rFonts w:hint="eastAsia" w:ascii="宋体" w:hAnsi="宋体" w:eastAsia="宋体" w:cs="宋体"/>
          <w:szCs w:val="24"/>
        </w:rPr>
        <w:t>采购方式：公开招标</w:t>
      </w:r>
    </w:p>
    <w:p w14:paraId="19A6DC6E">
      <w:pPr>
        <w:spacing w:line="360" w:lineRule="auto"/>
        <w:rPr>
          <w:rFonts w:hint="eastAsia" w:ascii="宋体" w:hAnsi="宋体" w:eastAsia="宋体" w:cs="宋体"/>
          <w:szCs w:val="24"/>
        </w:rPr>
      </w:pPr>
      <w:r>
        <w:rPr>
          <w:rFonts w:hint="eastAsia" w:ascii="宋体" w:hAnsi="宋体" w:eastAsia="宋体" w:cs="宋体"/>
          <w:szCs w:val="24"/>
        </w:rPr>
        <w:t>预算金额：2,417,000.00元</w:t>
      </w:r>
    </w:p>
    <w:p w14:paraId="091D4544">
      <w:pPr>
        <w:spacing w:line="360" w:lineRule="auto"/>
        <w:rPr>
          <w:rFonts w:hint="eastAsia" w:ascii="宋体" w:hAnsi="宋体" w:eastAsia="宋体" w:cs="宋体"/>
          <w:szCs w:val="24"/>
        </w:rPr>
      </w:pPr>
      <w:r>
        <w:rPr>
          <w:rFonts w:hint="eastAsia" w:ascii="宋体" w:hAnsi="宋体" w:eastAsia="宋体" w:cs="宋体"/>
          <w:szCs w:val="24"/>
        </w:rPr>
        <w:t>采购需求：</w:t>
      </w:r>
    </w:p>
    <w:p w14:paraId="1E034AE3">
      <w:pPr>
        <w:spacing w:line="360" w:lineRule="auto"/>
        <w:rPr>
          <w:rFonts w:hint="eastAsia" w:ascii="宋体" w:hAnsi="宋体" w:eastAsia="宋体" w:cs="宋体"/>
          <w:szCs w:val="24"/>
        </w:rPr>
      </w:pPr>
      <w:r>
        <w:rPr>
          <w:rFonts w:hint="eastAsia" w:ascii="宋体" w:hAnsi="宋体" w:eastAsia="宋体" w:cs="宋体"/>
          <w:szCs w:val="24"/>
        </w:rPr>
        <w:t>合同包1(宝鸡工会幼儿园校园教育环境文化建设采购项目第1包):</w:t>
      </w:r>
    </w:p>
    <w:p w14:paraId="1A4E95AC">
      <w:pPr>
        <w:spacing w:line="360" w:lineRule="auto"/>
        <w:rPr>
          <w:rFonts w:hint="eastAsia" w:ascii="宋体" w:hAnsi="宋体" w:eastAsia="宋体" w:cs="宋体"/>
          <w:szCs w:val="24"/>
        </w:rPr>
      </w:pPr>
      <w:r>
        <w:rPr>
          <w:rFonts w:hint="eastAsia" w:ascii="宋体" w:hAnsi="宋体" w:eastAsia="宋体" w:cs="宋体"/>
          <w:szCs w:val="24"/>
        </w:rPr>
        <w:t>合同包预算金额：950,000.00元</w:t>
      </w:r>
    </w:p>
    <w:p w14:paraId="1CC17DED">
      <w:pPr>
        <w:spacing w:line="360" w:lineRule="auto"/>
        <w:rPr>
          <w:rFonts w:hint="eastAsia" w:ascii="宋体" w:hAnsi="宋体" w:eastAsia="宋体" w:cs="宋体"/>
          <w:szCs w:val="24"/>
        </w:rPr>
      </w:pPr>
      <w:r>
        <w:rPr>
          <w:rFonts w:hint="eastAsia" w:ascii="宋体" w:hAnsi="宋体" w:eastAsia="宋体" w:cs="宋体"/>
          <w:szCs w:val="24"/>
        </w:rPr>
        <w:t>合同包最高限价：950,000.00元</w:t>
      </w:r>
    </w:p>
    <w:tbl>
      <w:tblPr>
        <w:tblStyle w:val="1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8"/>
        <w:gridCol w:w="1673"/>
        <w:gridCol w:w="2742"/>
        <w:gridCol w:w="1262"/>
        <w:gridCol w:w="1635"/>
        <w:gridCol w:w="1440"/>
      </w:tblGrid>
      <w:tr w14:paraId="7048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665590">
            <w:pPr>
              <w:spacing w:line="360" w:lineRule="auto"/>
              <w:rPr>
                <w:rFonts w:hint="eastAsia" w:ascii="宋体" w:hAnsi="宋体" w:eastAsia="宋体" w:cs="宋体"/>
                <w:szCs w:val="24"/>
              </w:rPr>
            </w:pPr>
            <w:r>
              <w:rPr>
                <w:rFonts w:hint="eastAsia" w:ascii="宋体" w:hAnsi="宋体" w:eastAsia="宋体" w:cs="宋体"/>
                <w:szCs w:val="24"/>
                <w:lang w:val="en-US" w:eastAsia="zh-CN"/>
              </w:rPr>
              <w:t>品目号</w:t>
            </w:r>
          </w:p>
        </w:tc>
        <w:tc>
          <w:tcPr>
            <w:tcW w:w="8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15C446">
            <w:pPr>
              <w:spacing w:line="360" w:lineRule="auto"/>
              <w:rPr>
                <w:rFonts w:hint="eastAsia" w:ascii="宋体" w:hAnsi="宋体" w:eastAsia="宋体" w:cs="宋体"/>
                <w:szCs w:val="24"/>
              </w:rPr>
            </w:pPr>
            <w:r>
              <w:rPr>
                <w:rFonts w:hint="eastAsia" w:ascii="宋体" w:hAnsi="宋体" w:eastAsia="宋体" w:cs="宋体"/>
                <w:szCs w:val="24"/>
                <w:lang w:val="en-US" w:eastAsia="zh-CN"/>
              </w:rPr>
              <w:t>品目名称</w:t>
            </w:r>
          </w:p>
        </w:tc>
        <w:tc>
          <w:tcPr>
            <w:tcW w:w="14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268C76">
            <w:pPr>
              <w:spacing w:line="360" w:lineRule="auto"/>
              <w:rPr>
                <w:rFonts w:hint="eastAsia" w:ascii="宋体" w:hAnsi="宋体" w:eastAsia="宋体" w:cs="宋体"/>
                <w:szCs w:val="24"/>
              </w:rPr>
            </w:pPr>
            <w:r>
              <w:rPr>
                <w:rFonts w:hint="eastAsia" w:ascii="宋体" w:hAnsi="宋体" w:eastAsia="宋体" w:cs="宋体"/>
                <w:szCs w:val="24"/>
                <w:lang w:val="en-US" w:eastAsia="zh-CN"/>
              </w:rPr>
              <w:t>采购标的</w:t>
            </w:r>
          </w:p>
        </w:tc>
        <w:tc>
          <w:tcPr>
            <w:tcW w:w="6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B30E9">
            <w:pPr>
              <w:spacing w:line="360" w:lineRule="auto"/>
              <w:rPr>
                <w:rFonts w:hint="eastAsia" w:ascii="宋体" w:hAnsi="宋体" w:eastAsia="宋体" w:cs="宋体"/>
                <w:szCs w:val="24"/>
              </w:rPr>
            </w:pPr>
            <w:r>
              <w:rPr>
                <w:rFonts w:hint="eastAsia" w:ascii="宋体" w:hAnsi="宋体" w:eastAsia="宋体" w:cs="宋体"/>
                <w:szCs w:val="24"/>
                <w:lang w:val="en-US" w:eastAsia="zh-CN"/>
              </w:rPr>
              <w:t>数量（单位）</w:t>
            </w:r>
          </w:p>
        </w:tc>
        <w:tc>
          <w:tcPr>
            <w:tcW w:w="8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B67112">
            <w:pPr>
              <w:spacing w:line="360" w:lineRule="auto"/>
              <w:rPr>
                <w:rFonts w:hint="eastAsia" w:ascii="宋体" w:hAnsi="宋体" w:eastAsia="宋体" w:cs="宋体"/>
                <w:szCs w:val="24"/>
              </w:rPr>
            </w:pPr>
            <w:r>
              <w:rPr>
                <w:rFonts w:hint="eastAsia" w:ascii="宋体" w:hAnsi="宋体" w:eastAsia="宋体" w:cs="宋体"/>
                <w:szCs w:val="24"/>
                <w:lang w:val="en-US" w:eastAsia="zh-CN"/>
              </w:rPr>
              <w:t>技术规格、参数及要求</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612EB5">
            <w:pPr>
              <w:spacing w:line="360" w:lineRule="auto"/>
              <w:rPr>
                <w:rFonts w:hint="eastAsia" w:ascii="宋体" w:hAnsi="宋体" w:eastAsia="宋体" w:cs="宋体"/>
                <w:szCs w:val="24"/>
              </w:rPr>
            </w:pPr>
            <w:r>
              <w:rPr>
                <w:rFonts w:hint="eastAsia" w:ascii="宋体" w:hAnsi="宋体" w:eastAsia="宋体" w:cs="宋体"/>
                <w:szCs w:val="24"/>
                <w:lang w:val="en-US" w:eastAsia="zh-CN"/>
              </w:rPr>
              <w:t>品目预算(元)</w:t>
            </w:r>
          </w:p>
        </w:tc>
      </w:tr>
      <w:tr w14:paraId="137A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874687">
            <w:pPr>
              <w:spacing w:line="360" w:lineRule="auto"/>
              <w:rPr>
                <w:rFonts w:hint="eastAsia" w:ascii="宋体" w:hAnsi="宋体" w:eastAsia="宋体" w:cs="宋体"/>
                <w:szCs w:val="24"/>
              </w:rPr>
            </w:pPr>
            <w:r>
              <w:rPr>
                <w:rFonts w:hint="eastAsia" w:ascii="宋体" w:hAnsi="宋体" w:eastAsia="宋体" w:cs="宋体"/>
                <w:szCs w:val="24"/>
                <w:lang w:val="en-US" w:eastAsia="zh-CN"/>
              </w:rPr>
              <w:t>1-1</w:t>
            </w:r>
          </w:p>
        </w:tc>
        <w:tc>
          <w:tcPr>
            <w:tcW w:w="8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03AB95">
            <w:pPr>
              <w:spacing w:line="360" w:lineRule="auto"/>
              <w:rPr>
                <w:rFonts w:hint="eastAsia" w:ascii="宋体" w:hAnsi="宋体" w:eastAsia="宋体" w:cs="宋体"/>
                <w:szCs w:val="24"/>
              </w:rPr>
            </w:pPr>
            <w:r>
              <w:rPr>
                <w:rFonts w:hint="eastAsia" w:ascii="宋体" w:hAnsi="宋体" w:eastAsia="宋体" w:cs="宋体"/>
                <w:szCs w:val="24"/>
                <w:lang w:val="en-US" w:eastAsia="zh-CN"/>
              </w:rPr>
              <w:t>其他办公用品</w:t>
            </w:r>
          </w:p>
        </w:tc>
        <w:tc>
          <w:tcPr>
            <w:tcW w:w="14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15F8A">
            <w:pPr>
              <w:spacing w:line="360" w:lineRule="auto"/>
              <w:rPr>
                <w:rFonts w:hint="eastAsia" w:ascii="宋体" w:hAnsi="宋体" w:eastAsia="宋体" w:cs="宋体"/>
                <w:szCs w:val="24"/>
              </w:rPr>
            </w:pPr>
            <w:r>
              <w:rPr>
                <w:rFonts w:hint="eastAsia" w:ascii="宋体" w:hAnsi="宋体" w:eastAsia="宋体" w:cs="宋体"/>
                <w:szCs w:val="24"/>
                <w:lang w:val="en-US" w:eastAsia="zh-CN"/>
              </w:rPr>
              <w:t>玩教具、材料和编程材料</w:t>
            </w:r>
          </w:p>
        </w:tc>
        <w:tc>
          <w:tcPr>
            <w:tcW w:w="6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5A0CFA">
            <w:pPr>
              <w:spacing w:line="360" w:lineRule="auto"/>
              <w:rPr>
                <w:rFonts w:hint="eastAsia" w:ascii="宋体" w:hAnsi="宋体" w:eastAsia="宋体" w:cs="宋体"/>
                <w:szCs w:val="24"/>
              </w:rPr>
            </w:pPr>
            <w:r>
              <w:rPr>
                <w:rFonts w:hint="eastAsia" w:ascii="宋体" w:hAnsi="宋体" w:eastAsia="宋体" w:cs="宋体"/>
                <w:szCs w:val="24"/>
                <w:lang w:val="en-US" w:eastAsia="zh-CN"/>
              </w:rPr>
              <w:t>1(项)</w:t>
            </w:r>
          </w:p>
        </w:tc>
        <w:tc>
          <w:tcPr>
            <w:tcW w:w="8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088EFF">
            <w:pPr>
              <w:spacing w:line="360" w:lineRule="auto"/>
              <w:rPr>
                <w:rFonts w:hint="eastAsia" w:ascii="宋体" w:hAnsi="宋体" w:eastAsia="宋体" w:cs="宋体"/>
                <w:szCs w:val="24"/>
              </w:rPr>
            </w:pPr>
            <w:r>
              <w:rPr>
                <w:rFonts w:hint="eastAsia" w:ascii="宋体" w:hAnsi="宋体" w:eastAsia="宋体" w:cs="宋体"/>
                <w:szCs w:val="24"/>
                <w:lang w:val="en-US" w:eastAsia="zh-CN"/>
              </w:rPr>
              <w:t>详见采购文件</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829FA5">
            <w:pPr>
              <w:spacing w:line="360" w:lineRule="auto"/>
              <w:rPr>
                <w:rFonts w:hint="eastAsia" w:ascii="宋体" w:hAnsi="宋体" w:eastAsia="宋体" w:cs="宋体"/>
                <w:szCs w:val="24"/>
              </w:rPr>
            </w:pPr>
            <w:r>
              <w:rPr>
                <w:rFonts w:hint="eastAsia" w:ascii="宋体" w:hAnsi="宋体" w:eastAsia="宋体" w:cs="宋体"/>
                <w:szCs w:val="24"/>
                <w:lang w:val="en-US" w:eastAsia="zh-CN"/>
              </w:rPr>
              <w:t>950,000.00</w:t>
            </w:r>
          </w:p>
        </w:tc>
      </w:tr>
    </w:tbl>
    <w:p w14:paraId="05EE9BA3">
      <w:pPr>
        <w:spacing w:line="360" w:lineRule="auto"/>
        <w:rPr>
          <w:rFonts w:hint="eastAsia" w:ascii="宋体" w:hAnsi="宋体" w:eastAsia="宋体" w:cs="宋体"/>
          <w:szCs w:val="24"/>
        </w:rPr>
      </w:pPr>
      <w:r>
        <w:rPr>
          <w:rFonts w:hint="eastAsia" w:ascii="宋体" w:hAnsi="宋体" w:eastAsia="宋体" w:cs="宋体"/>
          <w:szCs w:val="24"/>
        </w:rPr>
        <w:t>本合同包不接受联合体投标</w:t>
      </w:r>
    </w:p>
    <w:p w14:paraId="0D0E948B">
      <w:pPr>
        <w:spacing w:line="360" w:lineRule="auto"/>
        <w:rPr>
          <w:rFonts w:hint="eastAsia" w:ascii="宋体" w:hAnsi="宋体" w:eastAsia="宋体" w:cs="宋体"/>
          <w:szCs w:val="24"/>
        </w:rPr>
      </w:pPr>
      <w:r>
        <w:rPr>
          <w:rFonts w:hint="eastAsia" w:ascii="宋体" w:hAnsi="宋体" w:eastAsia="宋体" w:cs="宋体"/>
          <w:szCs w:val="24"/>
        </w:rPr>
        <w:t>合同履行期限：自合同签订之日起30日历天内完成供货安装并交付使用</w:t>
      </w:r>
    </w:p>
    <w:p w14:paraId="424A4224">
      <w:pPr>
        <w:spacing w:line="360" w:lineRule="auto"/>
        <w:rPr>
          <w:rFonts w:hint="eastAsia" w:ascii="宋体" w:hAnsi="宋体" w:eastAsia="宋体" w:cs="宋体"/>
          <w:szCs w:val="24"/>
        </w:rPr>
      </w:pPr>
      <w:r>
        <w:rPr>
          <w:rFonts w:hint="eastAsia" w:ascii="宋体" w:hAnsi="宋体" w:eastAsia="宋体" w:cs="宋体"/>
          <w:szCs w:val="24"/>
        </w:rPr>
        <w:t>合同包2(宝鸡工会幼儿园校园教育环境文化建设采购项目第2包):</w:t>
      </w:r>
    </w:p>
    <w:p w14:paraId="64B4FE21">
      <w:pPr>
        <w:spacing w:line="360" w:lineRule="auto"/>
        <w:rPr>
          <w:rFonts w:hint="eastAsia" w:ascii="宋体" w:hAnsi="宋体" w:eastAsia="宋体" w:cs="宋体"/>
          <w:szCs w:val="24"/>
        </w:rPr>
      </w:pPr>
      <w:r>
        <w:rPr>
          <w:rFonts w:hint="eastAsia" w:ascii="宋体" w:hAnsi="宋体" w:eastAsia="宋体" w:cs="宋体"/>
          <w:szCs w:val="24"/>
        </w:rPr>
        <w:t>合同包预算金额：1,217,000.00元</w:t>
      </w:r>
    </w:p>
    <w:p w14:paraId="046F63F8">
      <w:pPr>
        <w:spacing w:line="360" w:lineRule="auto"/>
        <w:rPr>
          <w:rFonts w:hint="eastAsia" w:ascii="宋体" w:hAnsi="宋体" w:eastAsia="宋体" w:cs="宋体"/>
          <w:szCs w:val="24"/>
        </w:rPr>
      </w:pPr>
      <w:r>
        <w:rPr>
          <w:rFonts w:hint="eastAsia" w:ascii="宋体" w:hAnsi="宋体" w:eastAsia="宋体" w:cs="宋体"/>
          <w:szCs w:val="24"/>
        </w:rPr>
        <w:t>合同包最高限价：1,217,000.00元</w:t>
      </w:r>
    </w:p>
    <w:tbl>
      <w:tblPr>
        <w:tblStyle w:val="1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3"/>
        <w:gridCol w:w="1825"/>
        <w:gridCol w:w="2103"/>
        <w:gridCol w:w="1401"/>
        <w:gridCol w:w="1567"/>
        <w:gridCol w:w="1680"/>
      </w:tblGrid>
      <w:tr w14:paraId="5AD2C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322F2">
            <w:pPr>
              <w:spacing w:line="360" w:lineRule="auto"/>
              <w:rPr>
                <w:rFonts w:hint="eastAsia" w:ascii="宋体" w:hAnsi="宋体" w:eastAsia="宋体" w:cs="宋体"/>
                <w:szCs w:val="24"/>
              </w:rPr>
            </w:pPr>
            <w:r>
              <w:rPr>
                <w:rFonts w:hint="eastAsia" w:ascii="宋体" w:hAnsi="宋体" w:eastAsia="宋体" w:cs="宋体"/>
                <w:szCs w:val="24"/>
                <w:lang w:val="en-US" w:eastAsia="zh-CN"/>
              </w:rPr>
              <w:t>品目号</w:t>
            </w:r>
          </w:p>
        </w:tc>
        <w:tc>
          <w:tcPr>
            <w:tcW w:w="9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380221">
            <w:pPr>
              <w:spacing w:line="360" w:lineRule="auto"/>
              <w:rPr>
                <w:rFonts w:hint="eastAsia" w:ascii="宋体" w:hAnsi="宋体" w:eastAsia="宋体" w:cs="宋体"/>
                <w:szCs w:val="24"/>
              </w:rPr>
            </w:pPr>
            <w:r>
              <w:rPr>
                <w:rFonts w:hint="eastAsia" w:ascii="宋体" w:hAnsi="宋体" w:eastAsia="宋体" w:cs="宋体"/>
                <w:szCs w:val="24"/>
                <w:lang w:val="en-US" w:eastAsia="zh-CN"/>
              </w:rPr>
              <w:t>品目名称</w:t>
            </w:r>
          </w:p>
        </w:tc>
        <w:tc>
          <w:tcPr>
            <w:tcW w:w="11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AE2654">
            <w:pPr>
              <w:spacing w:line="360" w:lineRule="auto"/>
              <w:rPr>
                <w:rFonts w:hint="eastAsia" w:ascii="宋体" w:hAnsi="宋体" w:eastAsia="宋体" w:cs="宋体"/>
                <w:szCs w:val="24"/>
              </w:rPr>
            </w:pPr>
            <w:r>
              <w:rPr>
                <w:rFonts w:hint="eastAsia" w:ascii="宋体" w:hAnsi="宋体" w:eastAsia="宋体" w:cs="宋体"/>
                <w:szCs w:val="24"/>
                <w:lang w:val="en-US" w:eastAsia="zh-CN"/>
              </w:rPr>
              <w:t>采购标的</w:t>
            </w:r>
          </w:p>
        </w:tc>
        <w:tc>
          <w:tcPr>
            <w:tcW w:w="7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9B7557">
            <w:pPr>
              <w:spacing w:line="360" w:lineRule="auto"/>
              <w:rPr>
                <w:rFonts w:hint="eastAsia" w:ascii="宋体" w:hAnsi="宋体" w:eastAsia="宋体" w:cs="宋体"/>
                <w:szCs w:val="24"/>
              </w:rPr>
            </w:pPr>
            <w:r>
              <w:rPr>
                <w:rFonts w:hint="eastAsia" w:ascii="宋体" w:hAnsi="宋体" w:eastAsia="宋体" w:cs="宋体"/>
                <w:szCs w:val="24"/>
                <w:lang w:val="en-US" w:eastAsia="zh-CN"/>
              </w:rPr>
              <w:t>数量（单位）</w:t>
            </w:r>
          </w:p>
        </w:tc>
        <w:tc>
          <w:tcPr>
            <w:tcW w:w="8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C8D586">
            <w:pPr>
              <w:spacing w:line="360" w:lineRule="auto"/>
              <w:rPr>
                <w:rFonts w:hint="eastAsia" w:ascii="宋体" w:hAnsi="宋体" w:eastAsia="宋体" w:cs="宋体"/>
                <w:szCs w:val="24"/>
              </w:rPr>
            </w:pPr>
            <w:r>
              <w:rPr>
                <w:rFonts w:hint="eastAsia" w:ascii="宋体" w:hAnsi="宋体" w:eastAsia="宋体" w:cs="宋体"/>
                <w:szCs w:val="24"/>
                <w:lang w:val="en-US" w:eastAsia="zh-CN"/>
              </w:rPr>
              <w:t>技术规格、参数及要求</w:t>
            </w:r>
          </w:p>
        </w:tc>
        <w:tc>
          <w:tcPr>
            <w:tcW w:w="8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2BE5AE">
            <w:pPr>
              <w:spacing w:line="360" w:lineRule="auto"/>
              <w:rPr>
                <w:rFonts w:hint="eastAsia" w:ascii="宋体" w:hAnsi="宋体" w:eastAsia="宋体" w:cs="宋体"/>
                <w:szCs w:val="24"/>
              </w:rPr>
            </w:pPr>
            <w:r>
              <w:rPr>
                <w:rFonts w:hint="eastAsia" w:ascii="宋体" w:hAnsi="宋体" w:eastAsia="宋体" w:cs="宋体"/>
                <w:szCs w:val="24"/>
                <w:lang w:val="en-US" w:eastAsia="zh-CN"/>
              </w:rPr>
              <w:t>品目预算(元)</w:t>
            </w:r>
          </w:p>
        </w:tc>
      </w:tr>
      <w:tr w14:paraId="42B1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970E26">
            <w:pPr>
              <w:spacing w:line="360" w:lineRule="auto"/>
              <w:rPr>
                <w:rFonts w:hint="eastAsia" w:ascii="宋体" w:hAnsi="宋体" w:eastAsia="宋体" w:cs="宋体"/>
                <w:szCs w:val="24"/>
              </w:rPr>
            </w:pPr>
            <w:r>
              <w:rPr>
                <w:rFonts w:hint="eastAsia" w:ascii="宋体" w:hAnsi="宋体" w:eastAsia="宋体" w:cs="宋体"/>
                <w:szCs w:val="24"/>
                <w:lang w:val="en-US" w:eastAsia="zh-CN"/>
              </w:rPr>
              <w:t>2-1</w:t>
            </w:r>
          </w:p>
        </w:tc>
        <w:tc>
          <w:tcPr>
            <w:tcW w:w="9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7CBCD1">
            <w:pPr>
              <w:spacing w:line="360" w:lineRule="auto"/>
              <w:rPr>
                <w:rFonts w:hint="eastAsia" w:ascii="宋体" w:hAnsi="宋体" w:eastAsia="宋体" w:cs="宋体"/>
                <w:szCs w:val="24"/>
              </w:rPr>
            </w:pPr>
            <w:r>
              <w:rPr>
                <w:rFonts w:hint="eastAsia" w:ascii="宋体" w:hAnsi="宋体" w:eastAsia="宋体" w:cs="宋体"/>
                <w:szCs w:val="24"/>
                <w:lang w:val="en-US" w:eastAsia="zh-CN"/>
              </w:rPr>
              <w:t>其他办公用品</w:t>
            </w:r>
          </w:p>
        </w:tc>
        <w:tc>
          <w:tcPr>
            <w:tcW w:w="11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D7DC19">
            <w:pPr>
              <w:spacing w:line="360" w:lineRule="auto"/>
              <w:rPr>
                <w:rFonts w:hint="eastAsia" w:ascii="宋体" w:hAnsi="宋体" w:eastAsia="宋体" w:cs="宋体"/>
                <w:szCs w:val="24"/>
              </w:rPr>
            </w:pPr>
            <w:r>
              <w:rPr>
                <w:rFonts w:hint="eastAsia" w:ascii="宋体" w:hAnsi="宋体" w:eastAsia="宋体" w:cs="宋体"/>
                <w:szCs w:val="24"/>
                <w:lang w:val="en-US" w:eastAsia="zh-CN"/>
              </w:rPr>
              <w:t>校园文化建设及教育教学设备</w:t>
            </w:r>
          </w:p>
        </w:tc>
        <w:tc>
          <w:tcPr>
            <w:tcW w:w="7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8E43A4">
            <w:pPr>
              <w:spacing w:line="360" w:lineRule="auto"/>
              <w:rPr>
                <w:rFonts w:hint="eastAsia" w:ascii="宋体" w:hAnsi="宋体" w:eastAsia="宋体" w:cs="宋体"/>
                <w:szCs w:val="24"/>
              </w:rPr>
            </w:pPr>
            <w:r>
              <w:rPr>
                <w:rFonts w:hint="eastAsia" w:ascii="宋体" w:hAnsi="宋体" w:eastAsia="宋体" w:cs="宋体"/>
                <w:szCs w:val="24"/>
                <w:lang w:val="en-US" w:eastAsia="zh-CN"/>
              </w:rPr>
              <w:t>1(项)</w:t>
            </w:r>
          </w:p>
        </w:tc>
        <w:tc>
          <w:tcPr>
            <w:tcW w:w="8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5C274F">
            <w:pPr>
              <w:spacing w:line="360" w:lineRule="auto"/>
              <w:rPr>
                <w:rFonts w:hint="eastAsia" w:ascii="宋体" w:hAnsi="宋体" w:eastAsia="宋体" w:cs="宋体"/>
                <w:szCs w:val="24"/>
              </w:rPr>
            </w:pPr>
            <w:r>
              <w:rPr>
                <w:rFonts w:hint="eastAsia" w:ascii="宋体" w:hAnsi="宋体" w:eastAsia="宋体" w:cs="宋体"/>
                <w:szCs w:val="24"/>
                <w:lang w:val="en-US" w:eastAsia="zh-CN"/>
              </w:rPr>
              <w:t>详见采购文件</w:t>
            </w:r>
          </w:p>
        </w:tc>
        <w:tc>
          <w:tcPr>
            <w:tcW w:w="8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0E59A1">
            <w:pPr>
              <w:spacing w:line="360" w:lineRule="auto"/>
              <w:rPr>
                <w:rFonts w:hint="eastAsia" w:ascii="宋体" w:hAnsi="宋体" w:eastAsia="宋体" w:cs="宋体"/>
                <w:szCs w:val="24"/>
              </w:rPr>
            </w:pPr>
            <w:r>
              <w:rPr>
                <w:rFonts w:hint="eastAsia" w:ascii="宋体" w:hAnsi="宋体" w:eastAsia="宋体" w:cs="宋体"/>
                <w:szCs w:val="24"/>
                <w:lang w:val="en-US" w:eastAsia="zh-CN"/>
              </w:rPr>
              <w:t>1,217,000.00</w:t>
            </w:r>
          </w:p>
        </w:tc>
      </w:tr>
    </w:tbl>
    <w:p w14:paraId="332AB938">
      <w:pPr>
        <w:spacing w:line="360" w:lineRule="auto"/>
        <w:rPr>
          <w:rFonts w:hint="eastAsia" w:ascii="宋体" w:hAnsi="宋体" w:eastAsia="宋体" w:cs="宋体"/>
          <w:szCs w:val="24"/>
        </w:rPr>
      </w:pPr>
      <w:r>
        <w:rPr>
          <w:rFonts w:hint="eastAsia" w:ascii="宋体" w:hAnsi="宋体" w:eastAsia="宋体" w:cs="宋体"/>
          <w:szCs w:val="24"/>
        </w:rPr>
        <w:t>本合同包不接受联合体投标</w:t>
      </w:r>
    </w:p>
    <w:p w14:paraId="46A25AFD">
      <w:pPr>
        <w:spacing w:line="360" w:lineRule="auto"/>
        <w:rPr>
          <w:rFonts w:hint="eastAsia" w:ascii="宋体" w:hAnsi="宋体" w:eastAsia="宋体" w:cs="宋体"/>
          <w:szCs w:val="24"/>
        </w:rPr>
      </w:pPr>
      <w:r>
        <w:rPr>
          <w:rFonts w:hint="eastAsia" w:ascii="宋体" w:hAnsi="宋体" w:eastAsia="宋体" w:cs="宋体"/>
          <w:szCs w:val="24"/>
        </w:rPr>
        <w:t>合同履行期限：自合同签订之日起30日历天内完成供货安装并交付使用</w:t>
      </w:r>
    </w:p>
    <w:p w14:paraId="597BD3A9">
      <w:pPr>
        <w:spacing w:line="360" w:lineRule="auto"/>
        <w:rPr>
          <w:rFonts w:hint="eastAsia" w:ascii="宋体" w:hAnsi="宋体" w:eastAsia="宋体" w:cs="宋体"/>
          <w:szCs w:val="24"/>
        </w:rPr>
      </w:pPr>
      <w:r>
        <w:rPr>
          <w:rFonts w:hint="eastAsia" w:ascii="宋体" w:hAnsi="宋体" w:eastAsia="宋体" w:cs="宋体"/>
          <w:szCs w:val="24"/>
        </w:rPr>
        <w:t>合同包3(宝鸡工会幼儿园校园教育环境文化建设采购项目第3包):</w:t>
      </w:r>
    </w:p>
    <w:p w14:paraId="40B9AEFA">
      <w:pPr>
        <w:spacing w:line="360" w:lineRule="auto"/>
        <w:rPr>
          <w:rFonts w:hint="eastAsia" w:ascii="宋体" w:hAnsi="宋体" w:eastAsia="宋体" w:cs="宋体"/>
          <w:szCs w:val="24"/>
        </w:rPr>
      </w:pPr>
      <w:r>
        <w:rPr>
          <w:rFonts w:hint="eastAsia" w:ascii="宋体" w:hAnsi="宋体" w:eastAsia="宋体" w:cs="宋体"/>
          <w:szCs w:val="24"/>
        </w:rPr>
        <w:t>合同包预算金额：250,000.00元</w:t>
      </w:r>
    </w:p>
    <w:p w14:paraId="74A5A51B">
      <w:pPr>
        <w:spacing w:line="360" w:lineRule="auto"/>
        <w:rPr>
          <w:rFonts w:hint="eastAsia" w:ascii="宋体" w:hAnsi="宋体" w:eastAsia="宋体" w:cs="宋体"/>
          <w:szCs w:val="24"/>
        </w:rPr>
      </w:pPr>
      <w:r>
        <w:rPr>
          <w:rFonts w:hint="eastAsia" w:ascii="宋体" w:hAnsi="宋体" w:eastAsia="宋体" w:cs="宋体"/>
          <w:szCs w:val="24"/>
        </w:rPr>
        <w:t>合同包最高限价：250,000.00元</w:t>
      </w:r>
    </w:p>
    <w:tbl>
      <w:tblPr>
        <w:tblStyle w:val="1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7"/>
        <w:gridCol w:w="1628"/>
        <w:gridCol w:w="2039"/>
        <w:gridCol w:w="1805"/>
        <w:gridCol w:w="1640"/>
        <w:gridCol w:w="1440"/>
      </w:tblGrid>
      <w:tr w14:paraId="212D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4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C5A078">
            <w:pPr>
              <w:spacing w:line="360" w:lineRule="auto"/>
              <w:rPr>
                <w:rFonts w:hint="eastAsia" w:ascii="宋体" w:hAnsi="宋体" w:eastAsia="宋体" w:cs="宋体"/>
                <w:szCs w:val="24"/>
              </w:rPr>
            </w:pPr>
            <w:r>
              <w:rPr>
                <w:rFonts w:hint="eastAsia" w:ascii="宋体" w:hAnsi="宋体" w:eastAsia="宋体" w:cs="宋体"/>
                <w:szCs w:val="24"/>
                <w:lang w:val="en-US" w:eastAsia="zh-CN"/>
              </w:rPr>
              <w:t>品目号</w:t>
            </w:r>
          </w:p>
        </w:tc>
        <w:tc>
          <w:tcPr>
            <w:tcW w:w="8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3ECA86">
            <w:pPr>
              <w:spacing w:line="360" w:lineRule="auto"/>
              <w:rPr>
                <w:rFonts w:hint="eastAsia" w:ascii="宋体" w:hAnsi="宋体" w:eastAsia="宋体" w:cs="宋体"/>
                <w:szCs w:val="24"/>
              </w:rPr>
            </w:pPr>
            <w:r>
              <w:rPr>
                <w:rFonts w:hint="eastAsia" w:ascii="宋体" w:hAnsi="宋体" w:eastAsia="宋体" w:cs="宋体"/>
                <w:szCs w:val="24"/>
                <w:lang w:val="en-US" w:eastAsia="zh-CN"/>
              </w:rPr>
              <w:t>品目名称</w:t>
            </w:r>
          </w:p>
        </w:tc>
        <w:tc>
          <w:tcPr>
            <w:tcW w:w="10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7FADEE">
            <w:pPr>
              <w:spacing w:line="360" w:lineRule="auto"/>
              <w:rPr>
                <w:rFonts w:hint="eastAsia" w:ascii="宋体" w:hAnsi="宋体" w:eastAsia="宋体" w:cs="宋体"/>
                <w:szCs w:val="24"/>
              </w:rPr>
            </w:pPr>
            <w:r>
              <w:rPr>
                <w:rFonts w:hint="eastAsia" w:ascii="宋体" w:hAnsi="宋体" w:eastAsia="宋体" w:cs="宋体"/>
                <w:szCs w:val="24"/>
                <w:lang w:val="en-US" w:eastAsia="zh-CN"/>
              </w:rPr>
              <w:t>采购标的</w:t>
            </w:r>
          </w:p>
        </w:tc>
        <w:tc>
          <w:tcPr>
            <w:tcW w:w="9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755E26">
            <w:pPr>
              <w:spacing w:line="360" w:lineRule="auto"/>
              <w:rPr>
                <w:rFonts w:hint="eastAsia" w:ascii="宋体" w:hAnsi="宋体" w:eastAsia="宋体" w:cs="宋体"/>
                <w:szCs w:val="24"/>
              </w:rPr>
            </w:pPr>
            <w:r>
              <w:rPr>
                <w:rFonts w:hint="eastAsia" w:ascii="宋体" w:hAnsi="宋体" w:eastAsia="宋体" w:cs="宋体"/>
                <w:szCs w:val="24"/>
                <w:lang w:val="en-US" w:eastAsia="zh-CN"/>
              </w:rPr>
              <w:t>数量（单位）</w:t>
            </w:r>
          </w:p>
        </w:tc>
        <w:tc>
          <w:tcPr>
            <w:tcW w:w="8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17600">
            <w:pPr>
              <w:spacing w:line="360" w:lineRule="auto"/>
              <w:rPr>
                <w:rFonts w:hint="eastAsia" w:ascii="宋体" w:hAnsi="宋体" w:eastAsia="宋体" w:cs="宋体"/>
                <w:szCs w:val="24"/>
              </w:rPr>
            </w:pPr>
            <w:r>
              <w:rPr>
                <w:rFonts w:hint="eastAsia" w:ascii="宋体" w:hAnsi="宋体" w:eastAsia="宋体" w:cs="宋体"/>
                <w:szCs w:val="24"/>
                <w:lang w:val="en-US" w:eastAsia="zh-CN"/>
              </w:rPr>
              <w:t>技术规格、参数及要求</w:t>
            </w:r>
          </w:p>
        </w:tc>
        <w:tc>
          <w:tcPr>
            <w:tcW w:w="7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C7D083">
            <w:pPr>
              <w:spacing w:line="360" w:lineRule="auto"/>
              <w:rPr>
                <w:rFonts w:hint="eastAsia" w:ascii="宋体" w:hAnsi="宋体" w:eastAsia="宋体" w:cs="宋体"/>
                <w:szCs w:val="24"/>
              </w:rPr>
            </w:pPr>
            <w:r>
              <w:rPr>
                <w:rFonts w:hint="eastAsia" w:ascii="宋体" w:hAnsi="宋体" w:eastAsia="宋体" w:cs="宋体"/>
                <w:szCs w:val="24"/>
                <w:lang w:val="en-US" w:eastAsia="zh-CN"/>
              </w:rPr>
              <w:t>品目预算(元)</w:t>
            </w:r>
          </w:p>
        </w:tc>
      </w:tr>
      <w:tr w14:paraId="37D7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605A45">
            <w:pPr>
              <w:spacing w:line="360" w:lineRule="auto"/>
              <w:rPr>
                <w:rFonts w:hint="eastAsia" w:ascii="宋体" w:hAnsi="宋体" w:eastAsia="宋体" w:cs="宋体"/>
                <w:szCs w:val="24"/>
              </w:rPr>
            </w:pPr>
            <w:r>
              <w:rPr>
                <w:rFonts w:hint="eastAsia" w:ascii="宋体" w:hAnsi="宋体" w:eastAsia="宋体" w:cs="宋体"/>
                <w:szCs w:val="24"/>
                <w:lang w:val="en-US" w:eastAsia="zh-CN"/>
              </w:rPr>
              <w:t>3-1</w:t>
            </w:r>
          </w:p>
        </w:tc>
        <w:tc>
          <w:tcPr>
            <w:tcW w:w="8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08C834">
            <w:pPr>
              <w:spacing w:line="360" w:lineRule="auto"/>
              <w:rPr>
                <w:rFonts w:hint="eastAsia" w:ascii="宋体" w:hAnsi="宋体" w:eastAsia="宋体" w:cs="宋体"/>
                <w:szCs w:val="24"/>
              </w:rPr>
            </w:pPr>
            <w:r>
              <w:rPr>
                <w:rFonts w:hint="eastAsia" w:ascii="宋体" w:hAnsi="宋体" w:eastAsia="宋体" w:cs="宋体"/>
                <w:szCs w:val="24"/>
                <w:lang w:val="en-US" w:eastAsia="zh-CN"/>
              </w:rPr>
              <w:t>空调机组</w:t>
            </w:r>
          </w:p>
        </w:tc>
        <w:tc>
          <w:tcPr>
            <w:tcW w:w="10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E64880">
            <w:pPr>
              <w:spacing w:line="360" w:lineRule="auto"/>
              <w:rPr>
                <w:rFonts w:hint="eastAsia" w:ascii="宋体" w:hAnsi="宋体" w:eastAsia="宋体" w:cs="宋体"/>
                <w:szCs w:val="24"/>
              </w:rPr>
            </w:pPr>
            <w:r>
              <w:rPr>
                <w:rFonts w:hint="eastAsia" w:ascii="宋体" w:hAnsi="宋体" w:eastAsia="宋体" w:cs="宋体"/>
                <w:szCs w:val="24"/>
                <w:lang w:val="en-US" w:eastAsia="zh-CN"/>
              </w:rPr>
              <w:t>中央制冷通风风系统</w:t>
            </w:r>
          </w:p>
        </w:tc>
        <w:tc>
          <w:tcPr>
            <w:tcW w:w="9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612853">
            <w:pPr>
              <w:spacing w:line="360" w:lineRule="auto"/>
              <w:rPr>
                <w:rFonts w:hint="eastAsia" w:ascii="宋体" w:hAnsi="宋体" w:eastAsia="宋体" w:cs="宋体"/>
                <w:szCs w:val="24"/>
              </w:rPr>
            </w:pPr>
            <w:r>
              <w:rPr>
                <w:rFonts w:hint="eastAsia" w:ascii="宋体" w:hAnsi="宋体" w:eastAsia="宋体" w:cs="宋体"/>
                <w:szCs w:val="24"/>
                <w:lang w:val="en-US" w:eastAsia="zh-CN"/>
              </w:rPr>
              <w:t>1(项)</w:t>
            </w:r>
          </w:p>
        </w:tc>
        <w:tc>
          <w:tcPr>
            <w:tcW w:w="8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A3878E">
            <w:pPr>
              <w:spacing w:line="360" w:lineRule="auto"/>
              <w:rPr>
                <w:rFonts w:hint="eastAsia" w:ascii="宋体" w:hAnsi="宋体" w:eastAsia="宋体" w:cs="宋体"/>
                <w:szCs w:val="24"/>
              </w:rPr>
            </w:pPr>
            <w:r>
              <w:rPr>
                <w:rFonts w:hint="eastAsia" w:ascii="宋体" w:hAnsi="宋体" w:eastAsia="宋体" w:cs="宋体"/>
                <w:szCs w:val="24"/>
                <w:lang w:val="en-US" w:eastAsia="zh-CN"/>
              </w:rPr>
              <w:t>详见采购文件</w:t>
            </w:r>
          </w:p>
        </w:tc>
        <w:tc>
          <w:tcPr>
            <w:tcW w:w="7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045E7E">
            <w:pPr>
              <w:spacing w:line="360" w:lineRule="auto"/>
              <w:rPr>
                <w:rFonts w:hint="eastAsia" w:ascii="宋体" w:hAnsi="宋体" w:eastAsia="宋体" w:cs="宋体"/>
                <w:szCs w:val="24"/>
              </w:rPr>
            </w:pPr>
            <w:r>
              <w:rPr>
                <w:rFonts w:hint="eastAsia" w:ascii="宋体" w:hAnsi="宋体" w:eastAsia="宋体" w:cs="宋体"/>
                <w:szCs w:val="24"/>
                <w:lang w:val="en-US" w:eastAsia="zh-CN"/>
              </w:rPr>
              <w:t>250,000.00</w:t>
            </w:r>
          </w:p>
        </w:tc>
      </w:tr>
    </w:tbl>
    <w:p w14:paraId="1D62F18F">
      <w:pPr>
        <w:spacing w:line="360" w:lineRule="auto"/>
        <w:rPr>
          <w:rFonts w:hint="eastAsia" w:ascii="宋体" w:hAnsi="宋体" w:eastAsia="宋体" w:cs="宋体"/>
          <w:szCs w:val="24"/>
        </w:rPr>
      </w:pPr>
      <w:r>
        <w:rPr>
          <w:rFonts w:hint="eastAsia" w:ascii="宋体" w:hAnsi="宋体" w:eastAsia="宋体" w:cs="宋体"/>
          <w:szCs w:val="24"/>
        </w:rPr>
        <w:t>本合同包不接受联合体投标</w:t>
      </w:r>
    </w:p>
    <w:p w14:paraId="21D1BC69">
      <w:pPr>
        <w:spacing w:line="360" w:lineRule="auto"/>
        <w:rPr>
          <w:rFonts w:hint="eastAsia" w:ascii="宋体" w:hAnsi="宋体" w:eastAsia="宋体" w:cs="宋体"/>
          <w:szCs w:val="24"/>
        </w:rPr>
      </w:pPr>
      <w:r>
        <w:rPr>
          <w:rFonts w:hint="eastAsia" w:ascii="宋体" w:hAnsi="宋体" w:eastAsia="宋体" w:cs="宋体"/>
          <w:szCs w:val="24"/>
        </w:rPr>
        <w:t>合同履行期限：自合同签订之日起40日历天内完成供货安装调试并交付使用</w:t>
      </w:r>
    </w:p>
    <w:p w14:paraId="26BB6BF5">
      <w:pPr>
        <w:spacing w:line="360" w:lineRule="auto"/>
        <w:rPr>
          <w:rFonts w:hint="eastAsia" w:ascii="宋体" w:hAnsi="宋体" w:eastAsia="宋体" w:cs="宋体"/>
          <w:b/>
          <w:bCs/>
          <w:szCs w:val="24"/>
        </w:rPr>
      </w:pPr>
      <w:r>
        <w:rPr>
          <w:rFonts w:hint="eastAsia" w:ascii="宋体" w:hAnsi="宋体" w:eastAsia="宋体" w:cs="宋体"/>
          <w:b/>
          <w:bCs/>
          <w:szCs w:val="24"/>
        </w:rPr>
        <w:t>二、申请人的资格要求：</w:t>
      </w:r>
    </w:p>
    <w:p w14:paraId="484F5224">
      <w:pPr>
        <w:spacing w:line="360" w:lineRule="auto"/>
        <w:rPr>
          <w:rFonts w:hint="eastAsia" w:ascii="宋体" w:hAnsi="宋体" w:eastAsia="宋体" w:cs="宋体"/>
          <w:szCs w:val="24"/>
        </w:rPr>
      </w:pPr>
      <w:r>
        <w:rPr>
          <w:rFonts w:hint="eastAsia" w:ascii="宋体" w:hAnsi="宋体" w:eastAsia="宋体" w:cs="宋体"/>
          <w:szCs w:val="24"/>
        </w:rPr>
        <w:t>1.满足《中华人民共和国政府采购法》第二十二条规定;</w:t>
      </w:r>
    </w:p>
    <w:p w14:paraId="5954E6DD">
      <w:pPr>
        <w:spacing w:line="360" w:lineRule="auto"/>
        <w:rPr>
          <w:rFonts w:hint="eastAsia" w:ascii="宋体" w:hAnsi="宋体" w:eastAsia="宋体" w:cs="宋体"/>
          <w:szCs w:val="24"/>
        </w:rPr>
      </w:pPr>
      <w:r>
        <w:rPr>
          <w:rFonts w:hint="eastAsia" w:ascii="宋体" w:hAnsi="宋体" w:eastAsia="宋体" w:cs="宋体"/>
          <w:szCs w:val="24"/>
        </w:rPr>
        <w:t>2.落实政府采购政策需满足的资格要求：</w:t>
      </w:r>
    </w:p>
    <w:p w14:paraId="64798AAE">
      <w:pPr>
        <w:spacing w:line="360" w:lineRule="auto"/>
        <w:rPr>
          <w:rFonts w:hint="eastAsia" w:ascii="宋体" w:hAnsi="宋体" w:eastAsia="宋体" w:cs="宋体"/>
          <w:szCs w:val="24"/>
        </w:rPr>
      </w:pPr>
      <w:r>
        <w:rPr>
          <w:rFonts w:hint="eastAsia" w:ascii="宋体" w:hAnsi="宋体" w:eastAsia="宋体" w:cs="宋体"/>
          <w:szCs w:val="24"/>
        </w:rPr>
        <w:t>合同包1(宝鸡工会幼儿园校园教育环境文化建设采购项目第1包)落实政府采购政策需满足的资格要求如下:本包非专门面向中小企业采购</w:t>
      </w:r>
    </w:p>
    <w:p w14:paraId="3E238E15">
      <w:pPr>
        <w:spacing w:line="360" w:lineRule="auto"/>
        <w:rPr>
          <w:rFonts w:hint="eastAsia" w:ascii="宋体" w:hAnsi="宋体" w:eastAsia="宋体" w:cs="宋体"/>
          <w:szCs w:val="24"/>
        </w:rPr>
      </w:pPr>
      <w:r>
        <w:rPr>
          <w:rFonts w:hint="eastAsia" w:ascii="宋体" w:hAnsi="宋体" w:eastAsia="宋体" w:cs="宋体"/>
          <w:szCs w:val="24"/>
        </w:rPr>
        <w:t>合同包2(宝鸡工会幼儿园校园教育环境文化建设采购项目第2包)落实政府采购政策需满足的资格要求如下:</w:t>
      </w:r>
    </w:p>
    <w:p w14:paraId="7896C1FF">
      <w:pPr>
        <w:spacing w:line="360" w:lineRule="auto"/>
        <w:rPr>
          <w:rFonts w:hint="eastAsia" w:ascii="宋体" w:hAnsi="宋体" w:eastAsia="宋体" w:cs="宋体"/>
          <w:szCs w:val="24"/>
        </w:rPr>
      </w:pPr>
      <w:r>
        <w:rPr>
          <w:rFonts w:hint="eastAsia" w:ascii="宋体" w:hAnsi="宋体" w:eastAsia="宋体" w:cs="宋体"/>
          <w:szCs w:val="24"/>
        </w:rPr>
        <w:t>本包专门面向中小企业采购。（残疾人福利性单位、监狱企业视同小型、微型企业）；须符合《政府采购促进中小企业发展管理办法》（财库〔2020〕46号）规定的中小企业参加；本项目采购标的所属行业为：工业。</w:t>
      </w:r>
    </w:p>
    <w:p w14:paraId="0594A2D3">
      <w:pPr>
        <w:spacing w:line="360" w:lineRule="auto"/>
        <w:rPr>
          <w:rFonts w:hint="eastAsia" w:ascii="宋体" w:hAnsi="宋体" w:eastAsia="宋体" w:cs="宋体"/>
          <w:szCs w:val="24"/>
        </w:rPr>
      </w:pPr>
      <w:r>
        <w:rPr>
          <w:rFonts w:hint="eastAsia" w:ascii="宋体" w:hAnsi="宋体" w:eastAsia="宋体" w:cs="宋体"/>
          <w:szCs w:val="24"/>
        </w:rPr>
        <w:t>合同包3(宝鸡工会幼儿园校园教育环境文化建设采购项目第3包)落实政府采购政策需满足的资格要求如下:本包非专门面向中小企业采购</w:t>
      </w:r>
    </w:p>
    <w:p w14:paraId="6451BC43">
      <w:pPr>
        <w:spacing w:line="360" w:lineRule="auto"/>
        <w:rPr>
          <w:rFonts w:hint="eastAsia" w:ascii="宋体" w:hAnsi="宋体" w:eastAsia="宋体" w:cs="宋体"/>
          <w:szCs w:val="24"/>
        </w:rPr>
      </w:pPr>
      <w:r>
        <w:rPr>
          <w:rFonts w:hint="eastAsia" w:ascii="宋体" w:hAnsi="宋体" w:eastAsia="宋体" w:cs="宋体"/>
          <w:szCs w:val="24"/>
        </w:rPr>
        <w:t>3.本项目的特定资格要求：</w:t>
      </w:r>
    </w:p>
    <w:p w14:paraId="173C16F2">
      <w:pPr>
        <w:spacing w:line="360" w:lineRule="auto"/>
        <w:rPr>
          <w:rFonts w:hint="eastAsia" w:ascii="宋体" w:hAnsi="宋体" w:eastAsia="宋体" w:cs="宋体"/>
          <w:szCs w:val="24"/>
        </w:rPr>
      </w:pPr>
      <w:r>
        <w:rPr>
          <w:rFonts w:hint="eastAsia" w:ascii="宋体" w:hAnsi="宋体" w:eastAsia="宋体" w:cs="宋体"/>
          <w:szCs w:val="24"/>
        </w:rPr>
        <w:t>合同包1(宝鸡工会幼儿园校园教育环境文化建设采购项目第1包)特定资格要求如下:</w:t>
      </w:r>
    </w:p>
    <w:p w14:paraId="1B93EF99">
      <w:pPr>
        <w:spacing w:line="360" w:lineRule="auto"/>
        <w:rPr>
          <w:rFonts w:hint="eastAsia" w:ascii="宋体" w:hAnsi="宋体" w:eastAsia="宋体" w:cs="宋体"/>
          <w:szCs w:val="24"/>
        </w:rPr>
      </w:pPr>
      <w:r>
        <w:rPr>
          <w:rFonts w:hint="eastAsia" w:ascii="宋体" w:hAnsi="宋体" w:eastAsia="宋体" w:cs="宋体"/>
          <w:szCs w:val="24"/>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Cs w:val="24"/>
        </w:rPr>
        <w:br w:type="textWrapping"/>
      </w:r>
      <w:r>
        <w:rPr>
          <w:rFonts w:hint="eastAsia" w:ascii="宋体" w:hAnsi="宋体" w:eastAsia="宋体" w:cs="宋体"/>
          <w:szCs w:val="24"/>
        </w:rPr>
        <w:t>（2）投标人须提供2024年度财务审计报告（成立时间至提交投标文件截止时间不足一年的可提供成立后任意时段的资产负债表）或其基本账户开户银行出具的资信证明及基本存款账户开户许可证（基本存款账户信息)；</w:t>
      </w:r>
      <w:r>
        <w:rPr>
          <w:rFonts w:hint="eastAsia" w:ascii="宋体" w:hAnsi="宋体" w:eastAsia="宋体" w:cs="宋体"/>
          <w:szCs w:val="24"/>
        </w:rPr>
        <w:br w:type="textWrapping"/>
      </w:r>
      <w:r>
        <w:rPr>
          <w:rFonts w:hint="eastAsia" w:ascii="宋体" w:hAnsi="宋体" w:eastAsia="宋体" w:cs="宋体"/>
          <w:szCs w:val="24"/>
        </w:rPr>
        <w:t>（3）投标人须提供2024年07月至今已缴存的至少一个月的社会保险参保缴费情况证明。</w:t>
      </w:r>
      <w:r>
        <w:rPr>
          <w:rFonts w:hint="eastAsia" w:ascii="宋体" w:hAnsi="宋体" w:eastAsia="宋体" w:cs="宋体"/>
          <w:szCs w:val="24"/>
        </w:rPr>
        <w:br w:type="textWrapping"/>
      </w:r>
      <w:r>
        <w:rPr>
          <w:rFonts w:hint="eastAsia" w:ascii="宋体" w:hAnsi="宋体" w:eastAsia="宋体" w:cs="宋体"/>
          <w:szCs w:val="24"/>
        </w:rPr>
        <w:t>（4）投标人须提供2024年07月至今缴纳的至少一个月的纳税证明或完税证明，依法免税的单位应提供相关证明材料；</w:t>
      </w:r>
      <w:r>
        <w:rPr>
          <w:rFonts w:hint="eastAsia" w:ascii="宋体" w:hAnsi="宋体" w:eastAsia="宋体" w:cs="宋体"/>
          <w:szCs w:val="24"/>
        </w:rPr>
        <w:br w:type="textWrapping"/>
      </w:r>
      <w:r>
        <w:rPr>
          <w:rFonts w:hint="eastAsia" w:ascii="宋体" w:hAnsi="宋体" w:eastAsia="宋体" w:cs="宋体"/>
          <w:szCs w:val="24"/>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szCs w:val="24"/>
        </w:rPr>
        <w:br w:type="textWrapping"/>
      </w:r>
      <w:r>
        <w:rPr>
          <w:rFonts w:hint="eastAsia" w:ascii="宋体" w:hAnsi="宋体" w:eastAsia="宋体" w:cs="宋体"/>
          <w:szCs w:val="24"/>
        </w:rPr>
        <w:t>（6）单位负责人为同一人或者存在直接控股、管理关系的不同投标人，不得参加同一合同项下的政府采购活动；（提供承诺书)</w:t>
      </w:r>
      <w:r>
        <w:rPr>
          <w:rFonts w:hint="eastAsia" w:ascii="宋体" w:hAnsi="宋体" w:eastAsia="宋体" w:cs="宋体"/>
          <w:szCs w:val="24"/>
        </w:rPr>
        <w:br w:type="textWrapping"/>
      </w:r>
      <w:r>
        <w:rPr>
          <w:rFonts w:hint="eastAsia" w:ascii="宋体" w:hAnsi="宋体" w:eastAsia="宋体" w:cs="宋体"/>
          <w:szCs w:val="24"/>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szCs w:val="24"/>
        </w:rPr>
        <w:br w:type="textWrapping"/>
      </w:r>
      <w:r>
        <w:rPr>
          <w:rFonts w:hint="eastAsia" w:ascii="宋体" w:hAnsi="宋体" w:eastAsia="宋体" w:cs="宋体"/>
          <w:szCs w:val="24"/>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szCs w:val="24"/>
        </w:rPr>
        <w:br w:type="textWrapping"/>
      </w:r>
      <w:r>
        <w:rPr>
          <w:rFonts w:hint="eastAsia" w:ascii="宋体" w:hAnsi="宋体" w:eastAsia="宋体" w:cs="宋体"/>
          <w:szCs w:val="24"/>
        </w:rPr>
        <w:t>（9）提供具有履行合同所必需的设备和专业技术能力的承诺书；</w:t>
      </w:r>
    </w:p>
    <w:p w14:paraId="2070D6ED">
      <w:pPr>
        <w:spacing w:line="360" w:lineRule="auto"/>
        <w:rPr>
          <w:rFonts w:hint="eastAsia" w:ascii="宋体" w:hAnsi="宋体" w:eastAsia="宋体" w:cs="宋体"/>
          <w:szCs w:val="24"/>
        </w:rPr>
      </w:pPr>
      <w:r>
        <w:rPr>
          <w:rFonts w:hint="eastAsia" w:ascii="宋体" w:hAnsi="宋体" w:eastAsia="宋体" w:cs="宋体"/>
          <w:szCs w:val="24"/>
        </w:rPr>
        <w:t>合同包2(宝鸡工会幼儿园校园教育环境文化建设采购项目第2包)特定资格要求如下:</w:t>
      </w:r>
    </w:p>
    <w:p w14:paraId="1D864D84">
      <w:pPr>
        <w:spacing w:line="360" w:lineRule="auto"/>
        <w:rPr>
          <w:rFonts w:hint="eastAsia" w:ascii="宋体" w:hAnsi="宋体" w:eastAsia="宋体" w:cs="宋体"/>
          <w:szCs w:val="24"/>
        </w:rPr>
      </w:pPr>
      <w:r>
        <w:rPr>
          <w:rFonts w:hint="eastAsia" w:ascii="宋体" w:hAnsi="宋体" w:eastAsia="宋体" w:cs="宋体"/>
          <w:szCs w:val="24"/>
        </w:rPr>
        <w:t>同合同包1特定资格条件</w:t>
      </w:r>
    </w:p>
    <w:p w14:paraId="30484352">
      <w:pPr>
        <w:spacing w:line="360" w:lineRule="auto"/>
        <w:rPr>
          <w:rFonts w:hint="eastAsia" w:ascii="宋体" w:hAnsi="宋体" w:eastAsia="宋体" w:cs="宋体"/>
          <w:szCs w:val="24"/>
        </w:rPr>
      </w:pPr>
      <w:r>
        <w:rPr>
          <w:rFonts w:hint="eastAsia" w:ascii="宋体" w:hAnsi="宋体" w:eastAsia="宋体" w:cs="宋体"/>
          <w:szCs w:val="24"/>
        </w:rPr>
        <w:t>合同包3(宝鸡工会幼儿园校园教育环境文化建设采购项目第3包)特定资格要求如下:</w:t>
      </w:r>
    </w:p>
    <w:p w14:paraId="16BB177E">
      <w:pPr>
        <w:spacing w:line="360" w:lineRule="auto"/>
        <w:rPr>
          <w:rFonts w:hint="eastAsia" w:ascii="宋体" w:hAnsi="宋体" w:eastAsia="宋体" w:cs="宋体"/>
          <w:szCs w:val="24"/>
        </w:rPr>
      </w:pPr>
      <w:r>
        <w:rPr>
          <w:rFonts w:hint="eastAsia" w:ascii="宋体" w:hAnsi="宋体" w:eastAsia="宋体" w:cs="宋体"/>
          <w:szCs w:val="24"/>
        </w:rPr>
        <w:t>同合同包1特定资格条件</w:t>
      </w:r>
    </w:p>
    <w:p w14:paraId="3BD40C3E">
      <w:pPr>
        <w:spacing w:line="360" w:lineRule="auto"/>
        <w:rPr>
          <w:rFonts w:hint="eastAsia" w:ascii="宋体" w:hAnsi="宋体" w:eastAsia="宋体" w:cs="宋体"/>
          <w:b/>
          <w:bCs/>
          <w:szCs w:val="24"/>
        </w:rPr>
      </w:pPr>
      <w:r>
        <w:rPr>
          <w:rFonts w:hint="eastAsia" w:ascii="宋体" w:hAnsi="宋体" w:eastAsia="宋体" w:cs="宋体"/>
          <w:b/>
          <w:bCs/>
          <w:szCs w:val="24"/>
        </w:rPr>
        <w:t>三、获取招标文件</w:t>
      </w:r>
    </w:p>
    <w:p w14:paraId="164BE548">
      <w:pPr>
        <w:spacing w:line="360" w:lineRule="auto"/>
        <w:rPr>
          <w:rFonts w:hint="eastAsia" w:ascii="宋体" w:hAnsi="宋体" w:eastAsia="宋体" w:cs="宋体"/>
          <w:szCs w:val="24"/>
        </w:rPr>
      </w:pPr>
      <w:r>
        <w:rPr>
          <w:rFonts w:hint="eastAsia" w:ascii="宋体" w:hAnsi="宋体" w:eastAsia="宋体" w:cs="宋体"/>
          <w:szCs w:val="24"/>
        </w:rPr>
        <w:t>时间：2025年08月11日 至 2025年08月15日 ，每天上午 09:00:00 至 12:00:00 ，下午 12:00:00 至 17:00:00 （北京时间）</w:t>
      </w:r>
    </w:p>
    <w:p w14:paraId="75613CCA">
      <w:pPr>
        <w:spacing w:line="360" w:lineRule="auto"/>
        <w:rPr>
          <w:rFonts w:hint="eastAsia" w:ascii="宋体" w:hAnsi="宋体" w:eastAsia="宋体" w:cs="宋体"/>
          <w:szCs w:val="24"/>
        </w:rPr>
      </w:pPr>
      <w:r>
        <w:rPr>
          <w:rFonts w:hint="eastAsia" w:ascii="宋体" w:hAnsi="宋体" w:eastAsia="宋体" w:cs="宋体"/>
          <w:szCs w:val="24"/>
        </w:rPr>
        <w:t>途径：全国公共资源交易平台（陕西省·宝鸡市）宝鸡市公共资源交易中心（http://ggzy.baoji.gov.cn/）下载</w:t>
      </w:r>
    </w:p>
    <w:p w14:paraId="337BF587">
      <w:pPr>
        <w:spacing w:line="360" w:lineRule="auto"/>
        <w:rPr>
          <w:rFonts w:hint="eastAsia" w:ascii="宋体" w:hAnsi="宋体" w:eastAsia="宋体" w:cs="宋体"/>
          <w:szCs w:val="24"/>
        </w:rPr>
      </w:pPr>
      <w:r>
        <w:rPr>
          <w:rFonts w:hint="eastAsia" w:ascii="宋体" w:hAnsi="宋体" w:eastAsia="宋体" w:cs="宋体"/>
          <w:szCs w:val="24"/>
        </w:rPr>
        <w:t>方式：在线获取</w:t>
      </w:r>
    </w:p>
    <w:p w14:paraId="19E5496B">
      <w:pPr>
        <w:spacing w:line="360" w:lineRule="auto"/>
        <w:rPr>
          <w:rFonts w:hint="eastAsia" w:ascii="宋体" w:hAnsi="宋体" w:eastAsia="宋体" w:cs="宋体"/>
          <w:szCs w:val="24"/>
        </w:rPr>
      </w:pPr>
      <w:r>
        <w:rPr>
          <w:rFonts w:hint="eastAsia" w:ascii="宋体" w:hAnsi="宋体" w:eastAsia="宋体" w:cs="宋体"/>
          <w:szCs w:val="24"/>
        </w:rPr>
        <w:t>售价：0元</w:t>
      </w:r>
    </w:p>
    <w:p w14:paraId="298621F3">
      <w:pPr>
        <w:spacing w:line="360" w:lineRule="auto"/>
        <w:rPr>
          <w:rFonts w:hint="eastAsia" w:ascii="宋体" w:hAnsi="宋体" w:eastAsia="宋体" w:cs="宋体"/>
          <w:b/>
          <w:bCs/>
          <w:szCs w:val="24"/>
        </w:rPr>
      </w:pPr>
      <w:r>
        <w:rPr>
          <w:rFonts w:hint="eastAsia" w:ascii="宋体" w:hAnsi="宋体" w:eastAsia="宋体" w:cs="宋体"/>
          <w:b/>
          <w:bCs/>
          <w:szCs w:val="24"/>
        </w:rPr>
        <w:t>四、提交投标文件截止时间、开标时间和地点</w:t>
      </w:r>
    </w:p>
    <w:p w14:paraId="78017584">
      <w:pPr>
        <w:spacing w:line="360" w:lineRule="auto"/>
        <w:rPr>
          <w:rFonts w:hint="eastAsia" w:ascii="宋体" w:hAnsi="宋体" w:eastAsia="宋体" w:cs="宋体"/>
          <w:szCs w:val="24"/>
        </w:rPr>
      </w:pPr>
      <w:r>
        <w:rPr>
          <w:rFonts w:hint="eastAsia" w:ascii="宋体" w:hAnsi="宋体" w:eastAsia="宋体" w:cs="宋体"/>
          <w:szCs w:val="24"/>
        </w:rPr>
        <w:t>时间：2025年09月02日 09时00分00秒（北京时间）</w:t>
      </w:r>
    </w:p>
    <w:p w14:paraId="2BBF7F42">
      <w:pPr>
        <w:spacing w:line="360" w:lineRule="auto"/>
        <w:rPr>
          <w:rFonts w:hint="eastAsia" w:ascii="宋体" w:hAnsi="宋体" w:eastAsia="宋体" w:cs="宋体"/>
          <w:szCs w:val="24"/>
        </w:rPr>
      </w:pPr>
      <w:r>
        <w:rPr>
          <w:rFonts w:hint="eastAsia" w:ascii="宋体" w:hAnsi="宋体" w:eastAsia="宋体" w:cs="宋体"/>
          <w:szCs w:val="24"/>
        </w:rPr>
        <w:t>提交投标文件地点：在线提交</w:t>
      </w:r>
    </w:p>
    <w:p w14:paraId="634A185C">
      <w:pPr>
        <w:spacing w:line="360" w:lineRule="auto"/>
        <w:rPr>
          <w:rFonts w:hint="eastAsia" w:ascii="宋体" w:hAnsi="宋体" w:eastAsia="宋体" w:cs="宋体"/>
          <w:szCs w:val="24"/>
        </w:rPr>
      </w:pPr>
      <w:r>
        <w:rPr>
          <w:rFonts w:hint="eastAsia" w:ascii="宋体" w:hAnsi="宋体" w:eastAsia="宋体" w:cs="宋体"/>
          <w:szCs w:val="24"/>
        </w:rPr>
        <w:t>开标地点：全国公共资源交易平台(陕西省·宝鸡市)宝鸡市公共资源交易中心-不见面开标。</w:t>
      </w:r>
    </w:p>
    <w:p w14:paraId="24E8B044">
      <w:pPr>
        <w:spacing w:line="360" w:lineRule="auto"/>
        <w:rPr>
          <w:rFonts w:hint="eastAsia" w:ascii="宋体" w:hAnsi="宋体" w:eastAsia="宋体" w:cs="宋体"/>
          <w:b/>
          <w:bCs/>
          <w:szCs w:val="24"/>
        </w:rPr>
      </w:pPr>
      <w:r>
        <w:rPr>
          <w:rFonts w:hint="eastAsia" w:ascii="宋体" w:hAnsi="宋体" w:eastAsia="宋体" w:cs="宋体"/>
          <w:b/>
          <w:bCs/>
          <w:szCs w:val="24"/>
        </w:rPr>
        <w:t>五、公告期限</w:t>
      </w:r>
    </w:p>
    <w:p w14:paraId="665DB97A">
      <w:pPr>
        <w:spacing w:line="360" w:lineRule="auto"/>
        <w:rPr>
          <w:rFonts w:hint="eastAsia" w:ascii="宋体" w:hAnsi="宋体" w:eastAsia="宋体" w:cs="宋体"/>
          <w:szCs w:val="24"/>
        </w:rPr>
      </w:pPr>
      <w:r>
        <w:rPr>
          <w:rFonts w:hint="eastAsia" w:ascii="宋体" w:hAnsi="宋体" w:eastAsia="宋体" w:cs="宋体"/>
          <w:szCs w:val="24"/>
        </w:rPr>
        <w:t>自本公告发布之日起5个工作日。</w:t>
      </w:r>
    </w:p>
    <w:p w14:paraId="56C80220">
      <w:pPr>
        <w:spacing w:line="360" w:lineRule="auto"/>
        <w:rPr>
          <w:rFonts w:hint="eastAsia" w:ascii="宋体" w:hAnsi="宋体" w:eastAsia="宋体" w:cs="宋体"/>
          <w:b/>
          <w:bCs/>
          <w:szCs w:val="24"/>
        </w:rPr>
      </w:pPr>
      <w:r>
        <w:rPr>
          <w:rFonts w:hint="eastAsia" w:ascii="宋体" w:hAnsi="宋体" w:eastAsia="宋体" w:cs="宋体"/>
          <w:b/>
          <w:bCs/>
          <w:szCs w:val="24"/>
        </w:rPr>
        <w:t>六、其他补充事宜</w:t>
      </w:r>
    </w:p>
    <w:p w14:paraId="377AA933">
      <w:pPr>
        <w:spacing w:line="360" w:lineRule="auto"/>
        <w:rPr>
          <w:rFonts w:hint="eastAsia" w:ascii="宋体" w:hAnsi="宋体" w:eastAsia="宋体" w:cs="宋体"/>
          <w:szCs w:val="24"/>
        </w:rPr>
      </w:pPr>
      <w:r>
        <w:rPr>
          <w:rFonts w:hint="eastAsia" w:ascii="宋体" w:hAnsi="宋体" w:eastAsia="宋体" w:cs="宋体"/>
          <w:szCs w:val="24"/>
        </w:rPr>
        <w:t>1、落实的政府采购政策:</w:t>
      </w:r>
    </w:p>
    <w:p w14:paraId="40A50C07">
      <w:pPr>
        <w:spacing w:line="360" w:lineRule="auto"/>
        <w:rPr>
          <w:rFonts w:hint="eastAsia" w:ascii="宋体" w:hAnsi="宋体" w:eastAsia="宋体" w:cs="宋体"/>
          <w:szCs w:val="24"/>
        </w:rPr>
      </w:pPr>
      <w:r>
        <w:rPr>
          <w:rFonts w:hint="eastAsia" w:ascii="宋体" w:hAnsi="宋体" w:eastAsia="宋体" w:cs="宋体"/>
          <w:szCs w:val="24"/>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关于进一步加大政府采购支持中小企业力度的通知财库〔2022〕19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陕西省中小企业政府采购信用融资办法》（陕财办采〔2018〕23号）。（9）《陕西省财政厅关于加快推进我省中小企业政府采购信用融资工作的通知》（陕财办采〔2020〕15号文件）；</w:t>
      </w:r>
    </w:p>
    <w:p w14:paraId="0224B017">
      <w:pPr>
        <w:spacing w:line="360" w:lineRule="auto"/>
        <w:rPr>
          <w:rFonts w:hint="eastAsia" w:ascii="宋体" w:hAnsi="宋体" w:eastAsia="宋体" w:cs="宋体"/>
          <w:szCs w:val="24"/>
        </w:rPr>
      </w:pPr>
      <w:r>
        <w:rPr>
          <w:rFonts w:hint="eastAsia" w:ascii="宋体" w:hAnsi="宋体" w:eastAsia="宋体" w:cs="宋体"/>
          <w:szCs w:val="24"/>
        </w:rPr>
        <w:t>注：如有最新颁布的政府采购政策，按最新的文件执行。</w:t>
      </w:r>
    </w:p>
    <w:p w14:paraId="36B7ED4F">
      <w:pPr>
        <w:spacing w:line="360" w:lineRule="auto"/>
        <w:rPr>
          <w:rFonts w:hint="eastAsia" w:ascii="宋体" w:hAnsi="宋体" w:eastAsia="宋体" w:cs="宋体"/>
          <w:szCs w:val="24"/>
        </w:rPr>
      </w:pPr>
      <w:r>
        <w:rPr>
          <w:rFonts w:hint="eastAsia" w:ascii="宋体" w:hAnsi="宋体" w:eastAsia="宋体" w:cs="宋体"/>
          <w:szCs w:val="24"/>
        </w:rPr>
        <w:t>2、本项目有意向投标人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14:paraId="62C628AC">
      <w:pPr>
        <w:spacing w:line="360" w:lineRule="auto"/>
        <w:rPr>
          <w:rFonts w:hint="eastAsia" w:ascii="宋体" w:hAnsi="宋体" w:eastAsia="宋体" w:cs="宋体"/>
          <w:szCs w:val="24"/>
        </w:rPr>
      </w:pPr>
      <w:r>
        <w:rPr>
          <w:rFonts w:hint="eastAsia" w:ascii="宋体" w:hAnsi="宋体" w:eastAsia="宋体" w:cs="宋体"/>
          <w:szCs w:val="24"/>
        </w:rPr>
        <w:t>3、投标人在网上填写单位信息（单位名称、营业执照相关信息）时应与招标文件要求及后期上传的电子投标文件中相关信息一致，否则造成资格审查不通过的后果自负；</w:t>
      </w:r>
    </w:p>
    <w:p w14:paraId="08013A66">
      <w:pPr>
        <w:spacing w:line="360" w:lineRule="auto"/>
        <w:rPr>
          <w:rFonts w:hint="eastAsia" w:ascii="宋体" w:hAnsi="宋体" w:eastAsia="宋体" w:cs="宋体"/>
          <w:szCs w:val="24"/>
        </w:rPr>
      </w:pPr>
      <w:r>
        <w:rPr>
          <w:rFonts w:hint="eastAsia" w:ascii="宋体" w:hAnsi="宋体" w:eastAsia="宋体" w:cs="宋体"/>
          <w:szCs w:val="24"/>
        </w:rPr>
        <w:t>4、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14:paraId="59D695BA">
      <w:pPr>
        <w:spacing w:line="360" w:lineRule="auto"/>
        <w:rPr>
          <w:rFonts w:hint="eastAsia" w:ascii="宋体" w:hAnsi="宋体" w:eastAsia="宋体" w:cs="宋体"/>
          <w:szCs w:val="24"/>
        </w:rPr>
      </w:pPr>
      <w:r>
        <w:rPr>
          <w:rFonts w:hint="eastAsia" w:ascii="宋体" w:hAnsi="宋体" w:eastAsia="宋体" w:cs="宋体"/>
          <w:szCs w:val="24"/>
        </w:rPr>
        <w:t>5、未完成网上投标或未在规定时间内在平台上下载电子招标文件的，导致无法完成后续流程的责任自负；</w:t>
      </w:r>
    </w:p>
    <w:p w14:paraId="70B8D884">
      <w:pPr>
        <w:spacing w:line="360" w:lineRule="auto"/>
        <w:rPr>
          <w:rFonts w:hint="eastAsia" w:ascii="宋体" w:hAnsi="宋体" w:eastAsia="宋体" w:cs="宋体"/>
          <w:szCs w:val="24"/>
        </w:rPr>
      </w:pPr>
      <w:r>
        <w:rPr>
          <w:rFonts w:hint="eastAsia" w:ascii="宋体" w:hAnsi="宋体" w:eastAsia="宋体" w:cs="宋体"/>
          <w:szCs w:val="24"/>
        </w:rPr>
        <w:t>6、有意向投标人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14:paraId="5A73C424">
      <w:pPr>
        <w:spacing w:line="360" w:lineRule="auto"/>
        <w:rPr>
          <w:rFonts w:hint="eastAsia" w:ascii="宋体" w:hAnsi="宋体" w:eastAsia="宋体" w:cs="宋体"/>
          <w:szCs w:val="24"/>
        </w:rPr>
      </w:pPr>
      <w:r>
        <w:rPr>
          <w:rFonts w:hint="eastAsia" w:ascii="宋体" w:hAnsi="宋体" w:eastAsia="宋体" w:cs="宋体"/>
          <w:szCs w:val="24"/>
        </w:rPr>
        <w:t>7、供应商须提前在陕西省政府采购网（http://www.ccgp-shaanxi.gov.cn/），按照“供应商注册注意事项”要求，完成注册审核，以保证后续流程的进行。</w:t>
      </w:r>
    </w:p>
    <w:p w14:paraId="7D8BA08F">
      <w:pPr>
        <w:spacing w:line="360" w:lineRule="auto"/>
        <w:rPr>
          <w:rFonts w:hint="eastAsia" w:ascii="宋体" w:hAnsi="宋体" w:eastAsia="宋体" w:cs="宋体"/>
          <w:szCs w:val="24"/>
        </w:rPr>
      </w:pPr>
      <w:r>
        <w:rPr>
          <w:rFonts w:hint="eastAsia" w:ascii="宋体" w:hAnsi="宋体" w:eastAsia="宋体" w:cs="宋体"/>
          <w:szCs w:val="24"/>
        </w:rPr>
        <w:t>注意事项：投标人应随时留意可能发布的变更公告，当澄清或修改的内容影响投标文件编制时，将在交易平台上同步发布答疑文件，此时投标人应从“项目流程”答疑文件下载、下载最新发布的答疑文件。</w:t>
      </w:r>
    </w:p>
    <w:p w14:paraId="73BFC8D1">
      <w:pPr>
        <w:spacing w:line="360" w:lineRule="auto"/>
        <w:rPr>
          <w:rFonts w:hint="eastAsia" w:ascii="宋体" w:hAnsi="宋体" w:eastAsia="宋体" w:cs="宋体"/>
          <w:szCs w:val="24"/>
        </w:rPr>
      </w:pPr>
      <w:r>
        <w:rPr>
          <w:rFonts w:hint="eastAsia" w:ascii="宋体" w:hAnsi="宋体" w:eastAsia="宋体" w:cs="宋体"/>
          <w:szCs w:val="24"/>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1130AFD6">
      <w:pPr>
        <w:spacing w:line="360" w:lineRule="auto"/>
        <w:rPr>
          <w:rFonts w:hint="eastAsia" w:ascii="宋体" w:hAnsi="宋体" w:eastAsia="宋体" w:cs="宋体"/>
          <w:szCs w:val="24"/>
        </w:rPr>
      </w:pPr>
      <w:r>
        <w:rPr>
          <w:rFonts w:hint="eastAsia" w:ascii="宋体" w:hAnsi="宋体" w:eastAsia="宋体" w:cs="宋体"/>
          <w:b/>
          <w:bCs/>
          <w:szCs w:val="24"/>
        </w:rPr>
        <w:t>七、对本次招标提出询问，请按以下方式联系。</w:t>
      </w:r>
    </w:p>
    <w:p w14:paraId="4A588B06">
      <w:pPr>
        <w:spacing w:line="360" w:lineRule="auto"/>
        <w:rPr>
          <w:rFonts w:hint="eastAsia" w:ascii="宋体" w:hAnsi="宋体" w:eastAsia="宋体" w:cs="宋体"/>
          <w:szCs w:val="24"/>
        </w:rPr>
      </w:pPr>
      <w:r>
        <w:rPr>
          <w:rFonts w:hint="eastAsia" w:ascii="宋体" w:hAnsi="宋体" w:eastAsia="宋体" w:cs="宋体"/>
          <w:szCs w:val="24"/>
        </w:rPr>
        <w:t>1.采购人信息</w:t>
      </w:r>
    </w:p>
    <w:p w14:paraId="7511EEFA">
      <w:pPr>
        <w:spacing w:line="360" w:lineRule="auto"/>
        <w:rPr>
          <w:rFonts w:hint="eastAsia" w:ascii="宋体" w:hAnsi="宋体" w:eastAsia="宋体" w:cs="宋体"/>
          <w:szCs w:val="24"/>
        </w:rPr>
      </w:pPr>
      <w:r>
        <w:rPr>
          <w:rFonts w:hint="eastAsia" w:ascii="宋体" w:hAnsi="宋体" w:eastAsia="宋体" w:cs="宋体"/>
          <w:szCs w:val="24"/>
        </w:rPr>
        <w:t>名称：宝鸡工会幼儿园</w:t>
      </w:r>
    </w:p>
    <w:p w14:paraId="08054303">
      <w:pPr>
        <w:spacing w:line="360" w:lineRule="auto"/>
        <w:rPr>
          <w:rFonts w:hint="eastAsia" w:ascii="宋体" w:hAnsi="宋体" w:eastAsia="宋体" w:cs="宋体"/>
          <w:szCs w:val="24"/>
        </w:rPr>
      </w:pPr>
      <w:r>
        <w:rPr>
          <w:rFonts w:hint="eastAsia" w:ascii="宋体" w:hAnsi="宋体" w:eastAsia="宋体" w:cs="宋体"/>
          <w:szCs w:val="24"/>
        </w:rPr>
        <w:t>地址：金台区滨河北路与光电路交叉口东260米（市工人文化宫以南）</w:t>
      </w:r>
    </w:p>
    <w:p w14:paraId="5051753B">
      <w:pPr>
        <w:spacing w:line="360" w:lineRule="auto"/>
        <w:rPr>
          <w:rFonts w:hint="eastAsia" w:ascii="宋体" w:hAnsi="宋体" w:eastAsia="宋体" w:cs="宋体"/>
          <w:szCs w:val="24"/>
        </w:rPr>
      </w:pPr>
      <w:r>
        <w:rPr>
          <w:rFonts w:hint="eastAsia" w:ascii="宋体" w:hAnsi="宋体" w:eastAsia="宋体" w:cs="宋体"/>
          <w:szCs w:val="24"/>
        </w:rPr>
        <w:t>联系方式：18829662533</w:t>
      </w:r>
    </w:p>
    <w:p w14:paraId="4CD31CAB">
      <w:pPr>
        <w:spacing w:line="360" w:lineRule="auto"/>
        <w:rPr>
          <w:rFonts w:hint="eastAsia" w:ascii="宋体" w:hAnsi="宋体" w:eastAsia="宋体" w:cs="宋体"/>
          <w:szCs w:val="24"/>
        </w:rPr>
      </w:pPr>
      <w:r>
        <w:rPr>
          <w:rFonts w:hint="eastAsia" w:ascii="宋体" w:hAnsi="宋体" w:eastAsia="宋体" w:cs="宋体"/>
          <w:szCs w:val="24"/>
        </w:rPr>
        <w:t>2.采购代理机构信息</w:t>
      </w:r>
    </w:p>
    <w:p w14:paraId="44483FDE">
      <w:pPr>
        <w:spacing w:line="360" w:lineRule="auto"/>
        <w:rPr>
          <w:rFonts w:hint="eastAsia" w:ascii="宋体" w:hAnsi="宋体" w:eastAsia="宋体" w:cs="宋体"/>
          <w:szCs w:val="24"/>
        </w:rPr>
      </w:pPr>
      <w:r>
        <w:rPr>
          <w:rFonts w:hint="eastAsia" w:ascii="宋体" w:hAnsi="宋体" w:eastAsia="宋体" w:cs="宋体"/>
          <w:szCs w:val="24"/>
        </w:rPr>
        <w:t>名称：宝鸡福美特项目管理有限公司</w:t>
      </w:r>
    </w:p>
    <w:p w14:paraId="1A640BFD">
      <w:pPr>
        <w:spacing w:line="360" w:lineRule="auto"/>
        <w:rPr>
          <w:rFonts w:hint="eastAsia" w:ascii="宋体" w:hAnsi="宋体" w:eastAsia="宋体" w:cs="宋体"/>
          <w:szCs w:val="24"/>
        </w:rPr>
      </w:pPr>
      <w:r>
        <w:rPr>
          <w:rFonts w:hint="eastAsia" w:ascii="宋体" w:hAnsi="宋体" w:eastAsia="宋体" w:cs="宋体"/>
          <w:szCs w:val="24"/>
        </w:rPr>
        <w:t>地址：宝鸡市行政东路三迪金融中心8楼</w:t>
      </w:r>
    </w:p>
    <w:p w14:paraId="29C2AE5F">
      <w:pPr>
        <w:spacing w:line="360" w:lineRule="auto"/>
        <w:rPr>
          <w:rFonts w:hint="eastAsia" w:ascii="宋体" w:hAnsi="宋体" w:eastAsia="宋体" w:cs="宋体"/>
          <w:szCs w:val="24"/>
        </w:rPr>
      </w:pPr>
      <w:r>
        <w:rPr>
          <w:rFonts w:hint="eastAsia" w:ascii="宋体" w:hAnsi="宋体" w:eastAsia="宋体" w:cs="宋体"/>
          <w:szCs w:val="24"/>
        </w:rPr>
        <w:t>联系方式：13319178519</w:t>
      </w:r>
    </w:p>
    <w:p w14:paraId="18E3EE28">
      <w:pPr>
        <w:spacing w:line="360" w:lineRule="auto"/>
        <w:rPr>
          <w:rFonts w:hint="eastAsia" w:ascii="宋体" w:hAnsi="宋体" w:eastAsia="宋体" w:cs="宋体"/>
          <w:szCs w:val="24"/>
        </w:rPr>
      </w:pPr>
      <w:r>
        <w:rPr>
          <w:rFonts w:hint="eastAsia" w:ascii="宋体" w:hAnsi="宋体" w:eastAsia="宋体" w:cs="宋体"/>
          <w:szCs w:val="24"/>
        </w:rPr>
        <w:t>3.项目联系方式</w:t>
      </w:r>
    </w:p>
    <w:p w14:paraId="6F109E8C">
      <w:pPr>
        <w:spacing w:line="360" w:lineRule="auto"/>
        <w:rPr>
          <w:rFonts w:hint="eastAsia" w:ascii="宋体" w:hAnsi="宋体" w:eastAsia="宋体" w:cs="宋体"/>
          <w:szCs w:val="24"/>
        </w:rPr>
      </w:pPr>
      <w:r>
        <w:rPr>
          <w:rFonts w:hint="eastAsia" w:ascii="宋体" w:hAnsi="宋体" w:eastAsia="宋体" w:cs="宋体"/>
          <w:szCs w:val="24"/>
        </w:rPr>
        <w:t>项目联系人：张亚红</w:t>
      </w:r>
    </w:p>
    <w:p w14:paraId="1E9E1431">
      <w:pPr>
        <w:spacing w:line="360" w:lineRule="auto"/>
        <w:rPr>
          <w:rFonts w:hint="eastAsia" w:ascii="宋体" w:hAnsi="宋体" w:eastAsia="宋体" w:cs="宋体"/>
          <w:szCs w:val="24"/>
        </w:rPr>
      </w:pPr>
      <w:r>
        <w:rPr>
          <w:rFonts w:hint="eastAsia" w:ascii="宋体" w:hAnsi="宋体" w:eastAsia="宋体" w:cs="宋体"/>
          <w:szCs w:val="24"/>
        </w:rPr>
        <w:t>电话：13319178519</w:t>
      </w:r>
    </w:p>
    <w:p w14:paraId="48CA22DF">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0046F7F7">
      <w:pPr>
        <w:rPr>
          <w:rFonts w:hint="eastAsia" w:ascii="宋体" w:hAnsi="宋体" w:eastAsia="宋体" w:cs="宋体"/>
          <w:b/>
          <w:bCs/>
          <w:kern w:val="0"/>
          <w:sz w:val="36"/>
          <w:szCs w:val="36"/>
          <w:shd w:val="clear" w:fill="FFFFFF"/>
          <w:lang w:val="en-US" w:eastAsia="zh-CN" w:bidi="ar-SA"/>
        </w:rPr>
      </w:pPr>
      <w:r>
        <w:rPr>
          <w:rFonts w:hint="eastAsia" w:ascii="宋体" w:hAnsi="宋体" w:eastAsia="宋体" w:cs="宋体"/>
          <w:b/>
          <w:bCs/>
          <w:kern w:val="0"/>
          <w:sz w:val="36"/>
          <w:szCs w:val="36"/>
          <w:shd w:val="clear" w:fill="FFFFFF"/>
          <w:lang w:val="en-US" w:eastAsia="zh-CN" w:bidi="ar-SA"/>
        </w:rPr>
        <w:br w:type="page"/>
      </w:r>
    </w:p>
    <w:p w14:paraId="18037E80">
      <w:pPr>
        <w:pStyle w:val="3"/>
        <w:numPr>
          <w:ilvl w:val="0"/>
          <w:numId w:val="0"/>
        </w:numPr>
        <w:spacing w:line="360" w:lineRule="auto"/>
        <w:jc w:val="center"/>
        <w:rPr>
          <w:rFonts w:hint="eastAsia" w:ascii="宋体" w:hAnsi="宋体" w:eastAsia="宋体" w:cs="宋体"/>
          <w:kern w:val="0"/>
          <w:sz w:val="36"/>
          <w:szCs w:val="36"/>
          <w:shd w:val="clear" w:color="auto" w:fill="FFFFFF"/>
        </w:rPr>
      </w:pPr>
      <w:r>
        <w:rPr>
          <w:rFonts w:hint="eastAsia" w:ascii="宋体" w:hAnsi="宋体" w:eastAsia="宋体" w:cs="宋体"/>
          <w:b/>
          <w:bCs/>
          <w:kern w:val="0"/>
          <w:sz w:val="36"/>
          <w:szCs w:val="36"/>
          <w:shd w:val="clear" w:fill="FFFFFF"/>
          <w:lang w:val="en-US" w:eastAsia="zh-CN" w:bidi="ar-SA"/>
        </w:rPr>
        <w:t>第二章</w:t>
      </w:r>
      <w:r>
        <w:rPr>
          <w:rFonts w:hint="eastAsia" w:ascii="宋体" w:hAnsi="宋体" w:eastAsia="宋体" w:cs="宋体"/>
          <w:kern w:val="0"/>
          <w:sz w:val="36"/>
          <w:szCs w:val="36"/>
          <w:shd w:val="clear" w:color="auto" w:fill="FFFFFF"/>
        </w:rPr>
        <w:t>投标人须知</w:t>
      </w:r>
      <w:bookmarkEnd w:id="5"/>
      <w:bookmarkEnd w:id="6"/>
      <w:bookmarkEnd w:id="7"/>
      <w:bookmarkStart w:id="8" w:name="_Toc458617454"/>
      <w:bookmarkStart w:id="9" w:name="_Toc16475"/>
      <w:bookmarkStart w:id="10" w:name="_Toc6814"/>
      <w:bookmarkStart w:id="11" w:name="_Toc458617731"/>
    </w:p>
    <w:p w14:paraId="3D949704">
      <w:pPr>
        <w:pStyle w:val="4"/>
        <w:spacing w:line="360" w:lineRule="auto"/>
        <w:outlineLvl w:val="1"/>
        <w:rPr>
          <w:rFonts w:hint="eastAsia" w:ascii="宋体" w:hAnsi="宋体" w:eastAsia="宋体" w:cs="宋体"/>
          <w:b w:val="0"/>
          <w:bCs w:val="0"/>
          <w:sz w:val="28"/>
          <w:szCs w:val="28"/>
        </w:rPr>
      </w:pPr>
      <w:r>
        <w:rPr>
          <w:rFonts w:hint="eastAsia" w:ascii="宋体" w:hAnsi="宋体" w:eastAsia="宋体" w:cs="宋体"/>
          <w:b w:val="0"/>
          <w:bCs w:val="0"/>
          <w:sz w:val="24"/>
          <w:szCs w:val="24"/>
        </w:rPr>
        <w:t>一、投标人须知前附表</w:t>
      </w:r>
      <w:bookmarkEnd w:id="8"/>
      <w:bookmarkEnd w:id="9"/>
      <w:bookmarkEnd w:id="10"/>
      <w:bookmarkEnd w:id="11"/>
    </w:p>
    <w:tbl>
      <w:tblPr>
        <w:tblStyle w:val="17"/>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853"/>
        <w:gridCol w:w="6983"/>
      </w:tblGrid>
      <w:tr w14:paraId="09F2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8" w:type="dxa"/>
            <w:vAlign w:val="center"/>
          </w:tcPr>
          <w:p w14:paraId="6D777E8B">
            <w:pPr>
              <w:spacing w:line="365" w:lineRule="auto"/>
              <w:rPr>
                <w:rFonts w:hint="eastAsia" w:ascii="宋体" w:hAnsi="宋体" w:eastAsia="宋体" w:cs="宋体"/>
                <w:szCs w:val="24"/>
              </w:rPr>
            </w:pPr>
            <w:r>
              <w:rPr>
                <w:rFonts w:hint="eastAsia" w:ascii="宋体" w:hAnsi="宋体" w:eastAsia="宋体" w:cs="宋体"/>
                <w:szCs w:val="24"/>
              </w:rPr>
              <w:t>序号</w:t>
            </w:r>
          </w:p>
        </w:tc>
        <w:tc>
          <w:tcPr>
            <w:tcW w:w="1853" w:type="dxa"/>
            <w:vAlign w:val="center"/>
          </w:tcPr>
          <w:p w14:paraId="404D5C8F">
            <w:pPr>
              <w:spacing w:line="365" w:lineRule="auto"/>
              <w:rPr>
                <w:rFonts w:hint="eastAsia" w:ascii="宋体" w:hAnsi="宋体" w:eastAsia="宋体" w:cs="宋体"/>
                <w:szCs w:val="24"/>
              </w:rPr>
            </w:pPr>
            <w:r>
              <w:rPr>
                <w:rFonts w:hint="eastAsia" w:ascii="宋体" w:hAnsi="宋体" w:eastAsia="宋体" w:cs="宋体"/>
                <w:szCs w:val="24"/>
              </w:rPr>
              <w:t>条款名称</w:t>
            </w:r>
          </w:p>
        </w:tc>
        <w:tc>
          <w:tcPr>
            <w:tcW w:w="6983" w:type="dxa"/>
            <w:vAlign w:val="center"/>
          </w:tcPr>
          <w:p w14:paraId="12E54ADF">
            <w:pPr>
              <w:spacing w:line="365" w:lineRule="auto"/>
              <w:jc w:val="center"/>
              <w:rPr>
                <w:rFonts w:hint="eastAsia" w:ascii="宋体" w:hAnsi="宋体" w:eastAsia="宋体" w:cs="宋体"/>
                <w:szCs w:val="24"/>
              </w:rPr>
            </w:pPr>
            <w:r>
              <w:rPr>
                <w:rFonts w:hint="eastAsia" w:ascii="宋体" w:hAnsi="宋体" w:eastAsia="宋体" w:cs="宋体"/>
                <w:szCs w:val="24"/>
              </w:rPr>
              <w:t>说明和要求</w:t>
            </w:r>
          </w:p>
        </w:tc>
      </w:tr>
      <w:tr w14:paraId="1C77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55EFF954">
            <w:pPr>
              <w:spacing w:line="365" w:lineRule="auto"/>
              <w:rPr>
                <w:rFonts w:hint="eastAsia" w:ascii="宋体" w:hAnsi="宋体" w:eastAsia="宋体" w:cs="宋体"/>
                <w:szCs w:val="24"/>
              </w:rPr>
            </w:pPr>
            <w:r>
              <w:rPr>
                <w:rFonts w:hint="eastAsia" w:ascii="宋体" w:hAnsi="宋体" w:eastAsia="宋体" w:cs="宋体"/>
                <w:szCs w:val="24"/>
              </w:rPr>
              <w:t>1</w:t>
            </w:r>
          </w:p>
        </w:tc>
        <w:tc>
          <w:tcPr>
            <w:tcW w:w="1853" w:type="dxa"/>
            <w:shd w:val="clear" w:color="auto" w:fill="auto"/>
            <w:vAlign w:val="center"/>
          </w:tcPr>
          <w:p w14:paraId="35FB8460">
            <w:pPr>
              <w:spacing w:line="365" w:lineRule="auto"/>
              <w:rPr>
                <w:rFonts w:hint="eastAsia" w:ascii="宋体" w:hAnsi="宋体" w:eastAsia="宋体" w:cs="宋体"/>
                <w:szCs w:val="24"/>
              </w:rPr>
            </w:pPr>
            <w:r>
              <w:rPr>
                <w:rFonts w:hint="eastAsia" w:ascii="宋体" w:hAnsi="宋体" w:eastAsia="宋体" w:cs="宋体"/>
                <w:szCs w:val="24"/>
              </w:rPr>
              <w:t>采购人</w:t>
            </w:r>
          </w:p>
        </w:tc>
        <w:tc>
          <w:tcPr>
            <w:tcW w:w="6983" w:type="dxa"/>
            <w:shd w:val="clear" w:color="auto" w:fill="auto"/>
          </w:tcPr>
          <w:p w14:paraId="4C649FA9">
            <w:pPr>
              <w:spacing w:line="365" w:lineRule="auto"/>
              <w:rPr>
                <w:rFonts w:hint="eastAsia" w:ascii="宋体" w:hAnsi="宋体" w:eastAsia="宋体" w:cs="宋体"/>
                <w:szCs w:val="24"/>
                <w:lang w:eastAsia="zh-CN"/>
              </w:rPr>
            </w:pPr>
            <w:r>
              <w:rPr>
                <w:rFonts w:hint="eastAsia" w:ascii="宋体" w:hAnsi="宋体" w:eastAsia="宋体" w:cs="宋体"/>
                <w:szCs w:val="24"/>
                <w:lang w:eastAsia="zh-CN"/>
              </w:rPr>
              <w:t>名称：宝鸡工会幼儿园</w:t>
            </w:r>
          </w:p>
          <w:p w14:paraId="3691FBA6">
            <w:pPr>
              <w:spacing w:line="360" w:lineRule="auto"/>
              <w:rPr>
                <w:rFonts w:hint="eastAsia" w:ascii="宋体" w:hAnsi="宋体" w:eastAsia="宋体" w:cs="宋体"/>
                <w:szCs w:val="24"/>
                <w:lang w:eastAsia="zh-CN"/>
              </w:rPr>
            </w:pPr>
            <w:r>
              <w:rPr>
                <w:rFonts w:hint="eastAsia" w:ascii="宋体" w:hAnsi="宋体" w:eastAsia="宋体" w:cs="宋体"/>
                <w:szCs w:val="24"/>
                <w:lang w:val="en-US" w:eastAsia="zh-CN"/>
              </w:rPr>
              <w:t>地址：</w:t>
            </w:r>
            <w:r>
              <w:rPr>
                <w:rFonts w:hint="eastAsia" w:ascii="宋体" w:hAnsi="宋体" w:eastAsia="宋体" w:cs="宋体"/>
                <w:szCs w:val="24"/>
              </w:rPr>
              <w:t>宝鸡市金台区蟠龙路与行政大道交叉口东南方向(工人文化宫南)</w:t>
            </w:r>
          </w:p>
          <w:p w14:paraId="12BD5784">
            <w:pPr>
              <w:spacing w:line="365" w:lineRule="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联系人：</w:t>
            </w:r>
            <w:r>
              <w:rPr>
                <w:rFonts w:hint="eastAsia" w:ascii="宋体" w:hAnsi="宋体" w:eastAsia="宋体" w:cs="宋体"/>
                <w:color w:val="auto"/>
                <w:szCs w:val="24"/>
                <w:lang w:val="en-US" w:eastAsia="zh-CN"/>
              </w:rPr>
              <w:t>李先生</w:t>
            </w:r>
            <w:r>
              <w:rPr>
                <w:rFonts w:hint="eastAsia" w:ascii="宋体" w:hAnsi="宋体" w:eastAsia="宋体" w:cs="宋体"/>
                <w:color w:val="auto"/>
                <w:szCs w:val="24"/>
                <w:lang w:eastAsia="zh-CN"/>
              </w:rPr>
              <w:t xml:space="preserve"> </w:t>
            </w:r>
          </w:p>
          <w:p w14:paraId="660E89BD">
            <w:pPr>
              <w:spacing w:line="365" w:lineRule="auto"/>
              <w:rPr>
                <w:rFonts w:hint="eastAsia" w:ascii="宋体" w:hAnsi="宋体" w:eastAsia="宋体" w:cs="宋体"/>
                <w:szCs w:val="24"/>
              </w:rPr>
            </w:pPr>
            <w:r>
              <w:rPr>
                <w:rFonts w:hint="eastAsia" w:ascii="宋体" w:hAnsi="宋体" w:eastAsia="宋体" w:cs="宋体"/>
                <w:color w:val="auto"/>
                <w:szCs w:val="24"/>
                <w:lang w:val="en-US" w:eastAsia="zh-CN"/>
              </w:rPr>
              <w:t>联系方式：18829662533</w:t>
            </w:r>
          </w:p>
        </w:tc>
      </w:tr>
      <w:tr w14:paraId="4ED5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03C806B9">
            <w:pPr>
              <w:spacing w:line="365" w:lineRule="auto"/>
              <w:rPr>
                <w:rFonts w:hint="eastAsia" w:ascii="宋体" w:hAnsi="宋体" w:eastAsia="宋体" w:cs="宋体"/>
                <w:szCs w:val="24"/>
              </w:rPr>
            </w:pPr>
            <w:r>
              <w:rPr>
                <w:rFonts w:hint="eastAsia" w:ascii="宋体" w:hAnsi="宋体" w:eastAsia="宋体" w:cs="宋体"/>
                <w:szCs w:val="24"/>
              </w:rPr>
              <w:t>2</w:t>
            </w:r>
          </w:p>
        </w:tc>
        <w:tc>
          <w:tcPr>
            <w:tcW w:w="1853" w:type="dxa"/>
            <w:shd w:val="clear" w:color="auto" w:fill="auto"/>
            <w:vAlign w:val="center"/>
          </w:tcPr>
          <w:p w14:paraId="5EBB429D">
            <w:pPr>
              <w:spacing w:line="365" w:lineRule="auto"/>
              <w:rPr>
                <w:rFonts w:hint="eastAsia" w:ascii="宋体" w:hAnsi="宋体" w:eastAsia="宋体" w:cs="宋体"/>
                <w:szCs w:val="24"/>
              </w:rPr>
            </w:pPr>
            <w:r>
              <w:rPr>
                <w:rFonts w:hint="eastAsia" w:ascii="宋体" w:hAnsi="宋体" w:eastAsia="宋体" w:cs="宋体"/>
                <w:szCs w:val="24"/>
              </w:rPr>
              <w:t>采购代理机构</w:t>
            </w:r>
          </w:p>
        </w:tc>
        <w:tc>
          <w:tcPr>
            <w:tcW w:w="6983" w:type="dxa"/>
            <w:shd w:val="clear" w:color="auto" w:fill="auto"/>
          </w:tcPr>
          <w:p w14:paraId="7FBE1163">
            <w:pPr>
              <w:shd w:val="clear"/>
              <w:spacing w:line="4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名称：宝鸡福美特项目管理有限公司</w:t>
            </w:r>
          </w:p>
          <w:p w14:paraId="032277FB">
            <w:pPr>
              <w:shd w:val="clear"/>
              <w:spacing w:line="4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lang w:val="en-US" w:eastAsia="zh-CN"/>
              </w:rPr>
              <w:t>宝鸡市</w:t>
            </w:r>
            <w:r>
              <w:rPr>
                <w:rFonts w:hint="eastAsia" w:ascii="宋体" w:hAnsi="宋体" w:eastAsia="宋体" w:cs="宋体"/>
                <w:color w:val="auto"/>
                <w:sz w:val="24"/>
                <w:szCs w:val="24"/>
                <w:highlight w:val="none"/>
                <w:lang w:eastAsia="zh-CN"/>
              </w:rPr>
              <w:t>行政东路三迪金融中心</w:t>
            </w:r>
            <w:r>
              <w:rPr>
                <w:rFonts w:hint="eastAsia" w:ascii="宋体" w:hAnsi="宋体" w:eastAsia="宋体" w:cs="宋体"/>
                <w:color w:val="auto"/>
                <w:sz w:val="24"/>
                <w:szCs w:val="24"/>
                <w:highlight w:val="none"/>
                <w:lang w:val="en-US" w:eastAsia="zh-CN"/>
              </w:rPr>
              <w:t>8楼</w:t>
            </w:r>
          </w:p>
          <w:p w14:paraId="6F34DA9A">
            <w:pPr>
              <w:shd w:val="clear"/>
              <w:spacing w:line="4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val="en-US" w:eastAsia="zh-CN"/>
              </w:rPr>
              <w:t>张亚红</w:t>
            </w:r>
          </w:p>
          <w:p w14:paraId="3F306103">
            <w:pPr>
              <w:spacing w:line="365" w:lineRule="auto"/>
              <w:rPr>
                <w:rFonts w:hint="eastAsia" w:ascii="宋体" w:hAnsi="宋体" w:eastAsia="宋体" w:cs="宋体"/>
                <w:szCs w:val="24"/>
                <w:lang w:val="en-US" w:eastAsia="zh-CN"/>
              </w:rPr>
            </w:pPr>
            <w:r>
              <w:rPr>
                <w:rFonts w:hint="eastAsia" w:ascii="宋体" w:hAnsi="宋体" w:eastAsia="宋体" w:cs="宋体"/>
                <w:color w:val="auto"/>
                <w:sz w:val="24"/>
                <w:szCs w:val="24"/>
                <w:highlight w:val="none"/>
                <w:lang w:eastAsia="zh-CN"/>
              </w:rPr>
              <w:t>电 话：</w:t>
            </w:r>
            <w:r>
              <w:rPr>
                <w:rFonts w:hint="eastAsia" w:ascii="宋体" w:hAnsi="宋体" w:eastAsia="宋体" w:cs="宋体"/>
                <w:color w:val="auto"/>
                <w:sz w:val="24"/>
                <w:szCs w:val="24"/>
                <w:highlight w:val="none"/>
                <w:lang w:val="en-US" w:eastAsia="zh-CN"/>
              </w:rPr>
              <w:t>13319178519</w:t>
            </w:r>
          </w:p>
        </w:tc>
      </w:tr>
      <w:tr w14:paraId="5B8C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22E11F3E">
            <w:pPr>
              <w:spacing w:line="365" w:lineRule="auto"/>
              <w:rPr>
                <w:rFonts w:hint="eastAsia" w:ascii="宋体" w:hAnsi="宋体" w:eastAsia="宋体" w:cs="宋体"/>
                <w:szCs w:val="24"/>
              </w:rPr>
            </w:pPr>
            <w:r>
              <w:rPr>
                <w:rFonts w:hint="eastAsia" w:ascii="宋体" w:hAnsi="宋体" w:eastAsia="宋体" w:cs="宋体"/>
                <w:szCs w:val="24"/>
              </w:rPr>
              <w:t>3</w:t>
            </w:r>
          </w:p>
        </w:tc>
        <w:tc>
          <w:tcPr>
            <w:tcW w:w="1853" w:type="dxa"/>
            <w:shd w:val="clear" w:color="auto" w:fill="auto"/>
            <w:vAlign w:val="center"/>
          </w:tcPr>
          <w:p w14:paraId="36C1AB37">
            <w:pPr>
              <w:spacing w:line="365" w:lineRule="auto"/>
              <w:rPr>
                <w:rFonts w:hint="eastAsia" w:ascii="宋体" w:hAnsi="宋体" w:eastAsia="宋体" w:cs="宋体"/>
                <w:szCs w:val="24"/>
              </w:rPr>
            </w:pPr>
            <w:r>
              <w:rPr>
                <w:rFonts w:hint="eastAsia" w:ascii="宋体" w:hAnsi="宋体" w:eastAsia="宋体" w:cs="宋体"/>
                <w:szCs w:val="24"/>
              </w:rPr>
              <w:t>监督管理机构</w:t>
            </w:r>
          </w:p>
        </w:tc>
        <w:tc>
          <w:tcPr>
            <w:tcW w:w="6983" w:type="dxa"/>
            <w:shd w:val="clear" w:color="auto" w:fill="auto"/>
          </w:tcPr>
          <w:p w14:paraId="6A44ECF4">
            <w:pPr>
              <w:spacing w:line="365" w:lineRule="auto"/>
              <w:rPr>
                <w:rFonts w:hint="eastAsia" w:ascii="宋体" w:hAnsi="宋体" w:eastAsia="宋体" w:cs="宋体"/>
                <w:szCs w:val="24"/>
              </w:rPr>
            </w:pPr>
            <w:r>
              <w:rPr>
                <w:rFonts w:hint="eastAsia" w:ascii="宋体" w:hAnsi="宋体" w:eastAsia="宋体" w:cs="宋体"/>
                <w:szCs w:val="24"/>
                <w:lang w:val="en-US" w:eastAsia="zh-CN"/>
              </w:rPr>
              <w:t>宝鸡市</w:t>
            </w:r>
            <w:r>
              <w:rPr>
                <w:rFonts w:hint="eastAsia" w:ascii="宋体" w:hAnsi="宋体" w:eastAsia="宋体" w:cs="宋体"/>
                <w:szCs w:val="24"/>
              </w:rPr>
              <w:t>财政局</w:t>
            </w:r>
          </w:p>
        </w:tc>
      </w:tr>
      <w:tr w14:paraId="5851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8" w:type="dxa"/>
            <w:vAlign w:val="center"/>
          </w:tcPr>
          <w:p w14:paraId="0E09EDD7">
            <w:pPr>
              <w:spacing w:line="365" w:lineRule="auto"/>
              <w:rPr>
                <w:rFonts w:hint="eastAsia" w:ascii="宋体" w:hAnsi="宋体" w:eastAsia="宋体" w:cs="宋体"/>
                <w:szCs w:val="24"/>
              </w:rPr>
            </w:pPr>
            <w:r>
              <w:rPr>
                <w:rFonts w:hint="eastAsia" w:ascii="宋体" w:hAnsi="宋体" w:eastAsia="宋体" w:cs="宋体"/>
                <w:szCs w:val="24"/>
              </w:rPr>
              <w:t>4</w:t>
            </w:r>
          </w:p>
        </w:tc>
        <w:tc>
          <w:tcPr>
            <w:tcW w:w="1853" w:type="dxa"/>
            <w:shd w:val="clear" w:color="auto" w:fill="auto"/>
            <w:vAlign w:val="center"/>
          </w:tcPr>
          <w:p w14:paraId="438EF7BC">
            <w:pPr>
              <w:spacing w:line="365" w:lineRule="auto"/>
              <w:rPr>
                <w:rFonts w:hint="eastAsia" w:ascii="宋体" w:hAnsi="宋体" w:eastAsia="宋体" w:cs="宋体"/>
                <w:szCs w:val="24"/>
              </w:rPr>
            </w:pPr>
            <w:r>
              <w:rPr>
                <w:rFonts w:hint="eastAsia" w:ascii="宋体" w:hAnsi="宋体" w:eastAsia="宋体" w:cs="宋体"/>
                <w:szCs w:val="24"/>
              </w:rPr>
              <w:t>项目名称</w:t>
            </w:r>
          </w:p>
        </w:tc>
        <w:tc>
          <w:tcPr>
            <w:tcW w:w="6983" w:type="dxa"/>
            <w:shd w:val="clear" w:color="auto" w:fill="auto"/>
          </w:tcPr>
          <w:p w14:paraId="436902A6">
            <w:pPr>
              <w:spacing w:line="365" w:lineRule="auto"/>
              <w:rPr>
                <w:rFonts w:hint="default" w:ascii="宋体" w:hAnsi="宋体" w:eastAsia="宋体" w:cs="宋体"/>
                <w:szCs w:val="24"/>
                <w:lang w:val="en-US" w:eastAsia="zh-CN"/>
              </w:rPr>
            </w:pPr>
            <w:r>
              <w:rPr>
                <w:rFonts w:hint="eastAsia" w:ascii="宋体" w:hAnsi="宋体" w:eastAsia="宋体" w:cs="宋体"/>
                <w:szCs w:val="24"/>
                <w:lang w:eastAsia="zh-CN"/>
              </w:rPr>
              <w:t>宝鸡工会幼儿园校园教育环境文化建设采购项目第</w:t>
            </w:r>
            <w:r>
              <w:rPr>
                <w:rFonts w:hint="eastAsia" w:ascii="宋体" w:hAnsi="宋体" w:eastAsia="宋体" w:cs="宋体"/>
                <w:szCs w:val="24"/>
                <w:lang w:val="en-US" w:eastAsia="zh-CN"/>
              </w:rPr>
              <w:t>3包</w:t>
            </w:r>
          </w:p>
        </w:tc>
      </w:tr>
      <w:tr w14:paraId="3F35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68" w:type="dxa"/>
            <w:vAlign w:val="center"/>
          </w:tcPr>
          <w:p w14:paraId="65BB9CB3">
            <w:pPr>
              <w:spacing w:line="365" w:lineRule="auto"/>
              <w:rPr>
                <w:rFonts w:hint="eastAsia" w:ascii="宋体" w:hAnsi="宋体" w:eastAsia="宋体" w:cs="宋体"/>
                <w:szCs w:val="24"/>
              </w:rPr>
            </w:pPr>
            <w:r>
              <w:rPr>
                <w:rFonts w:hint="eastAsia" w:ascii="宋体" w:hAnsi="宋体" w:eastAsia="宋体" w:cs="宋体"/>
                <w:szCs w:val="24"/>
              </w:rPr>
              <w:t>5</w:t>
            </w:r>
          </w:p>
        </w:tc>
        <w:tc>
          <w:tcPr>
            <w:tcW w:w="1853" w:type="dxa"/>
            <w:vAlign w:val="center"/>
          </w:tcPr>
          <w:p w14:paraId="263EC236">
            <w:pPr>
              <w:spacing w:line="365" w:lineRule="auto"/>
              <w:rPr>
                <w:rFonts w:hint="eastAsia" w:ascii="宋体" w:hAnsi="宋体" w:eastAsia="宋体" w:cs="宋体"/>
                <w:szCs w:val="24"/>
              </w:rPr>
            </w:pPr>
            <w:r>
              <w:rPr>
                <w:rFonts w:hint="eastAsia" w:ascii="宋体" w:hAnsi="宋体" w:eastAsia="宋体" w:cs="宋体"/>
                <w:szCs w:val="24"/>
              </w:rPr>
              <w:t>项目编号</w:t>
            </w:r>
          </w:p>
        </w:tc>
        <w:tc>
          <w:tcPr>
            <w:tcW w:w="6983" w:type="dxa"/>
          </w:tcPr>
          <w:p w14:paraId="284A3077">
            <w:pPr>
              <w:spacing w:line="365" w:lineRule="auto"/>
              <w:rPr>
                <w:rFonts w:hint="eastAsia" w:ascii="宋体" w:hAnsi="宋体" w:eastAsia="宋体" w:cs="宋体"/>
                <w:szCs w:val="24"/>
                <w:lang w:eastAsia="zh-CN"/>
              </w:rPr>
            </w:pPr>
            <w:r>
              <w:rPr>
                <w:rFonts w:hint="eastAsia" w:ascii="宋体" w:hAnsi="宋体" w:eastAsia="宋体" w:cs="宋体"/>
                <w:szCs w:val="24"/>
                <w:lang w:eastAsia="zh-CN"/>
              </w:rPr>
              <w:t>BJFMT2025(043)号</w:t>
            </w:r>
          </w:p>
        </w:tc>
      </w:tr>
      <w:tr w14:paraId="56E5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148E3A24">
            <w:pPr>
              <w:spacing w:line="365" w:lineRule="auto"/>
              <w:rPr>
                <w:rFonts w:hint="eastAsia" w:ascii="宋体" w:hAnsi="宋体" w:eastAsia="宋体" w:cs="宋体"/>
                <w:szCs w:val="24"/>
              </w:rPr>
            </w:pPr>
            <w:r>
              <w:rPr>
                <w:rFonts w:hint="eastAsia" w:ascii="宋体" w:hAnsi="宋体" w:eastAsia="宋体" w:cs="宋体"/>
                <w:szCs w:val="24"/>
              </w:rPr>
              <w:t>6</w:t>
            </w:r>
          </w:p>
        </w:tc>
        <w:tc>
          <w:tcPr>
            <w:tcW w:w="1853" w:type="dxa"/>
            <w:vAlign w:val="center"/>
          </w:tcPr>
          <w:p w14:paraId="135A0C57">
            <w:pPr>
              <w:spacing w:line="365" w:lineRule="auto"/>
              <w:rPr>
                <w:rFonts w:hint="eastAsia" w:ascii="宋体" w:hAnsi="宋体" w:eastAsia="宋体" w:cs="宋体"/>
                <w:szCs w:val="24"/>
              </w:rPr>
            </w:pPr>
            <w:r>
              <w:rPr>
                <w:rFonts w:hint="eastAsia" w:ascii="宋体" w:hAnsi="宋体" w:eastAsia="宋体" w:cs="宋体"/>
                <w:szCs w:val="24"/>
              </w:rPr>
              <w:t>资金性质</w:t>
            </w:r>
          </w:p>
        </w:tc>
        <w:tc>
          <w:tcPr>
            <w:tcW w:w="6983" w:type="dxa"/>
          </w:tcPr>
          <w:p w14:paraId="1E652D7E">
            <w:pPr>
              <w:spacing w:line="365" w:lineRule="auto"/>
              <w:rPr>
                <w:rFonts w:hint="eastAsia" w:ascii="宋体" w:hAnsi="宋体" w:eastAsia="宋体" w:cs="宋体"/>
                <w:szCs w:val="24"/>
              </w:rPr>
            </w:pPr>
            <w:r>
              <w:rPr>
                <w:rFonts w:hint="eastAsia" w:ascii="宋体" w:hAnsi="宋体" w:eastAsia="宋体" w:cs="宋体"/>
                <w:szCs w:val="24"/>
              </w:rPr>
              <w:t>财政资金</w:t>
            </w:r>
          </w:p>
        </w:tc>
      </w:tr>
      <w:tr w14:paraId="7505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8" w:type="dxa"/>
            <w:vAlign w:val="center"/>
          </w:tcPr>
          <w:p w14:paraId="1BD86E8B">
            <w:pPr>
              <w:spacing w:line="365" w:lineRule="auto"/>
              <w:rPr>
                <w:rFonts w:hint="eastAsia" w:ascii="宋体" w:hAnsi="宋体" w:eastAsia="宋体" w:cs="宋体"/>
                <w:szCs w:val="24"/>
              </w:rPr>
            </w:pPr>
            <w:r>
              <w:rPr>
                <w:rFonts w:hint="eastAsia" w:ascii="宋体" w:hAnsi="宋体" w:eastAsia="宋体" w:cs="宋体"/>
                <w:szCs w:val="24"/>
              </w:rPr>
              <w:t>7</w:t>
            </w:r>
          </w:p>
        </w:tc>
        <w:tc>
          <w:tcPr>
            <w:tcW w:w="1853" w:type="dxa"/>
            <w:vAlign w:val="center"/>
          </w:tcPr>
          <w:p w14:paraId="324635FE">
            <w:pPr>
              <w:spacing w:line="365" w:lineRule="auto"/>
              <w:rPr>
                <w:rFonts w:hint="eastAsia" w:ascii="宋体" w:hAnsi="宋体" w:eastAsia="宋体" w:cs="宋体"/>
                <w:szCs w:val="24"/>
              </w:rPr>
            </w:pPr>
            <w:r>
              <w:rPr>
                <w:rFonts w:hint="eastAsia" w:ascii="宋体" w:hAnsi="宋体" w:eastAsia="宋体" w:cs="宋体"/>
                <w:szCs w:val="24"/>
              </w:rPr>
              <w:t>最高限价</w:t>
            </w:r>
          </w:p>
        </w:tc>
        <w:tc>
          <w:tcPr>
            <w:tcW w:w="6983" w:type="dxa"/>
            <w:vAlign w:val="center"/>
          </w:tcPr>
          <w:p w14:paraId="255A094C">
            <w:pPr>
              <w:spacing w:line="365" w:lineRule="auto"/>
              <w:rPr>
                <w:rFonts w:hint="eastAsia" w:ascii="宋体" w:hAnsi="宋体" w:eastAsia="宋体" w:cs="宋体"/>
                <w:szCs w:val="24"/>
              </w:rPr>
            </w:pPr>
            <w:r>
              <w:rPr>
                <w:rFonts w:hint="eastAsia" w:ascii="宋体" w:hAnsi="宋体" w:eastAsia="宋体" w:cs="宋体"/>
                <w:color w:val="auto"/>
                <w:szCs w:val="24"/>
                <w:lang w:eastAsia="zh-CN"/>
              </w:rPr>
              <w:t>最高限价：250000.00元</w:t>
            </w:r>
          </w:p>
        </w:tc>
      </w:tr>
      <w:tr w14:paraId="0087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3EA32285">
            <w:pPr>
              <w:spacing w:line="365" w:lineRule="auto"/>
              <w:rPr>
                <w:rFonts w:hint="eastAsia" w:ascii="宋体" w:hAnsi="宋体" w:eastAsia="宋体" w:cs="宋体"/>
                <w:szCs w:val="24"/>
              </w:rPr>
            </w:pPr>
            <w:r>
              <w:rPr>
                <w:rFonts w:hint="eastAsia" w:ascii="宋体" w:hAnsi="宋体" w:eastAsia="宋体" w:cs="宋体"/>
                <w:szCs w:val="24"/>
              </w:rPr>
              <w:t>8</w:t>
            </w:r>
          </w:p>
        </w:tc>
        <w:tc>
          <w:tcPr>
            <w:tcW w:w="1853" w:type="dxa"/>
            <w:vAlign w:val="center"/>
          </w:tcPr>
          <w:p w14:paraId="099B88B3">
            <w:pPr>
              <w:spacing w:line="365" w:lineRule="auto"/>
              <w:rPr>
                <w:rFonts w:hint="eastAsia" w:ascii="宋体" w:hAnsi="宋体" w:eastAsia="宋体" w:cs="宋体"/>
                <w:szCs w:val="24"/>
              </w:rPr>
            </w:pPr>
            <w:r>
              <w:rPr>
                <w:rFonts w:hint="eastAsia" w:ascii="宋体" w:hAnsi="宋体" w:eastAsia="宋体" w:cs="宋体"/>
                <w:szCs w:val="24"/>
              </w:rPr>
              <w:t>项目用途</w:t>
            </w:r>
          </w:p>
        </w:tc>
        <w:tc>
          <w:tcPr>
            <w:tcW w:w="6983" w:type="dxa"/>
            <w:vAlign w:val="center"/>
          </w:tcPr>
          <w:p w14:paraId="3C235526">
            <w:pPr>
              <w:spacing w:line="365" w:lineRule="auto"/>
              <w:rPr>
                <w:rFonts w:hint="eastAsia" w:ascii="宋体" w:hAnsi="宋体" w:eastAsia="宋体" w:cs="宋体"/>
                <w:szCs w:val="24"/>
              </w:rPr>
            </w:pPr>
            <w:r>
              <w:rPr>
                <w:rFonts w:hint="eastAsia" w:ascii="宋体" w:hAnsi="宋体" w:eastAsia="宋体" w:cs="宋体"/>
                <w:bCs/>
                <w:szCs w:val="24"/>
              </w:rPr>
              <w:t>教学</w:t>
            </w:r>
            <w:r>
              <w:rPr>
                <w:rFonts w:hint="eastAsia" w:ascii="宋体" w:hAnsi="宋体" w:eastAsia="宋体" w:cs="宋体"/>
                <w:bCs/>
                <w:szCs w:val="24"/>
                <w:lang w:val="en-US" w:eastAsia="zh-CN"/>
              </w:rPr>
              <w:t>活动</w:t>
            </w:r>
            <w:r>
              <w:rPr>
                <w:rFonts w:hint="eastAsia" w:ascii="宋体" w:hAnsi="宋体" w:eastAsia="宋体" w:cs="宋体"/>
                <w:bCs/>
                <w:szCs w:val="24"/>
              </w:rPr>
              <w:t>用</w:t>
            </w:r>
          </w:p>
        </w:tc>
      </w:tr>
      <w:tr w14:paraId="1802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8" w:type="dxa"/>
            <w:vAlign w:val="center"/>
          </w:tcPr>
          <w:p w14:paraId="23253122">
            <w:pPr>
              <w:spacing w:line="365" w:lineRule="auto"/>
              <w:rPr>
                <w:rFonts w:hint="eastAsia" w:ascii="宋体" w:hAnsi="宋体" w:eastAsia="宋体" w:cs="宋体"/>
                <w:szCs w:val="24"/>
              </w:rPr>
            </w:pPr>
            <w:r>
              <w:rPr>
                <w:rFonts w:hint="eastAsia" w:ascii="宋体" w:hAnsi="宋体" w:eastAsia="宋体" w:cs="宋体"/>
                <w:szCs w:val="24"/>
              </w:rPr>
              <w:t>9</w:t>
            </w:r>
          </w:p>
        </w:tc>
        <w:tc>
          <w:tcPr>
            <w:tcW w:w="1853" w:type="dxa"/>
            <w:vAlign w:val="center"/>
          </w:tcPr>
          <w:p w14:paraId="08FCEA08">
            <w:pPr>
              <w:spacing w:line="365" w:lineRule="auto"/>
              <w:rPr>
                <w:rFonts w:hint="eastAsia" w:ascii="宋体" w:hAnsi="宋体" w:eastAsia="宋体" w:cs="宋体"/>
                <w:szCs w:val="24"/>
              </w:rPr>
            </w:pPr>
            <w:r>
              <w:rPr>
                <w:rFonts w:hint="eastAsia" w:ascii="宋体" w:hAnsi="宋体" w:eastAsia="宋体" w:cs="宋体"/>
                <w:szCs w:val="24"/>
              </w:rPr>
              <w:t>采购内容和要求</w:t>
            </w:r>
          </w:p>
        </w:tc>
        <w:tc>
          <w:tcPr>
            <w:tcW w:w="6983" w:type="dxa"/>
            <w:vAlign w:val="center"/>
          </w:tcPr>
          <w:p w14:paraId="1200C6D2">
            <w:pPr>
              <w:spacing w:line="365" w:lineRule="auto"/>
              <w:rPr>
                <w:rFonts w:hint="eastAsia" w:ascii="宋体" w:hAnsi="宋体" w:eastAsia="宋体" w:cs="宋体"/>
                <w:szCs w:val="24"/>
              </w:rPr>
            </w:pPr>
            <w:r>
              <w:rPr>
                <w:rFonts w:hint="eastAsia" w:ascii="宋体" w:hAnsi="宋体" w:eastAsia="宋体" w:cs="宋体"/>
                <w:szCs w:val="24"/>
              </w:rPr>
              <w:t>详见采购清单</w:t>
            </w:r>
          </w:p>
        </w:tc>
      </w:tr>
      <w:tr w14:paraId="20F4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68" w:type="dxa"/>
            <w:vAlign w:val="center"/>
          </w:tcPr>
          <w:p w14:paraId="5AE5525A">
            <w:pPr>
              <w:spacing w:line="365" w:lineRule="auto"/>
              <w:rPr>
                <w:rFonts w:hint="eastAsia" w:ascii="宋体" w:hAnsi="宋体" w:eastAsia="宋体" w:cs="宋体"/>
                <w:szCs w:val="24"/>
              </w:rPr>
            </w:pPr>
            <w:r>
              <w:rPr>
                <w:rFonts w:hint="eastAsia" w:ascii="宋体" w:hAnsi="宋体" w:eastAsia="宋体" w:cs="宋体"/>
                <w:szCs w:val="24"/>
              </w:rPr>
              <w:t>10</w:t>
            </w:r>
          </w:p>
        </w:tc>
        <w:tc>
          <w:tcPr>
            <w:tcW w:w="1853" w:type="dxa"/>
            <w:vAlign w:val="center"/>
          </w:tcPr>
          <w:p w14:paraId="0C977E5C">
            <w:pPr>
              <w:spacing w:line="365" w:lineRule="auto"/>
              <w:rPr>
                <w:rFonts w:hint="eastAsia" w:ascii="宋体" w:hAnsi="宋体" w:eastAsia="宋体" w:cs="宋体"/>
                <w:szCs w:val="24"/>
              </w:rPr>
            </w:pPr>
            <w:r>
              <w:rPr>
                <w:rFonts w:hint="eastAsia" w:ascii="宋体" w:hAnsi="宋体" w:eastAsia="宋体" w:cs="宋体"/>
                <w:szCs w:val="24"/>
              </w:rPr>
              <w:t>投标人</w:t>
            </w:r>
          </w:p>
        </w:tc>
        <w:tc>
          <w:tcPr>
            <w:tcW w:w="6983" w:type="dxa"/>
          </w:tcPr>
          <w:p w14:paraId="6E671E3C">
            <w:pPr>
              <w:spacing w:line="365" w:lineRule="auto"/>
              <w:rPr>
                <w:rFonts w:hint="eastAsia" w:ascii="宋体" w:hAnsi="宋体" w:eastAsia="宋体" w:cs="宋体"/>
                <w:szCs w:val="24"/>
              </w:rPr>
            </w:pPr>
            <w:r>
              <w:rPr>
                <w:rFonts w:hint="eastAsia" w:ascii="宋体" w:hAnsi="宋体" w:eastAsia="宋体" w:cs="宋体"/>
                <w:szCs w:val="24"/>
              </w:rPr>
              <w:t>响应</w:t>
            </w:r>
            <w:r>
              <w:rPr>
                <w:rFonts w:hint="eastAsia" w:ascii="宋体" w:hAnsi="宋体" w:eastAsia="宋体" w:cs="宋体"/>
              </w:rPr>
              <w:fldChar w:fldCharType="begin"/>
            </w:r>
            <w:r>
              <w:rPr>
                <w:rFonts w:hint="eastAsia" w:ascii="宋体" w:hAnsi="宋体" w:eastAsia="宋体" w:cs="宋体"/>
              </w:rPr>
              <w:instrText xml:space="preserve"> HYPERLINK "http://baike.baidu.com/view/8707.htm" \t "_blank" </w:instrText>
            </w:r>
            <w:r>
              <w:rPr>
                <w:rFonts w:hint="eastAsia" w:ascii="宋体" w:hAnsi="宋体" w:eastAsia="宋体" w:cs="宋体"/>
              </w:rPr>
              <w:fldChar w:fldCharType="separate"/>
            </w:r>
            <w:r>
              <w:rPr>
                <w:rFonts w:hint="eastAsia" w:ascii="宋体" w:hAnsi="宋体" w:eastAsia="宋体" w:cs="宋体"/>
                <w:szCs w:val="24"/>
              </w:rPr>
              <w:t>招标</w:t>
            </w:r>
            <w:r>
              <w:rPr>
                <w:rFonts w:hint="eastAsia" w:ascii="宋体" w:hAnsi="宋体" w:eastAsia="宋体" w:cs="宋体"/>
                <w:szCs w:val="24"/>
              </w:rPr>
              <w:fldChar w:fldCharType="end"/>
            </w:r>
            <w:r>
              <w:rPr>
                <w:rFonts w:hint="eastAsia" w:ascii="宋体" w:hAnsi="宋体" w:eastAsia="宋体" w:cs="宋体"/>
                <w:szCs w:val="24"/>
              </w:rPr>
              <w:t>并且符合招标文件规定资格条件和参加投标竞争的法人或其他组织。</w:t>
            </w:r>
          </w:p>
        </w:tc>
      </w:tr>
      <w:tr w14:paraId="22E7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6F0D7F9D">
            <w:pPr>
              <w:spacing w:line="365" w:lineRule="auto"/>
              <w:rPr>
                <w:rFonts w:hint="eastAsia" w:ascii="宋体" w:hAnsi="宋体" w:eastAsia="宋体" w:cs="宋体"/>
                <w:szCs w:val="24"/>
              </w:rPr>
            </w:pPr>
            <w:r>
              <w:rPr>
                <w:rFonts w:hint="eastAsia" w:ascii="宋体" w:hAnsi="宋体" w:eastAsia="宋体" w:cs="宋体"/>
                <w:szCs w:val="24"/>
              </w:rPr>
              <w:t>11</w:t>
            </w:r>
          </w:p>
        </w:tc>
        <w:tc>
          <w:tcPr>
            <w:tcW w:w="1853" w:type="dxa"/>
            <w:vAlign w:val="center"/>
          </w:tcPr>
          <w:p w14:paraId="293DF6BD">
            <w:pPr>
              <w:spacing w:line="365" w:lineRule="auto"/>
              <w:rPr>
                <w:rFonts w:hint="eastAsia" w:ascii="宋体" w:hAnsi="宋体" w:eastAsia="宋体" w:cs="宋体"/>
                <w:szCs w:val="24"/>
              </w:rPr>
            </w:pPr>
            <w:r>
              <w:rPr>
                <w:rFonts w:hint="eastAsia" w:ascii="宋体" w:hAnsi="宋体" w:eastAsia="宋体" w:cs="宋体"/>
                <w:szCs w:val="24"/>
              </w:rPr>
              <w:t>投标人资格要求</w:t>
            </w:r>
          </w:p>
        </w:tc>
        <w:tc>
          <w:tcPr>
            <w:tcW w:w="6983" w:type="dxa"/>
            <w:shd w:val="clear" w:color="auto" w:fill="auto"/>
          </w:tcPr>
          <w:p w14:paraId="48BAF5B5">
            <w:pPr>
              <w:spacing w:line="365" w:lineRule="auto"/>
              <w:rPr>
                <w:rFonts w:hint="eastAsia" w:ascii="宋体" w:hAnsi="宋体" w:eastAsia="宋体" w:cs="宋体"/>
                <w:szCs w:val="24"/>
                <w:lang w:eastAsia="zh-CN"/>
              </w:rPr>
            </w:pPr>
            <w:r>
              <w:rPr>
                <w:rFonts w:hint="eastAsia" w:ascii="宋体" w:hAnsi="宋体" w:eastAsia="宋体" w:cs="宋体"/>
                <w:szCs w:val="24"/>
                <w:lang w:eastAsia="zh-CN"/>
              </w:rPr>
              <w:t>1.满足《中华人民共和国政府采购法》第二十二条规定;</w:t>
            </w:r>
          </w:p>
          <w:p w14:paraId="0A2A781E">
            <w:pPr>
              <w:spacing w:line="365" w:lineRule="auto"/>
              <w:rPr>
                <w:rFonts w:hint="eastAsia" w:ascii="宋体" w:hAnsi="宋体" w:eastAsia="宋体" w:cs="宋体"/>
                <w:szCs w:val="24"/>
                <w:lang w:eastAsia="zh-CN"/>
              </w:rPr>
            </w:pPr>
            <w:r>
              <w:rPr>
                <w:rFonts w:hint="eastAsia" w:ascii="宋体" w:hAnsi="宋体" w:eastAsia="宋体" w:cs="宋体"/>
                <w:szCs w:val="24"/>
                <w:lang w:eastAsia="zh-CN"/>
              </w:rPr>
              <w:t>2.落实政府采购政策需满足的资格要求：</w:t>
            </w:r>
          </w:p>
          <w:p w14:paraId="3CB34F79">
            <w:pPr>
              <w:spacing w:line="365" w:lineRule="auto"/>
              <w:rPr>
                <w:rFonts w:hint="eastAsia" w:ascii="宋体" w:hAnsi="宋体" w:eastAsia="宋体" w:cs="宋体"/>
                <w:szCs w:val="24"/>
                <w:lang w:val="en-US" w:eastAsia="zh-CN"/>
              </w:rPr>
            </w:pPr>
            <w:r>
              <w:rPr>
                <w:rFonts w:hint="eastAsia" w:ascii="宋体" w:hAnsi="宋体" w:eastAsia="宋体" w:cs="宋体"/>
                <w:szCs w:val="24"/>
                <w:lang w:eastAsia="zh-CN"/>
              </w:rPr>
              <w:t>合同包3(宝鸡工会幼儿园校园教育环境文化建设采购项目第3包)落实政府采购政策需满足的资格要求如下:非专门面向中小企业采购</w:t>
            </w:r>
          </w:p>
          <w:p w14:paraId="6C7BB5FC">
            <w:pPr>
              <w:spacing w:line="365" w:lineRule="auto"/>
              <w:rPr>
                <w:rFonts w:hint="eastAsia" w:ascii="宋体" w:hAnsi="宋体" w:eastAsia="宋体" w:cs="宋体"/>
                <w:szCs w:val="24"/>
                <w:lang w:eastAsia="zh-CN"/>
              </w:rPr>
            </w:pPr>
            <w:r>
              <w:rPr>
                <w:rFonts w:hint="eastAsia" w:ascii="宋体" w:hAnsi="宋体" w:eastAsia="宋体" w:cs="宋体"/>
                <w:szCs w:val="24"/>
                <w:lang w:eastAsia="zh-CN"/>
              </w:rPr>
              <w:t>3.本项目的特定资格要求：</w:t>
            </w:r>
          </w:p>
          <w:p w14:paraId="4841E533">
            <w:pPr>
              <w:spacing w:line="360" w:lineRule="auto"/>
              <w:rPr>
                <w:rFonts w:hint="eastAsia" w:ascii="宋体" w:hAnsi="宋体" w:eastAsia="宋体" w:cs="宋体"/>
                <w:szCs w:val="24"/>
              </w:rPr>
            </w:pPr>
            <w:r>
              <w:rPr>
                <w:rFonts w:hint="eastAsia" w:ascii="宋体" w:hAnsi="宋体" w:eastAsia="宋体" w:cs="宋体"/>
                <w:szCs w:val="24"/>
              </w:rPr>
              <w:t>合同包</w:t>
            </w:r>
            <w:r>
              <w:rPr>
                <w:rFonts w:hint="eastAsia" w:ascii="宋体" w:hAnsi="宋体" w:eastAsia="宋体" w:cs="宋体"/>
                <w:szCs w:val="24"/>
                <w:lang w:val="en-US" w:eastAsia="zh-CN"/>
              </w:rPr>
              <w:t>3</w:t>
            </w:r>
            <w:r>
              <w:rPr>
                <w:rFonts w:hint="eastAsia" w:ascii="宋体" w:hAnsi="宋体" w:eastAsia="宋体" w:cs="宋体"/>
                <w:szCs w:val="24"/>
              </w:rPr>
              <w:t>(</w:t>
            </w:r>
            <w:r>
              <w:rPr>
                <w:rFonts w:hint="eastAsia" w:ascii="宋体" w:hAnsi="宋体" w:eastAsia="宋体" w:cs="宋体"/>
                <w:szCs w:val="24"/>
                <w:lang w:eastAsia="zh-CN"/>
              </w:rPr>
              <w:t>宝鸡工会幼儿园校园教育环境文化建设采购项目第</w:t>
            </w:r>
            <w:r>
              <w:rPr>
                <w:rFonts w:hint="eastAsia" w:ascii="宋体" w:hAnsi="宋体" w:eastAsia="宋体" w:cs="宋体"/>
                <w:szCs w:val="24"/>
                <w:lang w:val="en-US" w:eastAsia="zh-CN"/>
              </w:rPr>
              <w:t>3包</w:t>
            </w:r>
            <w:r>
              <w:rPr>
                <w:rFonts w:hint="eastAsia" w:ascii="宋体" w:hAnsi="宋体" w:eastAsia="宋体" w:cs="宋体"/>
                <w:szCs w:val="24"/>
              </w:rPr>
              <w:t>)特定资格要求如下:</w:t>
            </w:r>
          </w:p>
          <w:p w14:paraId="2983C4F5">
            <w:pPr>
              <w:spacing w:line="360" w:lineRule="auto"/>
              <w:rPr>
                <w:rFonts w:hint="eastAsia" w:ascii="宋体" w:hAnsi="宋体" w:eastAsia="宋体" w:cs="宋体"/>
                <w:szCs w:val="24"/>
              </w:rPr>
            </w:pPr>
            <w:r>
              <w:rPr>
                <w:rFonts w:hint="eastAsia" w:ascii="宋体" w:hAnsi="宋体" w:eastAsia="宋体" w:cs="宋体"/>
                <w:szCs w:val="24"/>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Cs w:val="24"/>
              </w:rPr>
              <w:br w:type="textWrapping"/>
            </w:r>
            <w:r>
              <w:rPr>
                <w:rFonts w:hint="eastAsia" w:ascii="宋体" w:hAnsi="宋体" w:eastAsia="宋体" w:cs="宋体"/>
                <w:szCs w:val="24"/>
              </w:rPr>
              <w:t>（2）投标人须提供2024年度财务审计报告（成立时间至提交投标文件截止时间不足一年的可提供成立后任意时段的资产负债表）或其基本账户开户银行出具的资信证明及基本存款账户开户许可证（基本存款账户信息)；</w:t>
            </w:r>
            <w:r>
              <w:rPr>
                <w:rFonts w:hint="eastAsia" w:ascii="宋体" w:hAnsi="宋体" w:eastAsia="宋体" w:cs="宋体"/>
                <w:szCs w:val="24"/>
              </w:rPr>
              <w:br w:type="textWrapping"/>
            </w:r>
            <w:r>
              <w:rPr>
                <w:rFonts w:hint="eastAsia" w:ascii="宋体" w:hAnsi="宋体" w:eastAsia="宋体" w:cs="宋体"/>
                <w:szCs w:val="24"/>
              </w:rPr>
              <w:t>（3）投标人须提供2024年06月至今已缴存的至少一个月的社会保险参保缴费情况证明。</w:t>
            </w:r>
            <w:r>
              <w:rPr>
                <w:rFonts w:hint="eastAsia" w:ascii="宋体" w:hAnsi="宋体" w:eastAsia="宋体" w:cs="宋体"/>
                <w:szCs w:val="24"/>
              </w:rPr>
              <w:br w:type="textWrapping"/>
            </w:r>
            <w:r>
              <w:rPr>
                <w:rFonts w:hint="eastAsia" w:ascii="宋体" w:hAnsi="宋体" w:eastAsia="宋体" w:cs="宋体"/>
                <w:szCs w:val="24"/>
              </w:rPr>
              <w:t>（4）投标人须提供2024年06月至今缴纳的至少一个月的纳税证明或完税证明，依法免税的单位应提供相关证明材料；</w:t>
            </w:r>
            <w:r>
              <w:rPr>
                <w:rFonts w:hint="eastAsia" w:ascii="宋体" w:hAnsi="宋体" w:eastAsia="宋体" w:cs="宋体"/>
                <w:szCs w:val="24"/>
              </w:rPr>
              <w:br w:type="textWrapping"/>
            </w:r>
            <w:r>
              <w:rPr>
                <w:rFonts w:hint="eastAsia" w:ascii="宋体" w:hAnsi="宋体" w:eastAsia="宋体" w:cs="宋体"/>
                <w:szCs w:val="24"/>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szCs w:val="24"/>
              </w:rPr>
              <w:br w:type="textWrapping"/>
            </w:r>
            <w:r>
              <w:rPr>
                <w:rFonts w:hint="eastAsia" w:ascii="宋体" w:hAnsi="宋体" w:eastAsia="宋体" w:cs="宋体"/>
                <w:szCs w:val="24"/>
              </w:rPr>
              <w:t>（6）单位负责人为同一人或者存在直接控股、管理关系的不同投标人，不得参加同一合同项下的政府采购活动；（提供承诺书)</w:t>
            </w:r>
            <w:r>
              <w:rPr>
                <w:rFonts w:hint="eastAsia" w:ascii="宋体" w:hAnsi="宋体" w:eastAsia="宋体" w:cs="宋体"/>
                <w:szCs w:val="24"/>
              </w:rPr>
              <w:br w:type="textWrapping"/>
            </w:r>
            <w:r>
              <w:rPr>
                <w:rFonts w:hint="eastAsia" w:ascii="宋体" w:hAnsi="宋体" w:eastAsia="宋体" w:cs="宋体"/>
                <w:szCs w:val="24"/>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szCs w:val="24"/>
              </w:rPr>
              <w:br w:type="textWrapping"/>
            </w:r>
            <w:r>
              <w:rPr>
                <w:rFonts w:hint="eastAsia" w:ascii="宋体" w:hAnsi="宋体" w:eastAsia="宋体" w:cs="宋体"/>
                <w:szCs w:val="24"/>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szCs w:val="24"/>
              </w:rPr>
              <w:br w:type="textWrapping"/>
            </w:r>
            <w:r>
              <w:rPr>
                <w:rFonts w:hint="eastAsia" w:ascii="宋体" w:hAnsi="宋体" w:eastAsia="宋体" w:cs="宋体"/>
                <w:szCs w:val="24"/>
              </w:rPr>
              <w:t>（9）提供具有履行合同所必需的设备和专业技术能力的承诺书；</w:t>
            </w:r>
          </w:p>
        </w:tc>
      </w:tr>
      <w:tr w14:paraId="384C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68" w:type="dxa"/>
            <w:vAlign w:val="center"/>
          </w:tcPr>
          <w:p w14:paraId="3B87154D">
            <w:pPr>
              <w:spacing w:line="365" w:lineRule="auto"/>
              <w:jc w:val="center"/>
              <w:rPr>
                <w:rFonts w:hint="eastAsia" w:ascii="宋体" w:hAnsi="宋体" w:eastAsia="宋体" w:cs="宋体"/>
                <w:szCs w:val="24"/>
              </w:rPr>
            </w:pPr>
            <w:r>
              <w:rPr>
                <w:rFonts w:hint="eastAsia" w:ascii="宋体" w:hAnsi="宋体" w:eastAsia="宋体" w:cs="宋体"/>
                <w:szCs w:val="24"/>
              </w:rPr>
              <w:t>12</w:t>
            </w:r>
          </w:p>
        </w:tc>
        <w:tc>
          <w:tcPr>
            <w:tcW w:w="1853" w:type="dxa"/>
            <w:vAlign w:val="center"/>
          </w:tcPr>
          <w:p w14:paraId="31676E76">
            <w:pPr>
              <w:spacing w:line="365" w:lineRule="auto"/>
              <w:jc w:val="center"/>
              <w:rPr>
                <w:rFonts w:hint="eastAsia" w:ascii="宋体" w:hAnsi="宋体" w:eastAsia="宋体" w:cs="宋体"/>
                <w:szCs w:val="24"/>
              </w:rPr>
            </w:pPr>
            <w:r>
              <w:rPr>
                <w:rFonts w:hint="eastAsia" w:ascii="宋体" w:hAnsi="宋体" w:eastAsia="宋体" w:cs="宋体"/>
                <w:szCs w:val="24"/>
              </w:rPr>
              <w:t>项</w:t>
            </w:r>
            <w:r>
              <w:rPr>
                <w:rFonts w:hint="eastAsia" w:ascii="宋体" w:hAnsi="宋体" w:eastAsia="宋体" w:cs="宋体"/>
                <w:kern w:val="0"/>
                <w:szCs w:val="24"/>
              </w:rPr>
              <w:t>目供货期、</w:t>
            </w:r>
            <w:r>
              <w:rPr>
                <w:rFonts w:hint="eastAsia" w:ascii="宋体" w:hAnsi="宋体" w:eastAsia="宋体" w:cs="宋体"/>
                <w:szCs w:val="24"/>
              </w:rPr>
              <w:t>项目地点</w:t>
            </w:r>
          </w:p>
        </w:tc>
        <w:tc>
          <w:tcPr>
            <w:tcW w:w="6983" w:type="dxa"/>
            <w:shd w:val="clear" w:color="auto" w:fill="auto"/>
          </w:tcPr>
          <w:p w14:paraId="1FBE4193">
            <w:pPr>
              <w:spacing w:line="365" w:lineRule="auto"/>
              <w:rPr>
                <w:rFonts w:hint="eastAsia" w:ascii="宋体" w:hAnsi="宋体" w:eastAsia="宋体" w:cs="宋体"/>
                <w:kern w:val="2"/>
                <w:sz w:val="24"/>
                <w:szCs w:val="24"/>
                <w:lang w:val="en-US" w:eastAsia="zh-CN" w:bidi="ar-SA"/>
              </w:rPr>
            </w:pPr>
            <w:r>
              <w:rPr>
                <w:rFonts w:hint="eastAsia" w:ascii="宋体" w:hAnsi="宋体" w:eastAsia="宋体" w:cs="宋体"/>
              </w:rPr>
              <w:t>供货期：</w:t>
            </w:r>
            <w:r>
              <w:rPr>
                <w:rFonts w:hint="eastAsia" w:ascii="宋体" w:hAnsi="宋体" w:eastAsia="宋体" w:cs="宋体"/>
                <w:kern w:val="2"/>
                <w:sz w:val="24"/>
                <w:szCs w:val="24"/>
                <w:lang w:val="en-US" w:eastAsia="zh-CN" w:bidi="ar-SA"/>
              </w:rPr>
              <w:t>自合同签订之日起40日历天内完成供货安装调试并交付使用</w:t>
            </w:r>
          </w:p>
          <w:p w14:paraId="5A039C58">
            <w:pPr>
              <w:spacing w:line="365" w:lineRule="auto"/>
              <w:rPr>
                <w:rFonts w:hint="eastAsia" w:ascii="宋体" w:hAnsi="宋体" w:eastAsia="宋体" w:cs="宋体"/>
                <w:szCs w:val="24"/>
              </w:rPr>
            </w:pPr>
            <w:r>
              <w:rPr>
                <w:rFonts w:hint="eastAsia" w:ascii="宋体" w:hAnsi="宋体" w:eastAsia="宋体" w:cs="宋体"/>
                <w:szCs w:val="24"/>
              </w:rPr>
              <w:t>项目地点</w:t>
            </w:r>
            <w:r>
              <w:rPr>
                <w:rFonts w:hint="eastAsia" w:ascii="宋体" w:hAnsi="宋体" w:eastAsia="宋体" w:cs="宋体"/>
                <w:szCs w:val="24"/>
                <w:lang w:val="zh-CN"/>
              </w:rPr>
              <w:t>：</w:t>
            </w:r>
            <w:r>
              <w:rPr>
                <w:rFonts w:hint="eastAsia" w:ascii="宋体" w:hAnsi="宋体" w:eastAsia="宋体" w:cs="宋体"/>
                <w:szCs w:val="24"/>
              </w:rPr>
              <w:t>采购人指定地点</w:t>
            </w:r>
            <w:r>
              <w:rPr>
                <w:rFonts w:hint="eastAsia" w:ascii="宋体" w:hAnsi="宋体" w:eastAsia="宋体" w:cs="宋体"/>
                <w:szCs w:val="24"/>
                <w:lang w:val="zh-CN"/>
              </w:rPr>
              <w:t>。</w:t>
            </w:r>
          </w:p>
        </w:tc>
      </w:tr>
      <w:tr w14:paraId="55BF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57B160E">
            <w:pPr>
              <w:spacing w:line="365" w:lineRule="auto"/>
              <w:jc w:val="center"/>
              <w:rPr>
                <w:rFonts w:hint="eastAsia" w:ascii="宋体" w:hAnsi="宋体" w:eastAsia="宋体" w:cs="宋体"/>
                <w:szCs w:val="24"/>
              </w:rPr>
            </w:pPr>
            <w:r>
              <w:rPr>
                <w:rFonts w:hint="eastAsia" w:ascii="宋体" w:hAnsi="宋体" w:eastAsia="宋体" w:cs="宋体"/>
                <w:szCs w:val="24"/>
              </w:rPr>
              <w:t>13</w:t>
            </w:r>
          </w:p>
        </w:tc>
        <w:tc>
          <w:tcPr>
            <w:tcW w:w="1853" w:type="dxa"/>
            <w:shd w:val="clear" w:color="auto" w:fill="auto"/>
            <w:vAlign w:val="center"/>
          </w:tcPr>
          <w:p w14:paraId="21ABFA4F">
            <w:pPr>
              <w:spacing w:line="365" w:lineRule="auto"/>
              <w:jc w:val="center"/>
              <w:rPr>
                <w:rFonts w:hint="eastAsia" w:ascii="宋体" w:hAnsi="宋体" w:eastAsia="宋体" w:cs="宋体"/>
                <w:szCs w:val="24"/>
                <w:u w:val="wavyHeavy" w:color="4874CB" w:themeColor="accent1"/>
              </w:rPr>
            </w:pPr>
            <w:r>
              <w:rPr>
                <w:rFonts w:hint="eastAsia" w:ascii="宋体" w:hAnsi="宋体" w:eastAsia="宋体" w:cs="宋体"/>
                <w:szCs w:val="24"/>
              </w:rPr>
              <w:t>招标文件获取</w:t>
            </w:r>
          </w:p>
        </w:tc>
        <w:tc>
          <w:tcPr>
            <w:tcW w:w="6983" w:type="dxa"/>
            <w:shd w:val="clear" w:color="auto" w:fill="auto"/>
          </w:tcPr>
          <w:p w14:paraId="043D25CC">
            <w:pPr>
              <w:pStyle w:val="33"/>
              <w:spacing w:line="365" w:lineRule="auto"/>
              <w:rPr>
                <w:rFonts w:hint="eastAsia" w:ascii="宋体" w:hAnsi="宋体" w:eastAsia="宋体" w:cs="宋体"/>
                <w:sz w:val="24"/>
                <w:szCs w:val="24"/>
              </w:rPr>
            </w:pPr>
            <w:r>
              <w:rPr>
                <w:rFonts w:hint="eastAsia" w:ascii="宋体" w:hAnsi="宋体" w:eastAsia="宋体" w:cs="宋体"/>
                <w:sz w:val="24"/>
                <w:szCs w:val="24"/>
              </w:rPr>
              <w:t>获取时间：</w:t>
            </w:r>
            <w:r>
              <w:rPr>
                <w:rFonts w:hint="eastAsia" w:ascii="宋体" w:hAnsi="宋体" w:eastAsia="宋体" w:cs="宋体"/>
                <w:color w:val="auto"/>
                <w:sz w:val="24"/>
                <w:szCs w:val="24"/>
              </w:rPr>
              <w:t>2025年0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日至2025年0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日9</w:t>
            </w:r>
            <w:r>
              <w:rPr>
                <w:rFonts w:hint="eastAsia" w:ascii="宋体" w:hAnsi="宋体" w:eastAsia="宋体" w:cs="宋体"/>
                <w:sz w:val="24"/>
                <w:szCs w:val="24"/>
              </w:rPr>
              <w:t>:00-17:00时止。</w:t>
            </w:r>
          </w:p>
          <w:p w14:paraId="7B6D49C6">
            <w:pPr>
              <w:pStyle w:val="33"/>
              <w:spacing w:line="365" w:lineRule="auto"/>
              <w:rPr>
                <w:rFonts w:hint="eastAsia" w:ascii="宋体" w:hAnsi="宋体" w:eastAsia="宋体" w:cs="宋体"/>
                <w:sz w:val="24"/>
                <w:szCs w:val="24"/>
              </w:rPr>
            </w:pPr>
            <w:r>
              <w:rPr>
                <w:rFonts w:hint="eastAsia" w:ascii="宋体" w:hAnsi="宋体" w:eastAsia="宋体" w:cs="宋体"/>
                <w:sz w:val="24"/>
                <w:szCs w:val="24"/>
              </w:rPr>
              <w:t>获取地点：</w:t>
            </w:r>
            <w:r>
              <w:rPr>
                <w:rFonts w:hint="eastAsia" w:ascii="宋体" w:hAnsi="宋体" w:eastAsia="宋体" w:cs="宋体"/>
                <w:sz w:val="24"/>
                <w:szCs w:val="24"/>
                <w:lang w:eastAsia="zh-CN"/>
              </w:rPr>
              <w:t>全国公共资源交易平台（陕西省·宝鸡市）宝鸡市公共资源交易中心（http://ggzy.baoji.gov.cn/）下载。</w:t>
            </w:r>
          </w:p>
        </w:tc>
      </w:tr>
      <w:tr w14:paraId="7F66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19CC6247">
            <w:pPr>
              <w:spacing w:line="365" w:lineRule="auto"/>
              <w:jc w:val="center"/>
              <w:rPr>
                <w:rFonts w:hint="eastAsia" w:ascii="宋体" w:hAnsi="宋体" w:eastAsia="宋体" w:cs="宋体"/>
                <w:szCs w:val="24"/>
              </w:rPr>
            </w:pPr>
            <w:r>
              <w:rPr>
                <w:rFonts w:hint="eastAsia" w:ascii="宋体" w:hAnsi="宋体" w:eastAsia="宋体" w:cs="宋体"/>
                <w:szCs w:val="24"/>
              </w:rPr>
              <w:t>14</w:t>
            </w:r>
          </w:p>
        </w:tc>
        <w:tc>
          <w:tcPr>
            <w:tcW w:w="1853" w:type="dxa"/>
            <w:vAlign w:val="center"/>
          </w:tcPr>
          <w:p w14:paraId="5241C790">
            <w:pPr>
              <w:spacing w:line="365" w:lineRule="auto"/>
              <w:jc w:val="center"/>
              <w:rPr>
                <w:rFonts w:hint="eastAsia" w:ascii="宋体" w:hAnsi="宋体" w:eastAsia="宋体" w:cs="宋体"/>
                <w:szCs w:val="24"/>
              </w:rPr>
            </w:pPr>
            <w:r>
              <w:rPr>
                <w:rFonts w:hint="eastAsia" w:ascii="宋体" w:hAnsi="宋体" w:eastAsia="宋体" w:cs="宋体"/>
                <w:szCs w:val="24"/>
              </w:rPr>
              <w:t>联合体投标</w:t>
            </w:r>
          </w:p>
        </w:tc>
        <w:tc>
          <w:tcPr>
            <w:tcW w:w="6983" w:type="dxa"/>
          </w:tcPr>
          <w:p w14:paraId="09C99527">
            <w:pPr>
              <w:spacing w:line="365" w:lineRule="auto"/>
              <w:rPr>
                <w:rFonts w:hint="eastAsia" w:ascii="宋体" w:hAnsi="宋体" w:eastAsia="宋体" w:cs="宋体"/>
                <w:szCs w:val="24"/>
              </w:rPr>
            </w:pPr>
            <w:r>
              <w:rPr>
                <w:rFonts w:hint="eastAsia" w:ascii="宋体" w:hAnsi="宋体" w:eastAsia="宋体" w:cs="宋体"/>
                <w:szCs w:val="24"/>
              </w:rPr>
              <w:t>不接受</w:t>
            </w:r>
          </w:p>
        </w:tc>
      </w:tr>
      <w:tr w14:paraId="5FD0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1E1747E9">
            <w:pPr>
              <w:spacing w:line="365" w:lineRule="auto"/>
              <w:jc w:val="center"/>
              <w:rPr>
                <w:rFonts w:hint="eastAsia" w:ascii="宋体" w:hAnsi="宋体" w:eastAsia="宋体" w:cs="宋体"/>
                <w:szCs w:val="24"/>
              </w:rPr>
            </w:pPr>
            <w:r>
              <w:rPr>
                <w:rFonts w:hint="eastAsia" w:ascii="宋体" w:hAnsi="宋体" w:eastAsia="宋体" w:cs="宋体"/>
                <w:szCs w:val="24"/>
              </w:rPr>
              <w:t>15</w:t>
            </w:r>
          </w:p>
        </w:tc>
        <w:tc>
          <w:tcPr>
            <w:tcW w:w="1853" w:type="dxa"/>
            <w:vAlign w:val="center"/>
          </w:tcPr>
          <w:p w14:paraId="76E62BEE">
            <w:pPr>
              <w:spacing w:line="365" w:lineRule="auto"/>
              <w:jc w:val="center"/>
              <w:rPr>
                <w:rFonts w:hint="eastAsia" w:ascii="宋体" w:hAnsi="宋体" w:eastAsia="宋体" w:cs="宋体"/>
                <w:szCs w:val="24"/>
              </w:rPr>
            </w:pPr>
            <w:r>
              <w:rPr>
                <w:rFonts w:hint="eastAsia" w:ascii="宋体" w:hAnsi="宋体" w:eastAsia="宋体" w:cs="宋体"/>
                <w:szCs w:val="24"/>
              </w:rPr>
              <w:t>现场勘查、标前答疑会</w:t>
            </w:r>
          </w:p>
        </w:tc>
        <w:tc>
          <w:tcPr>
            <w:tcW w:w="6983" w:type="dxa"/>
            <w:vAlign w:val="center"/>
          </w:tcPr>
          <w:p w14:paraId="21E613F3">
            <w:pPr>
              <w:spacing w:line="365" w:lineRule="auto"/>
              <w:rPr>
                <w:rFonts w:hint="eastAsia" w:ascii="宋体" w:hAnsi="宋体" w:eastAsia="宋体" w:cs="宋体"/>
                <w:szCs w:val="24"/>
              </w:rPr>
            </w:pPr>
            <w:r>
              <w:rPr>
                <w:rFonts w:hint="eastAsia" w:ascii="宋体" w:hAnsi="宋体" w:eastAsia="宋体" w:cs="宋体"/>
                <w:szCs w:val="24"/>
              </w:rPr>
              <w:t>不组织。投标人认为有必要可自行勘查，并承担所有费用及风险。</w:t>
            </w:r>
          </w:p>
        </w:tc>
      </w:tr>
      <w:tr w14:paraId="39ED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03A0AF3C">
            <w:pPr>
              <w:spacing w:line="365" w:lineRule="auto"/>
              <w:jc w:val="center"/>
              <w:rPr>
                <w:rFonts w:hint="eastAsia" w:ascii="宋体" w:hAnsi="宋体" w:eastAsia="宋体" w:cs="宋体"/>
                <w:szCs w:val="24"/>
              </w:rPr>
            </w:pPr>
            <w:r>
              <w:rPr>
                <w:rFonts w:hint="eastAsia" w:ascii="宋体" w:hAnsi="宋体" w:eastAsia="宋体" w:cs="宋体"/>
                <w:szCs w:val="24"/>
              </w:rPr>
              <w:t>16</w:t>
            </w:r>
          </w:p>
        </w:tc>
        <w:tc>
          <w:tcPr>
            <w:tcW w:w="1853" w:type="dxa"/>
            <w:vAlign w:val="center"/>
          </w:tcPr>
          <w:p w14:paraId="1E691A1B">
            <w:pPr>
              <w:spacing w:line="365" w:lineRule="auto"/>
              <w:jc w:val="center"/>
              <w:rPr>
                <w:rFonts w:hint="eastAsia" w:ascii="宋体" w:hAnsi="宋体" w:eastAsia="宋体" w:cs="宋体"/>
                <w:szCs w:val="24"/>
              </w:rPr>
            </w:pPr>
            <w:r>
              <w:rPr>
                <w:rFonts w:hint="eastAsia" w:ascii="宋体" w:hAnsi="宋体" w:eastAsia="宋体" w:cs="宋体"/>
                <w:szCs w:val="24"/>
              </w:rPr>
              <w:t>投标人对招标文件提出质疑的时间</w:t>
            </w:r>
          </w:p>
        </w:tc>
        <w:tc>
          <w:tcPr>
            <w:tcW w:w="6983" w:type="dxa"/>
          </w:tcPr>
          <w:p w14:paraId="4CF14194">
            <w:pPr>
              <w:spacing w:line="365" w:lineRule="auto"/>
              <w:rPr>
                <w:rFonts w:hint="eastAsia" w:ascii="宋体" w:hAnsi="宋体" w:eastAsia="宋体" w:cs="宋体"/>
                <w:szCs w:val="24"/>
              </w:rPr>
            </w:pPr>
            <w:r>
              <w:rPr>
                <w:rFonts w:hint="eastAsia" w:ascii="宋体" w:hAnsi="宋体" w:eastAsia="宋体" w:cs="宋体"/>
                <w:szCs w:val="24"/>
              </w:rPr>
              <w:t>投标人认为招标文件使自己的权益受到损害的，在收到采购文件之日起七个工作日内以书面形式向采购代理机构提出质疑，逾期提出的无效，因此带来的一切不利后果由投标人自负。</w:t>
            </w:r>
          </w:p>
        </w:tc>
      </w:tr>
      <w:tr w14:paraId="22B9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074555CD">
            <w:pPr>
              <w:spacing w:line="365" w:lineRule="auto"/>
              <w:jc w:val="center"/>
              <w:rPr>
                <w:rFonts w:hint="eastAsia" w:ascii="宋体" w:hAnsi="宋体" w:eastAsia="宋体" w:cs="宋体"/>
                <w:szCs w:val="24"/>
              </w:rPr>
            </w:pPr>
            <w:r>
              <w:rPr>
                <w:rFonts w:hint="eastAsia" w:ascii="宋体" w:hAnsi="宋体" w:eastAsia="宋体" w:cs="宋体"/>
                <w:szCs w:val="24"/>
              </w:rPr>
              <w:t>17</w:t>
            </w:r>
          </w:p>
        </w:tc>
        <w:tc>
          <w:tcPr>
            <w:tcW w:w="1853" w:type="dxa"/>
            <w:vAlign w:val="center"/>
          </w:tcPr>
          <w:p w14:paraId="6B67A2C5">
            <w:pPr>
              <w:spacing w:line="365" w:lineRule="auto"/>
              <w:jc w:val="center"/>
              <w:rPr>
                <w:rFonts w:hint="eastAsia" w:ascii="宋体" w:hAnsi="宋体" w:eastAsia="宋体" w:cs="宋体"/>
                <w:szCs w:val="24"/>
              </w:rPr>
            </w:pPr>
            <w:r>
              <w:rPr>
                <w:rFonts w:hint="eastAsia" w:ascii="宋体" w:hAnsi="宋体" w:eastAsia="宋体" w:cs="宋体"/>
                <w:szCs w:val="24"/>
              </w:rPr>
              <w:t>构成招标文件的其他文件</w:t>
            </w:r>
          </w:p>
        </w:tc>
        <w:tc>
          <w:tcPr>
            <w:tcW w:w="6983" w:type="dxa"/>
          </w:tcPr>
          <w:p w14:paraId="465BCCB3">
            <w:pPr>
              <w:spacing w:line="365" w:lineRule="auto"/>
              <w:rPr>
                <w:rFonts w:hint="eastAsia" w:ascii="宋体" w:hAnsi="宋体" w:eastAsia="宋体" w:cs="宋体"/>
                <w:szCs w:val="24"/>
              </w:rPr>
            </w:pPr>
            <w:r>
              <w:rPr>
                <w:rFonts w:hint="eastAsia" w:ascii="宋体" w:hAnsi="宋体" w:eastAsia="宋体" w:cs="宋体"/>
                <w:szCs w:val="24"/>
              </w:rPr>
              <w:t>招标文件的澄清、修改书及有关补充通知为招标文件的有效组成部分。</w:t>
            </w:r>
          </w:p>
        </w:tc>
      </w:tr>
      <w:tr w14:paraId="2B12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68" w:type="dxa"/>
            <w:vAlign w:val="center"/>
          </w:tcPr>
          <w:p w14:paraId="28D0429D">
            <w:pPr>
              <w:spacing w:line="365" w:lineRule="auto"/>
              <w:jc w:val="center"/>
              <w:rPr>
                <w:rFonts w:hint="eastAsia" w:ascii="宋体" w:hAnsi="宋体" w:eastAsia="宋体" w:cs="宋体"/>
                <w:szCs w:val="24"/>
              </w:rPr>
            </w:pPr>
            <w:r>
              <w:rPr>
                <w:rFonts w:hint="eastAsia" w:ascii="宋体" w:hAnsi="宋体" w:eastAsia="宋体" w:cs="宋体"/>
                <w:szCs w:val="24"/>
              </w:rPr>
              <w:t>18</w:t>
            </w:r>
          </w:p>
        </w:tc>
        <w:tc>
          <w:tcPr>
            <w:tcW w:w="1853" w:type="dxa"/>
            <w:shd w:val="clear" w:color="auto" w:fill="auto"/>
            <w:vAlign w:val="center"/>
          </w:tcPr>
          <w:p w14:paraId="37B2A4EC">
            <w:pPr>
              <w:pStyle w:val="33"/>
              <w:spacing w:line="365" w:lineRule="auto"/>
              <w:rPr>
                <w:rFonts w:hint="eastAsia" w:ascii="宋体" w:hAnsi="宋体" w:eastAsia="宋体" w:cs="宋体"/>
                <w:szCs w:val="24"/>
              </w:rPr>
            </w:pPr>
            <w:r>
              <w:rPr>
                <w:rFonts w:hint="eastAsia" w:ascii="宋体" w:hAnsi="宋体" w:eastAsia="宋体" w:cs="宋体"/>
                <w:sz w:val="24"/>
                <w:szCs w:val="24"/>
              </w:rPr>
              <w:t>投标文件提交截止时间、开标时间和地点</w:t>
            </w:r>
          </w:p>
        </w:tc>
        <w:tc>
          <w:tcPr>
            <w:tcW w:w="6983" w:type="dxa"/>
            <w:shd w:val="clear" w:color="auto" w:fill="auto"/>
          </w:tcPr>
          <w:p w14:paraId="2411A5A4">
            <w:pPr>
              <w:pStyle w:val="33"/>
              <w:spacing w:line="365" w:lineRule="auto"/>
              <w:rPr>
                <w:rFonts w:hint="eastAsia" w:ascii="宋体" w:hAnsi="宋体" w:eastAsia="宋体" w:cs="宋体"/>
                <w:color w:val="auto"/>
                <w:sz w:val="24"/>
                <w:szCs w:val="24"/>
              </w:rPr>
            </w:pPr>
            <w:r>
              <w:rPr>
                <w:rFonts w:hint="eastAsia" w:ascii="宋体" w:hAnsi="宋体" w:eastAsia="宋体" w:cs="宋体"/>
                <w:sz w:val="24"/>
                <w:szCs w:val="24"/>
              </w:rPr>
              <w:t>1、投标文件提交截止时间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20</w:t>
            </w:r>
            <w:r>
              <w:rPr>
                <w:rFonts w:hint="eastAsia" w:ascii="宋体" w:hAnsi="宋体" w:eastAsia="宋体" w:cs="宋体"/>
                <w:color w:val="auto"/>
                <w:sz w:val="24"/>
                <w:szCs w:val="24"/>
                <w:highlight w:val="none"/>
                <w:lang w:eastAsia="zh-CN"/>
              </w:rPr>
              <w:t>25年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09:00:00</w:t>
            </w:r>
          </w:p>
          <w:p w14:paraId="6BCB9957">
            <w:pPr>
              <w:pStyle w:val="33"/>
              <w:spacing w:line="365" w:lineRule="auto"/>
              <w:rPr>
                <w:rFonts w:hint="eastAsia" w:ascii="宋体" w:hAnsi="宋体" w:eastAsia="宋体" w:cs="宋体"/>
                <w:color w:val="auto"/>
                <w:sz w:val="24"/>
                <w:szCs w:val="24"/>
              </w:rPr>
            </w:pPr>
            <w:r>
              <w:rPr>
                <w:rFonts w:hint="eastAsia" w:ascii="宋体" w:hAnsi="宋体" w:eastAsia="宋体" w:cs="宋体"/>
                <w:color w:val="auto"/>
                <w:sz w:val="24"/>
                <w:szCs w:val="24"/>
              </w:rPr>
              <w:t>2、开标时间：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09:00:00</w:t>
            </w:r>
          </w:p>
          <w:p w14:paraId="5D84CE05">
            <w:pPr>
              <w:pStyle w:val="33"/>
              <w:spacing w:line="365" w:lineRule="auto"/>
              <w:rPr>
                <w:rFonts w:hint="eastAsia" w:ascii="宋体" w:hAnsi="宋体" w:eastAsia="宋体" w:cs="宋体"/>
                <w:sz w:val="24"/>
                <w:szCs w:val="24"/>
              </w:rPr>
            </w:pPr>
            <w:r>
              <w:rPr>
                <w:rFonts w:hint="eastAsia" w:ascii="宋体" w:hAnsi="宋体" w:eastAsia="宋体" w:cs="宋体"/>
                <w:sz w:val="24"/>
                <w:szCs w:val="24"/>
              </w:rPr>
              <w:t>3、投标、开标地点：不见面开标，电子化投标。</w:t>
            </w:r>
          </w:p>
          <w:p w14:paraId="7FA671B0">
            <w:pPr>
              <w:pStyle w:val="33"/>
              <w:spacing w:line="365" w:lineRule="auto"/>
              <w:rPr>
                <w:rFonts w:hint="eastAsia" w:ascii="宋体" w:hAnsi="宋体" w:eastAsia="宋体" w:cs="宋体"/>
                <w:sz w:val="24"/>
                <w:szCs w:val="24"/>
              </w:rPr>
            </w:pPr>
            <w:r>
              <w:rPr>
                <w:rFonts w:hint="eastAsia" w:ascii="宋体" w:hAnsi="宋体" w:eastAsia="宋体" w:cs="宋体"/>
                <w:b/>
                <w:bCs/>
                <w:sz w:val="24"/>
                <w:szCs w:val="32"/>
                <w:highlight w:val="none"/>
              </w:rPr>
              <w:t>注：中标单位应在开标结束之后向</w:t>
            </w:r>
            <w:r>
              <w:rPr>
                <w:rFonts w:hint="eastAsia" w:ascii="宋体" w:hAnsi="宋体" w:eastAsia="宋体" w:cs="宋体"/>
                <w:b/>
                <w:bCs/>
                <w:sz w:val="24"/>
                <w:szCs w:val="32"/>
                <w:highlight w:val="none"/>
                <w:lang w:val="en-US" w:eastAsia="zh-CN"/>
              </w:rPr>
              <w:t>采购</w:t>
            </w:r>
            <w:r>
              <w:rPr>
                <w:rFonts w:hint="eastAsia" w:ascii="宋体" w:hAnsi="宋体" w:eastAsia="宋体" w:cs="宋体"/>
                <w:b/>
                <w:bCs/>
                <w:sz w:val="24"/>
                <w:szCs w:val="32"/>
                <w:highlight w:val="none"/>
              </w:rPr>
              <w:t>代理公司提交纸质版投标文件正本一份、副本二份，纸质版应与</w:t>
            </w:r>
            <w:r>
              <w:rPr>
                <w:rFonts w:hint="eastAsia" w:ascii="宋体" w:hAnsi="宋体" w:eastAsia="宋体" w:cs="宋体"/>
                <w:b/>
                <w:bCs/>
                <w:sz w:val="24"/>
                <w:szCs w:val="32"/>
                <w:highlight w:val="none"/>
                <w:lang w:val="en-US" w:eastAsia="zh-CN"/>
              </w:rPr>
              <w:t>系统上传</w:t>
            </w:r>
            <w:r>
              <w:rPr>
                <w:rFonts w:hint="eastAsia" w:ascii="宋体" w:hAnsi="宋体" w:eastAsia="宋体" w:cs="宋体"/>
                <w:b/>
                <w:bCs/>
                <w:sz w:val="24"/>
                <w:szCs w:val="32"/>
                <w:highlight w:val="none"/>
              </w:rPr>
              <w:t>电子版一致（按要求签字盖章）。</w:t>
            </w:r>
          </w:p>
        </w:tc>
      </w:tr>
      <w:tr w14:paraId="6362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75504F7F">
            <w:pPr>
              <w:spacing w:line="365" w:lineRule="auto"/>
              <w:jc w:val="center"/>
              <w:rPr>
                <w:rFonts w:hint="eastAsia" w:ascii="宋体" w:hAnsi="宋体" w:eastAsia="宋体" w:cs="宋体"/>
                <w:szCs w:val="24"/>
              </w:rPr>
            </w:pPr>
            <w:r>
              <w:rPr>
                <w:rFonts w:hint="eastAsia" w:ascii="宋体" w:hAnsi="宋体" w:eastAsia="宋体" w:cs="宋体"/>
                <w:szCs w:val="24"/>
              </w:rPr>
              <w:t>19</w:t>
            </w:r>
          </w:p>
        </w:tc>
        <w:tc>
          <w:tcPr>
            <w:tcW w:w="1853" w:type="dxa"/>
            <w:vAlign w:val="center"/>
          </w:tcPr>
          <w:p w14:paraId="3BEEF693">
            <w:pPr>
              <w:spacing w:line="365" w:lineRule="auto"/>
              <w:jc w:val="center"/>
              <w:rPr>
                <w:rFonts w:hint="eastAsia" w:ascii="宋体" w:hAnsi="宋体" w:eastAsia="宋体" w:cs="宋体"/>
                <w:szCs w:val="24"/>
              </w:rPr>
            </w:pPr>
            <w:r>
              <w:rPr>
                <w:rFonts w:hint="eastAsia" w:ascii="宋体" w:hAnsi="宋体" w:eastAsia="宋体" w:cs="宋体"/>
                <w:szCs w:val="24"/>
              </w:rPr>
              <w:t>投标有效期</w:t>
            </w:r>
          </w:p>
        </w:tc>
        <w:tc>
          <w:tcPr>
            <w:tcW w:w="6983" w:type="dxa"/>
          </w:tcPr>
          <w:p w14:paraId="5889398A">
            <w:pPr>
              <w:spacing w:line="365" w:lineRule="auto"/>
              <w:rPr>
                <w:rFonts w:hint="eastAsia" w:ascii="宋体" w:hAnsi="宋体" w:eastAsia="宋体" w:cs="宋体"/>
                <w:szCs w:val="24"/>
                <w:lang w:eastAsia="zh-CN"/>
              </w:rPr>
            </w:pPr>
            <w:r>
              <w:rPr>
                <w:rFonts w:hint="eastAsia" w:ascii="宋体" w:hAnsi="宋体" w:eastAsia="宋体" w:cs="宋体"/>
                <w:szCs w:val="24"/>
              </w:rPr>
              <w:t>自提交投标文件的截止之日起90个日历</w:t>
            </w:r>
            <w:r>
              <w:rPr>
                <w:rFonts w:hint="eastAsia" w:ascii="宋体" w:hAnsi="宋体" w:eastAsia="宋体" w:cs="宋体"/>
                <w:szCs w:val="24"/>
                <w:lang w:eastAsia="zh-CN"/>
              </w:rPr>
              <w:t>天</w:t>
            </w:r>
          </w:p>
        </w:tc>
      </w:tr>
      <w:tr w14:paraId="1E53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03FA0716">
            <w:pPr>
              <w:spacing w:line="365" w:lineRule="auto"/>
              <w:jc w:val="center"/>
              <w:rPr>
                <w:rFonts w:hint="eastAsia" w:ascii="宋体" w:hAnsi="宋体" w:eastAsia="宋体" w:cs="宋体"/>
                <w:szCs w:val="24"/>
              </w:rPr>
            </w:pPr>
            <w:r>
              <w:rPr>
                <w:rFonts w:hint="eastAsia" w:ascii="宋体" w:hAnsi="宋体" w:eastAsia="宋体" w:cs="宋体"/>
                <w:szCs w:val="24"/>
              </w:rPr>
              <w:t>20</w:t>
            </w:r>
          </w:p>
        </w:tc>
        <w:tc>
          <w:tcPr>
            <w:tcW w:w="1853" w:type="dxa"/>
            <w:vAlign w:val="center"/>
          </w:tcPr>
          <w:p w14:paraId="57F4872C">
            <w:pPr>
              <w:spacing w:line="365" w:lineRule="auto"/>
              <w:jc w:val="center"/>
              <w:rPr>
                <w:rFonts w:hint="eastAsia" w:ascii="宋体" w:hAnsi="宋体" w:eastAsia="宋体" w:cs="宋体"/>
                <w:szCs w:val="24"/>
              </w:rPr>
            </w:pPr>
            <w:r>
              <w:rPr>
                <w:rFonts w:hint="eastAsia" w:ascii="宋体" w:hAnsi="宋体" w:eastAsia="宋体" w:cs="宋体"/>
                <w:szCs w:val="24"/>
              </w:rPr>
              <w:t>投标担保</w:t>
            </w:r>
          </w:p>
        </w:tc>
        <w:tc>
          <w:tcPr>
            <w:tcW w:w="6983" w:type="dxa"/>
          </w:tcPr>
          <w:p w14:paraId="72971E0C">
            <w:pPr>
              <w:pStyle w:val="15"/>
              <w:widowControl/>
              <w:spacing w:line="365" w:lineRule="auto"/>
              <w:rPr>
                <w:rFonts w:hint="eastAsia" w:ascii="宋体" w:hAnsi="宋体" w:eastAsia="宋体" w:cs="宋体"/>
                <w:bCs/>
                <w:szCs w:val="24"/>
              </w:rPr>
            </w:pPr>
            <w:r>
              <w:rPr>
                <w:rFonts w:hint="eastAsia" w:ascii="宋体" w:hAnsi="宋体" w:eastAsia="宋体" w:cs="宋体"/>
                <w:bCs/>
                <w:szCs w:val="24"/>
                <w:u w:color="FF0000"/>
              </w:rPr>
              <w:t>投标保证金</w:t>
            </w:r>
            <w:r>
              <w:rPr>
                <w:rFonts w:hint="eastAsia" w:ascii="宋体" w:hAnsi="宋体" w:eastAsia="宋体" w:cs="宋体"/>
                <w:bCs/>
                <w:szCs w:val="24"/>
              </w:rPr>
              <w:t>的金额：人民币</w:t>
            </w:r>
            <w:r>
              <w:rPr>
                <w:rFonts w:hint="eastAsia" w:ascii="宋体" w:hAnsi="宋体" w:eastAsia="宋体" w:cs="宋体"/>
                <w:bCs/>
                <w:szCs w:val="24"/>
                <w:lang w:val="en-US" w:eastAsia="zh-CN"/>
              </w:rPr>
              <w:t>叁仟元整</w:t>
            </w:r>
            <w:r>
              <w:rPr>
                <w:rFonts w:hint="eastAsia" w:ascii="宋体" w:hAnsi="宋体" w:eastAsia="宋体" w:cs="宋体"/>
                <w:bCs/>
                <w:szCs w:val="24"/>
              </w:rPr>
              <w:t>（</w:t>
            </w:r>
            <w:r>
              <w:rPr>
                <w:rFonts w:hint="eastAsia" w:ascii="宋体" w:hAnsi="宋体" w:eastAsia="宋体" w:cs="宋体"/>
                <w:bCs/>
                <w:szCs w:val="24"/>
                <w:lang w:val="en-US" w:eastAsia="zh-CN"/>
              </w:rPr>
              <w:t>3</w:t>
            </w:r>
            <w:r>
              <w:rPr>
                <w:rFonts w:hint="eastAsia" w:ascii="宋体" w:hAnsi="宋体" w:eastAsia="宋体" w:cs="宋体"/>
                <w:bCs/>
                <w:szCs w:val="24"/>
              </w:rPr>
              <w:t xml:space="preserve">000.00元）             </w:t>
            </w:r>
          </w:p>
          <w:p w14:paraId="516BB0DE">
            <w:pPr>
              <w:pStyle w:val="15"/>
              <w:widowControl/>
              <w:spacing w:line="365" w:lineRule="auto"/>
              <w:rPr>
                <w:rFonts w:hint="eastAsia" w:ascii="宋体" w:hAnsi="宋体" w:eastAsia="宋体" w:cs="宋体"/>
                <w:bCs/>
                <w:szCs w:val="24"/>
              </w:rPr>
            </w:pPr>
            <w:r>
              <w:rPr>
                <w:rFonts w:hint="eastAsia" w:ascii="宋体" w:hAnsi="宋体" w:eastAsia="宋体" w:cs="宋体"/>
                <w:bCs/>
                <w:szCs w:val="24"/>
              </w:rPr>
              <w:t>投标保证金的形式：银行保函或基本户转账</w:t>
            </w:r>
          </w:p>
          <w:p w14:paraId="753BAB65">
            <w:pPr>
              <w:pStyle w:val="15"/>
              <w:widowControl/>
              <w:spacing w:line="365" w:lineRule="auto"/>
              <w:rPr>
                <w:rFonts w:hint="eastAsia" w:ascii="宋体" w:hAnsi="宋体" w:eastAsia="宋体" w:cs="宋体"/>
                <w:bCs/>
                <w:szCs w:val="24"/>
              </w:rPr>
            </w:pPr>
            <w:r>
              <w:rPr>
                <w:rFonts w:hint="eastAsia" w:ascii="宋体" w:hAnsi="宋体" w:eastAsia="宋体" w:cs="宋体"/>
                <w:bCs/>
                <w:szCs w:val="24"/>
              </w:rPr>
              <w:t>投标保证金账户名：宝鸡市公共资源交易中心保证金专户</w:t>
            </w:r>
          </w:p>
          <w:p w14:paraId="7633DA3B">
            <w:pPr>
              <w:pStyle w:val="15"/>
              <w:widowControl/>
              <w:spacing w:line="365" w:lineRule="auto"/>
              <w:rPr>
                <w:rFonts w:hint="eastAsia" w:ascii="宋体" w:hAnsi="宋体" w:eastAsia="宋体" w:cs="宋体"/>
                <w:bCs/>
                <w:szCs w:val="24"/>
              </w:rPr>
            </w:pPr>
            <w:r>
              <w:rPr>
                <w:rFonts w:hint="eastAsia" w:ascii="宋体" w:hAnsi="宋体" w:eastAsia="宋体" w:cs="宋体"/>
                <w:bCs/>
                <w:szCs w:val="24"/>
              </w:rPr>
              <w:t>开户行：长安银行股份有限公司宝鸡分行营业部</w:t>
            </w:r>
          </w:p>
          <w:p w14:paraId="00FAAB65">
            <w:pPr>
              <w:pStyle w:val="15"/>
              <w:widowControl/>
              <w:spacing w:line="365" w:lineRule="auto"/>
              <w:rPr>
                <w:rFonts w:hint="eastAsia" w:ascii="宋体" w:hAnsi="宋体" w:eastAsia="宋体" w:cs="宋体"/>
                <w:bCs/>
                <w:szCs w:val="24"/>
              </w:rPr>
            </w:pPr>
            <w:r>
              <w:rPr>
                <w:rFonts w:hint="eastAsia" w:ascii="宋体" w:hAnsi="宋体" w:eastAsia="宋体" w:cs="宋体"/>
                <w:bCs/>
                <w:szCs w:val="24"/>
              </w:rPr>
              <w:t>账  号：80602000142101980614592</w:t>
            </w:r>
          </w:p>
          <w:p w14:paraId="5EAF2077">
            <w:pPr>
              <w:shd w:val="clear"/>
              <w:tabs>
                <w:tab w:val="left" w:pos="7013"/>
              </w:tabs>
              <w:spacing w:line="4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1、银行保函</w:t>
            </w:r>
          </w:p>
          <w:p w14:paraId="738F4166">
            <w:pPr>
              <w:shd w:val="clear"/>
              <w:tabs>
                <w:tab w:val="left" w:pos="7013"/>
              </w:tabs>
              <w:spacing w:line="4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必须为供应商基本账户开户银行出具的银行保函，将银行保函及“基本账户开户许可证或基本存款账户信息”附在投标文件中，作为保证金缴纳凭证。</w:t>
            </w:r>
          </w:p>
          <w:p w14:paraId="75156B1A">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注：投标人如提供以银行作为担保的投标保函，应与项目开标前2~3个工作日递交至招标代理机构查验。需提交以下资料：</w:t>
            </w:r>
          </w:p>
          <w:p w14:paraId="5189F9F7">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1.保函正本(纸质版);</w:t>
            </w:r>
          </w:p>
          <w:p w14:paraId="12D93367">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2.公司介绍信(或委托书);</w:t>
            </w:r>
          </w:p>
          <w:p w14:paraId="71023BE2">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3.开户许可证复印件(加盖公司公章);</w:t>
            </w:r>
          </w:p>
          <w:p w14:paraId="1F25B52E">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4.法人和经办人身份证复印件(加盖公司公章);</w:t>
            </w:r>
          </w:p>
          <w:p w14:paraId="286A5981">
            <w:pPr>
              <w:shd w:val="clear"/>
              <w:tabs>
                <w:tab w:val="left" w:pos="7013"/>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2、基本户转账</w:t>
            </w:r>
          </w:p>
          <w:p w14:paraId="0E2E5542">
            <w:pPr>
              <w:tabs>
                <w:tab w:val="left" w:pos="8280"/>
              </w:tabs>
              <w:spacing w:line="365" w:lineRule="auto"/>
              <w:ind w:firstLine="480" w:firstLineChars="200"/>
              <w:jc w:val="left"/>
              <w:rPr>
                <w:rFonts w:hint="eastAsia" w:ascii="宋体" w:hAnsi="宋体" w:eastAsia="宋体" w:cs="宋体"/>
                <w:bCs/>
                <w:szCs w:val="24"/>
              </w:rPr>
            </w:pPr>
            <w:r>
              <w:rPr>
                <w:rFonts w:hint="eastAsia" w:ascii="宋体" w:hAnsi="宋体" w:eastAsia="宋体" w:cs="宋体"/>
                <w:color w:val="auto"/>
                <w:sz w:val="24"/>
                <w:highlight w:val="none"/>
              </w:rPr>
              <w:t>必须为</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基本账户以转账形式在</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截止时间前到达上述账号（资金到账时间为确认保证金缴纳完毕时间），未按规定时间前或按额汇到指定账户的将否决其投标。</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保证金转账完成后，将“转账凭证”附在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文件中，作为保证金缴纳的凭证。</w:t>
            </w:r>
            <w:r>
              <w:rPr>
                <w:rFonts w:hint="eastAsia" w:ascii="宋体" w:hAnsi="宋体" w:eastAsia="宋体" w:cs="宋体"/>
                <w:b/>
                <w:szCs w:val="24"/>
              </w:rPr>
              <w:t>转账时必须备注：</w:t>
            </w:r>
            <w:r>
              <w:rPr>
                <w:rFonts w:hint="eastAsia" w:ascii="宋体" w:hAnsi="宋体" w:eastAsia="宋体" w:cs="宋体"/>
                <w:b/>
                <w:bCs/>
                <w:color w:val="auto"/>
                <w:spacing w:val="-4"/>
                <w:sz w:val="24"/>
                <w:szCs w:val="24"/>
                <w:lang w:val="en-US" w:eastAsia="zh-CN"/>
              </w:rPr>
              <w:t>该项目子账号后五位数字，无需填写其他内容</w:t>
            </w:r>
            <w:r>
              <w:rPr>
                <w:rFonts w:hint="eastAsia" w:ascii="宋体" w:hAnsi="宋体" w:eastAsia="宋体" w:cs="宋体"/>
                <w:b/>
                <w:szCs w:val="24"/>
              </w:rPr>
              <w:t>。</w:t>
            </w:r>
          </w:p>
        </w:tc>
      </w:tr>
      <w:tr w14:paraId="1A69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68" w:type="dxa"/>
            <w:vAlign w:val="center"/>
          </w:tcPr>
          <w:p w14:paraId="22B7C4AC">
            <w:pPr>
              <w:spacing w:line="365" w:lineRule="auto"/>
              <w:jc w:val="center"/>
              <w:rPr>
                <w:rFonts w:hint="eastAsia" w:ascii="宋体" w:hAnsi="宋体" w:eastAsia="宋体" w:cs="宋体"/>
                <w:szCs w:val="24"/>
              </w:rPr>
            </w:pPr>
            <w:r>
              <w:rPr>
                <w:rFonts w:hint="eastAsia" w:ascii="宋体" w:hAnsi="宋体" w:eastAsia="宋体" w:cs="宋体"/>
                <w:szCs w:val="24"/>
              </w:rPr>
              <w:t>21</w:t>
            </w:r>
          </w:p>
        </w:tc>
        <w:tc>
          <w:tcPr>
            <w:tcW w:w="1853" w:type="dxa"/>
            <w:vAlign w:val="center"/>
          </w:tcPr>
          <w:p w14:paraId="46CE9734">
            <w:pPr>
              <w:spacing w:line="365" w:lineRule="auto"/>
              <w:jc w:val="center"/>
              <w:rPr>
                <w:rFonts w:hint="eastAsia" w:ascii="宋体" w:hAnsi="宋体" w:eastAsia="宋体" w:cs="宋体"/>
                <w:szCs w:val="24"/>
              </w:rPr>
            </w:pPr>
            <w:r>
              <w:rPr>
                <w:rFonts w:hint="eastAsia" w:ascii="宋体" w:hAnsi="宋体" w:eastAsia="宋体" w:cs="宋体"/>
                <w:szCs w:val="24"/>
              </w:rPr>
              <w:t>备选投标方案</w:t>
            </w:r>
          </w:p>
          <w:p w14:paraId="0E3CE1E5">
            <w:pPr>
              <w:spacing w:line="365" w:lineRule="auto"/>
              <w:jc w:val="center"/>
              <w:rPr>
                <w:rFonts w:hint="eastAsia" w:ascii="宋体" w:hAnsi="宋体" w:eastAsia="宋体" w:cs="宋体"/>
                <w:szCs w:val="24"/>
              </w:rPr>
            </w:pPr>
            <w:r>
              <w:rPr>
                <w:rFonts w:hint="eastAsia" w:ascii="宋体" w:hAnsi="宋体" w:eastAsia="宋体" w:cs="宋体"/>
                <w:szCs w:val="24"/>
              </w:rPr>
              <w:t>和报价</w:t>
            </w:r>
          </w:p>
        </w:tc>
        <w:tc>
          <w:tcPr>
            <w:tcW w:w="6983" w:type="dxa"/>
            <w:vAlign w:val="center"/>
          </w:tcPr>
          <w:p w14:paraId="48C79645">
            <w:pPr>
              <w:tabs>
                <w:tab w:val="left" w:pos="7013"/>
              </w:tabs>
              <w:spacing w:line="365" w:lineRule="auto"/>
              <w:rPr>
                <w:rFonts w:hint="eastAsia" w:ascii="宋体" w:hAnsi="宋体" w:eastAsia="宋体" w:cs="宋体"/>
                <w:szCs w:val="24"/>
              </w:rPr>
            </w:pPr>
            <w:r>
              <w:rPr>
                <w:rFonts w:hint="eastAsia" w:ascii="宋体" w:hAnsi="宋体" w:eastAsia="宋体" w:cs="宋体"/>
                <w:szCs w:val="24"/>
              </w:rPr>
              <w:t>不接受备选投标方案和多个报价。</w:t>
            </w:r>
          </w:p>
        </w:tc>
      </w:tr>
      <w:tr w14:paraId="2005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5BF37805">
            <w:pPr>
              <w:spacing w:line="365" w:lineRule="auto"/>
              <w:jc w:val="center"/>
              <w:rPr>
                <w:rFonts w:hint="eastAsia" w:ascii="宋体" w:hAnsi="宋体" w:eastAsia="宋体" w:cs="宋体"/>
                <w:szCs w:val="24"/>
              </w:rPr>
            </w:pPr>
            <w:r>
              <w:rPr>
                <w:rFonts w:hint="eastAsia" w:ascii="宋体" w:hAnsi="宋体" w:eastAsia="宋体" w:cs="宋体"/>
                <w:szCs w:val="24"/>
              </w:rPr>
              <w:t>22</w:t>
            </w:r>
          </w:p>
        </w:tc>
        <w:tc>
          <w:tcPr>
            <w:tcW w:w="1853" w:type="dxa"/>
            <w:vAlign w:val="center"/>
          </w:tcPr>
          <w:p w14:paraId="26757F6A">
            <w:pPr>
              <w:spacing w:line="365" w:lineRule="auto"/>
              <w:jc w:val="center"/>
              <w:rPr>
                <w:rFonts w:hint="eastAsia" w:ascii="宋体" w:hAnsi="宋体" w:eastAsia="宋体" w:cs="宋体"/>
                <w:szCs w:val="24"/>
              </w:rPr>
            </w:pPr>
            <w:r>
              <w:rPr>
                <w:rFonts w:hint="eastAsia" w:ascii="宋体" w:hAnsi="宋体" w:eastAsia="宋体" w:cs="宋体"/>
                <w:bCs/>
                <w:szCs w:val="24"/>
              </w:rPr>
              <w:t>投标文件的递交</w:t>
            </w:r>
          </w:p>
        </w:tc>
        <w:tc>
          <w:tcPr>
            <w:tcW w:w="6983" w:type="dxa"/>
            <w:vAlign w:val="center"/>
          </w:tcPr>
          <w:p w14:paraId="497352B8">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为确保采购项目顺利开展，本项目采用电子投标文件方式投标。电子投标文件可于提交投标文件截止时间前任意时段登录全国公共资源交易平台（陕西省·宝鸡市）网站[电子交易平台-企业端]进行提交，逾期系统将拒绝接收。提交时，投标人应登录全国公共资源交易中心平台（陕西省·宝鸡市），选择[“首页&gt;电子交易平台&gt;企业端&gt;我的项目”，点击[项目流程]，在打开的[项目管理]对话框中选择[上传投标文件]，上传加密的电子投标文件（*.SXSTF），上传成功后，电子化平台将予以记录。</w:t>
            </w:r>
          </w:p>
        </w:tc>
      </w:tr>
      <w:tr w14:paraId="5FC0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5625C13">
            <w:pPr>
              <w:spacing w:line="365" w:lineRule="auto"/>
              <w:jc w:val="center"/>
              <w:rPr>
                <w:rFonts w:hint="eastAsia" w:ascii="宋体" w:hAnsi="宋体" w:eastAsia="宋体" w:cs="宋体"/>
                <w:szCs w:val="24"/>
              </w:rPr>
            </w:pPr>
            <w:r>
              <w:rPr>
                <w:rFonts w:hint="eastAsia" w:ascii="宋体" w:hAnsi="宋体" w:eastAsia="宋体" w:cs="宋体"/>
                <w:szCs w:val="24"/>
              </w:rPr>
              <w:t>23</w:t>
            </w:r>
          </w:p>
        </w:tc>
        <w:tc>
          <w:tcPr>
            <w:tcW w:w="1853" w:type="dxa"/>
            <w:vAlign w:val="center"/>
          </w:tcPr>
          <w:p w14:paraId="3D55EE4C">
            <w:pPr>
              <w:spacing w:line="365" w:lineRule="auto"/>
              <w:jc w:val="center"/>
              <w:rPr>
                <w:rFonts w:hint="eastAsia" w:ascii="宋体" w:hAnsi="宋体" w:eastAsia="宋体" w:cs="宋体"/>
                <w:szCs w:val="24"/>
              </w:rPr>
            </w:pPr>
            <w:r>
              <w:rPr>
                <w:rFonts w:hint="eastAsia" w:ascii="宋体" w:hAnsi="宋体" w:eastAsia="宋体" w:cs="宋体"/>
                <w:szCs w:val="21"/>
              </w:rPr>
              <w:t>投标文件的制作和签署</w:t>
            </w:r>
          </w:p>
        </w:tc>
        <w:tc>
          <w:tcPr>
            <w:tcW w:w="6983" w:type="dxa"/>
            <w:vAlign w:val="center"/>
          </w:tcPr>
          <w:p w14:paraId="683C9878">
            <w:pPr>
              <w:spacing w:line="360" w:lineRule="auto"/>
              <w:ind w:firstLine="480" w:firstLineChars="200"/>
              <w:rPr>
                <w:rFonts w:hint="eastAsia" w:ascii="宋体" w:hAnsi="宋体" w:eastAsia="宋体" w:cs="宋体"/>
              </w:rPr>
            </w:pPr>
            <w:r>
              <w:rPr>
                <w:rFonts w:hint="eastAsia" w:ascii="宋体" w:hAnsi="宋体" w:eastAsia="宋体" w:cs="宋体"/>
              </w:rPr>
              <w:t>编制电子投标文件时，应使用最新发布的电子招标文件及专用制作工具进行编制。并使用数字认证证书（CA）对电子投标文件进行签署、加密、递交及开标时解密等相关操作。</w:t>
            </w:r>
          </w:p>
          <w:p w14:paraId="52460CDC">
            <w:pPr>
              <w:spacing w:line="360" w:lineRule="auto"/>
              <w:ind w:firstLine="480" w:firstLineChars="200"/>
              <w:rPr>
                <w:rFonts w:hint="eastAsia" w:ascii="宋体" w:hAnsi="宋体" w:eastAsia="宋体" w:cs="宋体"/>
              </w:rPr>
            </w:pPr>
            <w:r>
              <w:rPr>
                <w:rFonts w:hint="eastAsia" w:ascii="宋体" w:hAnsi="宋体" w:eastAsia="宋体" w:cs="宋体"/>
              </w:rPr>
              <w:t>投标人必须按照招标文件的规定和要求由法定代表人或被授权人签字（或盖章），并逐页加盖投标人公章，如有遗漏，将作为无效投标处理。</w:t>
            </w:r>
          </w:p>
          <w:p w14:paraId="0D723EED">
            <w:pPr>
              <w:spacing w:line="360" w:lineRule="auto"/>
              <w:ind w:firstLine="480" w:firstLineChars="200"/>
              <w:rPr>
                <w:rFonts w:hint="eastAsia" w:ascii="宋体" w:hAnsi="宋体" w:eastAsia="宋体" w:cs="宋体"/>
              </w:rPr>
            </w:pPr>
            <w:r>
              <w:rPr>
                <w:rFonts w:hint="eastAsia" w:ascii="宋体" w:hAnsi="宋体" w:eastAsia="宋体" w:cs="宋体"/>
              </w:rPr>
              <w:t>1、电子招标文件下载</w:t>
            </w:r>
          </w:p>
          <w:p w14:paraId="39820D0D">
            <w:pPr>
              <w:spacing w:line="360" w:lineRule="auto"/>
              <w:ind w:firstLine="480" w:firstLineChars="200"/>
              <w:rPr>
                <w:rFonts w:hint="eastAsia" w:ascii="宋体" w:hAnsi="宋体" w:eastAsia="宋体" w:cs="宋体"/>
              </w:rPr>
            </w:pPr>
            <w:r>
              <w:rPr>
                <w:rFonts w:hint="eastAsia" w:ascii="宋体" w:hAnsi="宋体" w:eastAsia="宋体" w:cs="宋体"/>
              </w:rPr>
              <w:t>投标人登录全国公共资源交易平台</w:t>
            </w:r>
            <w:r>
              <w:rPr>
                <w:rFonts w:hint="eastAsia" w:ascii="宋体" w:hAnsi="宋体" w:eastAsia="宋体" w:cs="宋体"/>
                <w:szCs w:val="24"/>
              </w:rPr>
              <w:t>（陕西省·宝鸡市）</w:t>
            </w:r>
            <w:r>
              <w:rPr>
                <w:rFonts w:hint="eastAsia" w:ascii="宋体" w:hAnsi="宋体" w:eastAsia="宋体" w:cs="宋体"/>
              </w:rPr>
              <w:t>网站[电子交易平台-企业端]后，在[我的项目]中点击“项目流程-交易文件下载”下载电子招标文件（*.SXSZF）；注意：该项目如有变更文件，则应点击“项目流程&gt;答疑文件下载”下载更新后的电子招标文件（*.SXSCF），使用旧版电子招标文件制作的电子投标文件，系统将拒绝接收。</w:t>
            </w:r>
          </w:p>
          <w:p w14:paraId="48211334">
            <w:pPr>
              <w:numPr>
                <w:ilvl w:val="0"/>
                <w:numId w:val="1"/>
              </w:numPr>
              <w:spacing w:line="360" w:lineRule="auto"/>
              <w:ind w:firstLine="480" w:firstLineChars="200"/>
              <w:rPr>
                <w:rFonts w:hint="eastAsia" w:ascii="宋体" w:hAnsi="宋体" w:eastAsia="宋体" w:cs="宋体"/>
              </w:rPr>
            </w:pPr>
            <w:r>
              <w:rPr>
                <w:rFonts w:hint="eastAsia" w:ascii="宋体" w:hAnsi="宋体" w:eastAsia="宋体" w:cs="宋体"/>
              </w:rPr>
              <w:t>电子招标文件需要使用专用软件打开、浏览</w:t>
            </w:r>
          </w:p>
          <w:p w14:paraId="1E37D530">
            <w:pPr>
              <w:spacing w:line="360" w:lineRule="auto"/>
              <w:ind w:firstLine="480" w:firstLineChars="200"/>
              <w:rPr>
                <w:rFonts w:hint="eastAsia" w:ascii="宋体" w:hAnsi="宋体" w:eastAsia="宋体" w:cs="宋体"/>
              </w:rPr>
            </w:pPr>
            <w:r>
              <w:rPr>
                <w:rFonts w:hint="eastAsia" w:ascii="宋体" w:hAnsi="宋体" w:eastAsia="宋体" w:cs="宋体"/>
              </w:rPr>
              <w:t>投标人登录全国公共资源交易平台（</w:t>
            </w:r>
            <w:r>
              <w:rPr>
                <w:rFonts w:hint="eastAsia" w:ascii="宋体" w:hAnsi="宋体" w:eastAsia="宋体" w:cs="宋体"/>
                <w:szCs w:val="24"/>
              </w:rPr>
              <w:t>陕西省·宝鸡市</w:t>
            </w:r>
            <w:r>
              <w:rPr>
                <w:rFonts w:hint="eastAsia" w:ascii="宋体" w:hAnsi="宋体" w:eastAsia="宋体" w:cs="宋体"/>
              </w:rPr>
              <w:t>）网站[服务指南-下载专区]免费下载《陕西省公共资源交易平台政府采购电子标书制作工具(V8.0.0.2)》，并升级至最新版本，使用该客户端可以打开电子招标文件。软件操作手册详见全国公共资源交易平台（</w:t>
            </w:r>
            <w:r>
              <w:rPr>
                <w:rFonts w:hint="eastAsia" w:ascii="宋体" w:hAnsi="宋体" w:eastAsia="宋体" w:cs="宋体"/>
                <w:szCs w:val="24"/>
              </w:rPr>
              <w:t>陕西省·宝鸡市</w:t>
            </w:r>
            <w:r>
              <w:rPr>
                <w:rFonts w:hint="eastAsia" w:ascii="宋体" w:hAnsi="宋体" w:eastAsia="宋体" w:cs="宋体"/>
              </w:rPr>
              <w:t>）网站[服务指南-下载专区]中的《陕西省公共资源交易（政府采购类）投标文件制作软件操作手册》；</w:t>
            </w:r>
          </w:p>
          <w:p w14:paraId="12D11A3A">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3、制作电子投标文件</w:t>
            </w:r>
          </w:p>
          <w:p w14:paraId="456D23F0">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电子投标文件同样需要使用上述软件进行编制。在编制过程中，如有技术性问题，请先翻阅操作手册或致电软件开发商，技术支持热线：4009280095、4009980000；</w:t>
            </w:r>
          </w:p>
          <w:p w14:paraId="0DE5644A">
            <w:pPr>
              <w:pStyle w:val="16"/>
              <w:ind w:firstLine="241"/>
              <w:rPr>
                <w:rFonts w:hint="eastAsia" w:ascii="宋体" w:hAnsi="宋体" w:eastAsia="宋体" w:cs="宋体"/>
              </w:rPr>
            </w:pPr>
            <w:r>
              <w:rPr>
                <w:rFonts w:hint="eastAsia" w:ascii="宋体" w:hAnsi="宋体" w:eastAsia="宋体" w:cs="宋体"/>
                <w:b/>
                <w:bCs/>
                <w:sz w:val="24"/>
                <w:szCs w:val="21"/>
              </w:rPr>
              <w:t>注：如未按照上述要求进行投标文件制作和签署的均视其为无效投标文件。</w:t>
            </w:r>
          </w:p>
        </w:tc>
      </w:tr>
      <w:tr w14:paraId="580F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79165BC5">
            <w:pPr>
              <w:spacing w:line="365" w:lineRule="auto"/>
              <w:jc w:val="center"/>
              <w:rPr>
                <w:rFonts w:hint="eastAsia" w:ascii="宋体" w:hAnsi="宋体" w:eastAsia="宋体" w:cs="宋体"/>
                <w:szCs w:val="24"/>
              </w:rPr>
            </w:pPr>
            <w:r>
              <w:rPr>
                <w:rFonts w:hint="eastAsia" w:ascii="宋体" w:hAnsi="宋体" w:eastAsia="宋体" w:cs="宋体"/>
                <w:szCs w:val="24"/>
              </w:rPr>
              <w:t>24</w:t>
            </w:r>
          </w:p>
        </w:tc>
        <w:tc>
          <w:tcPr>
            <w:tcW w:w="1853" w:type="dxa"/>
            <w:vAlign w:val="center"/>
          </w:tcPr>
          <w:p w14:paraId="510A4A47">
            <w:pPr>
              <w:spacing w:line="365" w:lineRule="auto"/>
              <w:jc w:val="center"/>
              <w:rPr>
                <w:rFonts w:hint="eastAsia" w:ascii="宋体" w:hAnsi="宋体" w:eastAsia="宋体" w:cs="宋体"/>
                <w:szCs w:val="24"/>
              </w:rPr>
            </w:pPr>
            <w:r>
              <w:rPr>
                <w:rFonts w:hint="eastAsia" w:ascii="宋体" w:hAnsi="宋体" w:eastAsia="宋体" w:cs="宋体"/>
                <w:b/>
                <w:szCs w:val="24"/>
              </w:rPr>
              <w:t>无效文件说明</w:t>
            </w:r>
          </w:p>
        </w:tc>
        <w:tc>
          <w:tcPr>
            <w:tcW w:w="6983" w:type="dxa"/>
            <w:vAlign w:val="center"/>
          </w:tcPr>
          <w:p w14:paraId="63ABCB91">
            <w:pPr>
              <w:spacing w:line="360" w:lineRule="auto"/>
              <w:rPr>
                <w:rFonts w:hint="eastAsia" w:ascii="宋体" w:hAnsi="宋体" w:eastAsia="宋体" w:cs="宋体"/>
                <w:b/>
                <w:szCs w:val="24"/>
              </w:rPr>
            </w:pPr>
            <w:r>
              <w:rPr>
                <w:rFonts w:hint="eastAsia" w:ascii="宋体" w:hAnsi="宋体" w:eastAsia="宋体" w:cs="宋体"/>
                <w:b/>
                <w:szCs w:val="24"/>
              </w:rPr>
              <w:t>在开标环节出现下列情况之一的，其投标文件视为无效文件：</w:t>
            </w:r>
          </w:p>
          <w:p w14:paraId="1448E00D">
            <w:pPr>
              <w:spacing w:line="360" w:lineRule="auto"/>
              <w:rPr>
                <w:rFonts w:hint="eastAsia" w:ascii="宋体" w:hAnsi="宋体" w:eastAsia="宋体" w:cs="宋体"/>
                <w:b/>
                <w:szCs w:val="24"/>
              </w:rPr>
            </w:pPr>
            <w:r>
              <w:rPr>
                <w:rFonts w:hint="eastAsia" w:ascii="宋体" w:hAnsi="宋体" w:eastAsia="宋体" w:cs="宋体"/>
                <w:b/>
                <w:szCs w:val="24"/>
              </w:rPr>
              <w:t>1、投标人在规定时间内未对电子投标文件进行解密的；</w:t>
            </w:r>
          </w:p>
          <w:p w14:paraId="48298D71">
            <w:pPr>
              <w:spacing w:line="360" w:lineRule="auto"/>
              <w:rPr>
                <w:rFonts w:hint="eastAsia" w:ascii="宋体" w:hAnsi="宋体" w:eastAsia="宋体" w:cs="宋体"/>
                <w:b/>
                <w:szCs w:val="24"/>
              </w:rPr>
            </w:pPr>
            <w:r>
              <w:rPr>
                <w:rFonts w:hint="eastAsia" w:ascii="宋体" w:hAnsi="宋体" w:eastAsia="宋体" w:cs="宋体"/>
                <w:b/>
                <w:szCs w:val="24"/>
              </w:rPr>
              <w:t>2、上传的电子投标文件无法打开的；</w:t>
            </w:r>
          </w:p>
          <w:p w14:paraId="7751913D">
            <w:pPr>
              <w:spacing w:line="360" w:lineRule="auto"/>
              <w:rPr>
                <w:rFonts w:hint="eastAsia" w:ascii="宋体" w:hAnsi="宋体" w:eastAsia="宋体" w:cs="宋体"/>
                <w:b/>
                <w:szCs w:val="24"/>
              </w:rPr>
            </w:pPr>
            <w:r>
              <w:rPr>
                <w:rFonts w:hint="eastAsia" w:ascii="宋体" w:hAnsi="宋体" w:eastAsia="宋体" w:cs="宋体"/>
                <w:b/>
                <w:szCs w:val="24"/>
              </w:rPr>
              <w:t>3、政府采购法律法规规定的其他无效情形。</w:t>
            </w:r>
          </w:p>
          <w:p w14:paraId="590F2649">
            <w:pPr>
              <w:spacing w:line="360" w:lineRule="auto"/>
              <w:rPr>
                <w:rFonts w:hint="eastAsia" w:ascii="宋体" w:hAnsi="宋体" w:eastAsia="宋体" w:cs="宋体"/>
                <w:b/>
                <w:szCs w:val="24"/>
              </w:rPr>
            </w:pPr>
            <w:r>
              <w:rPr>
                <w:rFonts w:hint="eastAsia" w:ascii="宋体" w:hAnsi="宋体" w:eastAsia="宋体" w:cs="宋体"/>
                <w:b/>
                <w:szCs w:val="24"/>
              </w:rPr>
              <w:t>4、投标人拒绝对电子投标文件进行解密的；</w:t>
            </w:r>
          </w:p>
          <w:p w14:paraId="443DCCB6">
            <w:pPr>
              <w:spacing w:line="360" w:lineRule="auto"/>
              <w:rPr>
                <w:rFonts w:hint="eastAsia" w:ascii="宋体" w:hAnsi="宋体" w:eastAsia="宋体" w:cs="宋体"/>
                <w:b/>
                <w:szCs w:val="24"/>
              </w:rPr>
            </w:pPr>
            <w:r>
              <w:rPr>
                <w:rFonts w:hint="eastAsia" w:ascii="宋体" w:hAnsi="宋体" w:eastAsia="宋体" w:cs="宋体"/>
                <w:b/>
                <w:szCs w:val="24"/>
              </w:rPr>
              <w:t>5、因投标人自身原因（如未带CA锁、或所带CA锁与制作电子投标文件使用的CA锁不一致、或沿用旧版招标文件编制投标文件等情形），导致在规定时间内无法解密投标文件的；</w:t>
            </w:r>
          </w:p>
          <w:p w14:paraId="2E6CF38F">
            <w:pPr>
              <w:spacing w:line="360" w:lineRule="auto"/>
              <w:rPr>
                <w:rFonts w:hint="eastAsia" w:ascii="宋体" w:hAnsi="宋体" w:eastAsia="宋体" w:cs="宋体"/>
                <w:b/>
                <w:szCs w:val="24"/>
              </w:rPr>
            </w:pPr>
            <w:r>
              <w:rPr>
                <w:rFonts w:hint="eastAsia" w:ascii="宋体" w:hAnsi="宋体" w:eastAsia="宋体" w:cs="宋体"/>
                <w:b/>
                <w:szCs w:val="24"/>
              </w:rPr>
              <w:t>特殊情形下的应急处置：</w:t>
            </w:r>
          </w:p>
          <w:p w14:paraId="43A5BE70">
            <w:pPr>
              <w:autoSpaceDE w:val="0"/>
              <w:autoSpaceDN w:val="0"/>
              <w:adjustRightInd w:val="0"/>
              <w:snapToGrid w:val="0"/>
              <w:spacing w:line="365" w:lineRule="auto"/>
              <w:ind w:firstLine="482" w:firstLineChars="200"/>
              <w:rPr>
                <w:rFonts w:hint="eastAsia" w:ascii="宋体" w:hAnsi="宋体" w:eastAsia="宋体" w:cs="宋体"/>
                <w:szCs w:val="24"/>
              </w:rPr>
            </w:pPr>
            <w:r>
              <w:rPr>
                <w:rFonts w:hint="eastAsia" w:ascii="宋体" w:hAnsi="宋体" w:eastAsia="宋体" w:cs="宋体"/>
                <w:b/>
                <w:szCs w:val="24"/>
              </w:rPr>
              <w:t>在开标、评审过程中，如因停电、断网、电子化系统故障等特殊原因导致电子化开、评标无法正常进行时，将延后开展后续采购活动。</w:t>
            </w:r>
          </w:p>
        </w:tc>
      </w:tr>
      <w:tr w14:paraId="40C2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B4C5DD6">
            <w:pPr>
              <w:spacing w:line="365" w:lineRule="auto"/>
              <w:jc w:val="center"/>
              <w:rPr>
                <w:rFonts w:hint="eastAsia" w:ascii="宋体" w:hAnsi="宋体" w:eastAsia="宋体" w:cs="宋体"/>
                <w:szCs w:val="24"/>
              </w:rPr>
            </w:pPr>
            <w:r>
              <w:rPr>
                <w:rFonts w:hint="eastAsia" w:ascii="宋体" w:hAnsi="宋体" w:eastAsia="宋体" w:cs="宋体"/>
                <w:szCs w:val="24"/>
              </w:rPr>
              <w:t>25</w:t>
            </w:r>
          </w:p>
        </w:tc>
        <w:tc>
          <w:tcPr>
            <w:tcW w:w="1853" w:type="dxa"/>
            <w:vAlign w:val="center"/>
          </w:tcPr>
          <w:p w14:paraId="0FEA415D">
            <w:pPr>
              <w:spacing w:line="365" w:lineRule="auto"/>
              <w:jc w:val="center"/>
              <w:rPr>
                <w:rFonts w:hint="eastAsia" w:ascii="宋体" w:hAnsi="宋体" w:eastAsia="宋体" w:cs="宋体"/>
                <w:szCs w:val="24"/>
              </w:rPr>
            </w:pPr>
            <w:r>
              <w:rPr>
                <w:rFonts w:hint="eastAsia" w:ascii="宋体" w:hAnsi="宋体" w:eastAsia="宋体" w:cs="宋体"/>
                <w:szCs w:val="24"/>
              </w:rPr>
              <w:t>投标报价</w:t>
            </w:r>
          </w:p>
        </w:tc>
        <w:tc>
          <w:tcPr>
            <w:tcW w:w="6983" w:type="dxa"/>
            <w:vAlign w:val="center"/>
          </w:tcPr>
          <w:p w14:paraId="241DE4EC">
            <w:pPr>
              <w:spacing w:line="365" w:lineRule="auto"/>
              <w:rPr>
                <w:rFonts w:hint="eastAsia" w:ascii="宋体" w:hAnsi="宋体" w:eastAsia="宋体" w:cs="宋体"/>
              </w:rPr>
            </w:pPr>
            <w:r>
              <w:rPr>
                <w:rFonts w:hint="eastAsia" w:ascii="宋体" w:hAnsi="宋体" w:eastAsia="宋体" w:cs="宋体"/>
              </w:rPr>
              <w:t>投标报价包含：完成</w:t>
            </w:r>
            <w:r>
              <w:rPr>
                <w:rFonts w:hint="eastAsia" w:ascii="宋体" w:hAnsi="宋体" w:eastAsia="宋体" w:cs="宋体"/>
                <w:lang w:val="en-US" w:eastAsia="zh-CN"/>
              </w:rPr>
              <w:t>项目供货</w:t>
            </w:r>
            <w:r>
              <w:rPr>
                <w:rFonts w:hint="eastAsia" w:ascii="宋体" w:hAnsi="宋体" w:eastAsia="宋体" w:cs="宋体"/>
              </w:rPr>
              <w:t>、税金、人工、安装、运输、调试、装卸、仓储、劳务、技术服务、培训等及其它相关的完成本项目所需全部费用。任何有选择的报价将不予接受，按无效投标处理。</w:t>
            </w:r>
          </w:p>
        </w:tc>
      </w:tr>
      <w:tr w14:paraId="08E1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shd w:val="clear" w:color="auto" w:fill="auto"/>
            <w:vAlign w:val="center"/>
          </w:tcPr>
          <w:p w14:paraId="5A031954">
            <w:pPr>
              <w:spacing w:line="365" w:lineRule="auto"/>
              <w:jc w:val="center"/>
              <w:rPr>
                <w:rFonts w:hint="eastAsia" w:ascii="宋体" w:hAnsi="宋体" w:eastAsia="宋体" w:cs="宋体"/>
                <w:szCs w:val="24"/>
              </w:rPr>
            </w:pPr>
            <w:r>
              <w:rPr>
                <w:rFonts w:hint="eastAsia" w:ascii="宋体" w:hAnsi="宋体" w:eastAsia="宋体" w:cs="宋体"/>
                <w:szCs w:val="24"/>
              </w:rPr>
              <w:t>26</w:t>
            </w:r>
          </w:p>
        </w:tc>
        <w:tc>
          <w:tcPr>
            <w:tcW w:w="1853" w:type="dxa"/>
            <w:shd w:val="clear" w:color="auto" w:fill="auto"/>
            <w:vAlign w:val="center"/>
          </w:tcPr>
          <w:p w14:paraId="038F51F8">
            <w:pPr>
              <w:spacing w:line="365" w:lineRule="auto"/>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付款方式</w:t>
            </w:r>
          </w:p>
        </w:tc>
        <w:tc>
          <w:tcPr>
            <w:tcW w:w="6983" w:type="dxa"/>
            <w:shd w:val="clear" w:color="auto" w:fill="auto"/>
            <w:vAlign w:val="center"/>
          </w:tcPr>
          <w:p w14:paraId="5E61E4F4">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Cs w:val="24"/>
                <w:highlight w:val="none"/>
                <w:lang w:val="en-US" w:eastAsia="zh-CN"/>
              </w:rPr>
              <w:t>中标后签订合同支付合同价款的30%，供货、安装调试、验收完成合格后支付合同价款的60%，</w:t>
            </w:r>
            <w:bookmarkStart w:id="12" w:name="auto_fouce_6"/>
            <w:r>
              <w:rPr>
                <w:rFonts w:hint="eastAsia" w:ascii="宋体" w:hAnsi="宋体" w:eastAsia="宋体" w:cs="宋体"/>
                <w:color w:val="auto"/>
                <w:szCs w:val="24"/>
                <w:highlight w:val="none"/>
                <w:lang w:val="en-US" w:eastAsia="zh-CN"/>
              </w:rPr>
              <w:t>审计报告出具后10个工作日内支付合同价款的10%。</w:t>
            </w:r>
            <w:bookmarkEnd w:id="12"/>
          </w:p>
        </w:tc>
      </w:tr>
      <w:tr w14:paraId="096E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68" w:type="dxa"/>
            <w:vAlign w:val="center"/>
          </w:tcPr>
          <w:p w14:paraId="14CD69A5">
            <w:pPr>
              <w:spacing w:line="365" w:lineRule="auto"/>
              <w:jc w:val="center"/>
              <w:rPr>
                <w:rFonts w:hint="eastAsia" w:ascii="宋体" w:hAnsi="宋体" w:eastAsia="宋体" w:cs="宋体"/>
                <w:szCs w:val="24"/>
              </w:rPr>
            </w:pPr>
            <w:r>
              <w:rPr>
                <w:rFonts w:hint="eastAsia" w:ascii="宋体" w:hAnsi="宋体" w:eastAsia="宋体" w:cs="宋体"/>
                <w:szCs w:val="24"/>
              </w:rPr>
              <w:t>27</w:t>
            </w:r>
          </w:p>
        </w:tc>
        <w:tc>
          <w:tcPr>
            <w:tcW w:w="1853" w:type="dxa"/>
            <w:vAlign w:val="center"/>
          </w:tcPr>
          <w:p w14:paraId="09A8D314">
            <w:pPr>
              <w:spacing w:line="365" w:lineRule="auto"/>
              <w:jc w:val="center"/>
              <w:rPr>
                <w:rFonts w:hint="eastAsia" w:ascii="宋体" w:hAnsi="宋体" w:eastAsia="宋体" w:cs="宋体"/>
                <w:szCs w:val="24"/>
              </w:rPr>
            </w:pPr>
            <w:r>
              <w:rPr>
                <w:rFonts w:hint="eastAsia" w:ascii="宋体" w:hAnsi="宋体" w:eastAsia="宋体" w:cs="宋体"/>
                <w:szCs w:val="24"/>
              </w:rPr>
              <w:t>评标办法及标准</w:t>
            </w:r>
          </w:p>
        </w:tc>
        <w:tc>
          <w:tcPr>
            <w:tcW w:w="6983" w:type="dxa"/>
            <w:vAlign w:val="center"/>
          </w:tcPr>
          <w:p w14:paraId="59B19256">
            <w:pPr>
              <w:pStyle w:val="33"/>
              <w:spacing w:line="365" w:lineRule="auto"/>
              <w:rPr>
                <w:rFonts w:hint="eastAsia" w:ascii="宋体" w:hAnsi="宋体" w:eastAsia="宋体" w:cs="宋体"/>
                <w:kern w:val="2"/>
                <w:sz w:val="24"/>
                <w:szCs w:val="22"/>
              </w:rPr>
            </w:pPr>
            <w:r>
              <w:rPr>
                <w:rFonts w:hint="eastAsia" w:ascii="宋体" w:hAnsi="宋体" w:eastAsia="宋体" w:cs="宋体"/>
                <w:kern w:val="2"/>
                <w:sz w:val="24"/>
                <w:szCs w:val="22"/>
              </w:rPr>
              <w:t>本项目采用综合评分法进行评审，详见招标文件第二章。</w:t>
            </w:r>
          </w:p>
        </w:tc>
      </w:tr>
      <w:tr w14:paraId="6B39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8014671">
            <w:pPr>
              <w:spacing w:line="365" w:lineRule="auto"/>
              <w:jc w:val="center"/>
              <w:rPr>
                <w:rFonts w:hint="eastAsia" w:ascii="宋体" w:hAnsi="宋体" w:eastAsia="宋体" w:cs="宋体"/>
                <w:szCs w:val="24"/>
              </w:rPr>
            </w:pPr>
            <w:r>
              <w:rPr>
                <w:rFonts w:hint="eastAsia" w:ascii="宋体" w:hAnsi="宋体" w:eastAsia="宋体" w:cs="宋体"/>
                <w:szCs w:val="24"/>
              </w:rPr>
              <w:t>28</w:t>
            </w:r>
          </w:p>
        </w:tc>
        <w:tc>
          <w:tcPr>
            <w:tcW w:w="1853" w:type="dxa"/>
            <w:vAlign w:val="center"/>
          </w:tcPr>
          <w:p w14:paraId="0DFEB782">
            <w:pPr>
              <w:spacing w:line="365" w:lineRule="auto"/>
              <w:jc w:val="center"/>
              <w:rPr>
                <w:rFonts w:hint="eastAsia" w:ascii="宋体" w:hAnsi="宋体" w:eastAsia="宋体" w:cs="宋体"/>
                <w:szCs w:val="24"/>
              </w:rPr>
            </w:pPr>
            <w:r>
              <w:rPr>
                <w:rFonts w:hint="eastAsia" w:ascii="宋体" w:hAnsi="宋体" w:eastAsia="宋体" w:cs="宋体"/>
                <w:szCs w:val="24"/>
              </w:rPr>
              <w:t>其它事项</w:t>
            </w:r>
          </w:p>
        </w:tc>
        <w:tc>
          <w:tcPr>
            <w:tcW w:w="6983" w:type="dxa"/>
            <w:vAlign w:val="center"/>
          </w:tcPr>
          <w:p w14:paraId="4496A8E7">
            <w:pPr>
              <w:adjustRightInd w:val="0"/>
              <w:snapToGrid w:val="0"/>
              <w:spacing w:line="348" w:lineRule="auto"/>
              <w:rPr>
                <w:rFonts w:hint="eastAsia" w:ascii="宋体" w:hAnsi="宋体" w:eastAsia="宋体" w:cs="宋体"/>
              </w:rPr>
            </w:pPr>
            <w:r>
              <w:rPr>
                <w:rFonts w:hint="eastAsia" w:ascii="宋体" w:hAnsi="宋体" w:eastAsia="宋体" w:cs="宋体"/>
              </w:rPr>
              <w:t>本次采购、投标报价、评审和合同授予均以项目为单位，投标人必须就一个完整项目进行响应。中标人与</w:t>
            </w:r>
            <w:r>
              <w:rPr>
                <w:rFonts w:hint="eastAsia" w:ascii="宋体" w:hAnsi="宋体" w:eastAsia="宋体" w:cs="宋体"/>
                <w:szCs w:val="24"/>
                <w:lang w:val="zh-CN"/>
              </w:rPr>
              <w:t>采购人</w:t>
            </w:r>
            <w:r>
              <w:rPr>
                <w:rFonts w:hint="eastAsia" w:ascii="宋体" w:hAnsi="宋体" w:eastAsia="宋体" w:cs="宋体"/>
              </w:rPr>
              <w:t>在中标通知书发出25日历</w:t>
            </w:r>
            <w:r>
              <w:rPr>
                <w:rFonts w:hint="eastAsia" w:ascii="宋体" w:hAnsi="宋体" w:eastAsia="宋体" w:cs="宋体"/>
                <w:lang w:eastAsia="zh-CN"/>
              </w:rPr>
              <w:t>天</w:t>
            </w:r>
            <w:r>
              <w:rPr>
                <w:rFonts w:hint="eastAsia" w:ascii="宋体" w:hAnsi="宋体" w:eastAsia="宋体" w:cs="宋体"/>
              </w:rPr>
              <w:t>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招标活动。</w:t>
            </w:r>
          </w:p>
        </w:tc>
      </w:tr>
      <w:tr w14:paraId="0DC6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68" w:type="dxa"/>
            <w:vAlign w:val="center"/>
          </w:tcPr>
          <w:p w14:paraId="58D6A1E1">
            <w:pPr>
              <w:spacing w:line="365" w:lineRule="auto"/>
              <w:jc w:val="center"/>
              <w:rPr>
                <w:rFonts w:hint="eastAsia" w:ascii="宋体" w:hAnsi="宋体" w:eastAsia="宋体" w:cs="宋体"/>
                <w:b/>
                <w:bCs/>
                <w:szCs w:val="24"/>
              </w:rPr>
            </w:pPr>
            <w:r>
              <w:rPr>
                <w:rFonts w:hint="eastAsia" w:ascii="宋体" w:hAnsi="宋体" w:eastAsia="宋体" w:cs="宋体"/>
                <w:b/>
                <w:bCs/>
                <w:szCs w:val="24"/>
              </w:rPr>
              <w:t>29</w:t>
            </w:r>
          </w:p>
        </w:tc>
        <w:tc>
          <w:tcPr>
            <w:tcW w:w="1853" w:type="dxa"/>
            <w:vAlign w:val="center"/>
          </w:tcPr>
          <w:p w14:paraId="777FEDA5">
            <w:pPr>
              <w:adjustRightInd w:val="0"/>
              <w:snapToGrid w:val="0"/>
              <w:spacing w:line="348" w:lineRule="auto"/>
              <w:jc w:val="center"/>
              <w:rPr>
                <w:rFonts w:hint="eastAsia" w:ascii="宋体" w:hAnsi="宋体" w:eastAsia="宋体" w:cs="宋体"/>
                <w:b/>
                <w:bCs/>
              </w:rPr>
            </w:pPr>
            <w:r>
              <w:rPr>
                <w:rFonts w:hint="eastAsia" w:ascii="宋体" w:hAnsi="宋体" w:eastAsia="宋体" w:cs="宋体"/>
                <w:b/>
                <w:bCs/>
              </w:rPr>
              <w:t>本项目采购标的对应的中小企业划分标准所属行业</w:t>
            </w:r>
          </w:p>
        </w:tc>
        <w:tc>
          <w:tcPr>
            <w:tcW w:w="6983" w:type="dxa"/>
            <w:vAlign w:val="center"/>
          </w:tcPr>
          <w:p w14:paraId="6264E6C8">
            <w:pPr>
              <w:adjustRightInd w:val="0"/>
              <w:snapToGrid w:val="0"/>
              <w:spacing w:line="348" w:lineRule="auto"/>
              <w:rPr>
                <w:rFonts w:hint="eastAsia" w:ascii="宋体" w:hAnsi="宋体" w:eastAsia="宋体" w:cs="宋体"/>
                <w:b/>
                <w:bCs/>
              </w:rPr>
            </w:pPr>
            <w:r>
              <w:rPr>
                <w:rFonts w:hint="eastAsia" w:ascii="宋体" w:hAnsi="宋体" w:eastAsia="宋体" w:cs="宋体"/>
                <w:b/>
                <w:bCs/>
              </w:rPr>
              <w:t>工业</w:t>
            </w:r>
          </w:p>
        </w:tc>
      </w:tr>
      <w:tr w14:paraId="6B37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68" w:type="dxa"/>
            <w:vAlign w:val="center"/>
          </w:tcPr>
          <w:p w14:paraId="65E7A879">
            <w:pPr>
              <w:spacing w:line="365" w:lineRule="auto"/>
              <w:jc w:val="center"/>
              <w:rPr>
                <w:rFonts w:hint="eastAsia" w:ascii="宋体" w:hAnsi="宋体" w:eastAsia="宋体" w:cs="宋体"/>
                <w:szCs w:val="24"/>
                <w:lang w:val="en-US" w:eastAsia="zh-CN"/>
              </w:rPr>
            </w:pPr>
            <w:bookmarkStart w:id="13" w:name="_Toc11652"/>
            <w:r>
              <w:rPr>
                <w:rFonts w:hint="eastAsia" w:ascii="宋体" w:hAnsi="宋体" w:eastAsia="宋体" w:cs="宋体"/>
                <w:szCs w:val="24"/>
                <w:lang w:val="en-US" w:eastAsia="zh-CN"/>
              </w:rPr>
              <w:t>30</w:t>
            </w:r>
          </w:p>
        </w:tc>
        <w:tc>
          <w:tcPr>
            <w:tcW w:w="1853" w:type="dxa"/>
            <w:vAlign w:val="center"/>
          </w:tcPr>
          <w:p w14:paraId="2A050DEE">
            <w:pPr>
              <w:adjustRightInd w:val="0"/>
              <w:snapToGrid w:val="0"/>
              <w:spacing w:line="348" w:lineRule="auto"/>
              <w:jc w:val="center"/>
              <w:rPr>
                <w:rFonts w:hint="eastAsia" w:ascii="宋体" w:hAnsi="宋体" w:eastAsia="宋体" w:cs="宋体"/>
              </w:rPr>
            </w:pPr>
            <w:r>
              <w:rPr>
                <w:rFonts w:hint="eastAsia" w:ascii="宋体" w:hAnsi="宋体" w:eastAsia="宋体" w:cs="宋体"/>
                <w:szCs w:val="24"/>
                <w:lang w:val="en-US" w:eastAsia="zh-CN"/>
              </w:rPr>
              <w:t>一致性</w:t>
            </w:r>
          </w:p>
        </w:tc>
        <w:tc>
          <w:tcPr>
            <w:tcW w:w="6983" w:type="dxa"/>
            <w:vAlign w:val="center"/>
          </w:tcPr>
          <w:p w14:paraId="6AE41539">
            <w:pPr>
              <w:adjustRightInd w:val="0"/>
              <w:snapToGrid w:val="0"/>
              <w:spacing w:line="348" w:lineRule="auto"/>
              <w:rPr>
                <w:rFonts w:hint="eastAsia" w:ascii="宋体" w:hAnsi="宋体" w:eastAsia="宋体" w:cs="宋体"/>
              </w:rPr>
            </w:pPr>
            <w:r>
              <w:rPr>
                <w:rFonts w:hint="eastAsia" w:ascii="宋体" w:hAnsi="宋体" w:eastAsia="宋体" w:cs="宋体"/>
                <w:color w:val="auto"/>
                <w:kern w:val="2"/>
                <w:sz w:val="24"/>
                <w:szCs w:val="24"/>
                <w:highlight w:val="none"/>
                <w:lang w:val="en-US" w:eastAsia="zh-CN" w:bidi="ar-SA"/>
              </w:rPr>
              <w:t>与供应商须知前附表不一致的地方，以前附表为准。</w:t>
            </w:r>
          </w:p>
        </w:tc>
      </w:tr>
      <w:bookmarkEnd w:id="13"/>
    </w:tbl>
    <w:p w14:paraId="6984514F">
      <w:pPr>
        <w:pStyle w:val="4"/>
        <w:spacing w:line="365" w:lineRule="auto"/>
        <w:rPr>
          <w:rFonts w:hint="eastAsia" w:ascii="宋体" w:hAnsi="宋体" w:eastAsia="宋体" w:cs="宋体"/>
          <w:kern w:val="0"/>
          <w:sz w:val="28"/>
          <w:szCs w:val="28"/>
        </w:rPr>
      </w:pPr>
      <w:r>
        <w:rPr>
          <w:rFonts w:hint="eastAsia" w:ascii="宋体" w:hAnsi="宋体" w:eastAsia="宋体" w:cs="宋体"/>
          <w:kern w:val="0"/>
          <w:sz w:val="28"/>
          <w:szCs w:val="28"/>
        </w:rPr>
        <w:t>二、项目说明</w:t>
      </w:r>
    </w:p>
    <w:p w14:paraId="1B46EB09">
      <w:pPr>
        <w:spacing w:line="365" w:lineRule="auto"/>
        <w:ind w:firstLine="570"/>
        <w:rPr>
          <w:rFonts w:hint="eastAsia" w:ascii="宋体" w:hAnsi="宋体" w:eastAsia="宋体" w:cs="宋体"/>
          <w:kern w:val="0"/>
          <w:szCs w:val="24"/>
        </w:rPr>
      </w:pPr>
      <w:r>
        <w:rPr>
          <w:rFonts w:hint="eastAsia" w:ascii="宋体" w:hAnsi="宋体" w:eastAsia="宋体" w:cs="宋体"/>
          <w:kern w:val="0"/>
          <w:szCs w:val="24"/>
        </w:rPr>
        <w:t>1、本项目说明详见投标人须知前附表。</w:t>
      </w:r>
      <w:bookmarkStart w:id="14" w:name="_Toc458617732"/>
      <w:bookmarkStart w:id="15" w:name="_Toc458617455"/>
    </w:p>
    <w:p w14:paraId="5390363D">
      <w:pPr>
        <w:spacing w:line="365" w:lineRule="auto"/>
        <w:ind w:firstLine="570"/>
        <w:rPr>
          <w:rFonts w:hint="eastAsia" w:ascii="宋体" w:hAnsi="宋体" w:eastAsia="宋体" w:cs="宋体"/>
          <w:kern w:val="0"/>
          <w:szCs w:val="24"/>
        </w:rPr>
      </w:pPr>
      <w:r>
        <w:rPr>
          <w:rFonts w:hint="eastAsia" w:ascii="宋体" w:hAnsi="宋体" w:eastAsia="宋体" w:cs="宋体"/>
          <w:kern w:val="0"/>
          <w:szCs w:val="24"/>
        </w:rPr>
        <w:t>2、本项目按照《中华人民共和国政府采购法》等有关法律、行政法规和部门规章，通过公开招标方式择优选定中标人。</w:t>
      </w:r>
    </w:p>
    <w:bookmarkEnd w:id="14"/>
    <w:bookmarkEnd w:id="15"/>
    <w:p w14:paraId="13F4A7E3">
      <w:pPr>
        <w:pStyle w:val="4"/>
        <w:spacing w:line="365" w:lineRule="auto"/>
        <w:rPr>
          <w:rFonts w:hint="eastAsia" w:ascii="宋体" w:hAnsi="宋体" w:eastAsia="宋体" w:cs="宋体"/>
          <w:kern w:val="0"/>
          <w:sz w:val="28"/>
          <w:szCs w:val="28"/>
        </w:rPr>
      </w:pPr>
      <w:bookmarkStart w:id="16" w:name="_Toc18189"/>
      <w:bookmarkStart w:id="17" w:name="_Toc458617456"/>
      <w:bookmarkStart w:id="18" w:name="_Toc458617733"/>
      <w:r>
        <w:rPr>
          <w:rFonts w:hint="eastAsia" w:ascii="宋体" w:hAnsi="宋体" w:eastAsia="宋体" w:cs="宋体"/>
          <w:kern w:val="0"/>
          <w:sz w:val="28"/>
          <w:szCs w:val="28"/>
        </w:rPr>
        <w:t>三、招标文件</w:t>
      </w:r>
      <w:bookmarkEnd w:id="16"/>
      <w:bookmarkEnd w:id="17"/>
      <w:bookmarkEnd w:id="18"/>
    </w:p>
    <w:p w14:paraId="2615F7D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1、招标文件获取：投标人须经过正常渠道获取招标文件，且投标人名称与登记获取招标文件的单位名称一致，否则将作为无效投标处理。</w:t>
      </w:r>
    </w:p>
    <w:p w14:paraId="348C4B7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2、招标文件的组成：包括目录中所列的前六章。 </w:t>
      </w:r>
    </w:p>
    <w:p w14:paraId="6C8C54E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3、投标人应认真审阅和充分理解招标文件所有的事项、格式、条款和规范要求等，在投标文件中对招标文件的各方面都做出实质性的响应，按照招标文件的要求提交全部资料。</w:t>
      </w:r>
    </w:p>
    <w:p w14:paraId="37474C8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4、招标文件的澄清或修改：</w:t>
      </w:r>
    </w:p>
    <w:p w14:paraId="35B1D00F">
      <w:pPr>
        <w:spacing w:line="365" w:lineRule="auto"/>
        <w:ind w:firstLine="480" w:firstLineChars="200"/>
        <w:rPr>
          <w:rFonts w:hint="eastAsia" w:ascii="宋体" w:hAnsi="宋体" w:eastAsia="宋体" w:cs="宋体"/>
          <w:b/>
          <w:kern w:val="0"/>
          <w:sz w:val="18"/>
          <w:szCs w:val="18"/>
          <w:u w:color="FF0000"/>
        </w:rPr>
      </w:pPr>
      <w:bookmarkStart w:id="19" w:name="_Toc458617457"/>
      <w:bookmarkStart w:id="20" w:name="_Toc458617734"/>
      <w:r>
        <w:rPr>
          <w:rFonts w:hint="eastAsia" w:ascii="宋体" w:hAnsi="宋体" w:eastAsia="宋体" w:cs="宋体"/>
          <w:szCs w:val="24"/>
        </w:rPr>
        <w:t>4-1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14:paraId="4B8331B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0594AE6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5、投标人若对招标文件有任何疑问，可以以书面形式向采购代理机构提出询问。</w:t>
      </w:r>
    </w:p>
    <w:p w14:paraId="7D7CF1A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6、投标人认为招标文件使自己的权益受到损害的，在收到采购文件之日</w:t>
      </w:r>
      <w:r>
        <w:rPr>
          <w:rFonts w:hint="eastAsia" w:ascii="宋体" w:hAnsi="宋体" w:eastAsia="宋体" w:cs="宋体"/>
          <w:kern w:val="0"/>
          <w:szCs w:val="24"/>
        </w:rPr>
        <w:t>起七个工作日内</w:t>
      </w:r>
      <w:r>
        <w:rPr>
          <w:rFonts w:hint="eastAsia" w:ascii="宋体" w:hAnsi="宋体" w:eastAsia="宋体" w:cs="宋体"/>
          <w:szCs w:val="24"/>
        </w:rPr>
        <w:t>以书面形式向采购代理机构提出质疑，逾期提出的无效，</w:t>
      </w:r>
      <w:bookmarkStart w:id="21" w:name="OLE_LINK6"/>
      <w:r>
        <w:rPr>
          <w:rFonts w:hint="eastAsia" w:ascii="宋体" w:hAnsi="宋体" w:eastAsia="宋体" w:cs="宋体"/>
          <w:szCs w:val="24"/>
        </w:rPr>
        <w:t>因此带来的一切不利后果由投标人自负。</w:t>
      </w:r>
      <w:bookmarkEnd w:id="21"/>
    </w:p>
    <w:p w14:paraId="0FA0CF8C">
      <w:pPr>
        <w:kinsoku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7、在投标截止时间前，根据招标工作进展实际情况，采购人可酌情延长提交投标文件的截止时间，若延长将另行以书面形式通知各投标人并在原信息发布媒体上发布变更公告。</w:t>
      </w:r>
      <w:bookmarkStart w:id="22" w:name="OLE_LINK7"/>
      <w:r>
        <w:rPr>
          <w:rFonts w:hint="eastAsia" w:ascii="宋体" w:hAnsi="宋体" w:eastAsia="宋体" w:cs="宋体"/>
          <w:szCs w:val="24"/>
        </w:rPr>
        <w:t>采购代理机构和投标人的权利和义务将受到新的截止期的约束。</w:t>
      </w:r>
    </w:p>
    <w:bookmarkEnd w:id="22"/>
    <w:p w14:paraId="52B1B56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8、投标人必须自行从陕西省公共资源交易中心平台全国公共资源交易平台（陕西省·宝鸡市）宝鸡市公共资源交易中心（</w:t>
      </w:r>
      <w:r>
        <w:rPr>
          <w:rFonts w:hint="eastAsia" w:ascii="宋体" w:hAnsi="宋体" w:eastAsia="宋体" w:cs="宋体"/>
          <w:sz w:val="24"/>
          <w:szCs w:val="24"/>
          <w:lang w:eastAsia="zh-CN"/>
        </w:rPr>
        <w:t>http://ggzy.baoji.gov.cn/</w:t>
      </w:r>
      <w:r>
        <w:rPr>
          <w:rFonts w:hint="eastAsia" w:ascii="宋体" w:hAnsi="宋体" w:eastAsia="宋体" w:cs="宋体"/>
          <w:szCs w:val="24"/>
        </w:rPr>
        <w:t>）获取招标文件，投标人自行转让或复制招标文件视为无效。</w:t>
      </w:r>
    </w:p>
    <w:p w14:paraId="43FA131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9、招标文件的解释权归采购代理机构，如发现招标文件内容与现行法律法规不相符的情况，以现行法律法规为准。</w:t>
      </w:r>
    </w:p>
    <w:p w14:paraId="2A0196C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10、现场勘查、标前答疑会：见须知前附表。</w:t>
      </w:r>
    </w:p>
    <w:bookmarkEnd w:id="19"/>
    <w:bookmarkEnd w:id="20"/>
    <w:p w14:paraId="29A2A20B">
      <w:pPr>
        <w:pStyle w:val="4"/>
        <w:spacing w:line="365" w:lineRule="auto"/>
        <w:rPr>
          <w:rFonts w:hint="eastAsia" w:ascii="宋体" w:hAnsi="宋体" w:eastAsia="宋体" w:cs="宋体"/>
          <w:kern w:val="0"/>
          <w:sz w:val="28"/>
          <w:szCs w:val="28"/>
        </w:rPr>
      </w:pPr>
      <w:bookmarkStart w:id="23" w:name="_Toc15168"/>
      <w:bookmarkStart w:id="24" w:name="_Toc7672"/>
      <w:bookmarkStart w:id="25" w:name="_Toc782"/>
      <w:bookmarkStart w:id="26" w:name="_Toc35442384"/>
      <w:r>
        <w:rPr>
          <w:rFonts w:hint="eastAsia" w:ascii="宋体" w:hAnsi="宋体" w:eastAsia="宋体" w:cs="宋体"/>
          <w:kern w:val="0"/>
          <w:sz w:val="28"/>
          <w:szCs w:val="28"/>
        </w:rPr>
        <w:t>四、投标文件</w:t>
      </w:r>
      <w:bookmarkEnd w:id="23"/>
      <w:bookmarkEnd w:id="24"/>
    </w:p>
    <w:p w14:paraId="562DF5DC">
      <w:pPr>
        <w:spacing w:line="365" w:lineRule="auto"/>
        <w:rPr>
          <w:rFonts w:hint="eastAsia" w:ascii="宋体" w:hAnsi="宋体" w:eastAsia="宋体" w:cs="宋体"/>
          <w:kern w:val="0"/>
          <w:szCs w:val="24"/>
          <w:shd w:val="clear" w:color="auto" w:fill="FFFFFF"/>
        </w:rPr>
      </w:pPr>
      <w:r>
        <w:rPr>
          <w:rFonts w:hint="eastAsia" w:ascii="宋体" w:hAnsi="宋体" w:eastAsia="宋体" w:cs="宋体"/>
          <w:kern w:val="0"/>
          <w:szCs w:val="24"/>
          <w:shd w:val="clear" w:color="auto" w:fill="FFFFFF"/>
        </w:rPr>
        <w:t>1、投标人资格条件：</w:t>
      </w:r>
    </w:p>
    <w:p w14:paraId="4E76A95C">
      <w:pPr>
        <w:spacing w:line="360" w:lineRule="auto"/>
        <w:ind w:firstLine="240" w:firstLineChars="100"/>
        <w:rPr>
          <w:rFonts w:hint="eastAsia"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1.满足《中华人民共和国政府采购法》第二十二条规定;</w:t>
      </w:r>
    </w:p>
    <w:p w14:paraId="180C7829">
      <w:pPr>
        <w:spacing w:line="365" w:lineRule="auto"/>
        <w:ind w:firstLine="240" w:firstLineChars="100"/>
        <w:rPr>
          <w:rFonts w:hint="eastAsia"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2.落实政府采购政策需满足的资格要求：</w:t>
      </w:r>
    </w:p>
    <w:p w14:paraId="2F737A9F">
      <w:pPr>
        <w:spacing w:line="365" w:lineRule="auto"/>
        <w:ind w:firstLine="480" w:firstLineChars="200"/>
        <w:rPr>
          <w:rFonts w:hint="eastAsia" w:ascii="宋体" w:hAnsi="宋体" w:eastAsia="宋体" w:cs="宋体"/>
          <w:szCs w:val="24"/>
        </w:rPr>
      </w:pPr>
      <w:r>
        <w:rPr>
          <w:rFonts w:hint="eastAsia" w:ascii="宋体" w:hAnsi="宋体" w:eastAsia="宋体" w:cs="宋体"/>
          <w:szCs w:val="24"/>
          <w:lang w:eastAsia="zh-CN"/>
        </w:rPr>
        <w:t>合同包3(宝鸡工会幼儿园校园教育环境文化建设采购项目第3包)落实政府采购政策需满足的资格要求如下:非专门面向中小企业采购</w:t>
      </w:r>
    </w:p>
    <w:p w14:paraId="6567171B">
      <w:pPr>
        <w:spacing w:line="360" w:lineRule="auto"/>
        <w:ind w:firstLine="240" w:firstLineChars="100"/>
        <w:rPr>
          <w:rFonts w:hint="eastAsia"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3.本项目的特定资格要求：</w:t>
      </w:r>
    </w:p>
    <w:p w14:paraId="08DC5F65">
      <w:pPr>
        <w:spacing w:line="360" w:lineRule="auto"/>
        <w:rPr>
          <w:rFonts w:hint="eastAsia" w:ascii="宋体" w:hAnsi="宋体" w:eastAsia="宋体" w:cs="宋体"/>
          <w:szCs w:val="24"/>
        </w:rPr>
      </w:pPr>
      <w:r>
        <w:rPr>
          <w:rFonts w:hint="eastAsia" w:ascii="宋体" w:hAnsi="宋体" w:eastAsia="宋体" w:cs="宋体"/>
          <w:szCs w:val="24"/>
        </w:rPr>
        <w:t>合同包1(</w:t>
      </w:r>
      <w:r>
        <w:rPr>
          <w:rFonts w:hint="eastAsia" w:ascii="宋体" w:hAnsi="宋体" w:eastAsia="宋体" w:cs="宋体"/>
          <w:szCs w:val="24"/>
          <w:lang w:eastAsia="zh-CN"/>
        </w:rPr>
        <w:t>宝鸡工会幼儿园校园教育环境文化建设采购项目第</w:t>
      </w:r>
      <w:r>
        <w:rPr>
          <w:rFonts w:hint="eastAsia" w:ascii="宋体" w:hAnsi="宋体" w:eastAsia="宋体" w:cs="宋体"/>
          <w:szCs w:val="24"/>
          <w:lang w:val="en-US" w:eastAsia="zh-CN"/>
        </w:rPr>
        <w:t>3包</w:t>
      </w:r>
      <w:r>
        <w:rPr>
          <w:rFonts w:hint="eastAsia" w:ascii="宋体" w:hAnsi="宋体" w:eastAsia="宋体" w:cs="宋体"/>
          <w:szCs w:val="24"/>
        </w:rPr>
        <w:t>)特定资格要求如下:</w:t>
      </w:r>
    </w:p>
    <w:p w14:paraId="3481F021">
      <w:pPr>
        <w:spacing w:line="360" w:lineRule="auto"/>
        <w:rPr>
          <w:rFonts w:hint="eastAsia" w:ascii="宋体" w:hAnsi="宋体" w:eastAsia="宋体" w:cs="宋体"/>
          <w:szCs w:val="24"/>
        </w:rPr>
      </w:pPr>
      <w:r>
        <w:rPr>
          <w:rFonts w:hint="eastAsia" w:ascii="宋体" w:hAnsi="宋体" w:eastAsia="宋体" w:cs="宋体"/>
          <w:szCs w:val="24"/>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Cs w:val="24"/>
        </w:rPr>
        <w:br w:type="textWrapping"/>
      </w:r>
      <w:r>
        <w:rPr>
          <w:rFonts w:hint="eastAsia" w:ascii="宋体" w:hAnsi="宋体" w:eastAsia="宋体" w:cs="宋体"/>
          <w:szCs w:val="24"/>
        </w:rPr>
        <w:t>（2）投标人须提供2024年度财务审计报告（成立时间至提交投标文件截止时间不足一年的可提供成立后任意时段的资产负债表）或其基本账户开户银行出具的资信证明及基本存款账户开户许可证（基本存款账户信息)；</w:t>
      </w:r>
      <w:r>
        <w:rPr>
          <w:rFonts w:hint="eastAsia" w:ascii="宋体" w:hAnsi="宋体" w:eastAsia="宋体" w:cs="宋体"/>
          <w:szCs w:val="24"/>
        </w:rPr>
        <w:br w:type="textWrapping"/>
      </w:r>
      <w:r>
        <w:rPr>
          <w:rFonts w:hint="eastAsia" w:ascii="宋体" w:hAnsi="宋体" w:eastAsia="宋体" w:cs="宋体"/>
          <w:szCs w:val="24"/>
        </w:rPr>
        <w:t>（3）投标人须提供2024年0</w:t>
      </w:r>
      <w:r>
        <w:rPr>
          <w:rFonts w:hint="eastAsia" w:ascii="宋体" w:hAnsi="宋体" w:eastAsia="宋体" w:cs="宋体"/>
          <w:szCs w:val="24"/>
          <w:lang w:val="en-US" w:eastAsia="zh-CN"/>
        </w:rPr>
        <w:t>7</w:t>
      </w:r>
      <w:r>
        <w:rPr>
          <w:rFonts w:hint="eastAsia" w:ascii="宋体" w:hAnsi="宋体" w:eastAsia="宋体" w:cs="宋体"/>
          <w:szCs w:val="24"/>
        </w:rPr>
        <w:t>月至今已缴存的至少一个月的社会保险参保缴费情况证明。</w:t>
      </w:r>
      <w:r>
        <w:rPr>
          <w:rFonts w:hint="eastAsia" w:ascii="宋体" w:hAnsi="宋体" w:eastAsia="宋体" w:cs="宋体"/>
          <w:szCs w:val="24"/>
        </w:rPr>
        <w:br w:type="textWrapping"/>
      </w:r>
      <w:r>
        <w:rPr>
          <w:rFonts w:hint="eastAsia" w:ascii="宋体" w:hAnsi="宋体" w:eastAsia="宋体" w:cs="宋体"/>
          <w:szCs w:val="24"/>
        </w:rPr>
        <w:t>（4）投标人须提供2024年0</w:t>
      </w:r>
      <w:r>
        <w:rPr>
          <w:rFonts w:hint="eastAsia" w:ascii="宋体" w:hAnsi="宋体" w:eastAsia="宋体" w:cs="宋体"/>
          <w:szCs w:val="24"/>
          <w:lang w:val="en-US" w:eastAsia="zh-CN"/>
        </w:rPr>
        <w:t>7</w:t>
      </w:r>
      <w:r>
        <w:rPr>
          <w:rFonts w:hint="eastAsia" w:ascii="宋体" w:hAnsi="宋体" w:eastAsia="宋体" w:cs="宋体"/>
          <w:szCs w:val="24"/>
        </w:rPr>
        <w:t>月至今缴纳的至少一个月的纳税证明或完税证明，依法免税的单位应提供相关证明材料；</w:t>
      </w:r>
      <w:r>
        <w:rPr>
          <w:rFonts w:hint="eastAsia" w:ascii="宋体" w:hAnsi="宋体" w:eastAsia="宋体" w:cs="宋体"/>
          <w:szCs w:val="24"/>
        </w:rPr>
        <w:br w:type="textWrapping"/>
      </w:r>
      <w:r>
        <w:rPr>
          <w:rFonts w:hint="eastAsia" w:ascii="宋体" w:hAnsi="宋体" w:eastAsia="宋体" w:cs="宋体"/>
          <w:szCs w:val="24"/>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szCs w:val="24"/>
        </w:rPr>
        <w:br w:type="textWrapping"/>
      </w:r>
      <w:r>
        <w:rPr>
          <w:rFonts w:hint="eastAsia" w:ascii="宋体" w:hAnsi="宋体" w:eastAsia="宋体" w:cs="宋体"/>
          <w:szCs w:val="24"/>
        </w:rPr>
        <w:t>（6）单位负责人为同一人或者存在直接控股、管理关系的不同投标人，不得参加同一合同项下的政府采购活动；（提供承诺书)</w:t>
      </w:r>
      <w:r>
        <w:rPr>
          <w:rFonts w:hint="eastAsia" w:ascii="宋体" w:hAnsi="宋体" w:eastAsia="宋体" w:cs="宋体"/>
          <w:szCs w:val="24"/>
        </w:rPr>
        <w:br w:type="textWrapping"/>
      </w:r>
      <w:r>
        <w:rPr>
          <w:rFonts w:hint="eastAsia" w:ascii="宋体" w:hAnsi="宋体" w:eastAsia="宋体" w:cs="宋体"/>
          <w:szCs w:val="24"/>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szCs w:val="24"/>
        </w:rPr>
        <w:br w:type="textWrapping"/>
      </w:r>
      <w:r>
        <w:rPr>
          <w:rFonts w:hint="eastAsia" w:ascii="宋体" w:hAnsi="宋体" w:eastAsia="宋体" w:cs="宋体"/>
          <w:szCs w:val="24"/>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szCs w:val="24"/>
        </w:rPr>
        <w:br w:type="textWrapping"/>
      </w:r>
      <w:r>
        <w:rPr>
          <w:rFonts w:hint="eastAsia" w:ascii="宋体" w:hAnsi="宋体" w:eastAsia="宋体" w:cs="宋体"/>
          <w:szCs w:val="24"/>
        </w:rPr>
        <w:t>（9）提供具有履行合同所必需的设备和专业技术能力的承诺书；</w:t>
      </w:r>
    </w:p>
    <w:p w14:paraId="2324E047">
      <w:pPr>
        <w:pStyle w:val="15"/>
        <w:widowControl/>
        <w:wordWrap w:val="0"/>
        <w:spacing w:line="360" w:lineRule="auto"/>
        <w:ind w:firstLine="240" w:firstLineChars="100"/>
        <w:jc w:val="both"/>
        <w:rPr>
          <w:rFonts w:hint="eastAsia" w:ascii="宋体" w:hAnsi="宋体" w:eastAsia="宋体" w:cs="宋体"/>
          <w:szCs w:val="24"/>
        </w:rPr>
      </w:pPr>
      <w:r>
        <w:rPr>
          <w:rFonts w:hint="eastAsia" w:ascii="宋体" w:hAnsi="宋体" w:eastAsia="宋体" w:cs="宋体"/>
          <w:szCs w:val="24"/>
        </w:rPr>
        <w:t>2、合格投标人</w:t>
      </w:r>
    </w:p>
    <w:p w14:paraId="439DB8ED">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依照《中华人民共和国公司法》合法注册的法人或其他组织、符合《中华人民共和国政府采购法》</w:t>
      </w:r>
      <w:bookmarkStart w:id="27" w:name="OLE_LINK8"/>
      <w:r>
        <w:rPr>
          <w:rFonts w:hint="eastAsia" w:ascii="宋体" w:hAnsi="宋体" w:eastAsia="宋体" w:cs="宋体"/>
          <w:szCs w:val="24"/>
        </w:rPr>
        <w:t>及其实施条例等有关法律法规的规定</w:t>
      </w:r>
      <w:bookmarkEnd w:id="27"/>
      <w:r>
        <w:rPr>
          <w:rFonts w:hint="eastAsia" w:ascii="宋体" w:hAnsi="宋体" w:eastAsia="宋体" w:cs="宋体"/>
          <w:szCs w:val="24"/>
        </w:rPr>
        <w:t>并满足本项目资格条件。不符合上述规定的投标人，投标无效。</w:t>
      </w:r>
    </w:p>
    <w:p w14:paraId="1F5028D2">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3、投标人信用信息：</w:t>
      </w:r>
    </w:p>
    <w:p w14:paraId="26A2BAF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3-1、“信用中国”网站（www.creditchina.gov.cn）、中国政府采购网（www.ccgp.gov.cn）相关主体信用记录，供应商应提供信用承诺书，并对其承诺书的真实性负责。</w:t>
      </w:r>
    </w:p>
    <w:p w14:paraId="19263A4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3-2、特别说明：投标人如在中标通知书发出前出现违法失信行为，采购人仍有权利提请评标委员会取消其中标资格；</w:t>
      </w:r>
    </w:p>
    <w:p w14:paraId="3025BFC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4.投标文件的</w:t>
      </w:r>
      <w:bookmarkEnd w:id="25"/>
      <w:bookmarkEnd w:id="26"/>
      <w:r>
        <w:rPr>
          <w:rFonts w:hint="eastAsia" w:ascii="宋体" w:hAnsi="宋体" w:eastAsia="宋体" w:cs="宋体"/>
          <w:szCs w:val="24"/>
        </w:rPr>
        <w:t>组成</w:t>
      </w:r>
    </w:p>
    <w:p w14:paraId="0928791D">
      <w:pPr>
        <w:spacing w:line="365" w:lineRule="auto"/>
        <w:ind w:firstLine="470" w:firstLineChars="196"/>
        <w:rPr>
          <w:rFonts w:hint="eastAsia" w:ascii="宋体" w:hAnsi="宋体" w:eastAsia="宋体" w:cs="宋体"/>
          <w:szCs w:val="24"/>
        </w:rPr>
      </w:pPr>
      <w:bookmarkStart w:id="28" w:name="_Toc35442385"/>
      <w:r>
        <w:rPr>
          <w:rFonts w:hint="eastAsia" w:ascii="宋体" w:hAnsi="宋体" w:eastAsia="宋体" w:cs="宋体"/>
          <w:szCs w:val="24"/>
        </w:rPr>
        <w:t>4-1．投标文件格式</w:t>
      </w:r>
    </w:p>
    <w:p w14:paraId="5F9D7971">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4-2．资质证明文件</w:t>
      </w:r>
    </w:p>
    <w:p w14:paraId="2397BC19">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4-3. 符合性证明文件</w:t>
      </w:r>
    </w:p>
    <w:p w14:paraId="23CB60B1">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4-4．投标方案</w:t>
      </w:r>
    </w:p>
    <w:bookmarkEnd w:id="28"/>
    <w:p w14:paraId="201AED2E">
      <w:pPr>
        <w:spacing w:line="365" w:lineRule="auto"/>
        <w:ind w:firstLine="480" w:firstLineChars="200"/>
        <w:rPr>
          <w:rFonts w:hint="eastAsia" w:ascii="宋体" w:hAnsi="宋体" w:eastAsia="宋体" w:cs="宋体"/>
          <w:b/>
          <w:bCs/>
          <w:szCs w:val="24"/>
        </w:rPr>
      </w:pPr>
      <w:bookmarkStart w:id="29" w:name="_Toc12555"/>
      <w:bookmarkStart w:id="30" w:name="_Toc35442386"/>
      <w:r>
        <w:rPr>
          <w:rFonts w:hint="eastAsia" w:ascii="宋体" w:hAnsi="宋体" w:eastAsia="宋体" w:cs="宋体"/>
          <w:bCs/>
          <w:szCs w:val="24"/>
        </w:rPr>
        <w:t>5、</w:t>
      </w:r>
      <w:r>
        <w:rPr>
          <w:rFonts w:hint="eastAsia" w:ascii="宋体" w:hAnsi="宋体" w:eastAsia="宋体" w:cs="宋体"/>
          <w:szCs w:val="24"/>
        </w:rPr>
        <w:t>投标文件编写说明</w:t>
      </w:r>
    </w:p>
    <w:p w14:paraId="76716DE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-1、投标文件格式：投标文件应当使用招标文件规定的全部格式（表格可以按同样格式扩展）编写，除明确允许投标人可以自行编写的外，投标人不得以“投标文件格式”规定之外的方式填写相关内容。否则，将作为无效投标处理。</w:t>
      </w:r>
    </w:p>
    <w:p w14:paraId="74FE2B1C">
      <w:pPr>
        <w:spacing w:line="365" w:lineRule="auto"/>
        <w:ind w:firstLine="480" w:firstLineChars="200"/>
        <w:rPr>
          <w:rFonts w:hint="eastAsia" w:ascii="宋体" w:hAnsi="宋体" w:eastAsia="宋体" w:cs="宋体"/>
        </w:rPr>
      </w:pPr>
      <w:r>
        <w:rPr>
          <w:rFonts w:hint="eastAsia" w:ascii="宋体" w:hAnsi="宋体" w:eastAsia="宋体" w:cs="宋体"/>
          <w:szCs w:val="24"/>
        </w:rPr>
        <w:t>5-2、投标人必须按照招标文件的规定和要求由法定代表人或被授权人签字（或盖章），并逐页加盖投标人公章，如有遗漏，将作为无效投标处理。</w:t>
      </w:r>
    </w:p>
    <w:p w14:paraId="09A14B1D">
      <w:pPr>
        <w:spacing w:line="365" w:lineRule="auto"/>
        <w:ind w:firstLine="470" w:firstLineChars="196"/>
        <w:rPr>
          <w:rFonts w:hint="eastAsia" w:ascii="宋体" w:hAnsi="宋体" w:eastAsia="宋体" w:cs="宋体"/>
          <w:b/>
          <w:bCs/>
          <w:szCs w:val="24"/>
        </w:rPr>
      </w:pPr>
      <w:r>
        <w:rPr>
          <w:rFonts w:hint="eastAsia" w:ascii="宋体" w:hAnsi="宋体" w:eastAsia="宋体" w:cs="宋体"/>
          <w:szCs w:val="24"/>
        </w:rPr>
        <w:t>6、投标文件的计量单位</w:t>
      </w:r>
    </w:p>
    <w:p w14:paraId="1FCB9D09">
      <w:pPr>
        <w:spacing w:line="365" w:lineRule="auto"/>
        <w:ind w:left="-180" w:leftChars="-75" w:firstLine="624" w:firstLineChars="260"/>
        <w:rPr>
          <w:rFonts w:hint="eastAsia" w:ascii="宋体" w:hAnsi="宋体" w:eastAsia="宋体" w:cs="宋体"/>
          <w:b/>
          <w:bCs/>
          <w:szCs w:val="24"/>
        </w:rPr>
      </w:pPr>
      <w:r>
        <w:rPr>
          <w:rFonts w:hint="eastAsia" w:ascii="宋体" w:hAnsi="宋体" w:eastAsia="宋体" w:cs="宋体"/>
          <w:szCs w:val="24"/>
        </w:rPr>
        <w:t>投标文件中所使用的计量单位，除有特殊要求外，均采用国家法定计量单位。</w:t>
      </w:r>
    </w:p>
    <w:bookmarkEnd w:id="29"/>
    <w:bookmarkEnd w:id="30"/>
    <w:p w14:paraId="61FB2564">
      <w:pPr>
        <w:spacing w:line="365" w:lineRule="auto"/>
        <w:ind w:firstLine="470" w:firstLineChars="196"/>
        <w:rPr>
          <w:rFonts w:hint="eastAsia" w:ascii="宋体" w:hAnsi="宋体" w:eastAsia="宋体" w:cs="宋体"/>
          <w:b/>
          <w:bCs/>
          <w:szCs w:val="24"/>
        </w:rPr>
      </w:pPr>
      <w:bookmarkStart w:id="31" w:name="_Toc6674"/>
      <w:bookmarkStart w:id="32" w:name="_Toc35442390"/>
      <w:r>
        <w:rPr>
          <w:rFonts w:hint="eastAsia" w:ascii="宋体" w:hAnsi="宋体" w:eastAsia="宋体" w:cs="宋体"/>
          <w:bCs/>
          <w:szCs w:val="24"/>
        </w:rPr>
        <w:t>7、投标报价</w:t>
      </w:r>
    </w:p>
    <w:p w14:paraId="0E94AC4E">
      <w:pPr>
        <w:spacing w:line="365" w:lineRule="auto"/>
        <w:ind w:firstLine="470" w:firstLineChars="196"/>
        <w:rPr>
          <w:rFonts w:hint="eastAsia" w:ascii="宋体" w:hAnsi="宋体" w:eastAsia="宋体" w:cs="宋体"/>
          <w:b/>
          <w:bCs/>
          <w:szCs w:val="24"/>
        </w:rPr>
      </w:pPr>
      <w:r>
        <w:rPr>
          <w:rFonts w:hint="eastAsia" w:ascii="宋体" w:hAnsi="宋体" w:eastAsia="宋体" w:cs="宋体"/>
          <w:szCs w:val="24"/>
        </w:rPr>
        <w:t>7-1、投标货币：人民币      单位:元。</w:t>
      </w:r>
    </w:p>
    <w:p w14:paraId="28F5A7D2">
      <w:pPr>
        <w:spacing w:line="365" w:lineRule="auto"/>
        <w:ind w:firstLine="482" w:firstLineChars="200"/>
        <w:rPr>
          <w:rFonts w:hint="eastAsia" w:ascii="宋体" w:hAnsi="宋体" w:eastAsia="宋体" w:cs="宋体"/>
          <w:b/>
          <w:bCs/>
          <w:szCs w:val="24"/>
        </w:rPr>
      </w:pPr>
      <w:r>
        <w:rPr>
          <w:rFonts w:hint="eastAsia" w:ascii="宋体" w:hAnsi="宋体" w:eastAsia="宋体" w:cs="宋体"/>
          <w:b/>
          <w:bCs/>
          <w:szCs w:val="24"/>
        </w:rPr>
        <w:t>7-2、</w:t>
      </w:r>
      <w:bookmarkStart w:id="33" w:name="OLE_LINK11"/>
      <w:r>
        <w:rPr>
          <w:rFonts w:hint="eastAsia" w:ascii="宋体" w:hAnsi="宋体" w:eastAsia="宋体" w:cs="宋体"/>
          <w:b/>
          <w:bCs/>
          <w:szCs w:val="24"/>
        </w:rPr>
        <w:t>本次投标报价包含：</w:t>
      </w:r>
      <w:r>
        <w:rPr>
          <w:rFonts w:hint="eastAsia" w:ascii="宋体" w:hAnsi="宋体" w:eastAsia="宋体" w:cs="宋体"/>
        </w:rPr>
        <w:t>完成</w:t>
      </w:r>
      <w:r>
        <w:rPr>
          <w:rFonts w:hint="eastAsia" w:ascii="宋体" w:hAnsi="宋体" w:eastAsia="宋体" w:cs="宋体"/>
          <w:lang w:val="en-US" w:eastAsia="zh-CN"/>
        </w:rPr>
        <w:t>项目供货</w:t>
      </w:r>
      <w:r>
        <w:rPr>
          <w:rFonts w:hint="eastAsia" w:ascii="宋体" w:hAnsi="宋体" w:eastAsia="宋体" w:cs="宋体"/>
        </w:rPr>
        <w:t>、税金、人工、安装、运输、调试、装卸、仓储、劳务、技术服务、培训等及其它相关的完成本项目所需全部费用。任何有选择的报价将不予接受，按无效投标处理。</w:t>
      </w:r>
    </w:p>
    <w:bookmarkEnd w:id="31"/>
    <w:bookmarkEnd w:id="32"/>
    <w:bookmarkEnd w:id="33"/>
    <w:p w14:paraId="0E40DD59">
      <w:pPr>
        <w:pStyle w:val="4"/>
        <w:spacing w:line="365" w:lineRule="auto"/>
        <w:rPr>
          <w:rFonts w:hint="eastAsia" w:ascii="宋体" w:hAnsi="宋体" w:eastAsia="宋体" w:cs="宋体"/>
          <w:kern w:val="0"/>
          <w:sz w:val="28"/>
          <w:szCs w:val="28"/>
        </w:rPr>
      </w:pPr>
      <w:bookmarkStart w:id="34" w:name="_Toc3407"/>
      <w:bookmarkStart w:id="35" w:name="_Toc458617735"/>
      <w:bookmarkStart w:id="36" w:name="_Toc458617458"/>
      <w:bookmarkStart w:id="37" w:name="_Toc5736"/>
      <w:r>
        <w:rPr>
          <w:rFonts w:hint="eastAsia" w:ascii="宋体" w:hAnsi="宋体" w:eastAsia="宋体" w:cs="宋体"/>
          <w:kern w:val="0"/>
          <w:sz w:val="28"/>
          <w:szCs w:val="28"/>
        </w:rPr>
        <w:t>五、投标担保</w:t>
      </w:r>
      <w:bookmarkEnd w:id="34"/>
      <w:bookmarkEnd w:id="35"/>
      <w:bookmarkEnd w:id="36"/>
      <w:bookmarkEnd w:id="37"/>
    </w:p>
    <w:p w14:paraId="06CFA924">
      <w:pPr>
        <w:tabs>
          <w:tab w:val="left" w:pos="7013"/>
        </w:tabs>
        <w:spacing w:line="365" w:lineRule="auto"/>
        <w:ind w:firstLine="480" w:firstLineChars="200"/>
        <w:rPr>
          <w:rFonts w:hint="eastAsia" w:ascii="宋体" w:hAnsi="宋体" w:eastAsia="宋体" w:cs="宋体"/>
          <w:szCs w:val="24"/>
        </w:rPr>
      </w:pPr>
      <w:r>
        <w:rPr>
          <w:rFonts w:hint="eastAsia" w:ascii="宋体" w:hAnsi="宋体" w:eastAsia="宋体" w:cs="宋体"/>
          <w:szCs w:val="24"/>
        </w:rPr>
        <w:t>1、担保方式：见投标人须知前附表。</w:t>
      </w:r>
      <w:r>
        <w:rPr>
          <w:rFonts w:hint="eastAsia" w:ascii="宋体" w:hAnsi="宋体" w:eastAsia="宋体" w:cs="宋体"/>
          <w:szCs w:val="24"/>
        </w:rPr>
        <w:tab/>
      </w:r>
    </w:p>
    <w:p w14:paraId="5F6B9B0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2、投标担保递交截止时间：见投标人须知前附表。</w:t>
      </w:r>
    </w:p>
    <w:p w14:paraId="375E3E9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投标人投标时，必须以招标文件规定的方式提交投标担保，并作为其投标的一部分。若未在投标担保递交截止时间收到足额投标保证金，或投标人未在投标文件中附银行汇（存）款回执单或担保机构出具的担保函，其投标无效。</w:t>
      </w:r>
    </w:p>
    <w:p w14:paraId="48B8784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4、退还投标保证金：</w:t>
      </w:r>
    </w:p>
    <w:p w14:paraId="5F482AC8">
      <w:pPr>
        <w:spacing w:line="365" w:lineRule="auto"/>
        <w:ind w:firstLine="482" w:firstLineChars="200"/>
        <w:rPr>
          <w:rFonts w:hint="eastAsia" w:ascii="宋体" w:hAnsi="宋体" w:eastAsia="宋体" w:cs="宋体"/>
          <w:b/>
          <w:bCs/>
          <w:szCs w:val="24"/>
          <w:u w:val="single"/>
        </w:rPr>
      </w:pPr>
      <w:r>
        <w:rPr>
          <w:rFonts w:hint="eastAsia" w:ascii="宋体" w:hAnsi="宋体" w:eastAsia="宋体" w:cs="宋体"/>
          <w:b/>
          <w:bCs/>
          <w:szCs w:val="24"/>
        </w:rPr>
        <w:t>（1）</w:t>
      </w:r>
      <w:r>
        <w:rPr>
          <w:rFonts w:hint="eastAsia" w:ascii="宋体" w:hAnsi="宋体" w:eastAsia="宋体" w:cs="宋体"/>
          <w:b/>
          <w:bCs/>
          <w:szCs w:val="24"/>
          <w:u w:val="single"/>
        </w:rPr>
        <w:t>在投标截止时间前撤回已提交投标文件的投标人的投标保证金，将在采购代理机构收到投标人书面撤回通知之日起5个工作日内退还（无息）。</w:t>
      </w:r>
    </w:p>
    <w:p w14:paraId="3A3DF175">
      <w:pPr>
        <w:spacing w:line="365" w:lineRule="auto"/>
        <w:ind w:firstLine="482" w:firstLineChars="200"/>
        <w:rPr>
          <w:rFonts w:hint="eastAsia" w:ascii="宋体" w:hAnsi="宋体" w:eastAsia="宋体" w:cs="宋体"/>
          <w:b/>
          <w:szCs w:val="24"/>
          <w:u w:val="single"/>
        </w:rPr>
      </w:pPr>
      <w:r>
        <w:rPr>
          <w:rFonts w:hint="eastAsia" w:ascii="宋体" w:hAnsi="宋体" w:eastAsia="宋体" w:cs="宋体"/>
          <w:b/>
          <w:szCs w:val="24"/>
        </w:rPr>
        <w:t>（2）</w:t>
      </w:r>
      <w:r>
        <w:rPr>
          <w:rFonts w:hint="eastAsia" w:ascii="宋体" w:hAnsi="宋体" w:eastAsia="宋体" w:cs="宋体"/>
          <w:b/>
          <w:spacing w:val="-14"/>
          <w:szCs w:val="24"/>
          <w:u w:val="single"/>
        </w:rPr>
        <w:t>所</w:t>
      </w:r>
      <w:r>
        <w:rPr>
          <w:rFonts w:hint="eastAsia" w:ascii="宋体" w:hAnsi="宋体" w:eastAsia="宋体" w:cs="宋体"/>
          <w:b/>
          <w:szCs w:val="24"/>
          <w:u w:val="single"/>
        </w:rPr>
        <w:t>有未中标人的投标保证金，将在中标通知书发出后5个工作日内退还（无息）。</w:t>
      </w:r>
    </w:p>
    <w:p w14:paraId="4632CABE">
      <w:pPr>
        <w:spacing w:line="365" w:lineRule="auto"/>
        <w:ind w:firstLine="482" w:firstLineChars="200"/>
        <w:rPr>
          <w:rFonts w:hint="eastAsia" w:ascii="宋体" w:hAnsi="宋体" w:eastAsia="宋体" w:cs="宋体"/>
          <w:b/>
          <w:bCs/>
          <w:szCs w:val="24"/>
          <w:u w:val="single"/>
        </w:rPr>
      </w:pPr>
      <w:r>
        <w:rPr>
          <w:rFonts w:hint="eastAsia" w:ascii="宋体" w:hAnsi="宋体" w:eastAsia="宋体" w:cs="宋体"/>
          <w:b/>
          <w:bCs/>
          <w:szCs w:val="24"/>
        </w:rPr>
        <w:t>（3）</w:t>
      </w:r>
      <w:r>
        <w:rPr>
          <w:rFonts w:hint="eastAsia" w:ascii="宋体" w:hAnsi="宋体" w:eastAsia="宋体" w:cs="宋体"/>
          <w:b/>
          <w:bCs/>
          <w:szCs w:val="24"/>
          <w:u w:val="single"/>
        </w:rPr>
        <w:t>中标人的投标保证金，将在签订合同后</w:t>
      </w:r>
      <w:r>
        <w:rPr>
          <w:rFonts w:hint="eastAsia" w:ascii="宋体" w:hAnsi="宋体" w:eastAsia="宋体" w:cs="宋体"/>
          <w:b/>
          <w:szCs w:val="24"/>
          <w:u w:val="single"/>
        </w:rPr>
        <w:t>5个工作日内</w:t>
      </w:r>
      <w:r>
        <w:rPr>
          <w:rFonts w:hint="eastAsia" w:ascii="宋体" w:hAnsi="宋体" w:eastAsia="宋体" w:cs="宋体"/>
          <w:b/>
          <w:bCs/>
          <w:szCs w:val="24"/>
          <w:u w:val="single"/>
        </w:rPr>
        <w:t>执合同予以退还（无息）。</w:t>
      </w:r>
    </w:p>
    <w:p w14:paraId="2FA9F584">
      <w:pPr>
        <w:tabs>
          <w:tab w:val="left" w:pos="2700"/>
        </w:tabs>
        <w:spacing w:line="365" w:lineRule="auto"/>
        <w:ind w:firstLine="480" w:firstLineChars="200"/>
        <w:rPr>
          <w:rFonts w:hint="eastAsia" w:ascii="宋体" w:hAnsi="宋体" w:eastAsia="宋体" w:cs="宋体"/>
          <w:szCs w:val="24"/>
        </w:rPr>
      </w:pPr>
      <w:r>
        <w:rPr>
          <w:rFonts w:hint="eastAsia" w:ascii="宋体" w:hAnsi="宋体" w:eastAsia="宋体" w:cs="宋体"/>
          <w:szCs w:val="24"/>
        </w:rPr>
        <w:t>5、发生下列情况之一时，投标保证金将不予退还：</w:t>
      </w:r>
    </w:p>
    <w:p w14:paraId="26FBAB46">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5-1、</w:t>
      </w:r>
      <w:r>
        <w:rPr>
          <w:rFonts w:hint="eastAsia" w:ascii="宋体" w:hAnsi="宋体" w:eastAsia="宋体" w:cs="宋体"/>
          <w:szCs w:val="24"/>
          <w:u w:val="single"/>
        </w:rPr>
        <w:t>投标人提供虚假资质谋取中标的；</w:t>
      </w:r>
    </w:p>
    <w:p w14:paraId="582156F3">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5-2、</w:t>
      </w:r>
      <w:r>
        <w:rPr>
          <w:rFonts w:hint="eastAsia" w:ascii="宋体" w:hAnsi="宋体" w:eastAsia="宋体" w:cs="宋体"/>
          <w:szCs w:val="24"/>
          <w:u w:val="single"/>
        </w:rPr>
        <w:t>有围标、串标现象，经查证属实的；</w:t>
      </w:r>
    </w:p>
    <w:p w14:paraId="5AEA4C69">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5-3、</w:t>
      </w:r>
      <w:r>
        <w:rPr>
          <w:rFonts w:hint="eastAsia" w:ascii="宋体" w:hAnsi="宋体" w:eastAsia="宋体" w:cs="宋体"/>
          <w:szCs w:val="24"/>
          <w:u w:val="single"/>
        </w:rPr>
        <w:t>投标人在招标文件规定的投标有效期内撤回投标的；</w:t>
      </w:r>
    </w:p>
    <w:p w14:paraId="0C921336">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5-4、</w:t>
      </w:r>
      <w:r>
        <w:rPr>
          <w:rFonts w:hint="eastAsia" w:ascii="宋体" w:hAnsi="宋体" w:eastAsia="宋体" w:cs="宋体"/>
          <w:szCs w:val="24"/>
          <w:u w:val="single"/>
        </w:rPr>
        <w:t>投标人自行放弃中标资格的；</w:t>
      </w:r>
    </w:p>
    <w:p w14:paraId="60C37DBD">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5-5、</w:t>
      </w:r>
      <w:r>
        <w:rPr>
          <w:rFonts w:hint="eastAsia" w:ascii="宋体" w:hAnsi="宋体" w:eastAsia="宋体" w:cs="宋体"/>
          <w:szCs w:val="24"/>
          <w:u w:val="single"/>
        </w:rPr>
        <w:t>中标单位不在规定的时效内领取《中标通知书》的；</w:t>
      </w:r>
    </w:p>
    <w:p w14:paraId="6DFB6C85">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5-6、</w:t>
      </w:r>
      <w:r>
        <w:rPr>
          <w:rFonts w:hint="eastAsia" w:ascii="宋体" w:hAnsi="宋体" w:eastAsia="宋体" w:cs="宋体"/>
          <w:szCs w:val="24"/>
          <w:u w:val="single"/>
        </w:rPr>
        <w:t>中标人不按规定支付招标服务费的；</w:t>
      </w:r>
    </w:p>
    <w:p w14:paraId="05BB3D70">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5-7、</w:t>
      </w:r>
      <w:r>
        <w:rPr>
          <w:rFonts w:hint="eastAsia" w:ascii="宋体" w:hAnsi="宋体" w:eastAsia="宋体" w:cs="宋体"/>
          <w:szCs w:val="24"/>
          <w:u w:val="single"/>
        </w:rPr>
        <w:t>中标人因自身原因未能在规定期限内与采购人签订合同的；</w:t>
      </w:r>
    </w:p>
    <w:p w14:paraId="3C3779A9">
      <w:pPr>
        <w:spacing w:line="365" w:lineRule="auto"/>
        <w:ind w:left="1294" w:leftChars="239" w:hanging="720" w:hangingChars="300"/>
        <w:rPr>
          <w:rFonts w:hint="eastAsia" w:ascii="宋体" w:hAnsi="宋体" w:eastAsia="宋体" w:cs="宋体"/>
          <w:szCs w:val="24"/>
        </w:rPr>
      </w:pPr>
      <w:r>
        <w:rPr>
          <w:rFonts w:hint="eastAsia" w:ascii="宋体" w:hAnsi="宋体" w:eastAsia="宋体" w:cs="宋体"/>
          <w:szCs w:val="24"/>
        </w:rPr>
        <w:t>5-8、</w:t>
      </w:r>
      <w:r>
        <w:rPr>
          <w:rFonts w:hint="eastAsia" w:ascii="宋体" w:hAnsi="宋体" w:eastAsia="宋体" w:cs="宋体"/>
          <w:szCs w:val="24"/>
          <w:u w:val="single"/>
        </w:rPr>
        <w:t>投标人交纳投标保证金后，无故不参加投标活动的；</w:t>
      </w:r>
    </w:p>
    <w:p w14:paraId="5751726A">
      <w:pPr>
        <w:pStyle w:val="4"/>
        <w:spacing w:line="365" w:lineRule="auto"/>
        <w:rPr>
          <w:rFonts w:hint="eastAsia" w:ascii="宋体" w:hAnsi="宋体" w:eastAsia="宋体" w:cs="宋体"/>
          <w:kern w:val="0"/>
          <w:sz w:val="28"/>
          <w:szCs w:val="28"/>
        </w:rPr>
      </w:pPr>
      <w:bookmarkStart w:id="38" w:name="_Toc1779"/>
      <w:bookmarkStart w:id="39" w:name="_Toc458617459"/>
      <w:bookmarkStart w:id="40" w:name="_Toc14272"/>
      <w:bookmarkStart w:id="41" w:name="_Toc458617736"/>
      <w:r>
        <w:rPr>
          <w:rFonts w:hint="eastAsia" w:ascii="宋体" w:hAnsi="宋体" w:eastAsia="宋体" w:cs="宋体"/>
          <w:kern w:val="0"/>
          <w:sz w:val="28"/>
          <w:szCs w:val="28"/>
        </w:rPr>
        <w:t>六、投标</w:t>
      </w:r>
      <w:bookmarkEnd w:id="38"/>
      <w:bookmarkEnd w:id="39"/>
      <w:bookmarkEnd w:id="40"/>
      <w:bookmarkEnd w:id="41"/>
    </w:p>
    <w:p w14:paraId="36B41A55">
      <w:pPr>
        <w:spacing w:line="365" w:lineRule="auto"/>
        <w:ind w:firstLine="482" w:firstLineChars="200"/>
        <w:rPr>
          <w:rFonts w:hint="eastAsia" w:ascii="宋体" w:hAnsi="宋体" w:eastAsia="宋体" w:cs="宋体"/>
          <w:b/>
          <w:bCs/>
          <w:szCs w:val="24"/>
        </w:rPr>
      </w:pPr>
      <w:r>
        <w:rPr>
          <w:rFonts w:hint="eastAsia" w:ascii="宋体" w:hAnsi="宋体" w:eastAsia="宋体" w:cs="宋体"/>
          <w:b/>
          <w:bCs/>
          <w:szCs w:val="24"/>
        </w:rPr>
        <w:t>1、投标文件的提交：</w:t>
      </w:r>
    </w:p>
    <w:p w14:paraId="6B1122D4">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1-1、电子投标文件可于提交投标文件截止时间前任意时段登录全国公共资源交易平台 （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投标文件（*.SXSTF），上传成功后，电子化平台将予以记录。逾期上传的将被拒绝接收。</w:t>
      </w:r>
    </w:p>
    <w:p w14:paraId="28C1523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1-2、投标文件递交截止时间系统将自动关闭上传通道；</w:t>
      </w:r>
    </w:p>
    <w:p w14:paraId="2760EC4E">
      <w:pPr>
        <w:spacing w:line="365" w:lineRule="auto"/>
        <w:ind w:firstLine="472" w:firstLineChars="196"/>
        <w:rPr>
          <w:rFonts w:hint="eastAsia" w:ascii="宋体" w:hAnsi="宋体" w:eastAsia="宋体" w:cs="宋体"/>
          <w:b/>
          <w:bCs/>
          <w:szCs w:val="24"/>
        </w:rPr>
      </w:pPr>
      <w:r>
        <w:rPr>
          <w:rFonts w:hint="eastAsia" w:ascii="宋体" w:hAnsi="宋体" w:eastAsia="宋体" w:cs="宋体"/>
          <w:b/>
          <w:bCs/>
          <w:szCs w:val="24"/>
        </w:rPr>
        <w:t>2、文件开启与解密：</w:t>
      </w:r>
    </w:p>
    <w:p w14:paraId="57A641C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开标时，投标单位须使用电子投标文件加密时所用的数字认证证书（CA 锁）在不见面开标大厅中，在规定的时间内自行解密电子投标文件（超过系统规定解密时间未解密成功的视为解密失败，其投标文件按无效文件处理），投标单位需在解密时间规定内完成标书解密。所有投标单位解密完成后由开标人员将投标文件导入开评标系统。</w:t>
      </w:r>
    </w:p>
    <w:p w14:paraId="74B902C7">
      <w:pPr>
        <w:spacing w:line="365" w:lineRule="auto"/>
        <w:ind w:firstLine="472" w:firstLineChars="196"/>
        <w:rPr>
          <w:rFonts w:hint="eastAsia" w:ascii="宋体" w:hAnsi="宋体" w:eastAsia="宋体" w:cs="宋体"/>
          <w:b/>
          <w:bCs/>
          <w:szCs w:val="24"/>
        </w:rPr>
      </w:pPr>
      <w:r>
        <w:rPr>
          <w:rFonts w:hint="eastAsia" w:ascii="宋体" w:hAnsi="宋体" w:eastAsia="宋体" w:cs="宋体"/>
          <w:b/>
          <w:bCs/>
          <w:szCs w:val="24"/>
        </w:rPr>
        <w:t>3、提交投标文件截止时间：</w:t>
      </w:r>
    </w:p>
    <w:p w14:paraId="44B05F0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3-1、电子投标文件须按照招标文件规定的时间、提交地点上传。在递交投标文件截止时间以后上传的投标文件，系统将拒绝接收。</w:t>
      </w:r>
    </w:p>
    <w:p w14:paraId="2CFF2C9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3-2、采购代理机构可以按本须知规定，通知因修改招标文件而适当延长投标截止期。在此情况下，采购单位和投标人受投标截止期制约的所有权利和义务均应延长至新的截止期。</w:t>
      </w:r>
    </w:p>
    <w:p w14:paraId="0E561DA7">
      <w:pPr>
        <w:spacing w:line="365" w:lineRule="auto"/>
        <w:ind w:firstLine="482" w:firstLineChars="200"/>
        <w:rPr>
          <w:rFonts w:hint="eastAsia" w:ascii="宋体" w:hAnsi="宋体" w:eastAsia="宋体" w:cs="宋体"/>
          <w:szCs w:val="24"/>
        </w:rPr>
      </w:pPr>
      <w:r>
        <w:rPr>
          <w:rFonts w:hint="eastAsia" w:ascii="宋体" w:hAnsi="宋体" w:eastAsia="宋体" w:cs="宋体"/>
          <w:b/>
          <w:bCs/>
          <w:szCs w:val="24"/>
        </w:rPr>
        <w:t>4、投标有效期：</w:t>
      </w:r>
    </w:p>
    <w:p w14:paraId="63D2BD33">
      <w:pPr>
        <w:pStyle w:val="34"/>
        <w:spacing w:line="365" w:lineRule="auto"/>
        <w:ind w:firstLine="464"/>
        <w:rPr>
          <w:rFonts w:hint="eastAsia" w:ascii="宋体" w:hAnsi="宋体" w:eastAsia="宋体" w:cs="宋体"/>
          <w:kern w:val="2"/>
          <w:sz w:val="24"/>
          <w:szCs w:val="24"/>
        </w:rPr>
      </w:pPr>
      <w:r>
        <w:rPr>
          <w:rFonts w:hint="eastAsia" w:ascii="宋体" w:hAnsi="宋体" w:eastAsia="宋体" w:cs="宋体"/>
          <w:spacing w:val="-4"/>
          <w:sz w:val="24"/>
          <w:szCs w:val="24"/>
        </w:rPr>
        <w:t>4-1、自提交投标文件的截止之日起90个日历</w:t>
      </w:r>
      <w:r>
        <w:rPr>
          <w:rFonts w:hint="eastAsia" w:ascii="宋体" w:hAnsi="宋体" w:eastAsia="宋体" w:cs="宋体"/>
          <w:spacing w:val="-4"/>
          <w:sz w:val="24"/>
          <w:szCs w:val="24"/>
          <w:lang w:eastAsia="zh-CN"/>
        </w:rPr>
        <w:t>天</w:t>
      </w:r>
      <w:r>
        <w:rPr>
          <w:rFonts w:hint="eastAsia" w:ascii="宋体" w:hAnsi="宋体" w:eastAsia="宋体" w:cs="宋体"/>
          <w:spacing w:val="-4"/>
          <w:sz w:val="24"/>
          <w:szCs w:val="24"/>
        </w:rPr>
        <w:t>。</w:t>
      </w:r>
      <w:bookmarkStart w:id="42" w:name="OLE_LINK15"/>
      <w:r>
        <w:rPr>
          <w:rFonts w:hint="eastAsia" w:ascii="宋体" w:hAnsi="宋体" w:eastAsia="宋体" w:cs="宋体"/>
          <w:spacing w:val="-4"/>
          <w:sz w:val="24"/>
          <w:szCs w:val="24"/>
        </w:rPr>
        <w:t>投标人投标有效期短于招标文件规定</w:t>
      </w:r>
      <w:r>
        <w:rPr>
          <w:rFonts w:hint="eastAsia" w:ascii="宋体" w:hAnsi="宋体" w:eastAsia="宋体" w:cs="宋体"/>
          <w:kern w:val="2"/>
          <w:sz w:val="24"/>
          <w:szCs w:val="24"/>
        </w:rPr>
        <w:t>的投标有效期，按无效投标处理。中标单位的投标有效期延长至合同执行完毕。</w:t>
      </w:r>
    </w:p>
    <w:p w14:paraId="66F91FF6">
      <w:pPr>
        <w:pStyle w:val="34"/>
        <w:spacing w:line="365" w:lineRule="auto"/>
        <w:ind w:firstLine="480"/>
        <w:rPr>
          <w:rFonts w:hint="eastAsia" w:ascii="宋体" w:hAnsi="宋体" w:eastAsia="宋体" w:cs="宋体"/>
          <w:sz w:val="24"/>
          <w:szCs w:val="24"/>
        </w:rPr>
      </w:pPr>
      <w:r>
        <w:rPr>
          <w:rFonts w:hint="eastAsia" w:ascii="宋体" w:hAnsi="宋体" w:eastAsia="宋体" w:cs="宋体"/>
          <w:sz w:val="24"/>
          <w:szCs w:val="24"/>
        </w:rPr>
        <w:t>4-2、在原投标有效期结束前，采购代理机构可要求投标人延长投标有效期。拒绝延长投标有效期的投标人有权收回投标保证金，但不得参与该项目后续采购活动。同意延长投标有效期的投标人应相应延长投标担保的有效期，但不得修改投标文件的实质性内容。</w:t>
      </w:r>
      <w:bookmarkEnd w:id="42"/>
      <w:bookmarkStart w:id="43" w:name="_Toc458617737"/>
      <w:bookmarkStart w:id="44" w:name="_Toc458617460"/>
    </w:p>
    <w:p w14:paraId="017EA27C">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sz w:val="24"/>
          <w:szCs w:val="24"/>
        </w:rPr>
        <w:t>5、投标人</w:t>
      </w:r>
      <w:r>
        <w:rPr>
          <w:rFonts w:hint="eastAsia" w:ascii="宋体" w:hAnsi="宋体" w:eastAsia="宋体" w:cs="宋体"/>
          <w:kern w:val="2"/>
          <w:sz w:val="24"/>
          <w:szCs w:val="24"/>
        </w:rPr>
        <w:t>有下列情形之一的，属于恶意串通，对其依照《中华人民共和国政府采购法》第七十七条第一款的规定追究法律责任，投标无效：</w:t>
      </w:r>
    </w:p>
    <w:p w14:paraId="39BD1778">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5-1、投标人直接或者间接从采购人或采购代理机构处获得其他投标人的相关情况并修改其投标文件；</w:t>
      </w:r>
    </w:p>
    <w:p w14:paraId="287FBEAD">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5-2、投标人按照采购人或采购代理机构的授意撤换、修改投标文件；</w:t>
      </w:r>
    </w:p>
    <w:p w14:paraId="19EEC440">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5-3、投标人之间协商报价、技术方案等投标文件的实质性内容；</w:t>
      </w:r>
    </w:p>
    <w:p w14:paraId="6B0ADC28">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5-4、属于同一集团、协会、商会等组织成员的投标人按照该组织要求协同参加政府采购活动；</w:t>
      </w:r>
    </w:p>
    <w:p w14:paraId="5503B2D4">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5-5、投标人之间事先约定由某一特定投标人中标；</w:t>
      </w:r>
    </w:p>
    <w:p w14:paraId="595875F2">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5-6、投标人之间商定部分投标人放弃参加政府采购活动或放弃中标；</w:t>
      </w:r>
    </w:p>
    <w:p w14:paraId="18F08C14">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5-7、投标人相互之间，为谋求特定投标人中标或排斥其他投标人的其他串通行为。</w:t>
      </w:r>
    </w:p>
    <w:p w14:paraId="13180332">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6、有下列情形之一的，视为投标人串通投标，其投标无效：</w:t>
      </w:r>
    </w:p>
    <w:p w14:paraId="64748C23">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6-1、不同投标人的投标文件由同一单位或者个人编制；</w:t>
      </w:r>
    </w:p>
    <w:p w14:paraId="4E690674">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6-2、不同投标人委托同一单位或者个人办理投标事宜；</w:t>
      </w:r>
    </w:p>
    <w:p w14:paraId="7AD959EE">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6-3、不同投标人的投标文件载明的项目管理成员或者联系人为同一人；</w:t>
      </w:r>
    </w:p>
    <w:p w14:paraId="5EBCF31A">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6-4、不同投标人的投标文件异常一致或者投标报价呈现规律性差异；</w:t>
      </w:r>
    </w:p>
    <w:p w14:paraId="2B2D886C">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6-5、不同投标人的投标文件相互混装；</w:t>
      </w:r>
    </w:p>
    <w:p w14:paraId="31903538">
      <w:pPr>
        <w:pStyle w:val="34"/>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6-6、不同投标人的投标保证金从同一单位或者个人的账户转出。</w:t>
      </w:r>
    </w:p>
    <w:p w14:paraId="0F61F940">
      <w:pPr>
        <w:pStyle w:val="4"/>
        <w:spacing w:line="365" w:lineRule="auto"/>
        <w:rPr>
          <w:rFonts w:hint="eastAsia" w:ascii="宋体" w:hAnsi="宋体" w:eastAsia="宋体" w:cs="宋体"/>
          <w:kern w:val="0"/>
          <w:sz w:val="28"/>
          <w:szCs w:val="28"/>
        </w:rPr>
      </w:pPr>
      <w:bookmarkStart w:id="45" w:name="_Toc2818"/>
      <w:bookmarkStart w:id="46" w:name="_Toc5952"/>
      <w:r>
        <w:rPr>
          <w:rFonts w:hint="eastAsia" w:ascii="宋体" w:hAnsi="宋体" w:eastAsia="宋体" w:cs="宋体"/>
          <w:kern w:val="0"/>
          <w:sz w:val="28"/>
          <w:szCs w:val="28"/>
        </w:rPr>
        <w:t>七、开标、资格审查、评标和定标</w:t>
      </w:r>
      <w:bookmarkEnd w:id="43"/>
      <w:bookmarkEnd w:id="44"/>
      <w:bookmarkEnd w:id="45"/>
      <w:bookmarkEnd w:id="46"/>
    </w:p>
    <w:p w14:paraId="69D56DF6">
      <w:pPr>
        <w:spacing w:line="365" w:lineRule="auto"/>
        <w:ind w:firstLine="482" w:firstLineChars="200"/>
        <w:rPr>
          <w:rFonts w:hint="eastAsia" w:ascii="宋体" w:hAnsi="宋体" w:eastAsia="宋体" w:cs="宋体"/>
          <w:b/>
          <w:bCs/>
          <w:szCs w:val="24"/>
        </w:rPr>
      </w:pPr>
      <w:r>
        <w:rPr>
          <w:rFonts w:hint="eastAsia" w:ascii="宋体" w:hAnsi="宋体" w:eastAsia="宋体" w:cs="宋体"/>
          <w:b/>
          <w:bCs/>
          <w:szCs w:val="24"/>
        </w:rPr>
        <w:t>1、开标</w:t>
      </w:r>
    </w:p>
    <w:p w14:paraId="41D6012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1-1、开标程序</w:t>
      </w:r>
    </w:p>
    <w:p w14:paraId="2BDEF7B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（1）开标会议由采购代理机构主持。</w:t>
      </w:r>
    </w:p>
    <w:p w14:paraId="57631B8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（2）投标人应提前1小时登录远程不见面开标大厅，调试设备至正常状态，并在远程不见面开标大厅中进行远程签到。</w:t>
      </w:r>
    </w:p>
    <w:p w14:paraId="18131A8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（3）开标时，由投标人在规定时间内进行远程解密。开标系统将自动记录投标人的名称、项目名称、投标价格等。</w:t>
      </w:r>
    </w:p>
    <w:p w14:paraId="73063B9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（4）由采购人查验投标人必备资格文件，未通过审查的按废标处理。</w:t>
      </w:r>
    </w:p>
    <w:p w14:paraId="3BC53C3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（5）对开标过程进行摄像、文字记录，并存档备查。</w:t>
      </w:r>
    </w:p>
    <w:p w14:paraId="4B19F9F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1-2、在开标环节出现下列情况之一的，其电子及投标文件视为无效文件：</w:t>
      </w:r>
    </w:p>
    <w:p w14:paraId="32B43CF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（1）投标人在规定时间内未对电子投标文件进行解密的；</w:t>
      </w:r>
    </w:p>
    <w:p w14:paraId="55B5A05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（2）上传的电子投标文件无法打开的；</w:t>
      </w:r>
    </w:p>
    <w:p w14:paraId="2524C98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（3）政府采购法律法规规定的其他无效情形；</w:t>
      </w:r>
    </w:p>
    <w:p w14:paraId="070BDA9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（4）投标人拒绝对电子投标文件进行解密的；</w:t>
      </w:r>
    </w:p>
    <w:p w14:paraId="0F8EA34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（5）因投标人自身原因（如未带CA锁、或所带CA锁与制作电子投标文件使用的CA锁不一致、或沿用旧版招标文件编制投标文件等情形），导致在规定时间内无法解密投标文件的；</w:t>
      </w:r>
    </w:p>
    <w:p w14:paraId="0B8ECA18">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2、资格审查</w:t>
      </w:r>
    </w:p>
    <w:p w14:paraId="79DCA9D2">
      <w:pPr>
        <w:spacing w:line="365" w:lineRule="auto"/>
        <w:ind w:firstLine="482" w:firstLineChars="200"/>
        <w:rPr>
          <w:rFonts w:hint="eastAsia" w:ascii="宋体" w:hAnsi="宋体" w:eastAsia="宋体" w:cs="宋体"/>
          <w:b/>
          <w:bCs/>
          <w:szCs w:val="24"/>
        </w:rPr>
      </w:pPr>
      <w:r>
        <w:rPr>
          <w:rFonts w:hint="eastAsia" w:ascii="宋体" w:hAnsi="宋体" w:eastAsia="宋体" w:cs="宋体"/>
          <w:b/>
          <w:kern w:val="0"/>
          <w:szCs w:val="24"/>
        </w:rPr>
        <w:t>由</w:t>
      </w:r>
      <w:r>
        <w:rPr>
          <w:rFonts w:hint="eastAsia" w:ascii="宋体" w:hAnsi="宋体" w:eastAsia="宋体" w:cs="宋体"/>
          <w:b/>
          <w:bCs/>
          <w:szCs w:val="24"/>
        </w:rPr>
        <w:t>采购人</w:t>
      </w:r>
      <w:r>
        <w:rPr>
          <w:rFonts w:hint="eastAsia" w:ascii="宋体" w:hAnsi="宋体" w:eastAsia="宋体" w:cs="宋体"/>
          <w:b/>
          <w:kern w:val="0"/>
          <w:szCs w:val="24"/>
        </w:rPr>
        <w:t>依法对</w:t>
      </w:r>
      <w:r>
        <w:rPr>
          <w:rFonts w:hint="eastAsia" w:ascii="宋体" w:hAnsi="宋体" w:eastAsia="宋体" w:cs="宋体"/>
          <w:b/>
          <w:bCs/>
          <w:szCs w:val="24"/>
        </w:rPr>
        <w:t>投标人</w:t>
      </w:r>
      <w:r>
        <w:rPr>
          <w:rFonts w:hint="eastAsia" w:ascii="宋体" w:hAnsi="宋体" w:eastAsia="宋体" w:cs="宋体"/>
          <w:b/>
          <w:kern w:val="0"/>
          <w:szCs w:val="24"/>
        </w:rPr>
        <w:t>的资格进行审查, 审查合格的</w:t>
      </w:r>
      <w:r>
        <w:rPr>
          <w:rFonts w:hint="eastAsia" w:ascii="宋体" w:hAnsi="宋体" w:eastAsia="宋体" w:cs="宋体"/>
          <w:b/>
          <w:bCs/>
          <w:szCs w:val="24"/>
        </w:rPr>
        <w:t>投标人</w:t>
      </w:r>
      <w:r>
        <w:rPr>
          <w:rFonts w:hint="eastAsia" w:ascii="宋体" w:hAnsi="宋体" w:eastAsia="宋体" w:cs="宋体"/>
          <w:b/>
          <w:kern w:val="0"/>
          <w:szCs w:val="24"/>
        </w:rPr>
        <w:t>方可进入下一评审阶段。缺项或一项不符合要求即不合格，</w:t>
      </w:r>
      <w:r>
        <w:rPr>
          <w:rFonts w:hint="eastAsia" w:ascii="宋体" w:hAnsi="宋体" w:eastAsia="宋体" w:cs="宋体"/>
          <w:b/>
          <w:bCs/>
          <w:szCs w:val="24"/>
        </w:rPr>
        <w:t>不合格的投标人其投标无效。投标人资质证明资料：</w:t>
      </w:r>
    </w:p>
    <w:p w14:paraId="0A09BEFE">
      <w:pPr>
        <w:spacing w:line="360" w:lineRule="auto"/>
        <w:rPr>
          <w:rFonts w:hint="eastAsia" w:ascii="宋体" w:hAnsi="宋体" w:eastAsia="宋体" w:cs="宋体"/>
          <w:szCs w:val="24"/>
        </w:rPr>
      </w:pPr>
      <w:r>
        <w:rPr>
          <w:rFonts w:hint="eastAsia" w:ascii="宋体" w:hAnsi="宋体" w:eastAsia="宋体" w:cs="宋体"/>
          <w:szCs w:val="24"/>
        </w:rPr>
        <w:t>1.满足《中华人民共和国政府采购法》第二十二条规定;</w:t>
      </w:r>
    </w:p>
    <w:p w14:paraId="0FB4FFB9">
      <w:pPr>
        <w:spacing w:line="365" w:lineRule="auto"/>
        <w:rPr>
          <w:rFonts w:hint="eastAsia" w:ascii="宋体" w:hAnsi="宋体" w:eastAsia="宋体" w:cs="宋体"/>
          <w:szCs w:val="24"/>
        </w:rPr>
      </w:pPr>
      <w:r>
        <w:rPr>
          <w:rFonts w:hint="eastAsia" w:ascii="宋体" w:hAnsi="宋体" w:eastAsia="宋体" w:cs="宋体"/>
          <w:szCs w:val="24"/>
        </w:rPr>
        <w:t>2.落实政府采购政策需满足的资格要求：</w:t>
      </w:r>
    </w:p>
    <w:p w14:paraId="6815831D">
      <w:pPr>
        <w:spacing w:line="365" w:lineRule="auto"/>
        <w:ind w:firstLine="480" w:firstLineChars="200"/>
        <w:rPr>
          <w:rFonts w:hint="eastAsia" w:ascii="宋体" w:hAnsi="宋体" w:eastAsia="宋体" w:cs="宋体"/>
          <w:szCs w:val="24"/>
        </w:rPr>
      </w:pPr>
      <w:r>
        <w:rPr>
          <w:rFonts w:hint="eastAsia" w:ascii="宋体" w:hAnsi="宋体" w:eastAsia="宋体" w:cs="宋体"/>
          <w:szCs w:val="24"/>
          <w:lang w:eastAsia="zh-CN"/>
        </w:rPr>
        <w:t>合同包3(宝鸡工会幼儿园校园教育环境文化建设采购项目第3包)落实政府采购政策需满足的资格要求如下:非专门面向中小企业采购</w:t>
      </w:r>
    </w:p>
    <w:p w14:paraId="480E3090">
      <w:pPr>
        <w:spacing w:line="360" w:lineRule="auto"/>
        <w:rPr>
          <w:rFonts w:hint="eastAsia" w:ascii="宋体" w:hAnsi="宋体" w:eastAsia="宋体" w:cs="宋体"/>
          <w:szCs w:val="24"/>
        </w:rPr>
      </w:pPr>
      <w:r>
        <w:rPr>
          <w:rFonts w:hint="eastAsia" w:ascii="宋体" w:hAnsi="宋体" w:eastAsia="宋体" w:cs="宋体"/>
          <w:szCs w:val="24"/>
        </w:rPr>
        <w:t>3.本项目的特定资格要求：</w:t>
      </w:r>
    </w:p>
    <w:p w14:paraId="6DBC9FAE">
      <w:pPr>
        <w:spacing w:line="360" w:lineRule="auto"/>
        <w:rPr>
          <w:rFonts w:hint="eastAsia" w:ascii="宋体" w:hAnsi="宋体" w:eastAsia="宋体" w:cs="宋体"/>
          <w:szCs w:val="24"/>
        </w:rPr>
      </w:pPr>
      <w:r>
        <w:rPr>
          <w:rFonts w:hint="eastAsia" w:ascii="宋体" w:hAnsi="宋体" w:eastAsia="宋体" w:cs="宋体"/>
          <w:szCs w:val="24"/>
        </w:rPr>
        <w:t>合同包1(</w:t>
      </w:r>
      <w:r>
        <w:rPr>
          <w:rFonts w:hint="eastAsia" w:ascii="宋体" w:hAnsi="宋体" w:eastAsia="宋体" w:cs="宋体"/>
          <w:szCs w:val="24"/>
          <w:lang w:eastAsia="zh-CN"/>
        </w:rPr>
        <w:t>宝鸡工会幼儿园校园教育环境文化建设采购项目第</w:t>
      </w:r>
      <w:r>
        <w:rPr>
          <w:rFonts w:hint="eastAsia" w:ascii="宋体" w:hAnsi="宋体" w:eastAsia="宋体" w:cs="宋体"/>
          <w:szCs w:val="24"/>
          <w:lang w:val="en-US" w:eastAsia="zh-CN"/>
        </w:rPr>
        <w:t>3包</w:t>
      </w:r>
      <w:r>
        <w:rPr>
          <w:rFonts w:hint="eastAsia" w:ascii="宋体" w:hAnsi="宋体" w:eastAsia="宋体" w:cs="宋体"/>
          <w:szCs w:val="24"/>
        </w:rPr>
        <w:t>)特定资格要求如下:</w:t>
      </w:r>
    </w:p>
    <w:p w14:paraId="7F4C9A8B">
      <w:pPr>
        <w:spacing w:line="360" w:lineRule="auto"/>
        <w:rPr>
          <w:rFonts w:hint="eastAsia" w:ascii="宋体" w:hAnsi="宋体" w:eastAsia="宋体" w:cs="宋体"/>
          <w:szCs w:val="24"/>
        </w:rPr>
      </w:pPr>
      <w:r>
        <w:rPr>
          <w:rFonts w:hint="eastAsia" w:ascii="宋体" w:hAnsi="宋体" w:eastAsia="宋体" w:cs="宋体"/>
          <w:szCs w:val="24"/>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Cs w:val="24"/>
        </w:rPr>
        <w:br w:type="textWrapping"/>
      </w:r>
      <w:r>
        <w:rPr>
          <w:rFonts w:hint="eastAsia" w:ascii="宋体" w:hAnsi="宋体" w:eastAsia="宋体" w:cs="宋体"/>
          <w:szCs w:val="24"/>
        </w:rPr>
        <w:t>（2）投标人须提供2024年度财务审计报告（成立时间至提交投标文件截止时间不足一年的可提供成立后任意时段的资产负债表）或其基本账户开户银行出具的资信证明及基本存款账户开户许可证（基本存款账户信息)；</w:t>
      </w:r>
      <w:r>
        <w:rPr>
          <w:rFonts w:hint="eastAsia" w:ascii="宋体" w:hAnsi="宋体" w:eastAsia="宋体" w:cs="宋体"/>
          <w:szCs w:val="24"/>
        </w:rPr>
        <w:br w:type="textWrapping"/>
      </w:r>
      <w:r>
        <w:rPr>
          <w:rFonts w:hint="eastAsia" w:ascii="宋体" w:hAnsi="宋体" w:eastAsia="宋体" w:cs="宋体"/>
          <w:szCs w:val="24"/>
        </w:rPr>
        <w:t>（3）投标人须提供2024年0</w:t>
      </w:r>
      <w:r>
        <w:rPr>
          <w:rFonts w:hint="eastAsia" w:ascii="宋体" w:hAnsi="宋体" w:eastAsia="宋体" w:cs="宋体"/>
          <w:szCs w:val="24"/>
          <w:lang w:val="en-US" w:eastAsia="zh-CN"/>
        </w:rPr>
        <w:t>7</w:t>
      </w:r>
      <w:r>
        <w:rPr>
          <w:rFonts w:hint="eastAsia" w:ascii="宋体" w:hAnsi="宋体" w:eastAsia="宋体" w:cs="宋体"/>
          <w:szCs w:val="24"/>
        </w:rPr>
        <w:t>月至今已缴存的至少一个月的社会保险参保缴费情况证明。</w:t>
      </w:r>
      <w:r>
        <w:rPr>
          <w:rFonts w:hint="eastAsia" w:ascii="宋体" w:hAnsi="宋体" w:eastAsia="宋体" w:cs="宋体"/>
          <w:szCs w:val="24"/>
        </w:rPr>
        <w:br w:type="textWrapping"/>
      </w:r>
      <w:r>
        <w:rPr>
          <w:rFonts w:hint="eastAsia" w:ascii="宋体" w:hAnsi="宋体" w:eastAsia="宋体" w:cs="宋体"/>
          <w:szCs w:val="24"/>
        </w:rPr>
        <w:t>（4）投标人须提供2024年0</w:t>
      </w:r>
      <w:r>
        <w:rPr>
          <w:rFonts w:hint="eastAsia" w:ascii="宋体" w:hAnsi="宋体" w:eastAsia="宋体" w:cs="宋体"/>
          <w:szCs w:val="24"/>
          <w:lang w:val="en-US" w:eastAsia="zh-CN"/>
        </w:rPr>
        <w:t>7</w:t>
      </w:r>
      <w:r>
        <w:rPr>
          <w:rFonts w:hint="eastAsia" w:ascii="宋体" w:hAnsi="宋体" w:eastAsia="宋体" w:cs="宋体"/>
          <w:szCs w:val="24"/>
        </w:rPr>
        <w:t>月至今缴纳的至少一个月的纳税证明或完税证明，依法免税的单位应提供相关证明材料；</w:t>
      </w:r>
      <w:r>
        <w:rPr>
          <w:rFonts w:hint="eastAsia" w:ascii="宋体" w:hAnsi="宋体" w:eastAsia="宋体" w:cs="宋体"/>
          <w:szCs w:val="24"/>
        </w:rPr>
        <w:br w:type="textWrapping"/>
      </w:r>
      <w:r>
        <w:rPr>
          <w:rFonts w:hint="eastAsia" w:ascii="宋体" w:hAnsi="宋体" w:eastAsia="宋体" w:cs="宋体"/>
          <w:szCs w:val="24"/>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szCs w:val="24"/>
        </w:rPr>
        <w:br w:type="textWrapping"/>
      </w:r>
      <w:r>
        <w:rPr>
          <w:rFonts w:hint="eastAsia" w:ascii="宋体" w:hAnsi="宋体" w:eastAsia="宋体" w:cs="宋体"/>
          <w:szCs w:val="24"/>
        </w:rPr>
        <w:t>（6）单位负责人为同一人或者存在直接控股、管理关系的不同投标人，不得参加同一合同项下的政府采购活动；（提供承诺书)</w:t>
      </w:r>
      <w:r>
        <w:rPr>
          <w:rFonts w:hint="eastAsia" w:ascii="宋体" w:hAnsi="宋体" w:eastAsia="宋体" w:cs="宋体"/>
          <w:szCs w:val="24"/>
        </w:rPr>
        <w:br w:type="textWrapping"/>
      </w:r>
      <w:r>
        <w:rPr>
          <w:rFonts w:hint="eastAsia" w:ascii="宋体" w:hAnsi="宋体" w:eastAsia="宋体" w:cs="宋体"/>
          <w:szCs w:val="24"/>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szCs w:val="24"/>
        </w:rPr>
        <w:br w:type="textWrapping"/>
      </w:r>
      <w:r>
        <w:rPr>
          <w:rFonts w:hint="eastAsia" w:ascii="宋体" w:hAnsi="宋体" w:eastAsia="宋体" w:cs="宋体"/>
          <w:szCs w:val="24"/>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szCs w:val="24"/>
        </w:rPr>
        <w:br w:type="textWrapping"/>
      </w:r>
      <w:r>
        <w:rPr>
          <w:rFonts w:hint="eastAsia" w:ascii="宋体" w:hAnsi="宋体" w:eastAsia="宋体" w:cs="宋体"/>
          <w:szCs w:val="24"/>
        </w:rPr>
        <w:t>（9）提供具有履行合同所必需的设备和专业技术能力的承诺书；</w:t>
      </w:r>
    </w:p>
    <w:p w14:paraId="0E909BC8">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3、评标</w:t>
      </w:r>
    </w:p>
    <w:p w14:paraId="164F62F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bCs/>
          <w:szCs w:val="24"/>
        </w:rPr>
        <w:t>评标委员会</w:t>
      </w:r>
    </w:p>
    <w:p w14:paraId="4D9F6BD8">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（1）采购代理机构根据《中华人民共和国政府采购法》及其实施条例、《政府采购货物和服务招标投标管理办法》（财政部令第87号）等规定，依法组建评标委员会。</w:t>
      </w:r>
      <w:r>
        <w:rPr>
          <w:rFonts w:hint="eastAsia" w:ascii="宋体" w:hAnsi="宋体" w:eastAsia="宋体" w:cs="宋体"/>
          <w:color w:val="auto"/>
          <w:szCs w:val="24"/>
          <w:shd w:val="clear"/>
        </w:rPr>
        <w:t>本项目</w:t>
      </w:r>
      <w:r>
        <w:rPr>
          <w:rFonts w:hint="eastAsia" w:ascii="宋体" w:hAnsi="宋体" w:eastAsia="宋体" w:cs="宋体"/>
          <w:kern w:val="2"/>
          <w:sz w:val="24"/>
          <w:szCs w:val="24"/>
          <w:shd w:val="clear" w:color="auto" w:fill="FFFFFF"/>
          <w:lang w:val="en-US" w:eastAsia="zh-CN" w:bidi="ar-SA"/>
        </w:rPr>
        <w:t>评标委员会</w:t>
      </w:r>
      <w:r>
        <w:rPr>
          <w:rFonts w:hint="eastAsia" w:ascii="宋体" w:hAnsi="宋体" w:eastAsia="宋体" w:cs="宋体"/>
          <w:color w:val="auto"/>
          <w:szCs w:val="24"/>
          <w:shd w:val="clear"/>
        </w:rPr>
        <w:t>由采购代理机构工作人员在陕西省政府采购网随机抽取评审专家</w:t>
      </w:r>
      <w:r>
        <w:rPr>
          <w:rFonts w:hint="eastAsia" w:ascii="宋体" w:hAnsi="宋体" w:eastAsia="宋体" w:cs="宋体"/>
          <w:color w:val="auto"/>
          <w:szCs w:val="24"/>
          <w:shd w:val="clear"/>
          <w:lang w:val="en-US" w:eastAsia="zh-CN"/>
        </w:rPr>
        <w:t>4</w:t>
      </w:r>
      <w:r>
        <w:rPr>
          <w:rFonts w:hint="eastAsia" w:ascii="宋体" w:hAnsi="宋体" w:eastAsia="宋体" w:cs="宋体"/>
          <w:color w:val="auto"/>
          <w:szCs w:val="24"/>
          <w:shd w:val="clear"/>
        </w:rPr>
        <w:t>名及采购人代表1名共同组成。</w:t>
      </w:r>
    </w:p>
    <w:p w14:paraId="38971DB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（2）采购人派代表进入评标委员会时，须向采购代理机构出具授权函。</w:t>
      </w:r>
    </w:p>
    <w:p w14:paraId="53F3DB7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（3）评标委员会应推荐一名评审专家担任评审组长，并由评审组长牵头组织该项目评审工作，采购人代表不得担任评审组长。</w:t>
      </w:r>
    </w:p>
    <w:p w14:paraId="11EEF22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（4）评标委员会成员不得参加开标活动。</w:t>
      </w:r>
    </w:p>
    <w:p w14:paraId="6EB0666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（5）评标委员会成员应当遵守并履行下列职责义务：</w:t>
      </w:r>
    </w:p>
    <w:p w14:paraId="3472FAA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a、遵纪守法，客观、公正、认真负责地履行职责，根据招标文件规定的评标程序、评标方法和评标标准审查投标文件；</w:t>
      </w:r>
    </w:p>
    <w:p w14:paraId="75A6D8C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b、符合性审查、评价投标文件是否符合招标文件的商务、技术等实质性要求；</w:t>
      </w:r>
    </w:p>
    <w:p w14:paraId="7DC59C2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c、要求投标人对投标文件有关事项作出澄清或者说明；</w:t>
      </w:r>
    </w:p>
    <w:p w14:paraId="3BF97F5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d、对投标文件进行比较和评价；</w:t>
      </w:r>
    </w:p>
    <w:p w14:paraId="6656BCF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e、确定中标候选人名单，以及根据采购人委托直接确定中标人；</w:t>
      </w:r>
    </w:p>
    <w:p w14:paraId="04F2B70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f、向采购人、采购代理机构或者有关部门报告评标中发现的违法行为； </w:t>
      </w:r>
    </w:p>
    <w:p w14:paraId="33ED90D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g、对评标过程及各投标人的商业机密予以保密；</w:t>
      </w:r>
    </w:p>
    <w:p w14:paraId="73B92C6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h、配合采购人、采购代理机构答复各投标人提出的质疑；</w:t>
      </w:r>
    </w:p>
    <w:p w14:paraId="6FF0867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i、配合各部门的投诉处理和监督检查工作。</w:t>
      </w:r>
    </w:p>
    <w:p w14:paraId="289FB1D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3-2、在政府采购活动中，采购人员及相关人员（包括评标委员会）与投标人有下列利害关系之一的，应当回避：</w:t>
      </w:r>
    </w:p>
    <w:p w14:paraId="541F1A1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（1）参加采购活动前3年内与投标人存在劳动关系；</w:t>
      </w:r>
    </w:p>
    <w:p w14:paraId="107FE31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（2）参加采购活动前3年内担任投标人的董事、监事；</w:t>
      </w:r>
    </w:p>
    <w:p w14:paraId="0B432E7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（3）参加采购活动前3年内是投标人的控股股东或者实际控制人；</w:t>
      </w:r>
    </w:p>
    <w:p w14:paraId="186C093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（4）与投标人的法表人或者负责人有夫妻、直系血亲、三代以内旁定代系血亲或者近姻亲关系；</w:t>
      </w:r>
    </w:p>
    <w:p w14:paraId="3BA4C46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（5）与投标人有其他可能影响政府采购活动公平、公正进行的关系。</w:t>
      </w:r>
    </w:p>
    <w:p w14:paraId="280DBEA9">
      <w:pPr>
        <w:spacing w:line="365" w:lineRule="auto"/>
        <w:ind w:firstLine="480" w:firstLineChars="200"/>
        <w:rPr>
          <w:rFonts w:hint="eastAsia" w:ascii="宋体" w:hAnsi="宋体" w:eastAsia="宋体" w:cs="宋体"/>
          <w:bCs/>
          <w:szCs w:val="24"/>
        </w:rPr>
      </w:pPr>
      <w:r>
        <w:rPr>
          <w:rFonts w:hint="eastAsia" w:ascii="宋体" w:hAnsi="宋体" w:eastAsia="宋体" w:cs="宋体"/>
          <w:bCs/>
          <w:szCs w:val="24"/>
        </w:rPr>
        <w:t>3-3、评标原则：</w:t>
      </w:r>
      <w:r>
        <w:rPr>
          <w:rFonts w:hint="eastAsia" w:ascii="宋体" w:hAnsi="宋体" w:eastAsia="宋体" w:cs="宋体"/>
          <w:szCs w:val="24"/>
        </w:rPr>
        <w:t>坚持公平、公正、科学、择优原则，禁止不正当竞争。</w:t>
      </w:r>
    </w:p>
    <w:p w14:paraId="2B9DDBF9">
      <w:pPr>
        <w:spacing w:line="365" w:lineRule="auto"/>
        <w:ind w:firstLine="480" w:firstLineChars="200"/>
        <w:rPr>
          <w:rFonts w:hint="eastAsia" w:ascii="宋体" w:hAnsi="宋体" w:eastAsia="宋体" w:cs="宋体"/>
          <w:szCs w:val="24"/>
        </w:rPr>
      </w:pPr>
      <w:r>
        <w:rPr>
          <w:rFonts w:hint="eastAsia" w:ascii="宋体" w:hAnsi="宋体" w:eastAsia="宋体" w:cs="宋体"/>
          <w:bCs/>
          <w:szCs w:val="24"/>
        </w:rPr>
        <w:t>3-4、评标办法</w:t>
      </w:r>
      <w:r>
        <w:rPr>
          <w:rFonts w:hint="eastAsia" w:ascii="宋体" w:hAnsi="宋体" w:eastAsia="宋体" w:cs="宋体"/>
          <w:szCs w:val="24"/>
        </w:rPr>
        <w:t>：本次招标采用综合评分法（详见本节评分标准）。</w:t>
      </w:r>
    </w:p>
    <w:p w14:paraId="5DEAEF40">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3-5、评标工作程序：</w:t>
      </w:r>
      <w:r>
        <w:rPr>
          <w:rFonts w:hint="eastAsia" w:ascii="宋体" w:hAnsi="宋体" w:eastAsia="宋体" w:cs="宋体"/>
          <w:szCs w:val="24"/>
        </w:rPr>
        <w:t>符合性审查、澄清、评价、推荐中标候选人的工作程序进行评标。</w:t>
      </w:r>
    </w:p>
    <w:p w14:paraId="2740C4B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3-5-1、投标文件符合性审查</w:t>
      </w:r>
    </w:p>
    <w:p w14:paraId="5D2AEA34">
      <w:pPr>
        <w:spacing w:line="365" w:lineRule="auto"/>
        <w:ind w:firstLine="480" w:firstLineChars="200"/>
        <w:rPr>
          <w:rFonts w:hint="eastAsia" w:ascii="宋体" w:hAnsi="宋体" w:eastAsia="宋体" w:cs="宋体"/>
          <w:szCs w:val="24"/>
        </w:rPr>
      </w:pPr>
      <w:r>
        <w:rPr>
          <w:rFonts w:hint="eastAsia" w:ascii="宋体" w:hAnsi="宋体" w:eastAsia="宋体" w:cs="宋体"/>
        </w:rPr>
        <w:t>依据招标文件的规定，</w:t>
      </w:r>
      <w:r>
        <w:rPr>
          <w:rFonts w:hint="eastAsia" w:ascii="宋体" w:hAnsi="宋体" w:eastAsia="宋体" w:cs="宋体"/>
          <w:szCs w:val="24"/>
        </w:rPr>
        <w:t>对资格合格者投标文件的完整性、有效性和对招标文件的响应程度进行审查，以确定是否对招标文件的实质性内容做出响应，包含但不限于以下内容：</w:t>
      </w:r>
    </w:p>
    <w:p w14:paraId="7F4B2A4B">
      <w:pPr>
        <w:spacing w:line="365" w:lineRule="auto"/>
        <w:ind w:firstLine="480" w:firstLineChars="200"/>
        <w:rPr>
          <w:rFonts w:hint="eastAsia" w:ascii="宋体" w:hAnsi="宋体" w:eastAsia="宋体" w:cs="宋体"/>
        </w:rPr>
      </w:pPr>
      <w:r>
        <w:rPr>
          <w:rFonts w:hint="eastAsia" w:ascii="宋体" w:hAnsi="宋体" w:eastAsia="宋体" w:cs="宋体"/>
        </w:rPr>
        <w:t>（1）投标人名称是否与获取招标文件的单位名称一致；</w:t>
      </w:r>
    </w:p>
    <w:p w14:paraId="42166AD3">
      <w:pPr>
        <w:spacing w:line="365" w:lineRule="auto"/>
        <w:ind w:firstLine="480" w:firstLineChars="200"/>
        <w:rPr>
          <w:rFonts w:hint="eastAsia" w:ascii="宋体" w:hAnsi="宋体" w:eastAsia="宋体" w:cs="宋体"/>
        </w:rPr>
      </w:pPr>
      <w:r>
        <w:rPr>
          <w:rFonts w:hint="eastAsia" w:ascii="宋体" w:hAnsi="宋体" w:eastAsia="宋体" w:cs="宋体"/>
        </w:rPr>
        <w:t>（2）投标文件是否按照招标文件的要求盖章签字；</w:t>
      </w:r>
    </w:p>
    <w:p w14:paraId="403C4C53">
      <w:pPr>
        <w:spacing w:line="365" w:lineRule="auto"/>
        <w:ind w:firstLine="480" w:firstLineChars="200"/>
        <w:rPr>
          <w:rFonts w:hint="eastAsia" w:ascii="宋体" w:hAnsi="宋体" w:eastAsia="宋体" w:cs="宋体"/>
        </w:rPr>
      </w:pPr>
      <w:r>
        <w:rPr>
          <w:rFonts w:hint="eastAsia" w:ascii="宋体" w:hAnsi="宋体" w:eastAsia="宋体" w:cs="宋体"/>
        </w:rPr>
        <w:t>（3）投标内容是否有重大缺漏项；</w:t>
      </w:r>
    </w:p>
    <w:p w14:paraId="6CBF58A5">
      <w:pPr>
        <w:spacing w:line="365" w:lineRule="auto"/>
        <w:ind w:firstLine="480" w:firstLineChars="200"/>
        <w:rPr>
          <w:rFonts w:hint="eastAsia" w:ascii="宋体" w:hAnsi="宋体" w:eastAsia="宋体" w:cs="宋体"/>
        </w:rPr>
      </w:pPr>
      <w:r>
        <w:rPr>
          <w:rFonts w:hint="eastAsia" w:ascii="宋体" w:hAnsi="宋体" w:eastAsia="宋体" w:cs="宋体"/>
        </w:rPr>
        <w:t>（4）投标保证金是否按要求提交；</w:t>
      </w:r>
    </w:p>
    <w:p w14:paraId="2830D34C">
      <w:pPr>
        <w:spacing w:line="365" w:lineRule="auto"/>
        <w:ind w:firstLine="480" w:firstLineChars="200"/>
        <w:rPr>
          <w:rFonts w:hint="eastAsia" w:ascii="宋体" w:hAnsi="宋体" w:eastAsia="宋体" w:cs="宋体"/>
        </w:rPr>
      </w:pPr>
      <w:r>
        <w:rPr>
          <w:rFonts w:hint="eastAsia" w:ascii="宋体" w:hAnsi="宋体" w:eastAsia="宋体" w:cs="宋体"/>
        </w:rPr>
        <w:t xml:space="preserve">（5）投标报价是否超过采购预算或最高限价； </w:t>
      </w:r>
    </w:p>
    <w:p w14:paraId="7522921C">
      <w:pPr>
        <w:spacing w:line="365" w:lineRule="auto"/>
        <w:ind w:firstLine="480" w:firstLineChars="200"/>
        <w:rPr>
          <w:rFonts w:hint="eastAsia" w:ascii="宋体" w:hAnsi="宋体" w:eastAsia="宋体" w:cs="宋体"/>
        </w:rPr>
      </w:pPr>
      <w:r>
        <w:rPr>
          <w:rFonts w:hint="eastAsia" w:ascii="宋体" w:hAnsi="宋体" w:eastAsia="宋体" w:cs="宋体"/>
        </w:rPr>
        <w:t>（6）投标有效期是否符合招标文件的要求；</w:t>
      </w:r>
    </w:p>
    <w:p w14:paraId="2FE02D23">
      <w:pPr>
        <w:spacing w:line="365" w:lineRule="auto"/>
        <w:ind w:firstLine="480" w:firstLineChars="200"/>
        <w:rPr>
          <w:rFonts w:hint="eastAsia" w:ascii="宋体" w:hAnsi="宋体" w:eastAsia="宋体" w:cs="宋体"/>
        </w:rPr>
      </w:pPr>
      <w:r>
        <w:rPr>
          <w:rFonts w:hint="eastAsia" w:ascii="宋体" w:hAnsi="宋体" w:eastAsia="宋体" w:cs="宋体"/>
        </w:rPr>
        <w:t>（7）对招标文件商务要求是否作了明确且实质性响应；</w:t>
      </w:r>
    </w:p>
    <w:p w14:paraId="5D6AD581">
      <w:pPr>
        <w:spacing w:line="365" w:lineRule="auto"/>
        <w:ind w:firstLine="480" w:firstLineChars="200"/>
        <w:rPr>
          <w:rFonts w:hint="eastAsia" w:ascii="宋体" w:hAnsi="宋体" w:eastAsia="宋体" w:cs="宋体"/>
        </w:rPr>
      </w:pPr>
      <w:r>
        <w:rPr>
          <w:rFonts w:hint="eastAsia" w:ascii="宋体" w:hAnsi="宋体" w:eastAsia="宋体" w:cs="宋体"/>
        </w:rPr>
        <w:t xml:space="preserve">（8）对招标文件技术要求是否作了明确响应，对不得偏离的要求是否作了实质性响应； </w:t>
      </w:r>
    </w:p>
    <w:p w14:paraId="53750F10">
      <w:pPr>
        <w:spacing w:line="365" w:lineRule="auto"/>
        <w:ind w:firstLine="480" w:firstLineChars="200"/>
        <w:rPr>
          <w:rFonts w:hint="eastAsia" w:ascii="宋体" w:hAnsi="宋体" w:eastAsia="宋体" w:cs="宋体"/>
        </w:rPr>
      </w:pPr>
      <w:r>
        <w:rPr>
          <w:rFonts w:hint="eastAsia" w:ascii="宋体" w:hAnsi="宋体" w:eastAsia="宋体" w:cs="宋体"/>
        </w:rPr>
        <w:t>（9）投标文件是否含有采购人不能接受的附加条件；</w:t>
      </w:r>
    </w:p>
    <w:p w14:paraId="657693A2">
      <w:pPr>
        <w:spacing w:line="365" w:lineRule="auto"/>
        <w:ind w:firstLine="480" w:firstLineChars="200"/>
        <w:rPr>
          <w:rFonts w:hint="eastAsia" w:ascii="宋体" w:hAnsi="宋体" w:eastAsia="宋体" w:cs="宋体"/>
          <w:szCs w:val="24"/>
        </w:rPr>
      </w:pPr>
      <w:r>
        <w:rPr>
          <w:rFonts w:hint="eastAsia" w:ascii="宋体" w:hAnsi="宋体" w:eastAsia="宋体" w:cs="宋体"/>
        </w:rPr>
        <w:t>（10）是否有法律、法规和招标文件规定的其他无效投标情形。</w:t>
      </w:r>
    </w:p>
    <w:p w14:paraId="57231798">
      <w:pPr>
        <w:spacing w:line="365" w:lineRule="auto"/>
        <w:ind w:firstLine="480" w:firstLineChars="200"/>
        <w:rPr>
          <w:rFonts w:hint="eastAsia" w:ascii="宋体" w:hAnsi="宋体" w:eastAsia="宋体" w:cs="宋体"/>
        </w:rPr>
      </w:pPr>
      <w:r>
        <w:rPr>
          <w:rFonts w:hint="eastAsia" w:ascii="宋体" w:hAnsi="宋体" w:eastAsia="宋体" w:cs="宋体"/>
        </w:rPr>
        <w:t xml:space="preserve"> 3-5-2、投标文件的澄清：</w:t>
      </w:r>
    </w:p>
    <w:p w14:paraId="445BC79A">
      <w:pPr>
        <w:spacing w:line="365" w:lineRule="auto"/>
        <w:ind w:firstLine="480" w:firstLineChars="200"/>
        <w:rPr>
          <w:rFonts w:hint="eastAsia" w:ascii="宋体" w:hAnsi="宋体" w:eastAsia="宋体" w:cs="宋体"/>
        </w:rPr>
      </w:pPr>
      <w:r>
        <w:rPr>
          <w:rFonts w:hint="eastAsia" w:ascii="宋体" w:hAnsi="宋体" w:eastAsia="宋体" w:cs="宋体"/>
        </w:rPr>
        <w:t>（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16910AF7">
      <w:pPr>
        <w:spacing w:line="365" w:lineRule="auto"/>
        <w:ind w:firstLine="480" w:firstLineChars="200"/>
        <w:rPr>
          <w:rFonts w:hint="eastAsia" w:ascii="宋体" w:hAnsi="宋体" w:eastAsia="宋体" w:cs="宋体"/>
        </w:rPr>
      </w:pPr>
      <w:r>
        <w:rPr>
          <w:rFonts w:hint="eastAsia" w:ascii="宋体" w:hAnsi="宋体" w:eastAsia="宋体" w:cs="宋体"/>
        </w:rPr>
        <w:t>（2）书写错误的评审标准：</w:t>
      </w:r>
    </w:p>
    <w:p w14:paraId="5B84041D">
      <w:pPr>
        <w:spacing w:line="365" w:lineRule="auto"/>
        <w:ind w:firstLine="480" w:firstLineChars="200"/>
        <w:rPr>
          <w:rFonts w:hint="eastAsia" w:ascii="宋体" w:hAnsi="宋体" w:eastAsia="宋体" w:cs="宋体"/>
        </w:rPr>
      </w:pPr>
      <w:r>
        <w:rPr>
          <w:rFonts w:hint="eastAsia" w:ascii="宋体" w:hAnsi="宋体" w:eastAsia="宋体" w:cs="宋体"/>
        </w:rPr>
        <w:t>评标委员会在评标过程中，发现投标文件出现下列情况之一者，按以下原则修正：</w:t>
      </w:r>
    </w:p>
    <w:p w14:paraId="360F4192">
      <w:pPr>
        <w:spacing w:line="365" w:lineRule="auto"/>
        <w:ind w:firstLine="480" w:firstLineChars="200"/>
        <w:rPr>
          <w:rFonts w:hint="eastAsia" w:ascii="宋体" w:hAnsi="宋体" w:eastAsia="宋体" w:cs="宋体"/>
        </w:rPr>
      </w:pPr>
      <w:r>
        <w:rPr>
          <w:rFonts w:hint="eastAsia" w:ascii="宋体" w:hAnsi="宋体" w:eastAsia="宋体" w:cs="宋体"/>
        </w:rPr>
        <w:t>a、投标文件有关内容与“开标一览表”不一致的，以“开标一览表”为准；</w:t>
      </w:r>
    </w:p>
    <w:p w14:paraId="35FC7226">
      <w:pPr>
        <w:spacing w:line="365" w:lineRule="auto"/>
        <w:ind w:firstLine="480" w:firstLineChars="200"/>
        <w:rPr>
          <w:rFonts w:hint="eastAsia" w:ascii="宋体" w:hAnsi="宋体" w:eastAsia="宋体" w:cs="宋体"/>
        </w:rPr>
      </w:pPr>
      <w:r>
        <w:rPr>
          <w:rFonts w:hint="eastAsia" w:ascii="宋体" w:hAnsi="宋体" w:eastAsia="宋体" w:cs="宋体"/>
        </w:rPr>
        <w:t>b、大写金额与小写金额不一致的，以大写金额为准；</w:t>
      </w:r>
    </w:p>
    <w:p w14:paraId="1858EC14">
      <w:pPr>
        <w:spacing w:line="365" w:lineRule="auto"/>
        <w:ind w:firstLine="480" w:firstLineChars="200"/>
        <w:rPr>
          <w:rFonts w:hint="eastAsia" w:ascii="宋体" w:hAnsi="宋体" w:eastAsia="宋体" w:cs="宋体"/>
        </w:rPr>
      </w:pPr>
      <w:r>
        <w:rPr>
          <w:rFonts w:hint="eastAsia" w:ascii="宋体" w:hAnsi="宋体" w:eastAsia="宋体" w:cs="宋体"/>
        </w:rPr>
        <w:t>c、单价金额小数点或者百分比有明显错位的，以“开标一览表”的总价为准，并修改单价；</w:t>
      </w:r>
    </w:p>
    <w:p w14:paraId="6F65B6EF">
      <w:pPr>
        <w:spacing w:line="365" w:lineRule="auto"/>
        <w:ind w:firstLine="480" w:firstLineChars="200"/>
        <w:rPr>
          <w:rFonts w:hint="eastAsia" w:ascii="宋体" w:hAnsi="宋体" w:eastAsia="宋体" w:cs="宋体"/>
        </w:rPr>
      </w:pPr>
      <w:r>
        <w:rPr>
          <w:rFonts w:hint="eastAsia" w:ascii="宋体" w:hAnsi="宋体" w:eastAsia="宋体" w:cs="宋体"/>
        </w:rPr>
        <w:t>d、总价金额与按单价汇总金额不一致的，以单价乘以数量的计算结果为准；</w:t>
      </w:r>
    </w:p>
    <w:p w14:paraId="620C5F23">
      <w:pPr>
        <w:spacing w:line="365" w:lineRule="auto"/>
        <w:ind w:firstLine="480" w:firstLineChars="200"/>
        <w:rPr>
          <w:rFonts w:hint="eastAsia" w:ascii="宋体" w:hAnsi="宋体" w:eastAsia="宋体" w:cs="宋体"/>
        </w:rPr>
      </w:pPr>
      <w:r>
        <w:rPr>
          <w:rFonts w:hint="eastAsia" w:ascii="宋体" w:hAnsi="宋体" w:eastAsia="宋体" w:cs="宋体"/>
        </w:rPr>
        <w:t>e、投标文件图表与文字不符时，以文字为准；</w:t>
      </w:r>
    </w:p>
    <w:p w14:paraId="161387BA">
      <w:pPr>
        <w:spacing w:line="365" w:lineRule="auto"/>
        <w:ind w:firstLine="480" w:firstLineChars="200"/>
        <w:rPr>
          <w:rFonts w:hint="eastAsia" w:ascii="宋体" w:hAnsi="宋体" w:eastAsia="宋体" w:cs="宋体"/>
        </w:rPr>
      </w:pPr>
      <w:r>
        <w:rPr>
          <w:rFonts w:hint="eastAsia" w:ascii="宋体" w:hAnsi="宋体" w:eastAsia="宋体" w:cs="宋体"/>
        </w:rPr>
        <w:t>f、对不同文字文本投标文件的解释发生异议的，以中文文本为准；</w:t>
      </w:r>
    </w:p>
    <w:p w14:paraId="3E7D10E2">
      <w:pPr>
        <w:spacing w:line="365" w:lineRule="auto"/>
        <w:ind w:firstLine="480" w:firstLineChars="200"/>
        <w:rPr>
          <w:rFonts w:hint="eastAsia" w:ascii="宋体" w:hAnsi="宋体" w:eastAsia="宋体" w:cs="宋体"/>
        </w:rPr>
      </w:pPr>
      <w:r>
        <w:rPr>
          <w:rFonts w:hint="eastAsia" w:ascii="宋体" w:hAnsi="宋体" w:eastAsia="宋体" w:cs="宋体"/>
        </w:rPr>
        <w:t>g、多处内容交叉不符时，以评标委员会评审结果为准。</w:t>
      </w:r>
    </w:p>
    <w:p w14:paraId="1AEFB5FA">
      <w:pPr>
        <w:spacing w:line="365" w:lineRule="auto"/>
        <w:ind w:firstLine="480" w:firstLineChars="200"/>
        <w:rPr>
          <w:rFonts w:hint="eastAsia" w:ascii="宋体" w:hAnsi="宋体" w:eastAsia="宋体" w:cs="宋体"/>
        </w:rPr>
      </w:pPr>
      <w:r>
        <w:rPr>
          <w:rFonts w:hint="eastAsia" w:ascii="宋体" w:hAnsi="宋体" w:eastAsia="宋体" w:cs="宋体"/>
        </w:rPr>
        <w:t>注：按上述方法修正的内容（其中，同时出现上述a至d两种以上不一致的，按上述规定的顺序修正），经投标人确认后产生约束力，投标人不确认的，其投标无效。</w:t>
      </w:r>
    </w:p>
    <w:p w14:paraId="2AE44038">
      <w:pPr>
        <w:spacing w:line="365" w:lineRule="auto"/>
        <w:ind w:firstLine="480" w:firstLineChars="200"/>
        <w:rPr>
          <w:rFonts w:hint="eastAsia" w:ascii="宋体" w:hAnsi="宋体" w:eastAsia="宋体" w:cs="宋体"/>
        </w:rPr>
      </w:pPr>
      <w:r>
        <w:rPr>
          <w:rFonts w:hint="eastAsia" w:ascii="宋体" w:hAnsi="宋体" w:eastAsia="宋体" w:cs="宋体"/>
        </w:rPr>
        <w:t>（3）评标委员会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p w14:paraId="4949D707">
      <w:pPr>
        <w:spacing w:line="365" w:lineRule="auto"/>
        <w:ind w:firstLine="480" w:firstLineChars="200"/>
        <w:rPr>
          <w:rFonts w:hint="eastAsia" w:ascii="宋体" w:hAnsi="宋体" w:eastAsia="宋体" w:cs="宋体"/>
        </w:rPr>
      </w:pPr>
      <w:r>
        <w:rPr>
          <w:rFonts w:hint="eastAsia" w:ascii="宋体" w:hAnsi="宋体" w:eastAsia="宋体" w:cs="宋体"/>
        </w:rPr>
        <w:t>3-5-3、评价：</w:t>
      </w:r>
    </w:p>
    <w:p w14:paraId="1099C78C">
      <w:pPr>
        <w:spacing w:line="365" w:lineRule="auto"/>
        <w:ind w:firstLine="480" w:firstLineChars="200"/>
        <w:rPr>
          <w:rFonts w:hint="eastAsia" w:ascii="宋体" w:hAnsi="宋体" w:eastAsia="宋体" w:cs="宋体"/>
        </w:rPr>
      </w:pPr>
      <w:r>
        <w:rPr>
          <w:rFonts w:hint="eastAsia" w:ascii="宋体" w:hAnsi="宋体" w:eastAsia="宋体" w:cs="宋体"/>
        </w:rPr>
        <w:t>（1）评标委员会评审投标文件符合性只根据投标文件本身的内容，而不寻求其他外部证据。</w:t>
      </w:r>
    </w:p>
    <w:p w14:paraId="6F70F7E8">
      <w:pPr>
        <w:spacing w:line="365" w:lineRule="auto"/>
        <w:ind w:firstLine="480" w:firstLineChars="200"/>
        <w:rPr>
          <w:rFonts w:hint="eastAsia" w:ascii="宋体" w:hAnsi="宋体" w:eastAsia="宋体" w:cs="宋体"/>
        </w:rPr>
      </w:pPr>
      <w:r>
        <w:rPr>
          <w:rFonts w:hint="eastAsia" w:ascii="宋体" w:hAnsi="宋体" w:eastAsia="宋体" w:cs="宋体"/>
        </w:rPr>
        <w:t>（2）评标采取逐项分步评审方式，每一步评审不符合者，不进入下一步评审，全部评审合格的投标人进行最后的综合评审和打分，按最后得分由高向低排序，推荐中标候选人。</w:t>
      </w:r>
    </w:p>
    <w:p w14:paraId="16F929A6">
      <w:pPr>
        <w:spacing w:line="365" w:lineRule="auto"/>
        <w:ind w:firstLine="480" w:firstLineChars="200"/>
        <w:rPr>
          <w:rFonts w:hint="eastAsia" w:ascii="宋体" w:hAnsi="宋体" w:eastAsia="宋体" w:cs="宋体"/>
        </w:rPr>
      </w:pPr>
      <w:r>
        <w:rPr>
          <w:rFonts w:hint="eastAsia" w:ascii="宋体" w:hAnsi="宋体" w:eastAsia="宋体" w:cs="宋体"/>
        </w:rPr>
        <w:t>（3）其他需说明的情况：</w:t>
      </w:r>
    </w:p>
    <w:p w14:paraId="0B23EAE5">
      <w:pPr>
        <w:spacing w:line="365" w:lineRule="auto"/>
        <w:ind w:firstLine="480" w:firstLineChars="200"/>
        <w:rPr>
          <w:rFonts w:hint="eastAsia" w:ascii="宋体" w:hAnsi="宋体" w:eastAsia="宋体" w:cs="宋体"/>
        </w:rPr>
      </w:pPr>
      <w:r>
        <w:rPr>
          <w:rFonts w:hint="eastAsia" w:ascii="宋体" w:hAnsi="宋体" w:eastAsia="宋体" w:cs="宋体"/>
        </w:rPr>
        <w:t>a、对于投标文件中不构成实质性偏差的小的不正规、不一致或不规则，采购人可以接受，但这种接受不能损害或影响任何投标人的相对排序；</w:t>
      </w:r>
    </w:p>
    <w:p w14:paraId="12CADF90">
      <w:pPr>
        <w:spacing w:line="365" w:lineRule="auto"/>
        <w:ind w:firstLine="480" w:firstLineChars="200"/>
        <w:rPr>
          <w:rFonts w:hint="eastAsia" w:ascii="宋体" w:hAnsi="宋体" w:eastAsia="宋体" w:cs="宋体"/>
        </w:rPr>
      </w:pPr>
      <w:r>
        <w:rPr>
          <w:rFonts w:hint="eastAsia" w:ascii="宋体" w:hAnsi="宋体" w:eastAsia="宋体" w:cs="宋体"/>
        </w:rPr>
        <w:t>b、最低报价不是中标的唯一条件；</w:t>
      </w:r>
    </w:p>
    <w:p w14:paraId="77739999">
      <w:pPr>
        <w:spacing w:line="365" w:lineRule="auto"/>
        <w:ind w:firstLine="480" w:firstLineChars="200"/>
        <w:rPr>
          <w:rFonts w:hint="eastAsia" w:ascii="宋体" w:hAnsi="宋体" w:eastAsia="宋体" w:cs="宋体"/>
        </w:rPr>
      </w:pPr>
      <w:r>
        <w:rPr>
          <w:rFonts w:hint="eastAsia" w:ascii="宋体" w:hAnsi="宋体" w:eastAsia="宋体" w:cs="宋体"/>
        </w:rPr>
        <w:t>c、如果投标实质上没有响应招标文件的要求，其投标将被拒绝，投标人不得通过修正或撤销不合要求的偏离或保留从而使其投标成为实质上响应的投标。</w:t>
      </w:r>
    </w:p>
    <w:p w14:paraId="784ACDF7">
      <w:pPr>
        <w:spacing w:line="365" w:lineRule="auto"/>
        <w:ind w:firstLine="480" w:firstLineChars="200"/>
        <w:rPr>
          <w:rFonts w:hint="eastAsia" w:ascii="宋体" w:hAnsi="宋体" w:eastAsia="宋体" w:cs="宋体"/>
        </w:rPr>
      </w:pPr>
      <w:r>
        <w:rPr>
          <w:rFonts w:hint="eastAsia" w:ascii="宋体" w:hAnsi="宋体" w:eastAsia="宋体" w:cs="宋体"/>
        </w:rPr>
        <w:t>d、无论投标的结果如何，投标期间一切费用自理。</w:t>
      </w:r>
    </w:p>
    <w:p w14:paraId="176332C2">
      <w:pPr>
        <w:spacing w:line="365" w:lineRule="auto"/>
        <w:ind w:firstLine="600" w:firstLineChars="249"/>
        <w:rPr>
          <w:rFonts w:hint="eastAsia" w:ascii="宋体" w:hAnsi="宋体" w:eastAsia="宋体" w:cs="宋体"/>
          <w:b/>
          <w:szCs w:val="24"/>
        </w:rPr>
      </w:pPr>
      <w:r>
        <w:rPr>
          <w:rFonts w:hint="eastAsia" w:ascii="宋体" w:hAnsi="宋体" w:eastAsia="宋体" w:cs="宋体"/>
          <w:b/>
          <w:szCs w:val="24"/>
        </w:rPr>
        <w:t>3-6、评分标准：</w:t>
      </w:r>
    </w:p>
    <w:tbl>
      <w:tblPr>
        <w:tblStyle w:val="17"/>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736"/>
        <w:gridCol w:w="7539"/>
      </w:tblGrid>
      <w:tr w14:paraId="3F04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4792AB72">
            <w:pPr>
              <w:pStyle w:val="35"/>
              <w:spacing w:line="360" w:lineRule="auto"/>
              <w:rPr>
                <w:rFonts w:hint="eastAsia" w:ascii="宋体" w:hAnsi="宋体" w:eastAsia="宋体" w:cs="宋体"/>
                <w:b/>
                <w:bCs/>
                <w:color w:val="auto"/>
                <w:sz w:val="24"/>
                <w:szCs w:val="24"/>
              </w:rPr>
            </w:pPr>
            <w:bookmarkStart w:id="47" w:name="OLE_LINK10"/>
            <w:r>
              <w:rPr>
                <w:rFonts w:hint="eastAsia" w:ascii="宋体" w:hAnsi="宋体" w:eastAsia="宋体" w:cs="宋体"/>
                <w:b/>
                <w:bCs/>
                <w:color w:val="auto"/>
                <w:sz w:val="24"/>
                <w:szCs w:val="24"/>
              </w:rPr>
              <w:t>评标因素</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86207F6">
            <w:pPr>
              <w:pStyle w:val="35"/>
              <w:spacing w:line="360" w:lineRule="auto"/>
              <w:rPr>
                <w:rFonts w:hint="eastAsia" w:ascii="宋体" w:hAnsi="宋体" w:eastAsia="宋体" w:cs="宋体"/>
                <w:b/>
                <w:bCs/>
                <w:color w:val="auto"/>
                <w:sz w:val="24"/>
                <w:szCs w:val="24"/>
                <w:lang w:eastAsia="zh-CN"/>
              </w:rPr>
            </w:pPr>
            <w:r>
              <w:rPr>
                <w:rFonts w:hint="eastAsia" w:cs="宋体"/>
                <w:b/>
                <w:bCs/>
                <w:color w:val="auto"/>
                <w:sz w:val="24"/>
                <w:szCs w:val="24"/>
                <w:lang w:eastAsia="zh-CN"/>
              </w:rPr>
              <w:t>分值</w:t>
            </w:r>
          </w:p>
        </w:tc>
        <w:tc>
          <w:tcPr>
            <w:tcW w:w="7539" w:type="dxa"/>
            <w:tcBorders>
              <w:top w:val="single" w:color="auto" w:sz="4" w:space="0"/>
              <w:left w:val="single" w:color="auto" w:sz="4" w:space="0"/>
              <w:bottom w:val="single" w:color="auto" w:sz="4" w:space="0"/>
              <w:right w:val="single" w:color="auto" w:sz="4" w:space="0"/>
            </w:tcBorders>
            <w:noWrap w:val="0"/>
            <w:vAlign w:val="center"/>
          </w:tcPr>
          <w:p w14:paraId="394518FB">
            <w:pPr>
              <w:pStyle w:val="35"/>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w:t>
            </w:r>
            <w:r>
              <w:rPr>
                <w:rFonts w:hint="eastAsia" w:ascii="宋体" w:hAnsi="宋体" w:eastAsia="宋体" w:cs="宋体"/>
                <w:b/>
                <w:bCs/>
                <w:color w:val="auto"/>
                <w:sz w:val="24"/>
                <w:szCs w:val="24"/>
                <w:lang w:val="en-US" w:eastAsia="zh-CN"/>
              </w:rPr>
              <w:t>审</w:t>
            </w:r>
            <w:r>
              <w:rPr>
                <w:rFonts w:hint="eastAsia" w:ascii="宋体" w:hAnsi="宋体" w:eastAsia="宋体" w:cs="宋体"/>
                <w:b/>
                <w:bCs/>
                <w:color w:val="auto"/>
                <w:sz w:val="24"/>
                <w:szCs w:val="24"/>
              </w:rPr>
              <w:t>要素</w:t>
            </w:r>
          </w:p>
        </w:tc>
      </w:tr>
      <w:tr w14:paraId="17FD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5"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0FA0D8">
            <w:pPr>
              <w:pStyle w:val="35"/>
              <w:spacing w:line="360" w:lineRule="auto"/>
              <w:rPr>
                <w:rFonts w:hint="eastAsia" w:ascii="宋体" w:hAnsi="宋体" w:eastAsia="宋体" w:cs="宋体"/>
                <w:color w:val="auto"/>
                <w:sz w:val="24"/>
                <w:szCs w:val="24"/>
              </w:rPr>
            </w:pPr>
          </w:p>
          <w:p w14:paraId="5F0DFD49">
            <w:pPr>
              <w:pStyle w:val="35"/>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报价</w:t>
            </w:r>
          </w:p>
          <w:p w14:paraId="5B2C3B7F">
            <w:pPr>
              <w:pStyle w:val="35"/>
              <w:spacing w:line="360" w:lineRule="auto"/>
              <w:rPr>
                <w:rFonts w:hint="eastAsia" w:ascii="宋体" w:hAnsi="宋体" w:eastAsia="宋体" w:cs="宋体"/>
                <w:color w:val="auto"/>
                <w:sz w:val="24"/>
                <w:szCs w:val="24"/>
              </w:rPr>
            </w:pP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975DD9">
            <w:pPr>
              <w:pStyle w:val="35"/>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4EEB84">
            <w:pPr>
              <w:spacing w:line="365" w:lineRule="auto"/>
              <w:jc w:val="left"/>
              <w:rPr>
                <w:rFonts w:hint="eastAsia" w:ascii="宋体" w:hAnsi="宋体" w:eastAsia="宋体" w:cs="宋体"/>
                <w:color w:val="auto"/>
                <w:szCs w:val="24"/>
              </w:rPr>
            </w:pPr>
            <w:r>
              <w:rPr>
                <w:rFonts w:hint="eastAsia" w:ascii="宋体" w:hAnsi="宋体" w:eastAsia="宋体" w:cs="宋体"/>
                <w:color w:val="auto"/>
                <w:szCs w:val="24"/>
              </w:rPr>
              <w:t>满足招标文件要求且评审价格最低的投标报价为评标基准价，其价格分为满分。其他投标人的价格分统一按照下列公式计算：</w:t>
            </w:r>
            <w:r>
              <w:rPr>
                <w:rFonts w:hint="eastAsia" w:ascii="宋体" w:hAnsi="宋体" w:eastAsia="宋体" w:cs="宋体"/>
                <w:b/>
                <w:bCs/>
                <w:color w:val="auto"/>
                <w:szCs w:val="24"/>
              </w:rPr>
              <w:t>投标报价得分=（评标基准价/投标报价）×价格权值(30%)×100</w:t>
            </w:r>
            <w:r>
              <w:rPr>
                <w:rFonts w:hint="eastAsia" w:ascii="宋体" w:hAnsi="宋体" w:eastAsia="宋体" w:cs="宋体"/>
                <w:color w:val="auto"/>
                <w:szCs w:val="24"/>
              </w:rPr>
              <w:t xml:space="preserve">           </w:t>
            </w:r>
          </w:p>
          <w:p w14:paraId="1599F0D6">
            <w:pPr>
              <w:spacing w:line="365" w:lineRule="auto"/>
              <w:jc w:val="left"/>
              <w:rPr>
                <w:rFonts w:hint="eastAsia" w:ascii="宋体" w:hAnsi="宋体" w:eastAsia="宋体" w:cs="宋体"/>
                <w:color w:val="auto"/>
                <w:szCs w:val="24"/>
              </w:rPr>
            </w:pPr>
            <w:r>
              <w:rPr>
                <w:rFonts w:hint="eastAsia" w:ascii="宋体" w:hAnsi="宋体" w:eastAsia="宋体" w:cs="宋体"/>
                <w:color w:val="auto"/>
                <w:szCs w:val="24"/>
              </w:rPr>
              <w:t>计算分数时四舍五入取小数点后两位</w:t>
            </w:r>
          </w:p>
          <w:p w14:paraId="7CF63E06">
            <w:pPr>
              <w:spacing w:line="365" w:lineRule="auto"/>
              <w:ind w:firstLine="480" w:firstLineChars="200"/>
              <w:jc w:val="left"/>
              <w:rPr>
                <w:rFonts w:hint="eastAsia" w:ascii="宋体" w:hAnsi="宋体" w:eastAsia="宋体" w:cs="宋体"/>
                <w:color w:val="auto"/>
                <w:szCs w:val="24"/>
              </w:rPr>
            </w:pPr>
            <w:r>
              <w:rPr>
                <w:rFonts w:hint="eastAsia" w:ascii="宋体" w:hAnsi="宋体" w:eastAsia="宋体" w:cs="宋体"/>
                <w:color w:val="auto"/>
                <w:szCs w:val="24"/>
              </w:rPr>
              <w:t>注：（1）根据《政府采购促进中小企业发展管理办法》、财库〔2022〕19号的相关规定，投标人所投产品均是小微企业制造的，其产品报价给予10％的扣除，用扣除后的价格参与评审。</w:t>
            </w:r>
          </w:p>
          <w:p w14:paraId="440AC001">
            <w:pPr>
              <w:spacing w:line="365" w:lineRule="auto"/>
              <w:ind w:firstLine="480" w:firstLineChars="200"/>
              <w:jc w:val="left"/>
              <w:rPr>
                <w:rFonts w:hint="eastAsia" w:ascii="宋体" w:hAnsi="宋体" w:eastAsia="宋体" w:cs="宋体"/>
                <w:color w:val="auto"/>
                <w:szCs w:val="24"/>
              </w:rPr>
            </w:pPr>
            <w:r>
              <w:rPr>
                <w:rFonts w:hint="eastAsia" w:ascii="宋体" w:hAnsi="宋体" w:eastAsia="宋体" w:cs="宋体"/>
                <w:color w:val="auto"/>
                <w:szCs w:val="24"/>
              </w:rPr>
              <w:t>（2）根据财库[2014]68 号《财政部司法部关于政府采购支持监狱企业发展有关问题的通知》规定，符合条件的监狱企业，享受政府采购扶持政策。投标人投标产品是监狱企业制造的，其产品报价给予10％的扣除，用扣除后的价格参与报价计算。</w:t>
            </w:r>
          </w:p>
          <w:p w14:paraId="58FB9F09">
            <w:pPr>
              <w:pStyle w:val="35"/>
              <w:spacing w:line="360" w:lineRule="auto"/>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Cs w:val="24"/>
              </w:rPr>
              <w:t>（3）根据《财政部民政部中国残疾人联合会关于促进残疾人就业政府采购政策的通知》（财库〔2017〕141号）的规定，投标人投标产品是残疾人福利性单位的，其产品报价给予 10％的扣除，用扣除后的价格参与投标报价计算。</w:t>
            </w:r>
            <w:r>
              <w:rPr>
                <w:rFonts w:hint="eastAsia" w:ascii="宋体" w:hAnsi="宋体" w:eastAsia="宋体" w:cs="宋体"/>
                <w:b/>
                <w:bCs/>
                <w:color w:val="auto"/>
                <w:szCs w:val="24"/>
              </w:rPr>
              <w:t>小型、微型企业、监狱企业、残疾人福利性单位以上政策同时具备的仅对其进行一次10%的价格扣除，不重复扣除</w:t>
            </w:r>
            <w:r>
              <w:rPr>
                <w:rFonts w:hint="eastAsia" w:ascii="宋体" w:hAnsi="宋体" w:eastAsia="宋体" w:cs="宋体"/>
                <w:color w:val="auto"/>
                <w:szCs w:val="24"/>
              </w:rPr>
              <w:t>。</w:t>
            </w:r>
          </w:p>
        </w:tc>
      </w:tr>
      <w:tr w14:paraId="18B7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EDC158">
            <w:pPr>
              <w:spacing w:line="360" w:lineRule="auto"/>
              <w:jc w:val="both"/>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环保产品</w:t>
            </w:r>
          </w:p>
          <w:p w14:paraId="4396CD6B">
            <w:pPr>
              <w:pStyle w:val="35"/>
              <w:spacing w:line="360" w:lineRule="auto"/>
              <w:rPr>
                <w:rFonts w:hint="eastAsia" w:ascii="宋体" w:hAnsi="宋体" w:eastAsia="宋体" w:cs="宋体"/>
                <w:color w:val="auto"/>
                <w:sz w:val="24"/>
                <w:szCs w:val="24"/>
              </w:rPr>
            </w:pP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387AC3">
            <w:pPr>
              <w:pStyle w:val="35"/>
              <w:spacing w:line="360" w:lineRule="auto"/>
              <w:rPr>
                <w:rFonts w:hint="eastAsia" w:ascii="宋体" w:hAnsi="宋体" w:eastAsia="宋体" w:cs="宋体"/>
                <w:color w:val="auto"/>
                <w:sz w:val="24"/>
                <w:szCs w:val="24"/>
              </w:rPr>
            </w:pPr>
            <w:r>
              <w:rPr>
                <w:rFonts w:hint="eastAsia" w:cs="宋体"/>
                <w:color w:val="auto"/>
                <w:szCs w:val="24"/>
                <w:lang w:val="en-US" w:eastAsia="zh-CN"/>
              </w:rPr>
              <w:t>2</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AA238">
            <w:pPr>
              <w:pStyle w:val="35"/>
              <w:spacing w:line="360" w:lineRule="auto"/>
              <w:jc w:val="left"/>
              <w:rPr>
                <w:rFonts w:hint="eastAsia" w:ascii="宋体" w:hAnsi="宋体" w:eastAsia="宋体" w:cs="宋体"/>
                <w:color w:val="auto"/>
                <w:szCs w:val="24"/>
              </w:rPr>
            </w:pPr>
            <w:r>
              <w:rPr>
                <w:rFonts w:hint="eastAsia" w:ascii="宋体" w:hAnsi="宋体" w:eastAsia="宋体" w:cs="宋体"/>
                <w:snapToGrid w:val="0"/>
                <w:color w:val="auto"/>
                <w:kern w:val="0"/>
                <w:sz w:val="24"/>
                <w:szCs w:val="24"/>
                <w:highlight w:val="none"/>
                <w:shd w:val="clear"/>
                <w:lang w:val="en-US" w:eastAsia="zh-CN"/>
              </w:rPr>
              <w:t>投标人所投产品中属于政府优先采购产品类别的产品，</w:t>
            </w:r>
            <w:r>
              <w:rPr>
                <w:rFonts w:hint="eastAsia" w:ascii="宋体" w:hAnsi="宋体" w:eastAsia="宋体" w:cs="宋体"/>
                <w:snapToGrid w:val="0"/>
                <w:color w:val="auto"/>
                <w:kern w:val="0"/>
                <w:sz w:val="24"/>
                <w:szCs w:val="24"/>
                <w:highlight w:val="none"/>
                <w:lang w:val="en-US" w:eastAsia="zh-CN"/>
              </w:rPr>
              <w:t>每有一项为环境标志产品经国家认证的得</w:t>
            </w:r>
            <w:r>
              <w:rPr>
                <w:rFonts w:hint="eastAsia"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分，本项最多得</w:t>
            </w:r>
            <w:r>
              <w:rPr>
                <w:rFonts w:hint="eastAsia"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分。（以经国家确定的认证机构出具的、处于有效期内</w:t>
            </w:r>
            <w:bookmarkStart w:id="247" w:name="_GoBack"/>
            <w:bookmarkEnd w:id="247"/>
            <w:r>
              <w:rPr>
                <w:rFonts w:hint="eastAsia" w:ascii="宋体" w:hAnsi="宋体" w:eastAsia="宋体" w:cs="宋体"/>
                <w:snapToGrid w:val="0"/>
                <w:color w:val="auto"/>
                <w:kern w:val="0"/>
                <w:sz w:val="24"/>
                <w:szCs w:val="24"/>
                <w:highlight w:val="none"/>
                <w:lang w:val="en-US" w:eastAsia="zh-CN"/>
              </w:rPr>
              <w:t>的环境标志产品认证证书为准）。</w:t>
            </w:r>
          </w:p>
        </w:tc>
      </w:tr>
      <w:tr w14:paraId="0C96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6CB920">
            <w:pPr>
              <w:spacing w:line="360" w:lineRule="auto"/>
              <w:jc w:val="center"/>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产品性能保障</w:t>
            </w:r>
          </w:p>
          <w:p w14:paraId="3F92AED8">
            <w:pPr>
              <w:pStyle w:val="35"/>
              <w:spacing w:line="360" w:lineRule="auto"/>
              <w:rPr>
                <w:rFonts w:hint="eastAsia" w:ascii="宋体" w:hAnsi="宋体" w:eastAsia="宋体" w:cs="宋体"/>
                <w:color w:val="auto"/>
                <w:sz w:val="24"/>
                <w:szCs w:val="24"/>
              </w:rPr>
            </w:pP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8EBEF1">
            <w:pPr>
              <w:pStyle w:val="35"/>
              <w:spacing w:line="360" w:lineRule="auto"/>
              <w:rPr>
                <w:rFonts w:hint="default" w:ascii="宋体" w:hAnsi="宋体" w:eastAsia="宋体" w:cs="宋体"/>
                <w:color w:val="auto"/>
                <w:szCs w:val="24"/>
                <w:lang w:val="en-US" w:eastAsia="zh-CN"/>
              </w:rPr>
            </w:pPr>
            <w:r>
              <w:rPr>
                <w:rFonts w:hint="eastAsia" w:cs="宋体"/>
                <w:color w:val="auto"/>
                <w:szCs w:val="24"/>
                <w:lang w:val="en-US" w:eastAsia="zh-CN"/>
              </w:rPr>
              <w:t>15</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43054F">
            <w:pPr>
              <w:spacing w:line="365" w:lineRule="auto"/>
              <w:jc w:val="left"/>
              <w:rPr>
                <w:rFonts w:hint="default"/>
                <w:lang w:val="en-US" w:eastAsia="zh-CN"/>
              </w:rPr>
            </w:pPr>
            <w:r>
              <w:rPr>
                <w:rFonts w:hint="eastAsia" w:ascii="宋体" w:hAnsi="宋体" w:eastAsia="宋体" w:cs="宋体"/>
                <w:snapToGrid w:val="0"/>
                <w:color w:val="auto"/>
                <w:kern w:val="0"/>
                <w:sz w:val="24"/>
                <w:szCs w:val="24"/>
                <w:highlight w:val="none"/>
                <w:lang w:val="en-US" w:eastAsia="zh-CN"/>
              </w:rPr>
              <w:t>所投产品须提供功能证明材料（包括但不限于第三方检测报告、官网功能截图等）加盖投标单位公章的支持性文件，根据提供资料的完整性横向比较计分，每提供一个产品对应的任意一个资料，计0.5分，最高计15分。未提供不得分。</w:t>
            </w:r>
          </w:p>
        </w:tc>
      </w:tr>
      <w:tr w14:paraId="0F51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13A199">
            <w:pPr>
              <w:spacing w:line="360" w:lineRule="auto"/>
              <w:jc w:val="center"/>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产品</w:t>
            </w:r>
          </w:p>
          <w:p w14:paraId="2C9C5553">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Cs w:val="24"/>
                <w:lang w:val="en-US" w:eastAsia="zh-CN"/>
              </w:rPr>
              <w:t>渠道</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47A45B">
            <w:pPr>
              <w:spacing w:line="440" w:lineRule="exact"/>
              <w:jc w:val="center"/>
              <w:rPr>
                <w:rFonts w:hint="eastAsia" w:cs="宋体"/>
                <w:color w:val="auto"/>
                <w:szCs w:val="24"/>
                <w:lang w:val="en-US" w:eastAsia="zh-CN"/>
              </w:rPr>
            </w:pPr>
            <w:r>
              <w:rPr>
                <w:rFonts w:hint="eastAsia" w:ascii="宋体" w:hAnsi="宋体" w:eastAsia="宋体" w:cs="宋体"/>
                <w:color w:val="auto"/>
                <w:szCs w:val="24"/>
                <w:highlight w:val="none"/>
              </w:rPr>
              <w:t>3</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B17AC3">
            <w:pPr>
              <w:spacing w:line="44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Cs w:val="24"/>
                <w:highlight w:val="none"/>
                <w:lang w:val="zh-CN"/>
              </w:rPr>
              <w:t>能提供带</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eastAsia="宋体" w:cs="宋体"/>
                <w:color w:val="auto"/>
                <w:szCs w:val="24"/>
                <w:highlight w:val="none"/>
                <w:lang w:val="zh-CN"/>
              </w:rPr>
              <w:t>产品的合法来源渠道证明文件（包括但不限于产品制造商授权、销售协议等证明文件）</w:t>
            </w:r>
            <w:r>
              <w:rPr>
                <w:rFonts w:hint="eastAsia" w:ascii="宋体" w:hAnsi="宋体" w:eastAsia="宋体" w:cs="宋体"/>
                <w:snapToGrid w:val="0"/>
                <w:color w:val="auto"/>
                <w:kern w:val="0"/>
                <w:sz w:val="24"/>
                <w:szCs w:val="24"/>
                <w:highlight w:val="none"/>
                <w:lang w:val="en-US" w:eastAsia="zh-CN"/>
              </w:rPr>
              <w:t>每提供任意一个资料计</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分，</w:t>
            </w:r>
            <w:r>
              <w:rPr>
                <w:rFonts w:hint="eastAsia" w:ascii="宋体" w:hAnsi="宋体" w:eastAsia="宋体" w:cs="宋体"/>
                <w:snapToGrid w:val="0"/>
                <w:color w:val="auto"/>
                <w:kern w:val="0"/>
                <w:sz w:val="24"/>
                <w:szCs w:val="24"/>
                <w:highlight w:val="none"/>
                <w:lang w:val="en-US" w:eastAsia="zh-CN"/>
              </w:rPr>
              <w:t>最高计3分。未提供不得分。</w:t>
            </w:r>
          </w:p>
        </w:tc>
      </w:tr>
      <w:tr w14:paraId="5343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615F79">
            <w:pPr>
              <w:pStyle w:val="35"/>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实施方案</w:t>
            </w:r>
          </w:p>
          <w:p w14:paraId="34E4D0C2">
            <w:pPr>
              <w:pStyle w:val="35"/>
              <w:spacing w:line="360" w:lineRule="auto"/>
              <w:rPr>
                <w:rFonts w:hint="eastAsia" w:ascii="宋体" w:hAnsi="宋体" w:eastAsia="宋体" w:cs="宋体"/>
                <w:color w:val="auto"/>
                <w:sz w:val="24"/>
                <w:szCs w:val="24"/>
                <w:highlight w:val="none"/>
                <w:lang w:val="en-US" w:eastAsia="zh-CN"/>
              </w:rPr>
            </w:pP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C2DBE7">
            <w:pPr>
              <w:pStyle w:val="35"/>
              <w:spacing w:line="360" w:lineRule="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24</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3B7147">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color w:val="auto"/>
                <w:sz w:val="24"/>
                <w:szCs w:val="22"/>
              </w:rPr>
            </w:pPr>
            <w:r>
              <w:rPr>
                <w:rFonts w:hint="eastAsia" w:ascii="宋体" w:hAnsi="宋体" w:eastAsia="宋体" w:cs="宋体"/>
                <w:color w:val="auto"/>
                <w:kern w:val="2"/>
                <w:sz w:val="24"/>
                <w:szCs w:val="22"/>
                <w:lang w:val="en-US" w:eastAsia="zh-CN" w:bidi="ar-SA"/>
              </w:rPr>
              <w:t>一、</w:t>
            </w:r>
            <w:r>
              <w:rPr>
                <w:rFonts w:hint="eastAsia" w:ascii="宋体" w:hAnsi="宋体" w:eastAsia="宋体" w:cs="宋体"/>
                <w:color w:val="auto"/>
                <w:sz w:val="24"/>
                <w:szCs w:val="22"/>
              </w:rPr>
              <w:t>评审内容</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 xml:space="preserve"> </w:t>
            </w:r>
          </w:p>
          <w:p w14:paraId="7053DE22">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供应商针对本项目提供完整的实施方案内容包括：①项目组织及供货实施方案</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②安装调试方案</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③验收方案</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④投入人力、财力，物力调配及保障措施。</w:t>
            </w:r>
          </w:p>
          <w:p w14:paraId="7DFA78E8">
            <w:pPr>
              <w:pageBreakBefore w:val="0"/>
              <w:numPr>
                <w:ilvl w:val="0"/>
                <w:numId w:val="2"/>
              </w:numPr>
              <w:wordWrap/>
              <w:topLinePunct w:val="0"/>
              <w:autoSpaceDE/>
              <w:autoSpaceDN/>
              <w:bidi w:val="0"/>
              <w:spacing w:line="365" w:lineRule="auto"/>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评分标准：</w:t>
            </w:r>
          </w:p>
          <w:p w14:paraId="627F24D7">
            <w:pPr>
              <w:pageBreakBefore w:val="0"/>
              <w:numPr>
                <w:ilvl w:val="0"/>
                <w:numId w:val="3"/>
              </w:numPr>
              <w:wordWrap/>
              <w:topLinePunct w:val="0"/>
              <w:autoSpaceDE/>
              <w:autoSpaceDN/>
              <w:bidi w:val="0"/>
              <w:spacing w:line="365" w:lineRule="auto"/>
              <w:ind w:left="110" w:leftChars="0" w:firstLine="0" w:firstLine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 xml:space="preserve">完整性：方案全面完整，对评审内容中的各项要求有详细描述及说明，思路清晰，条理清楚； </w:t>
            </w:r>
          </w:p>
          <w:p w14:paraId="0A5EF68A">
            <w:pPr>
              <w:pageBreakBefore w:val="0"/>
              <w:numPr>
                <w:ilvl w:val="0"/>
                <w:numId w:val="3"/>
              </w:numPr>
              <w:wordWrap/>
              <w:topLinePunct w:val="0"/>
              <w:autoSpaceDE/>
              <w:autoSpaceDN/>
              <w:bidi w:val="0"/>
              <w:spacing w:line="365" w:lineRule="auto"/>
              <w:ind w:left="110" w:leftChars="0" w:firstLine="0" w:firstLine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 xml:space="preserve">可实施性：切合本项目实际情况内容合理，步骤清晰，可操作性强； </w:t>
            </w:r>
          </w:p>
          <w:p w14:paraId="30A78390">
            <w:pPr>
              <w:pageBreakBefore w:val="0"/>
              <w:numPr>
                <w:ilvl w:val="0"/>
                <w:numId w:val="3"/>
              </w:numPr>
              <w:wordWrap/>
              <w:topLinePunct w:val="0"/>
              <w:autoSpaceDE/>
              <w:autoSpaceDN/>
              <w:bidi w:val="0"/>
              <w:spacing w:line="365" w:lineRule="auto"/>
              <w:ind w:left="110" w:leftChars="0" w:firstLine="0" w:firstLine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 xml:space="preserve">针对性：方案能够紧扣本项目实际情况，内容科学合理，符合项目实际要求。 </w:t>
            </w:r>
          </w:p>
          <w:p w14:paraId="4DACF5DA">
            <w:pPr>
              <w:pageBreakBefore w:val="0"/>
              <w:numPr>
                <w:ilvl w:val="0"/>
                <w:numId w:val="2"/>
              </w:numPr>
              <w:wordWrap/>
              <w:topLinePunct w:val="0"/>
              <w:autoSpaceDE/>
              <w:autoSpaceDN/>
              <w:bidi w:val="0"/>
              <w:spacing w:line="365" w:lineRule="auto"/>
              <w:ind w:left="0" w:leftChars="0" w:firstLine="0" w:firstLine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赋分标准（满分</w:t>
            </w:r>
            <w:r>
              <w:rPr>
                <w:rFonts w:hint="eastAsia" w:ascii="宋体" w:hAnsi="宋体" w:eastAsia="宋体" w:cs="宋体"/>
                <w:color w:val="auto"/>
                <w:sz w:val="24"/>
                <w:szCs w:val="22"/>
                <w:lang w:val="en-US" w:eastAsia="zh-CN"/>
              </w:rPr>
              <w:t>24</w:t>
            </w:r>
            <w:r>
              <w:rPr>
                <w:rFonts w:hint="eastAsia" w:ascii="宋体" w:hAnsi="宋体" w:eastAsia="宋体" w:cs="宋体"/>
                <w:color w:val="auto"/>
                <w:sz w:val="24"/>
                <w:szCs w:val="22"/>
              </w:rPr>
              <w:t xml:space="preserve">分） </w:t>
            </w:r>
          </w:p>
          <w:p w14:paraId="4AD7627C">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① 项目组织及供货实施方案：每满足1项评分标准得</w:t>
            </w:r>
            <w:r>
              <w:rPr>
                <w:rFonts w:hint="eastAsia" w:ascii="宋体" w:hAnsi="宋体" w:eastAsia="宋体" w:cs="宋体"/>
                <w:color w:val="auto"/>
                <w:sz w:val="24"/>
                <w:szCs w:val="22"/>
                <w:lang w:val="en-US" w:eastAsia="zh-CN"/>
              </w:rPr>
              <w:t>2.0</w:t>
            </w:r>
            <w:r>
              <w:rPr>
                <w:rFonts w:hint="eastAsia" w:ascii="宋体" w:hAnsi="宋体" w:eastAsia="宋体" w:cs="宋体"/>
                <w:color w:val="auto"/>
                <w:sz w:val="24"/>
                <w:szCs w:val="22"/>
              </w:rPr>
              <w:t>分，满分</w:t>
            </w:r>
            <w:r>
              <w:rPr>
                <w:rFonts w:hint="eastAsia" w:ascii="宋体" w:hAnsi="宋体" w:eastAsia="宋体" w:cs="宋体"/>
                <w:color w:val="auto"/>
                <w:sz w:val="24"/>
                <w:szCs w:val="22"/>
                <w:lang w:val="en-US" w:eastAsia="zh-CN"/>
              </w:rPr>
              <w:t>6.0</w:t>
            </w:r>
            <w:r>
              <w:rPr>
                <w:rFonts w:hint="eastAsia" w:ascii="宋体" w:hAnsi="宋体" w:eastAsia="宋体" w:cs="宋体"/>
                <w:color w:val="auto"/>
                <w:sz w:val="24"/>
                <w:szCs w:val="22"/>
              </w:rPr>
              <w:t>分；存在缺陷扣（0.1-</w:t>
            </w:r>
            <w:r>
              <w:rPr>
                <w:rFonts w:hint="eastAsia" w:ascii="宋体" w:hAnsi="宋体" w:eastAsia="宋体" w:cs="宋体"/>
                <w:color w:val="auto"/>
                <w:sz w:val="24"/>
                <w:szCs w:val="22"/>
                <w:lang w:val="en-US" w:eastAsia="zh-CN"/>
              </w:rPr>
              <w:t>6.0</w:t>
            </w:r>
            <w:r>
              <w:rPr>
                <w:rFonts w:hint="eastAsia" w:ascii="宋体" w:hAnsi="宋体" w:eastAsia="宋体" w:cs="宋体"/>
                <w:color w:val="auto"/>
                <w:sz w:val="24"/>
                <w:szCs w:val="22"/>
              </w:rPr>
              <w:t>分），不提供不得分；</w:t>
            </w:r>
          </w:p>
          <w:p w14:paraId="015E88BB">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② 安装调试方案：每满足1项评分标准得</w:t>
            </w:r>
            <w:r>
              <w:rPr>
                <w:rFonts w:hint="eastAsia" w:ascii="宋体" w:hAnsi="宋体" w:eastAsia="宋体" w:cs="宋体"/>
                <w:color w:val="auto"/>
                <w:sz w:val="24"/>
                <w:szCs w:val="22"/>
                <w:lang w:val="en-US" w:eastAsia="zh-CN"/>
              </w:rPr>
              <w:t>2.0</w:t>
            </w:r>
            <w:r>
              <w:rPr>
                <w:rFonts w:hint="eastAsia" w:ascii="宋体" w:hAnsi="宋体" w:eastAsia="宋体" w:cs="宋体"/>
                <w:color w:val="auto"/>
                <w:sz w:val="24"/>
                <w:szCs w:val="22"/>
              </w:rPr>
              <w:t>分，满分</w:t>
            </w:r>
            <w:r>
              <w:rPr>
                <w:rFonts w:hint="eastAsia" w:ascii="宋体" w:hAnsi="宋体" w:eastAsia="宋体" w:cs="宋体"/>
                <w:color w:val="auto"/>
                <w:sz w:val="24"/>
                <w:szCs w:val="22"/>
                <w:lang w:val="en-US" w:eastAsia="zh-CN"/>
              </w:rPr>
              <w:t>6.0</w:t>
            </w:r>
            <w:r>
              <w:rPr>
                <w:rFonts w:hint="eastAsia" w:ascii="宋体" w:hAnsi="宋体" w:eastAsia="宋体" w:cs="宋体"/>
                <w:color w:val="auto"/>
                <w:sz w:val="24"/>
                <w:szCs w:val="22"/>
              </w:rPr>
              <w:t>分；存在缺陷扣（0.1-</w:t>
            </w:r>
            <w:r>
              <w:rPr>
                <w:rFonts w:hint="eastAsia" w:ascii="宋体" w:hAnsi="宋体" w:eastAsia="宋体" w:cs="宋体"/>
                <w:color w:val="auto"/>
                <w:sz w:val="24"/>
                <w:szCs w:val="22"/>
                <w:lang w:val="en-US" w:eastAsia="zh-CN"/>
              </w:rPr>
              <w:t>6.0</w:t>
            </w:r>
            <w:r>
              <w:rPr>
                <w:rFonts w:hint="eastAsia" w:ascii="宋体" w:hAnsi="宋体" w:eastAsia="宋体" w:cs="宋体"/>
                <w:color w:val="auto"/>
                <w:sz w:val="24"/>
                <w:szCs w:val="22"/>
              </w:rPr>
              <w:t xml:space="preserve">分），不提供不得分； </w:t>
            </w:r>
          </w:p>
          <w:p w14:paraId="13F24249">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③验收方案：每满足1项评分标准得</w:t>
            </w:r>
            <w:r>
              <w:rPr>
                <w:rFonts w:hint="eastAsia" w:ascii="宋体" w:hAnsi="宋体" w:eastAsia="宋体" w:cs="宋体"/>
                <w:color w:val="auto"/>
                <w:sz w:val="24"/>
                <w:szCs w:val="22"/>
                <w:lang w:val="en-US" w:eastAsia="zh-CN"/>
              </w:rPr>
              <w:t>2.0</w:t>
            </w:r>
            <w:r>
              <w:rPr>
                <w:rFonts w:hint="eastAsia" w:ascii="宋体" w:hAnsi="宋体" w:eastAsia="宋体" w:cs="宋体"/>
                <w:color w:val="auto"/>
                <w:sz w:val="24"/>
                <w:szCs w:val="22"/>
              </w:rPr>
              <w:t>分，满分</w:t>
            </w:r>
            <w:r>
              <w:rPr>
                <w:rFonts w:hint="eastAsia" w:ascii="宋体" w:hAnsi="宋体" w:eastAsia="宋体" w:cs="宋体"/>
                <w:color w:val="auto"/>
                <w:sz w:val="24"/>
                <w:szCs w:val="22"/>
                <w:lang w:val="en-US" w:eastAsia="zh-CN"/>
              </w:rPr>
              <w:t>6.0</w:t>
            </w:r>
            <w:r>
              <w:rPr>
                <w:rFonts w:hint="eastAsia" w:ascii="宋体" w:hAnsi="宋体" w:eastAsia="宋体" w:cs="宋体"/>
                <w:color w:val="auto"/>
                <w:sz w:val="24"/>
                <w:szCs w:val="22"/>
              </w:rPr>
              <w:t>分；存在缺陷扣（0.1-</w:t>
            </w:r>
            <w:r>
              <w:rPr>
                <w:rFonts w:hint="eastAsia" w:ascii="宋体" w:hAnsi="宋体" w:eastAsia="宋体" w:cs="宋体"/>
                <w:color w:val="auto"/>
                <w:sz w:val="24"/>
                <w:szCs w:val="22"/>
                <w:lang w:val="en-US" w:eastAsia="zh-CN"/>
              </w:rPr>
              <w:t>6.0</w:t>
            </w:r>
            <w:r>
              <w:rPr>
                <w:rFonts w:hint="eastAsia" w:ascii="宋体" w:hAnsi="宋体" w:eastAsia="宋体" w:cs="宋体"/>
                <w:color w:val="auto"/>
                <w:sz w:val="24"/>
                <w:szCs w:val="22"/>
              </w:rPr>
              <w:t xml:space="preserve">分），不提供不得分； </w:t>
            </w:r>
          </w:p>
          <w:p w14:paraId="3BE4E25B">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④投入人力、财力，物力调配及保障措施：每满足1项评分标准得</w:t>
            </w: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分，满分</w:t>
            </w: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分；存在缺陷扣（0.1-</w:t>
            </w: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分），不提供不得分；</w:t>
            </w:r>
          </w:p>
          <w:p w14:paraId="6E4B812F">
            <w:pPr>
              <w:pStyle w:val="16"/>
              <w:spacing w:line="360" w:lineRule="auto"/>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2"/>
              </w:rPr>
              <w:t>缺陷是指方案不完整或不详细或内容不合理或步骤不清晰或可行性不强或内容表述前后不一致或针对性不强</w:t>
            </w:r>
            <w:r>
              <w:rPr>
                <w:rFonts w:ascii="仿宋_GB2312" w:hAnsi="仿宋_GB2312" w:eastAsia="仿宋_GB2312" w:cs="仿宋_GB2312"/>
                <w:color w:val="auto"/>
                <w:sz w:val="28"/>
                <w:szCs w:val="24"/>
              </w:rPr>
              <w:t>。</w:t>
            </w:r>
          </w:p>
        </w:tc>
      </w:tr>
      <w:tr w14:paraId="3A05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196" w:type="dxa"/>
            <w:tcBorders>
              <w:left w:val="single" w:color="auto" w:sz="4" w:space="0"/>
              <w:right w:val="single" w:color="auto" w:sz="4" w:space="0"/>
            </w:tcBorders>
            <w:shd w:val="clear" w:color="auto" w:fill="auto"/>
            <w:noWrap w:val="0"/>
            <w:vAlign w:val="center"/>
          </w:tcPr>
          <w:p w14:paraId="7B7FD13E">
            <w:pPr>
              <w:pStyle w:val="35"/>
              <w:spacing w:line="360" w:lineRule="auto"/>
              <w:rPr>
                <w:rFonts w:hint="eastAsia" w:ascii="宋体" w:hAnsi="宋体" w:eastAsia="宋体" w:cs="宋体"/>
                <w:color w:val="auto"/>
                <w:sz w:val="24"/>
                <w:szCs w:val="24"/>
                <w:highlight w:val="none"/>
                <w:lang w:val="en-US" w:eastAsia="zh-CN"/>
              </w:rPr>
            </w:pPr>
            <w:r>
              <w:rPr>
                <w:rFonts w:hint="eastAsia" w:cs="宋体"/>
                <w:b/>
                <w:bCs/>
                <w:color w:val="auto"/>
                <w:kern w:val="2"/>
                <w:sz w:val="24"/>
                <w:szCs w:val="24"/>
                <w:lang w:val="en-US" w:eastAsia="zh-CN" w:bidi="ar-SA"/>
              </w:rPr>
              <w:t>其他配套方案</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4A53F9">
            <w:pPr>
              <w:pStyle w:val="35"/>
              <w:spacing w:line="240" w:lineRule="auto"/>
              <w:jc w:val="center"/>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val="en-US" w:eastAsia="zh-CN" w:bidi="ar-SA"/>
              </w:rPr>
              <w:t>9</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07F8E5">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lang w:val="en-US" w:eastAsia="zh-CN" w:bidi="ar-SA"/>
              </w:rPr>
              <w:t>一、</w:t>
            </w:r>
            <w:r>
              <w:rPr>
                <w:rFonts w:hint="eastAsia" w:ascii="宋体" w:hAnsi="宋体" w:eastAsia="宋体" w:cs="宋体"/>
                <w:snapToGrid w:val="0"/>
                <w:color w:val="auto"/>
                <w:kern w:val="0"/>
                <w:sz w:val="24"/>
                <w:szCs w:val="24"/>
                <w:highlight w:val="none"/>
                <w:lang w:val="en-US" w:eastAsia="zh-CN"/>
              </w:rPr>
              <w:t xml:space="preserve">评审内容： </w:t>
            </w:r>
          </w:p>
          <w:p w14:paraId="6957AF1F">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供应商针对本项目实际需求，提供质量及应急预案措施，内容包括：①施工现场安全防护措施②质量保障措施③针对突发状况的应急预案措施。 </w:t>
            </w:r>
          </w:p>
          <w:p w14:paraId="4EB08BE6">
            <w:pPr>
              <w:pageBreakBefore w:val="0"/>
              <w:numPr>
                <w:ilvl w:val="0"/>
                <w:numId w:val="4"/>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评分标准： </w:t>
            </w:r>
          </w:p>
          <w:p w14:paraId="15D6EE9F">
            <w:pPr>
              <w:pageBreakBefore w:val="0"/>
              <w:numPr>
                <w:ilvl w:val="0"/>
                <w:numId w:val="5"/>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完整性：方案全面完整，对评审内容中的各项要求有详细描述及说明，思路清晰，条理清楚； </w:t>
            </w:r>
          </w:p>
          <w:p w14:paraId="78F9790B">
            <w:pPr>
              <w:pageBreakBefore w:val="0"/>
              <w:numPr>
                <w:ilvl w:val="0"/>
                <w:numId w:val="5"/>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可实施性：切合本项目实际情况内容合理，步骤清晰，可操作性强； </w:t>
            </w:r>
          </w:p>
          <w:p w14:paraId="1B34B9DC">
            <w:pPr>
              <w:pageBreakBefore w:val="0"/>
              <w:numPr>
                <w:ilvl w:val="0"/>
                <w:numId w:val="5"/>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针对性：方案能够紧扣本项目实际情况，内容科学合理，符合项目实际要求。 </w:t>
            </w:r>
          </w:p>
          <w:p w14:paraId="6B90F218">
            <w:pPr>
              <w:pageBreakBefore w:val="0"/>
              <w:numPr>
                <w:ilvl w:val="0"/>
                <w:numId w:val="4"/>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赋分标准（满分9分） </w:t>
            </w:r>
          </w:p>
          <w:p w14:paraId="0C283447">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①施工现场安全防护措施：每满足1项评分标准得1分，满分3分；存在缺陷扣（0.1-3分），不提供不得分；</w:t>
            </w:r>
          </w:p>
          <w:p w14:paraId="309909F6">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②质量保障措施：每满足1项评分标准得1分，满分3分；存在缺陷扣（0.1-3分），不提供不得分；</w:t>
            </w:r>
          </w:p>
          <w:p w14:paraId="7B8BB869">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③针对突发状况的应急预案措施：每满足1项评分标准得1分，满分3分；存在缺陷扣（0.1-3分），不提供不得分； </w:t>
            </w:r>
          </w:p>
          <w:p w14:paraId="278CF6C3">
            <w:pPr>
              <w:pStyle w:val="35"/>
              <w:spacing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缺陷是指方案不完整或不详细或内容不合理或步骤不清晰或可行性不强或内容表述前后不一致或针对性不强。</w:t>
            </w:r>
          </w:p>
        </w:tc>
      </w:tr>
      <w:tr w14:paraId="1000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96" w:type="dxa"/>
            <w:tcBorders>
              <w:left w:val="single" w:color="auto" w:sz="4" w:space="0"/>
              <w:right w:val="single" w:color="auto" w:sz="4" w:space="0"/>
            </w:tcBorders>
            <w:shd w:val="clear" w:color="auto" w:fill="auto"/>
            <w:noWrap w:val="0"/>
            <w:vAlign w:val="center"/>
          </w:tcPr>
          <w:p w14:paraId="4BAE1E80">
            <w:pPr>
              <w:pStyle w:val="35"/>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售后服务</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46B22E">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A3623E">
            <w:pPr>
              <w:pageBreakBefore w:val="0"/>
              <w:numPr>
                <w:ilvl w:val="0"/>
                <w:numId w:val="6"/>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评审内容 </w:t>
            </w:r>
          </w:p>
          <w:p w14:paraId="4BA67067">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供应商针对本项目制定售后服务及培训方案，方案内容包括：</w:t>
            </w:r>
          </w:p>
          <w:p w14:paraId="05937E2D">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①售后服务机构及售后服务人员配置、售后服务电话、售后响应时间</w:t>
            </w:r>
          </w:p>
          <w:p w14:paraId="6CD3F50A">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②产品维护保养方案</w:t>
            </w:r>
          </w:p>
          <w:p w14:paraId="785B9D54">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③售后服务保障措施及承诺</w:t>
            </w:r>
          </w:p>
          <w:p w14:paraId="39FF2A15">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④培训计划、方式、内容、培训反馈及总结。 </w:t>
            </w:r>
          </w:p>
          <w:p w14:paraId="40C2EFFA">
            <w:pPr>
              <w:pageBreakBefore w:val="0"/>
              <w:numPr>
                <w:ilvl w:val="0"/>
                <w:numId w:val="6"/>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评分标准： </w:t>
            </w:r>
          </w:p>
          <w:p w14:paraId="4CAC28D6">
            <w:pPr>
              <w:pageBreakBefore w:val="0"/>
              <w:numPr>
                <w:ilvl w:val="0"/>
                <w:numId w:val="7"/>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完整性：方案全面完整，对评审内容中的各项要求有详细描述及说明，思路清晰，条理清楚； </w:t>
            </w:r>
          </w:p>
          <w:p w14:paraId="5F6DFC68">
            <w:pPr>
              <w:pageBreakBefore w:val="0"/>
              <w:numPr>
                <w:ilvl w:val="0"/>
                <w:numId w:val="7"/>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可实施性：切合本项目实际情况内容合理，步骤清晰，可操作性强； </w:t>
            </w:r>
          </w:p>
          <w:p w14:paraId="4A6FE9E6">
            <w:pPr>
              <w:pageBreakBefore w:val="0"/>
              <w:numPr>
                <w:ilvl w:val="0"/>
                <w:numId w:val="7"/>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针对性：方案能够紧扣本项目实际情况，内容科学合理，符合项目实际要求。 </w:t>
            </w:r>
          </w:p>
          <w:p w14:paraId="73B54A3E">
            <w:pPr>
              <w:pageBreakBefore w:val="0"/>
              <w:numPr>
                <w:ilvl w:val="0"/>
                <w:numId w:val="6"/>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赋分标准（满分12分） </w:t>
            </w:r>
          </w:p>
          <w:p w14:paraId="331A109E">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①售后服务机构及售后服务人员配置、售后服务电话、售后响应时间：每满足1项评分标准得1分，满分3分；存在缺陷扣（0.1-3分），不提供不得分； </w:t>
            </w:r>
          </w:p>
          <w:p w14:paraId="15C6BC1A">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②产品维护保养方案：每满足1项评分标准得1分，满分3分；存在缺陷扣（0.1-3分），不提供不得分； </w:t>
            </w:r>
          </w:p>
          <w:p w14:paraId="13948F96">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③售后服务保障措施及承诺：每满足1项评分标准得1分，满分3分；存在缺陷扣（0.1-3分），不提供不得分； </w:t>
            </w:r>
          </w:p>
          <w:p w14:paraId="0185C377">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④培训计划、方式、内容、培训反馈及总结：每满足1项评分标准得1分，满分3分；存在缺陷扣（0.1-3分），不提供不得分； </w:t>
            </w:r>
          </w:p>
          <w:p w14:paraId="54AEBE0D">
            <w:pPr>
              <w:pageBreakBefore w:val="0"/>
              <w:numPr>
                <w:ilvl w:val="0"/>
                <w:numId w:val="0"/>
              </w:numPr>
              <w:wordWrap/>
              <w:topLinePunct w:val="0"/>
              <w:autoSpaceDE/>
              <w:autoSpaceDN/>
              <w:bidi w:val="0"/>
              <w:spacing w:line="365"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缺陷是指方案不完整或不详细或内容不合理或步骤不清晰或可行性不强或内容表述前后不一致或针对性不强。</w:t>
            </w:r>
          </w:p>
        </w:tc>
      </w:tr>
      <w:tr w14:paraId="497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33ED5315">
            <w:pPr>
              <w:pStyle w:val="35"/>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类似</w:t>
            </w:r>
            <w:r>
              <w:rPr>
                <w:rFonts w:hint="eastAsia" w:ascii="宋体" w:hAnsi="宋体" w:eastAsia="宋体" w:cs="宋体"/>
                <w:color w:val="auto"/>
                <w:sz w:val="24"/>
                <w:szCs w:val="24"/>
              </w:rPr>
              <w:t>业绩</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D644947">
            <w:pPr>
              <w:pStyle w:val="35"/>
              <w:spacing w:line="360" w:lineRule="auto"/>
              <w:rPr>
                <w:rFonts w:hint="eastAsia" w:ascii="宋体" w:hAnsi="宋体" w:eastAsia="宋体" w:cs="宋体"/>
                <w:color w:val="auto"/>
                <w:sz w:val="24"/>
                <w:szCs w:val="24"/>
                <w:lang w:eastAsia="zh-CN"/>
              </w:rPr>
            </w:pPr>
            <w:r>
              <w:rPr>
                <w:rFonts w:hint="eastAsia" w:cs="宋体"/>
                <w:color w:val="auto"/>
                <w:sz w:val="24"/>
                <w:szCs w:val="24"/>
                <w:lang w:val="en-US" w:eastAsia="zh-CN"/>
              </w:rPr>
              <w:t>5</w:t>
            </w:r>
          </w:p>
        </w:tc>
        <w:tc>
          <w:tcPr>
            <w:tcW w:w="7539" w:type="dxa"/>
            <w:tcBorders>
              <w:top w:val="single" w:color="auto" w:sz="4" w:space="0"/>
              <w:left w:val="single" w:color="auto" w:sz="4" w:space="0"/>
              <w:bottom w:val="single" w:color="auto" w:sz="4" w:space="0"/>
              <w:right w:val="single" w:color="auto" w:sz="4" w:space="0"/>
            </w:tcBorders>
            <w:noWrap w:val="0"/>
            <w:vAlign w:val="center"/>
          </w:tcPr>
          <w:p w14:paraId="2334A865">
            <w:pPr>
              <w:pStyle w:val="35"/>
              <w:spacing w:line="360" w:lineRule="auto"/>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Cs w:val="24"/>
              </w:rPr>
              <w:t>提供投标人的202</w:t>
            </w:r>
            <w:r>
              <w:rPr>
                <w:rFonts w:hint="eastAsia" w:cs="宋体"/>
                <w:color w:val="auto"/>
                <w:szCs w:val="24"/>
                <w:lang w:val="en-US" w:eastAsia="zh-CN"/>
              </w:rPr>
              <w:t>2</w:t>
            </w:r>
            <w:r>
              <w:rPr>
                <w:rFonts w:hint="eastAsia" w:ascii="宋体" w:hAnsi="宋体" w:eastAsia="宋体" w:cs="宋体"/>
                <w:color w:val="auto"/>
                <w:szCs w:val="24"/>
              </w:rPr>
              <w:t>年1月1日至今（以合同签订日期为准）类似项目业绩，提供合同复印件</w:t>
            </w:r>
            <w:r>
              <w:rPr>
                <w:rFonts w:hint="eastAsia" w:ascii="宋体" w:hAnsi="宋体" w:eastAsia="宋体" w:cs="宋体"/>
                <w:color w:val="auto"/>
                <w:szCs w:val="24"/>
                <w:lang w:val="en-US" w:eastAsia="zh-CN"/>
              </w:rPr>
              <w:t>或扫描件</w:t>
            </w:r>
            <w:r>
              <w:rPr>
                <w:rFonts w:hint="eastAsia" w:ascii="宋体" w:hAnsi="宋体" w:eastAsia="宋体" w:cs="宋体"/>
                <w:color w:val="auto"/>
                <w:szCs w:val="24"/>
              </w:rPr>
              <w:t>，每提供1个得</w:t>
            </w:r>
            <w:r>
              <w:rPr>
                <w:rFonts w:hint="eastAsia" w:cs="宋体"/>
                <w:color w:val="auto"/>
                <w:szCs w:val="24"/>
                <w:lang w:val="en-US" w:eastAsia="zh-CN"/>
              </w:rPr>
              <w:t>2.5</w:t>
            </w:r>
            <w:r>
              <w:rPr>
                <w:rFonts w:hint="eastAsia" w:ascii="宋体" w:hAnsi="宋体" w:eastAsia="宋体" w:cs="宋体"/>
                <w:color w:val="auto"/>
                <w:szCs w:val="24"/>
              </w:rPr>
              <w:t>分，共计</w:t>
            </w:r>
            <w:r>
              <w:rPr>
                <w:rFonts w:hint="eastAsia" w:cs="宋体"/>
                <w:color w:val="auto"/>
                <w:szCs w:val="24"/>
                <w:lang w:val="en-US" w:eastAsia="zh-CN"/>
              </w:rPr>
              <w:t>5</w:t>
            </w:r>
            <w:r>
              <w:rPr>
                <w:rFonts w:hint="eastAsia" w:ascii="宋体" w:hAnsi="宋体" w:eastAsia="宋体" w:cs="宋体"/>
                <w:color w:val="auto"/>
                <w:szCs w:val="24"/>
              </w:rPr>
              <w:t>分。</w:t>
            </w:r>
          </w:p>
        </w:tc>
      </w:tr>
      <w:bookmarkEnd w:id="47"/>
    </w:tbl>
    <w:p w14:paraId="123A5F6C">
      <w:pPr>
        <w:spacing w:line="365" w:lineRule="auto"/>
        <w:rPr>
          <w:rFonts w:hint="eastAsia" w:ascii="宋体" w:hAnsi="宋体" w:eastAsia="宋体" w:cs="宋体"/>
          <w:szCs w:val="24"/>
        </w:rPr>
      </w:pPr>
      <w:r>
        <w:rPr>
          <w:rFonts w:hint="eastAsia" w:ascii="宋体" w:hAnsi="宋体" w:eastAsia="宋体" w:cs="宋体"/>
          <w:b/>
          <w:bCs/>
          <w:szCs w:val="24"/>
        </w:rPr>
        <w:t>备注：</w:t>
      </w:r>
    </w:p>
    <w:p w14:paraId="43ADADF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1）评委打分超过得分界限或未按本方法赋分时，该评委的打分按废标处理。</w:t>
      </w:r>
    </w:p>
    <w:p w14:paraId="51D8A3B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2）各种计算数字均保留两位小数，第三位“四舍五入”。 </w:t>
      </w:r>
    </w:p>
    <w:p w14:paraId="3D75DDF9">
      <w:pPr>
        <w:spacing w:line="365" w:lineRule="auto"/>
        <w:ind w:firstLine="482" w:firstLineChars="200"/>
        <w:rPr>
          <w:rFonts w:hint="eastAsia" w:ascii="宋体" w:hAnsi="宋体" w:eastAsia="宋体" w:cs="宋体"/>
          <w:szCs w:val="24"/>
        </w:rPr>
      </w:pPr>
      <w:r>
        <w:rPr>
          <w:rFonts w:hint="eastAsia" w:ascii="宋体" w:hAnsi="宋体" w:eastAsia="宋体" w:cs="宋体"/>
          <w:b/>
          <w:bCs/>
          <w:szCs w:val="24"/>
        </w:rPr>
        <w:t>3）特殊情况处理</w:t>
      </w:r>
      <w:r>
        <w:rPr>
          <w:rFonts w:hint="eastAsia" w:ascii="宋体" w:hAnsi="宋体" w:eastAsia="宋体" w:cs="宋体"/>
          <w:szCs w:val="24"/>
        </w:rPr>
        <w:t>：</w:t>
      </w:r>
    </w:p>
    <w:p w14:paraId="51E7FB2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a、当投标人某评分项出现未报、漏报或零报价时，该分项得零分，并不参与投标报价分的计算。</w:t>
      </w:r>
    </w:p>
    <w:p w14:paraId="4BC1141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b、相同品牌产品</w:t>
      </w:r>
    </w:p>
    <w:p w14:paraId="7147E04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14:paraId="2228A9E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非单一产品采购项目，多家投标人提供的核心产品品牌相同的，按照前款规定处理。</w:t>
      </w:r>
    </w:p>
    <w:p w14:paraId="0736744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14:paraId="4B726EBD">
      <w:pPr>
        <w:spacing w:line="365" w:lineRule="auto"/>
        <w:ind w:firstLine="480" w:firstLineChars="200"/>
        <w:rPr>
          <w:rFonts w:hint="eastAsia" w:ascii="宋体" w:hAnsi="宋体" w:eastAsia="宋体" w:cs="宋体"/>
        </w:rPr>
      </w:pPr>
      <w:r>
        <w:rPr>
          <w:rFonts w:hint="eastAsia" w:ascii="宋体" w:hAnsi="宋体" w:eastAsia="宋体" w:cs="宋体"/>
          <w:szCs w:val="24"/>
        </w:rPr>
        <w:t>d、评标过程中，若出现本评标方法以外的特殊情况时，将暂停评标，待评委商榷后再进行复会。</w:t>
      </w:r>
    </w:p>
    <w:p w14:paraId="6E70BF36">
      <w:pPr>
        <w:spacing w:line="365" w:lineRule="auto"/>
        <w:ind w:firstLine="600" w:firstLineChars="249"/>
        <w:rPr>
          <w:rFonts w:hint="eastAsia" w:ascii="宋体" w:hAnsi="宋体" w:eastAsia="宋体" w:cs="宋体"/>
          <w:b/>
          <w:bCs/>
          <w:szCs w:val="24"/>
        </w:rPr>
      </w:pPr>
      <w:r>
        <w:rPr>
          <w:rFonts w:hint="eastAsia" w:ascii="宋体" w:hAnsi="宋体" w:eastAsia="宋体" w:cs="宋体"/>
          <w:b/>
          <w:bCs/>
          <w:szCs w:val="24"/>
        </w:rPr>
        <w:t>3-7、政府采购政策评分标准</w:t>
      </w:r>
    </w:p>
    <w:p w14:paraId="71E026E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3-7-1、小微企业的价格评分标准</w:t>
      </w:r>
    </w:p>
    <w:p w14:paraId="17B86FE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（1）根据《政府采购促进中小企业发展管理办法》（财库〔2020〕46号）、关于进一步加大政府采购支持中小企业力度的通知财库〔2022〕19号；符合条件的中小企业，享受政府采购扶持政策。</w:t>
      </w:r>
    </w:p>
    <w:p w14:paraId="4D3EE49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 享受政府采购扶持政策的中小企业，应当符合以下条件：</w:t>
      </w:r>
    </w:p>
    <w:p w14:paraId="003F5C5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①符合中小企业划分标准（中小企业划分标准是指国务院有关部门根据企业从业人员、营业收入、资产总额等指标制定的中小企业划型标准（工信部联企业〔2011〕300号））。</w:t>
      </w:r>
    </w:p>
    <w:p w14:paraId="0010836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②需提供《中小企业声明函》的投标人，未提供或提供有瑕疵的，在评审时不享受政府采购优惠政策。</w:t>
      </w:r>
    </w:p>
    <w:p w14:paraId="1EB392C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2投标人所投产品均是小微企业制造的，其产品报价给予10％的扣除，用扣除后的价格参与评审。</w:t>
      </w:r>
    </w:p>
    <w:p w14:paraId="04C8E5C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3-7-2、监狱企业的价格评分标准</w:t>
      </w:r>
    </w:p>
    <w:p w14:paraId="117A51C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根据财库[2014]68 号《财政部司法部关于政府采购支持监狱企业发展有关问题的通知》规定，符合条件的监狱企业，享受政府采购扶持政策。投标人投标产品是监狱企业制造的，其产品报价给予一定比例的扣除，其产品报价给予10％的扣除，用扣除后的价格参与报价计算，如同时属于小型、微型企业的，其享受的价格不重复计算。</w:t>
      </w:r>
    </w:p>
    <w:p w14:paraId="332F2BE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3-7-3、残疾人福利性单位的价格评分标准</w:t>
      </w:r>
    </w:p>
    <w:p w14:paraId="1EE2337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投标人投标产品是残疾人福利性单位的，其产品报价给予一定比例的扣除，其产品报价给予 10％的扣除，用扣除后的价格参与投标报价计算。残疾人福利性单位同时属于小型、微型企业的，其享受的价格优惠不重复计算。</w:t>
      </w:r>
    </w:p>
    <w:p w14:paraId="3C533E6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3-7-4、节能产品、环境标志产品政策</w:t>
      </w:r>
    </w:p>
    <w:p w14:paraId="04A0AE9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节能产品根据《财政部、国家发展和改革委员会关于印发&lt;节能产品政府采购实施意见&gt;的通知》（财库【2004】185号）、《国务院办公厅关于建立政府强制采购节能产品制度的通知》（国办发〔2007〕51号）的有关规定，以中国政府采购网（http://www.ccgp.gov.cn/）公布的最新一期节能产品政府采购清单为准。节能清单所列产品包括政府强制采购和优先采购的节能产品，标注“★”的品目为政府强制采购的节能产品，其他品目为政府优先采购的节能产品。</w:t>
      </w:r>
    </w:p>
    <w:p w14:paraId="5998AB0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环境标志产品根据《财政部、国家环保总局联合印发&lt;关于环境标志产品政府采购实施的意见&gt;》（财库【2006】90号）的规定，以中国政府采购网（http://www.ccgp.gov.cn/）公布的最新一期环境标志产品政府采购清单为准。环保清单所列产品为政府优先采购产品。</w:t>
      </w:r>
    </w:p>
    <w:p w14:paraId="7B34DCA5">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4、</w:t>
      </w:r>
      <w:r>
        <w:rPr>
          <w:rFonts w:hint="eastAsia" w:ascii="宋体" w:hAnsi="宋体" w:eastAsia="宋体" w:cs="宋体"/>
          <w:b/>
          <w:bCs/>
          <w:szCs w:val="24"/>
        </w:rPr>
        <w:t>定标</w:t>
      </w:r>
    </w:p>
    <w:p w14:paraId="02F227F6">
      <w:pPr>
        <w:spacing w:line="365" w:lineRule="auto"/>
        <w:ind w:firstLine="480" w:firstLineChars="200"/>
        <w:rPr>
          <w:rFonts w:hint="eastAsia" w:ascii="宋体" w:hAnsi="宋体" w:eastAsia="宋体" w:cs="宋体"/>
          <w:szCs w:val="24"/>
          <w:lang w:eastAsia="en-US"/>
        </w:rPr>
      </w:pPr>
      <w:bookmarkStart w:id="48" w:name="_Toc458617461"/>
      <w:bookmarkStart w:id="49" w:name="_Toc458617738"/>
      <w:r>
        <w:rPr>
          <w:rFonts w:hint="eastAsia" w:ascii="宋体" w:hAnsi="宋体" w:eastAsia="宋体" w:cs="宋体"/>
          <w:szCs w:val="24"/>
          <w:lang w:eastAsia="en-US"/>
        </w:rPr>
        <w:t>4-1、定标程序</w:t>
      </w:r>
    </w:p>
    <w:p w14:paraId="7768AD9A">
      <w:pPr>
        <w:spacing w:line="365" w:lineRule="auto"/>
        <w:ind w:firstLine="480" w:firstLineChars="200"/>
        <w:rPr>
          <w:rFonts w:hint="eastAsia" w:ascii="宋体" w:hAnsi="宋体" w:eastAsia="宋体" w:cs="宋体"/>
          <w:szCs w:val="24"/>
          <w:lang w:eastAsia="en-US"/>
        </w:rPr>
      </w:pPr>
      <w:r>
        <w:rPr>
          <w:rFonts w:hint="eastAsia" w:ascii="宋体" w:hAnsi="宋体" w:eastAsia="宋体" w:cs="宋体"/>
          <w:szCs w:val="24"/>
          <w:lang w:eastAsia="en-US"/>
        </w:rPr>
        <w:t>评标委员会依据评标办法，经过符合性审查、澄清、比较与评价等程序后，在最大限度满足招标文件实质性要求前提下进行综合评审，以评标总得分由高到低的顺序推荐3名以上中标候选人，并编写</w:t>
      </w:r>
      <w:bookmarkStart w:id="50" w:name="OLE_LINK4"/>
      <w:r>
        <w:rPr>
          <w:rFonts w:hint="eastAsia" w:ascii="宋体" w:hAnsi="宋体" w:eastAsia="宋体" w:cs="宋体"/>
          <w:szCs w:val="24"/>
          <w:lang w:eastAsia="en-US"/>
        </w:rPr>
        <w:t>评标</w:t>
      </w:r>
      <w:bookmarkEnd w:id="50"/>
      <w:r>
        <w:rPr>
          <w:rFonts w:hint="eastAsia" w:ascii="宋体" w:hAnsi="宋体" w:eastAsia="宋体" w:cs="宋体"/>
          <w:szCs w:val="24"/>
          <w:lang w:eastAsia="en-US"/>
        </w:rPr>
        <w:t>报告。　</w:t>
      </w:r>
    </w:p>
    <w:p w14:paraId="1436C8E5">
      <w:pPr>
        <w:spacing w:line="365" w:lineRule="auto"/>
        <w:ind w:firstLine="480" w:firstLineChars="200"/>
        <w:rPr>
          <w:rFonts w:hint="eastAsia" w:ascii="宋体" w:hAnsi="宋体" w:eastAsia="宋体" w:cs="宋体"/>
          <w:szCs w:val="24"/>
          <w:lang w:eastAsia="en-US"/>
        </w:rPr>
      </w:pPr>
      <w:bookmarkStart w:id="51" w:name="OLE_LINK18"/>
      <w:r>
        <w:rPr>
          <w:rFonts w:hint="eastAsia" w:ascii="宋体" w:hAnsi="宋体" w:eastAsia="宋体" w:cs="宋体"/>
          <w:szCs w:val="24"/>
          <w:lang w:eastAsia="en-US"/>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bookmarkEnd w:id="51"/>
    <w:p w14:paraId="521132D8">
      <w:pPr>
        <w:spacing w:line="365" w:lineRule="auto"/>
        <w:ind w:firstLine="480" w:firstLineChars="200"/>
        <w:rPr>
          <w:rFonts w:hint="eastAsia" w:ascii="宋体" w:hAnsi="宋体" w:eastAsia="宋体" w:cs="宋体"/>
          <w:szCs w:val="24"/>
          <w:lang w:eastAsia="en-US"/>
        </w:rPr>
      </w:pPr>
      <w:r>
        <w:rPr>
          <w:rFonts w:hint="eastAsia" w:ascii="宋体" w:hAnsi="宋体" w:eastAsia="宋体" w:cs="宋体"/>
          <w:szCs w:val="24"/>
          <w:lang w:eastAsia="en-US"/>
        </w:rPr>
        <w:t>采购代理机构应当自评审结束之日起2个工作日内将评标报告送交采购人。采购人在收到评审报告5个工作日内，从评审报告推荐的中标候选人中，按由高到低的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14:paraId="00271A1D">
      <w:pPr>
        <w:spacing w:line="365" w:lineRule="auto"/>
        <w:ind w:firstLine="480" w:firstLineChars="200"/>
        <w:rPr>
          <w:rFonts w:hint="eastAsia" w:ascii="宋体" w:hAnsi="宋体" w:eastAsia="宋体" w:cs="宋体"/>
          <w:szCs w:val="24"/>
          <w:lang w:eastAsia="en-US"/>
        </w:rPr>
      </w:pPr>
      <w:r>
        <w:rPr>
          <w:rFonts w:hint="eastAsia" w:ascii="宋体" w:hAnsi="宋体" w:eastAsia="宋体" w:cs="宋体"/>
          <w:szCs w:val="24"/>
          <w:lang w:eastAsia="en-US"/>
        </w:rPr>
        <w:t>采购代理机构接到采购人的《定标复函》后，在2个工作日内，将中标结果在陕西省政府采购网</w:t>
      </w:r>
      <w:r>
        <w:rPr>
          <w:rFonts w:hint="eastAsia" w:ascii="宋体" w:hAnsi="宋体" w:eastAsia="宋体" w:cs="宋体"/>
          <w:szCs w:val="24"/>
        </w:rPr>
        <w:t>、陕西省公共资源交易中心网</w:t>
      </w:r>
      <w:r>
        <w:rPr>
          <w:rFonts w:hint="eastAsia" w:ascii="宋体" w:hAnsi="宋体" w:eastAsia="宋体" w:cs="宋体"/>
          <w:szCs w:val="24"/>
          <w:lang w:eastAsia="en-US"/>
        </w:rPr>
        <w:t>进行公告。公告发布1个工作日，其他投标人若有异议，按《政府采购法》第52条执行。</w:t>
      </w:r>
    </w:p>
    <w:p w14:paraId="4B069E89">
      <w:pPr>
        <w:spacing w:line="365" w:lineRule="auto"/>
        <w:ind w:firstLine="480" w:firstLineChars="200"/>
        <w:rPr>
          <w:rFonts w:hint="eastAsia" w:ascii="宋体" w:hAnsi="宋体" w:eastAsia="宋体" w:cs="宋体"/>
          <w:szCs w:val="24"/>
          <w:lang w:eastAsia="en-US"/>
        </w:rPr>
      </w:pPr>
      <w:r>
        <w:rPr>
          <w:rFonts w:hint="eastAsia" w:ascii="宋体" w:hAnsi="宋体" w:eastAsia="宋体" w:cs="宋体"/>
          <w:szCs w:val="24"/>
          <w:lang w:eastAsia="en-US"/>
        </w:rPr>
        <w:t>4-2、中标人确定后，采购人和采购代理机构对未中标原因不作任何解释，投标文件不予退还。</w:t>
      </w:r>
    </w:p>
    <w:p w14:paraId="1A849A3D">
      <w:pPr>
        <w:adjustRightInd w:val="0"/>
        <w:snapToGrid w:val="0"/>
        <w:spacing w:line="365" w:lineRule="auto"/>
        <w:ind w:firstLine="482" w:firstLineChars="200"/>
        <w:rPr>
          <w:rFonts w:hint="eastAsia" w:ascii="宋体" w:hAnsi="宋体" w:eastAsia="宋体" w:cs="宋体"/>
          <w:szCs w:val="24"/>
        </w:rPr>
      </w:pPr>
      <w:r>
        <w:rPr>
          <w:rFonts w:hint="eastAsia" w:ascii="宋体" w:hAnsi="宋体" w:eastAsia="宋体" w:cs="宋体"/>
          <w:b/>
          <w:szCs w:val="24"/>
        </w:rPr>
        <w:t>5、投标无效的情形：</w:t>
      </w:r>
    </w:p>
    <w:p w14:paraId="1C5BCDD3">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5-1、未按照招标文件的规定提交投标保证金的；</w:t>
      </w:r>
    </w:p>
    <w:p w14:paraId="094B3ADF">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5-2、投标文件未按招标文件要求签署、盖章的；</w:t>
      </w:r>
    </w:p>
    <w:p w14:paraId="0D32E584">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5-3、不具备招标文件中规定的资格要求的；</w:t>
      </w:r>
    </w:p>
    <w:p w14:paraId="4736979A">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5-4、报价超过招标文件中规定的最高限价的；</w:t>
      </w:r>
    </w:p>
    <w:p w14:paraId="40139C8B">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5-5、投标文件含有采购人不能接受的附加条件的；</w:t>
      </w:r>
    </w:p>
    <w:p w14:paraId="48F3CBCC">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szCs w:val="24"/>
        </w:rPr>
        <w:t>5-6、</w:t>
      </w:r>
      <w:r>
        <w:rPr>
          <w:rFonts w:hint="eastAsia" w:ascii="宋体" w:hAnsi="宋体" w:eastAsia="宋体" w:cs="宋体"/>
          <w:kern w:val="0"/>
          <w:szCs w:val="24"/>
        </w:rPr>
        <w:t>提供虚假材料谋取中标的；</w:t>
      </w:r>
    </w:p>
    <w:p w14:paraId="6F7B5104">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5-7、采取不正当手段诋毁、排挤其他投标人的；</w:t>
      </w:r>
    </w:p>
    <w:p w14:paraId="071281A4">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kern w:val="0"/>
          <w:szCs w:val="24"/>
        </w:rPr>
        <w:t>5-8、</w:t>
      </w:r>
      <w:r>
        <w:rPr>
          <w:rFonts w:hint="eastAsia" w:ascii="宋体" w:hAnsi="宋体" w:eastAsia="宋体" w:cs="宋体"/>
          <w:szCs w:val="24"/>
        </w:rPr>
        <w:t>法律、法规和招标文件规定的其他无效情形。</w:t>
      </w:r>
    </w:p>
    <w:p w14:paraId="390051FF">
      <w:pPr>
        <w:spacing w:line="365" w:lineRule="auto"/>
        <w:ind w:firstLine="472" w:firstLineChars="196"/>
        <w:rPr>
          <w:rFonts w:hint="eastAsia" w:ascii="宋体" w:hAnsi="宋体" w:eastAsia="宋体" w:cs="宋体"/>
          <w:b/>
          <w:szCs w:val="24"/>
        </w:rPr>
      </w:pPr>
      <w:r>
        <w:rPr>
          <w:rFonts w:hint="eastAsia" w:ascii="宋体" w:hAnsi="宋体" w:eastAsia="宋体" w:cs="宋体"/>
          <w:b/>
          <w:szCs w:val="24"/>
        </w:rPr>
        <w:t>6、中标通知</w:t>
      </w:r>
      <w:bookmarkEnd w:id="48"/>
      <w:bookmarkEnd w:id="49"/>
      <w:r>
        <w:rPr>
          <w:rFonts w:hint="eastAsia" w:ascii="宋体" w:hAnsi="宋体" w:eastAsia="宋体" w:cs="宋体"/>
          <w:b/>
          <w:szCs w:val="24"/>
        </w:rPr>
        <w:t>书</w:t>
      </w:r>
    </w:p>
    <w:p w14:paraId="3965786C">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6-1、中标通知书将在中标公告发布的同时由采购代理机构发出。</w:t>
      </w:r>
    </w:p>
    <w:p w14:paraId="61B03D69">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6-2、中标人应在接到采购代理机构通知之日起七日内领取中标通知书。</w:t>
      </w:r>
      <w:r>
        <w:rPr>
          <w:rFonts w:hint="eastAsia" w:ascii="宋体" w:hAnsi="宋体" w:eastAsia="宋体" w:cs="宋体"/>
          <w:b/>
          <w:bCs/>
          <w:szCs w:val="24"/>
        </w:rPr>
        <w:t>未在规定时间内领取中标通知书的，投标保证金不予退还。</w:t>
      </w:r>
      <w:r>
        <w:rPr>
          <w:rFonts w:hint="eastAsia" w:ascii="宋体" w:hAnsi="宋体" w:eastAsia="宋体" w:cs="宋体"/>
          <w:szCs w:val="24"/>
        </w:rPr>
        <w:t>提供投标担保的投标人将由专业担保机构先行偿付采购人损失。</w:t>
      </w:r>
      <w:bookmarkStart w:id="52" w:name="_Toc458617462"/>
      <w:bookmarkStart w:id="53" w:name="_Toc458617739"/>
      <w:bookmarkStart w:id="54" w:name="_Toc458617790"/>
    </w:p>
    <w:p w14:paraId="508B2BE7">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szCs w:val="24"/>
        </w:rPr>
        <w:t>6-3、</w:t>
      </w:r>
      <w:r>
        <w:rPr>
          <w:rFonts w:hint="eastAsia" w:ascii="宋体" w:hAnsi="宋体" w:eastAsia="宋体" w:cs="宋体"/>
          <w:kern w:val="0"/>
          <w:szCs w:val="24"/>
        </w:rPr>
        <w:t>中标通知书发出后，采购人不得违法改变中标结果，中标人无正当理由不得弃中标。</w:t>
      </w:r>
    </w:p>
    <w:p w14:paraId="783291D1">
      <w:pPr>
        <w:pStyle w:val="4"/>
        <w:spacing w:line="365" w:lineRule="auto"/>
        <w:rPr>
          <w:rFonts w:hint="eastAsia" w:ascii="宋体" w:hAnsi="宋体" w:eastAsia="宋体" w:cs="宋体"/>
          <w:kern w:val="0"/>
          <w:sz w:val="28"/>
          <w:szCs w:val="28"/>
        </w:rPr>
      </w:pPr>
      <w:bookmarkStart w:id="55" w:name="_Toc7823"/>
      <w:bookmarkStart w:id="56" w:name="_Toc12827"/>
      <w:r>
        <w:rPr>
          <w:rFonts w:hint="eastAsia" w:ascii="宋体" w:hAnsi="宋体" w:eastAsia="宋体" w:cs="宋体"/>
          <w:kern w:val="0"/>
          <w:sz w:val="28"/>
          <w:szCs w:val="28"/>
        </w:rPr>
        <w:t>八、</w:t>
      </w:r>
      <w:bookmarkEnd w:id="55"/>
      <w:bookmarkStart w:id="57" w:name="_Toc17675"/>
      <w:r>
        <w:rPr>
          <w:rFonts w:hint="eastAsia" w:ascii="宋体" w:hAnsi="宋体" w:eastAsia="宋体" w:cs="宋体"/>
          <w:kern w:val="0"/>
          <w:sz w:val="28"/>
          <w:szCs w:val="28"/>
        </w:rPr>
        <w:t>合同</w:t>
      </w:r>
      <w:bookmarkEnd w:id="52"/>
      <w:bookmarkEnd w:id="53"/>
      <w:bookmarkEnd w:id="54"/>
      <w:bookmarkEnd w:id="56"/>
      <w:bookmarkEnd w:id="57"/>
    </w:p>
    <w:p w14:paraId="7B01FF1B">
      <w:pPr>
        <w:spacing w:line="360" w:lineRule="auto"/>
        <w:ind w:firstLine="480" w:firstLineChars="200"/>
        <w:rPr>
          <w:rFonts w:hint="eastAsia" w:ascii="宋体" w:hAnsi="宋体" w:eastAsia="宋体" w:cs="宋体"/>
          <w:szCs w:val="24"/>
        </w:rPr>
      </w:pPr>
      <w:bookmarkStart w:id="58" w:name="_Toc11888"/>
      <w:bookmarkStart w:id="59" w:name="_Toc458617463"/>
      <w:bookmarkStart w:id="60" w:name="_Toc458617740"/>
      <w:r>
        <w:rPr>
          <w:rFonts w:hint="eastAsia" w:ascii="宋体" w:hAnsi="宋体" w:eastAsia="宋体" w:cs="宋体"/>
          <w:szCs w:val="24"/>
        </w:rPr>
        <w:t>1、中标人在收到中标通知书后二十五（25）个日历</w:t>
      </w:r>
      <w:r>
        <w:rPr>
          <w:rFonts w:hint="eastAsia" w:ascii="宋体" w:hAnsi="宋体" w:eastAsia="宋体" w:cs="宋体"/>
          <w:szCs w:val="24"/>
          <w:lang w:eastAsia="zh-CN"/>
        </w:rPr>
        <w:t>天</w:t>
      </w:r>
      <w:r>
        <w:rPr>
          <w:rFonts w:hint="eastAsia" w:ascii="宋体" w:hAnsi="宋体" w:eastAsia="宋体" w:cs="宋体"/>
          <w:szCs w:val="24"/>
        </w:rPr>
        <w:t>内，应按招标文件的要求与采购人签订合同。</w:t>
      </w:r>
    </w:p>
    <w:p w14:paraId="77BB3F3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r>
        <w:rPr>
          <w:rFonts w:hint="eastAsia" w:ascii="宋体" w:hAnsi="宋体" w:eastAsia="宋体" w:cs="宋体"/>
        </w:rPr>
        <w:t>同时，采购人可以按照评审报告推荐的中标候选人名单排序，确定下一候选人为中标人，</w:t>
      </w:r>
      <w:r>
        <w:rPr>
          <w:rFonts w:hint="eastAsia" w:ascii="宋体" w:hAnsi="宋体" w:eastAsia="宋体" w:cs="宋体"/>
          <w:szCs w:val="24"/>
        </w:rPr>
        <w:t>以此类推，</w:t>
      </w:r>
      <w:r>
        <w:rPr>
          <w:rFonts w:hint="eastAsia" w:ascii="宋体" w:hAnsi="宋体" w:eastAsia="宋体" w:cs="宋体"/>
        </w:rPr>
        <w:t>也可以重新开展政府采购活动。</w:t>
      </w:r>
      <w:r>
        <w:rPr>
          <w:rFonts w:hint="eastAsia" w:ascii="宋体" w:hAnsi="宋体" w:eastAsia="宋体" w:cs="宋体"/>
          <w:szCs w:val="24"/>
        </w:rPr>
        <w:t>因自身原因拒绝签订政府采购合同的或者未按合同约定进行履约的，中标人不得参加对该项目重新开展的招标活动。</w:t>
      </w:r>
    </w:p>
    <w:p w14:paraId="1E08480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3、中标通知书将是合同的重要组成部分。招标文件、中标人的投标文件及评议过程中有关的澄清文件均作为合同附件。</w:t>
      </w:r>
    </w:p>
    <w:p w14:paraId="783B3FF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4、中标后，中标人应按照合同约定履行义务，</w:t>
      </w:r>
      <w:r>
        <w:rPr>
          <w:rFonts w:hint="eastAsia" w:ascii="宋体" w:hAnsi="宋体" w:eastAsia="宋体" w:cs="宋体"/>
        </w:rPr>
        <w:t>本项目不允许中标后另行转包或者分包</w:t>
      </w:r>
      <w:r>
        <w:rPr>
          <w:rFonts w:hint="eastAsia" w:ascii="宋体" w:hAnsi="宋体" w:eastAsia="宋体" w:cs="宋体"/>
          <w:szCs w:val="24"/>
        </w:rPr>
        <w:t>。</w:t>
      </w:r>
    </w:p>
    <w:p w14:paraId="7E955A4D">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5、所签订的合同不得对招标文件确定的事项和中标人投标文件作实质性修改。</w:t>
      </w:r>
    </w:p>
    <w:p w14:paraId="5C89902F">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6、采购人需追加与合同标的相同的货物、工程或服务的，在不改变合同其他条款的前提下，可以与中标人协商签订补充合同，但所有补充合同的采购金额不得超过原合同采购金额的百分之十。</w:t>
      </w:r>
    </w:p>
    <w:p w14:paraId="25A7ECE8">
      <w:pPr>
        <w:pStyle w:val="4"/>
        <w:spacing w:line="365" w:lineRule="auto"/>
        <w:rPr>
          <w:rFonts w:hint="eastAsia" w:ascii="宋体" w:hAnsi="宋体" w:eastAsia="宋体" w:cs="宋体"/>
          <w:kern w:val="0"/>
          <w:sz w:val="28"/>
          <w:szCs w:val="28"/>
        </w:rPr>
      </w:pPr>
      <w:bookmarkStart w:id="61" w:name="_Toc29684"/>
      <w:r>
        <w:rPr>
          <w:rFonts w:hint="eastAsia" w:ascii="宋体" w:hAnsi="宋体" w:eastAsia="宋体" w:cs="宋体"/>
          <w:kern w:val="0"/>
          <w:sz w:val="28"/>
          <w:szCs w:val="28"/>
        </w:rPr>
        <w:t>九、合同的履约验收</w:t>
      </w:r>
      <w:bookmarkEnd w:id="58"/>
      <w:bookmarkEnd w:id="61"/>
    </w:p>
    <w:p w14:paraId="22C522F8">
      <w:pPr>
        <w:spacing w:line="365" w:lineRule="auto"/>
        <w:rPr>
          <w:rFonts w:hint="eastAsia" w:ascii="宋体" w:hAnsi="宋体" w:eastAsia="宋体" w:cs="宋体"/>
        </w:rPr>
      </w:pPr>
      <w:r>
        <w:rPr>
          <w:rFonts w:hint="eastAsia" w:ascii="宋体" w:hAnsi="宋体" w:eastAsia="宋体" w:cs="宋体"/>
        </w:rPr>
        <w:t xml:space="preserve">    采购单位应按照政府采购合同约定的技术、货物及服务、安全标准组织对投标单位每一项技术、货物及服务、安全标准的履约情况进行验收，并出具验收书。</w:t>
      </w:r>
    </w:p>
    <w:p w14:paraId="0525C587">
      <w:pPr>
        <w:spacing w:line="365" w:lineRule="auto"/>
        <w:outlineLvl w:val="1"/>
        <w:rPr>
          <w:rFonts w:hint="eastAsia" w:ascii="宋体" w:hAnsi="宋体" w:eastAsia="宋体" w:cs="宋体"/>
          <w:b/>
          <w:bCs/>
          <w:kern w:val="0"/>
          <w:sz w:val="28"/>
          <w:szCs w:val="28"/>
          <w:lang w:val="en-US" w:eastAsia="zh-CN" w:bidi="ar-SA"/>
        </w:rPr>
      </w:pPr>
      <w:bookmarkStart w:id="62" w:name="_Toc22040"/>
      <w:bookmarkStart w:id="63" w:name="_Toc21232"/>
      <w:r>
        <w:rPr>
          <w:rFonts w:hint="eastAsia" w:ascii="宋体" w:hAnsi="宋体" w:eastAsia="宋体" w:cs="宋体"/>
          <w:b/>
          <w:bCs/>
          <w:kern w:val="0"/>
          <w:sz w:val="28"/>
          <w:szCs w:val="28"/>
          <w:lang w:val="en-US" w:eastAsia="zh-CN" w:bidi="ar-SA"/>
        </w:rPr>
        <w:t>十</w:t>
      </w:r>
      <w:bookmarkEnd w:id="59"/>
      <w:bookmarkEnd w:id="60"/>
      <w:bookmarkEnd w:id="62"/>
      <w:bookmarkEnd w:id="63"/>
      <w:bookmarkStart w:id="64" w:name="_Toc5840"/>
      <w:bookmarkStart w:id="65" w:name="_Toc23504"/>
      <w:bookmarkStart w:id="66" w:name="_Toc3537"/>
      <w:bookmarkStart w:id="67" w:name="_Toc20000"/>
      <w:bookmarkStart w:id="68" w:name="_Toc458617742"/>
      <w:bookmarkStart w:id="69" w:name="_Toc458617465"/>
      <w:r>
        <w:rPr>
          <w:rFonts w:hint="eastAsia" w:ascii="宋体" w:hAnsi="宋体" w:eastAsia="宋体" w:cs="宋体"/>
          <w:b/>
          <w:bCs/>
          <w:kern w:val="0"/>
          <w:sz w:val="28"/>
          <w:szCs w:val="28"/>
          <w:lang w:val="en-US" w:eastAsia="zh-CN" w:bidi="ar-SA"/>
        </w:rPr>
        <w:t>、招标代理费</w:t>
      </w:r>
    </w:p>
    <w:p w14:paraId="412A656F">
      <w:pPr>
        <w:spacing w:line="365" w:lineRule="auto"/>
        <w:ind w:firstLine="480" w:firstLineChars="200"/>
        <w:outlineLvl w:val="1"/>
        <w:rPr>
          <w:rFonts w:hint="eastAsia" w:ascii="宋体" w:hAnsi="宋体" w:eastAsia="宋体" w:cs="宋体"/>
          <w:color w:val="auto"/>
          <w:lang w:val="en-US" w:eastAsia="zh-CN"/>
        </w:rPr>
      </w:pPr>
      <w:r>
        <w:rPr>
          <w:rFonts w:hint="eastAsia" w:ascii="宋体" w:hAnsi="宋体" w:eastAsia="宋体" w:cs="宋体"/>
          <w:color w:val="auto"/>
          <w:lang w:val="en-US" w:eastAsia="zh-CN"/>
        </w:rPr>
        <w:t>1.本项目招标代理服务费以招标项目的中标金额作为收费基数，按照《国家计委关于印发&lt;招标代理服务收费管理暂行办法&gt;的通知》(计价格(2002)1980号)、《国家发展和改革委员会办公厅关于招标代理服务收费有关问题的通知》(发改办价格(2003)857号)规定标准收费计取。并由中标人支付代理服务费。</w:t>
      </w:r>
      <w:bookmarkEnd w:id="64"/>
    </w:p>
    <w:p w14:paraId="4C7D89B9">
      <w:pPr>
        <w:spacing w:line="365" w:lineRule="auto"/>
        <w:ind w:firstLine="480" w:firstLineChars="200"/>
        <w:outlineLvl w:val="1"/>
        <w:rPr>
          <w:rFonts w:hint="eastAsia" w:ascii="宋体" w:hAnsi="宋体" w:eastAsia="宋体" w:cs="宋体"/>
          <w:color w:val="auto"/>
          <w:lang w:val="en-US" w:eastAsia="zh-CN"/>
        </w:rPr>
      </w:pPr>
      <w:bookmarkStart w:id="70" w:name="_Toc32734"/>
      <w:r>
        <w:rPr>
          <w:rFonts w:hint="eastAsia" w:ascii="宋体" w:hAnsi="宋体" w:eastAsia="宋体" w:cs="宋体"/>
          <w:color w:val="auto"/>
          <w:lang w:val="en-US" w:eastAsia="zh-CN"/>
        </w:rPr>
        <w:t>2.采购文件中约定采购代理服务费由中标人支付的，在中标人领取中标通知书当日，由中标人将全部采购代理费一次性支付给代理机构，采购人协助代理机构收取，并无任何连带支付义务。</w:t>
      </w:r>
      <w:bookmarkEnd w:id="70"/>
    </w:p>
    <w:p w14:paraId="7062A56F">
      <w:pPr>
        <w:numPr>
          <w:ilvl w:val="0"/>
          <w:numId w:val="8"/>
        </w:numPr>
        <w:spacing w:line="365" w:lineRule="auto"/>
        <w:ind w:firstLine="480" w:firstLineChars="200"/>
        <w:outlineLvl w:val="1"/>
        <w:rPr>
          <w:rFonts w:hint="eastAsia" w:ascii="宋体" w:hAnsi="宋体" w:eastAsia="宋体" w:cs="宋体"/>
          <w:color w:val="auto"/>
          <w:lang w:val="en-US" w:eastAsia="zh-CN"/>
        </w:rPr>
      </w:pPr>
      <w:bookmarkStart w:id="71" w:name="_Toc593"/>
      <w:r>
        <w:rPr>
          <w:rFonts w:hint="eastAsia" w:ascii="宋体" w:hAnsi="宋体" w:eastAsia="宋体" w:cs="宋体"/>
          <w:color w:val="auto"/>
          <w:lang w:val="en-US" w:eastAsia="zh-CN"/>
        </w:rPr>
        <w:t>中标人在约定的支付时间内，未能如期足额支付采购代理服务费的，除应承担违约责任外，还应按同期银行贷款利率，计算支付应付采购代理服务费的利息。代理机构不得因中标人未支付代理服务费而影响采购人项目进度、履约或任何采购相关工作，也不得以任何理由向采购人主张代理服务费或其他费用。</w:t>
      </w:r>
      <w:bookmarkEnd w:id="71"/>
    </w:p>
    <w:p w14:paraId="0E7BE5EC">
      <w:pPr>
        <w:numPr>
          <w:ilvl w:val="0"/>
          <w:numId w:val="0"/>
        </w:numPr>
        <w:spacing w:line="365" w:lineRule="auto"/>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十一、履约保证金：无</w:t>
      </w:r>
      <w:bookmarkEnd w:id="65"/>
    </w:p>
    <w:p w14:paraId="28A8F135">
      <w:pPr>
        <w:pStyle w:val="4"/>
        <w:spacing w:line="365" w:lineRule="auto"/>
        <w:rPr>
          <w:rFonts w:hint="eastAsia" w:ascii="宋体" w:hAnsi="宋体" w:eastAsia="宋体" w:cs="宋体"/>
          <w:kern w:val="0"/>
          <w:sz w:val="28"/>
          <w:szCs w:val="28"/>
        </w:rPr>
      </w:pPr>
      <w:bookmarkStart w:id="72" w:name="_Toc7343"/>
      <w:r>
        <w:rPr>
          <w:rFonts w:hint="eastAsia" w:ascii="宋体" w:hAnsi="宋体" w:eastAsia="宋体" w:cs="宋体"/>
          <w:kern w:val="0"/>
          <w:sz w:val="28"/>
          <w:szCs w:val="28"/>
        </w:rPr>
        <w:t>十二、重新组织采购活动</w:t>
      </w:r>
      <w:bookmarkEnd w:id="66"/>
      <w:bookmarkEnd w:id="67"/>
      <w:bookmarkEnd w:id="72"/>
    </w:p>
    <w:p w14:paraId="4DA65E6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如果发生下列情况之一，采购人和采购代理机构将按《</w:t>
      </w:r>
      <w:r>
        <w:rPr>
          <w:rFonts w:hint="eastAsia" w:ascii="宋体" w:hAnsi="宋体" w:eastAsia="宋体" w:cs="宋体"/>
          <w:szCs w:val="24"/>
          <w:lang w:val="en-US" w:eastAsia="zh-CN"/>
        </w:rPr>
        <w:t>中华人民共和国</w:t>
      </w:r>
      <w:r>
        <w:rPr>
          <w:rFonts w:hint="eastAsia" w:ascii="宋体" w:hAnsi="宋体" w:eastAsia="宋体" w:cs="宋体"/>
          <w:szCs w:val="24"/>
        </w:rPr>
        <w:t>政府采购法》、《政府采购货物和服务招标投标管理办法》（财政部第87号）等有关规定重新组织采购活动：</w:t>
      </w:r>
    </w:p>
    <w:p w14:paraId="0BCAA68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（1）因重大变故，采购任务取消的；</w:t>
      </w:r>
    </w:p>
    <w:p w14:paraId="7AAA949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（2）招标文件存在不合理条款或者招标程序不符合规定的；</w:t>
      </w:r>
    </w:p>
    <w:p w14:paraId="20A1C7C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（3）出现影响采购公正的违法、违规行为的；</w:t>
      </w:r>
    </w:p>
    <w:p w14:paraId="4BD60FF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（4）投标截止后投标人不足3家或者通过资格审查或符合性审查的投标人不足3家的；</w:t>
      </w:r>
    </w:p>
    <w:p w14:paraId="225CFDB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（5）所有投标人的报价均超出最高限价，采购人不能支付的。</w:t>
      </w:r>
    </w:p>
    <w:p w14:paraId="76C3FCF1">
      <w:pPr>
        <w:pStyle w:val="4"/>
        <w:spacing w:line="365" w:lineRule="auto"/>
        <w:rPr>
          <w:rFonts w:hint="eastAsia" w:ascii="宋体" w:hAnsi="宋体" w:eastAsia="宋体" w:cs="宋体"/>
          <w:kern w:val="0"/>
          <w:sz w:val="28"/>
          <w:szCs w:val="28"/>
        </w:rPr>
      </w:pPr>
      <w:bookmarkStart w:id="73" w:name="_Toc17598"/>
      <w:bookmarkStart w:id="74" w:name="_Toc8364"/>
      <w:r>
        <w:rPr>
          <w:rFonts w:hint="eastAsia" w:ascii="宋体" w:hAnsi="宋体" w:eastAsia="宋体" w:cs="宋体"/>
          <w:kern w:val="0"/>
          <w:sz w:val="28"/>
          <w:szCs w:val="28"/>
        </w:rPr>
        <w:t>十三、</w:t>
      </w:r>
      <w:bookmarkEnd w:id="68"/>
      <w:bookmarkEnd w:id="69"/>
      <w:bookmarkStart w:id="75" w:name="_Toc458617466"/>
      <w:bookmarkStart w:id="76" w:name="_Toc458617743"/>
      <w:r>
        <w:rPr>
          <w:rFonts w:hint="eastAsia" w:ascii="宋体" w:hAnsi="宋体" w:eastAsia="宋体" w:cs="宋体"/>
          <w:kern w:val="0"/>
          <w:sz w:val="28"/>
          <w:szCs w:val="28"/>
        </w:rPr>
        <w:t>询问、质疑与投诉</w:t>
      </w:r>
      <w:bookmarkEnd w:id="73"/>
      <w:bookmarkEnd w:id="74"/>
    </w:p>
    <w:p w14:paraId="47B7B8B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1.询问</w:t>
      </w:r>
    </w:p>
    <w:p w14:paraId="0356CAD8">
      <w:pPr>
        <w:spacing w:line="365" w:lineRule="auto"/>
        <w:ind w:firstLine="480" w:firstLineChars="200"/>
        <w:rPr>
          <w:rFonts w:hint="eastAsia" w:ascii="宋体" w:hAnsi="宋体" w:eastAsia="宋体" w:cs="宋体"/>
        </w:rPr>
      </w:pPr>
      <w:r>
        <w:rPr>
          <w:rFonts w:hint="eastAsia" w:ascii="宋体" w:hAnsi="宋体" w:eastAsia="宋体" w:cs="宋体"/>
        </w:rPr>
        <w:t>投标单位对政府采购活动事项有疑问的，可以向采购代理机构或采购人提出询问。采购代理机构或采购人将在3个工作日内对投标单位依法提出的询问作出答复。</w:t>
      </w:r>
    </w:p>
    <w:p w14:paraId="1F14968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投标单位提出的询问超出采购人对采购代理机构委托授权范围的，采购代理机构将告知投标单位向采购人提出。</w:t>
      </w:r>
    </w:p>
    <w:p w14:paraId="584BEDD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2.质疑和投诉</w:t>
      </w:r>
    </w:p>
    <w:p w14:paraId="7A86B11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投标单位认为招标文件、招标过程、中标结果使自身的合法权益受到损害，可以在知道或者应当知道其自身权益收到损害之日起七个工作日，以书面形式（纸质版加盖公章）向采购代理机构或采购人提出质疑。</w:t>
      </w:r>
    </w:p>
    <w:p w14:paraId="139059F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 2.1、质疑书应当包括以下主要内容：被质疑项目名称、项目编号、包段、招标公告/中标公告发布时间、质疑事项、证据材料、法律依据（具体条款）、质疑人有效联系方式等。</w:t>
      </w:r>
    </w:p>
    <w:p w14:paraId="4B0DA69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 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57797A1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 2.3.有下列情形之一的，属于无效质疑，采购代理机构和采购人不予受理：</w:t>
      </w:r>
    </w:p>
    <w:p w14:paraId="02AFD47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（1）质疑人不是参与本次政府采购项目的投标单位或潜在投标单位；</w:t>
      </w:r>
    </w:p>
    <w:p w14:paraId="3BFB437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（2）质疑人与质疑事项不存在利害关系的；</w:t>
      </w:r>
    </w:p>
    <w:p w14:paraId="4658F0E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（3）未在法定期限内提出质疑的；</w:t>
      </w:r>
    </w:p>
    <w:p w14:paraId="326DAFE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（4）质疑未以书面形式提出，或质疑书主要内容构成不完整的；</w:t>
      </w:r>
    </w:p>
    <w:p w14:paraId="28DA2F7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（5）质疑书没有合法有效的签字、盖章或授权的；</w:t>
      </w:r>
    </w:p>
    <w:p w14:paraId="7C5D342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（6）以非法手段取得证据、材料的；</w:t>
      </w:r>
    </w:p>
    <w:p w14:paraId="5072DD7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（7）质疑答复后，同一质疑人就同一事项再次提出质疑的；</w:t>
      </w:r>
    </w:p>
    <w:p w14:paraId="698F68F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（8）不符合法律、法规、规章和监管机构规定的其他条件的。</w:t>
      </w:r>
    </w:p>
    <w:bookmarkEnd w:id="75"/>
    <w:bookmarkEnd w:id="76"/>
    <w:p w14:paraId="25E3996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2.4、采购代理机构或采购人将在收到书面质疑后7个工作日内做出答复，并以书面形式通知质疑人和其他有关投标单位。</w:t>
      </w:r>
    </w:p>
    <w:p w14:paraId="730CBBA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2.5、质疑人对采购代理机构或采购人的答复不满意，以及采购代理机构或采购人未在规定时间内做出答复的，可以在答复期满后15个工作日内按照《政府采购质疑和投诉办法》（财政部94号令）相关规定向政府采购监管机构提出投诉。投标人投诉的事项不得超出已质疑事项的范围。</w:t>
      </w:r>
    </w:p>
    <w:p w14:paraId="78EECEF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2.6、对捏造事实、提供虚假材料进行质疑、投诉的行为予以严肃处理：</w:t>
      </w:r>
    </w:p>
    <w:p w14:paraId="0B2F599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5F6228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2.7、对捏造事实诬告陷害他人、诽谤他人的法律适用：</w:t>
      </w:r>
    </w:p>
    <w:p w14:paraId="31572F7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《中华人民共和国刑法》第243条【诬告陷害罪】捏造事实诬告陷害他人，意图使他人受刑事追究，情节严重的，处三年以下有期徒刑、拘役或者管制；造成严重后果的，处三年以上十年以下有期徒刑。</w:t>
      </w:r>
    </w:p>
    <w:p w14:paraId="3D12041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《中华人民共和国刑法》第246条【侮辱罪、诽谤罪】以暴力或者其他方法公然侮辱他人或者捏造事实诽谤他人，情节严重的，处三年以下有期徒刑、拘役、管制或者剥夺政治权利。</w:t>
      </w:r>
    </w:p>
    <w:p w14:paraId="64D00E75">
      <w:pPr>
        <w:pStyle w:val="4"/>
        <w:spacing w:line="365" w:lineRule="auto"/>
        <w:rPr>
          <w:rFonts w:hint="eastAsia" w:ascii="宋体" w:hAnsi="宋体" w:eastAsia="宋体" w:cs="宋体"/>
          <w:kern w:val="0"/>
          <w:sz w:val="28"/>
          <w:szCs w:val="28"/>
        </w:rPr>
      </w:pPr>
      <w:bookmarkStart w:id="77" w:name="_Toc1852"/>
      <w:bookmarkStart w:id="78" w:name="_Toc19161"/>
      <w:r>
        <w:rPr>
          <w:rFonts w:hint="eastAsia" w:ascii="宋体" w:hAnsi="宋体" w:eastAsia="宋体" w:cs="宋体"/>
          <w:kern w:val="0"/>
          <w:sz w:val="28"/>
          <w:szCs w:val="28"/>
        </w:rPr>
        <w:t>十四、拒绝商业贿赂</w:t>
      </w:r>
      <w:bookmarkEnd w:id="77"/>
      <w:bookmarkEnd w:id="78"/>
    </w:p>
    <w:p w14:paraId="16E11F5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1、遵照陕西省财政厅的规定，采购人、采购代理机构、投标人和评审专家在招投标活动中，都要签订相应的《拒绝政府采购领域商业贿赂承诺书》，并对违反承诺的行为承担全部责任。</w:t>
      </w:r>
    </w:p>
    <w:p w14:paraId="1CAB547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2、投标人必须填写《拒绝政府采购领域商业贿赂承诺书》并附在投标文件中。</w:t>
      </w:r>
    </w:p>
    <w:p w14:paraId="6A511A16">
      <w:pPr>
        <w:pStyle w:val="16"/>
        <w:ind w:firstLine="280"/>
        <w:rPr>
          <w:rFonts w:hint="eastAsia" w:ascii="宋体" w:hAnsi="宋体" w:eastAsia="宋体" w:cs="宋体"/>
          <w:szCs w:val="24"/>
        </w:rPr>
      </w:pPr>
    </w:p>
    <w:p w14:paraId="06CEE59E">
      <w:pPr>
        <w:rPr>
          <w:rFonts w:hint="eastAsia" w:ascii="宋体" w:hAnsi="宋体" w:eastAsia="宋体" w:cs="宋体"/>
          <w:b/>
          <w:bCs/>
          <w:kern w:val="0"/>
        </w:rPr>
      </w:pPr>
      <w:bookmarkStart w:id="79" w:name="_Toc19482"/>
      <w:r>
        <w:rPr>
          <w:rFonts w:hint="eastAsia" w:ascii="宋体" w:hAnsi="宋体" w:eastAsia="宋体" w:cs="宋体"/>
          <w:b/>
          <w:bCs/>
          <w:kern w:val="0"/>
        </w:rPr>
        <w:br w:type="page"/>
      </w:r>
    </w:p>
    <w:p w14:paraId="7C4E456B">
      <w:pPr>
        <w:pStyle w:val="3"/>
        <w:spacing w:line="240" w:lineRule="auto"/>
        <w:jc w:val="center"/>
        <w:rPr>
          <w:rFonts w:hint="eastAsia" w:ascii="宋体" w:hAnsi="宋体" w:eastAsia="宋体" w:cs="宋体"/>
          <w:sz w:val="32"/>
          <w:szCs w:val="32"/>
        </w:rPr>
      </w:pPr>
      <w:r>
        <w:rPr>
          <w:rFonts w:hint="eastAsia" w:ascii="宋体" w:hAnsi="宋体" w:eastAsia="宋体" w:cs="宋体"/>
          <w:kern w:val="0"/>
        </w:rPr>
        <w:t xml:space="preserve">第三章 </w:t>
      </w:r>
      <w:r>
        <w:rPr>
          <w:rFonts w:hint="eastAsia" w:ascii="宋体" w:hAnsi="宋体" w:cs="宋体"/>
          <w:kern w:val="0"/>
          <w:lang w:val="en-US" w:eastAsia="zh-CN"/>
        </w:rPr>
        <w:t xml:space="preserve"> </w:t>
      </w:r>
      <w:r>
        <w:rPr>
          <w:rFonts w:hint="eastAsia" w:ascii="宋体" w:hAnsi="宋体" w:eastAsia="宋体" w:cs="宋体"/>
          <w:kern w:val="0"/>
        </w:rPr>
        <w:t>采购内容及技术要求</w:t>
      </w:r>
      <w:bookmarkEnd w:id="79"/>
    </w:p>
    <w:p w14:paraId="71100AFA">
      <w:pPr>
        <w:pStyle w:val="36"/>
        <w:widowControl/>
        <w:spacing w:line="360" w:lineRule="auto"/>
        <w:ind w:left="0" w:firstLine="0"/>
        <w:rPr>
          <w:rFonts w:hint="eastAsia" w:ascii="宋体" w:hAnsi="宋体" w:eastAsia="宋体" w:cs="宋体"/>
          <w:b/>
          <w:bCs/>
          <w:kern w:val="0"/>
          <w:sz w:val="28"/>
          <w:szCs w:val="28"/>
        </w:rPr>
      </w:pPr>
      <w:r>
        <w:rPr>
          <w:rFonts w:hint="eastAsia" w:ascii="宋体" w:hAnsi="宋体" w:eastAsia="宋体" w:cs="宋体"/>
          <w:b/>
          <w:bCs/>
          <w:kern w:val="0"/>
          <w:sz w:val="28"/>
          <w:szCs w:val="28"/>
        </w:rPr>
        <w:t>一、采购清单</w:t>
      </w:r>
    </w:p>
    <w:p w14:paraId="4A1A91FF">
      <w:pPr>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空调设备部分清单</w:t>
      </w:r>
    </w:p>
    <w:tbl>
      <w:tblPr>
        <w:tblStyle w:val="17"/>
        <w:tblW w:w="5664" w:type="pct"/>
        <w:tblInd w:w="-7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3"/>
        <w:gridCol w:w="2462"/>
        <w:gridCol w:w="4444"/>
        <w:gridCol w:w="1063"/>
        <w:gridCol w:w="931"/>
        <w:gridCol w:w="899"/>
      </w:tblGrid>
      <w:tr w14:paraId="5DAD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C57D1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701AFFB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0BEBEA0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规格型号要求</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0CBEF8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FCD8C2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4F4C443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7C6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6ADE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6DA3E4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铝合金单层百叶风口</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006B5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600*400</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B6B3C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C65112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2616B899">
            <w:pPr>
              <w:spacing w:line="360" w:lineRule="auto"/>
              <w:rPr>
                <w:rFonts w:hint="eastAsia" w:ascii="宋体" w:hAnsi="宋体" w:eastAsia="宋体" w:cs="宋体"/>
                <w:i w:val="0"/>
                <w:iCs w:val="0"/>
                <w:color w:val="000000"/>
                <w:sz w:val="24"/>
                <w:szCs w:val="24"/>
                <w:u w:val="none"/>
              </w:rPr>
            </w:pPr>
          </w:p>
        </w:tc>
      </w:tr>
      <w:tr w14:paraId="63FD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47220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2236DA8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铝合金双层百叶风口</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19E1A58">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250*250</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5C2239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D009DC5">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5FDB1D8A">
            <w:pPr>
              <w:spacing w:line="360" w:lineRule="auto"/>
              <w:rPr>
                <w:rFonts w:hint="eastAsia" w:ascii="宋体" w:hAnsi="宋体" w:eastAsia="宋体" w:cs="宋体"/>
                <w:i w:val="0"/>
                <w:iCs w:val="0"/>
                <w:color w:val="000000"/>
                <w:sz w:val="24"/>
                <w:szCs w:val="24"/>
                <w:u w:val="none"/>
              </w:rPr>
            </w:pPr>
          </w:p>
        </w:tc>
      </w:tr>
      <w:tr w14:paraId="01A5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5E4889">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3C7C81A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PVC圆风口</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DF56AC0">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D23D73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A3FAB00">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424E9BB">
            <w:pPr>
              <w:spacing w:line="360" w:lineRule="auto"/>
              <w:rPr>
                <w:rFonts w:hint="eastAsia" w:ascii="宋体" w:hAnsi="宋体" w:eastAsia="宋体" w:cs="宋体"/>
                <w:i w:val="0"/>
                <w:iCs w:val="0"/>
                <w:color w:val="000000"/>
                <w:sz w:val="24"/>
                <w:szCs w:val="24"/>
                <w:u w:val="none"/>
              </w:rPr>
            </w:pPr>
          </w:p>
        </w:tc>
      </w:tr>
      <w:tr w14:paraId="5146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13D71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224630C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不锈钢防雨帽</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F6AB365">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4AFD60C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7960457">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DFFF049">
            <w:pPr>
              <w:spacing w:line="360" w:lineRule="auto"/>
              <w:rPr>
                <w:rFonts w:hint="eastAsia" w:ascii="宋体" w:hAnsi="宋体" w:eastAsia="宋体" w:cs="宋体"/>
                <w:i w:val="0"/>
                <w:iCs w:val="0"/>
                <w:color w:val="000000"/>
                <w:sz w:val="24"/>
                <w:szCs w:val="24"/>
                <w:u w:val="none"/>
              </w:rPr>
            </w:pPr>
          </w:p>
        </w:tc>
      </w:tr>
      <w:tr w14:paraId="5FD8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E29D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0B7B61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PVC塑料排水管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07F0C4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DN25、难燃B级10MM厚橡塑保温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DE542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54A4BA9">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2562204">
            <w:pPr>
              <w:spacing w:line="360" w:lineRule="auto"/>
              <w:rPr>
                <w:rFonts w:hint="eastAsia" w:ascii="宋体" w:hAnsi="宋体" w:eastAsia="宋体" w:cs="宋体"/>
                <w:i w:val="0"/>
                <w:iCs w:val="0"/>
                <w:color w:val="000000"/>
                <w:sz w:val="24"/>
                <w:szCs w:val="24"/>
                <w:u w:val="none"/>
              </w:rPr>
            </w:pPr>
          </w:p>
        </w:tc>
      </w:tr>
      <w:tr w14:paraId="078C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1DE3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0745A4F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PVC塑料排水管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6C57ECB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DN25、难燃B级10MM厚橡塑保温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262026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BE93852">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1A8BD36E">
            <w:pPr>
              <w:spacing w:line="360" w:lineRule="auto"/>
              <w:rPr>
                <w:rFonts w:hint="eastAsia" w:ascii="宋体" w:hAnsi="宋体" w:eastAsia="宋体" w:cs="宋体"/>
                <w:i w:val="0"/>
                <w:iCs w:val="0"/>
                <w:color w:val="000000"/>
                <w:sz w:val="24"/>
                <w:szCs w:val="24"/>
                <w:u w:val="none"/>
              </w:rPr>
            </w:pPr>
          </w:p>
        </w:tc>
      </w:tr>
      <w:tr w14:paraId="5846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25F5C7">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1D699C2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信号线带线管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24F7407">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RVVP 2*0.75  PVC线管</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16</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142C72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1953F26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8B7BFDE">
            <w:pPr>
              <w:spacing w:line="360" w:lineRule="auto"/>
              <w:rPr>
                <w:rFonts w:hint="eastAsia" w:ascii="宋体" w:hAnsi="宋体" w:eastAsia="宋体" w:cs="宋体"/>
                <w:i w:val="0"/>
                <w:iCs w:val="0"/>
                <w:color w:val="000000"/>
                <w:sz w:val="24"/>
                <w:szCs w:val="24"/>
                <w:u w:val="none"/>
              </w:rPr>
            </w:pPr>
          </w:p>
        </w:tc>
      </w:tr>
      <w:tr w14:paraId="02E5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6D0C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66B959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1001CF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δ9.53、难燃B级15MM厚橡塑保温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FF3D7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BF7C622">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271240DD">
            <w:pPr>
              <w:spacing w:line="360" w:lineRule="auto"/>
              <w:rPr>
                <w:rFonts w:hint="eastAsia" w:ascii="宋体" w:hAnsi="宋体" w:eastAsia="宋体" w:cs="宋体"/>
                <w:i w:val="0"/>
                <w:iCs w:val="0"/>
                <w:color w:val="000000"/>
                <w:sz w:val="24"/>
                <w:szCs w:val="24"/>
                <w:u w:val="none"/>
              </w:rPr>
            </w:pPr>
          </w:p>
        </w:tc>
      </w:tr>
      <w:tr w14:paraId="3357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0D6F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DC69C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23E5E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δ12.7、难燃B级15MM厚橡塑保温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5B9BED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0051A498">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49AD514">
            <w:pPr>
              <w:spacing w:line="360" w:lineRule="auto"/>
              <w:rPr>
                <w:rFonts w:hint="eastAsia" w:ascii="宋体" w:hAnsi="宋体" w:eastAsia="宋体" w:cs="宋体"/>
                <w:i w:val="0"/>
                <w:iCs w:val="0"/>
                <w:color w:val="000000"/>
                <w:sz w:val="24"/>
                <w:szCs w:val="24"/>
                <w:u w:val="none"/>
              </w:rPr>
            </w:pPr>
          </w:p>
        </w:tc>
      </w:tr>
      <w:tr w14:paraId="4C00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A7EAB9">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7CA984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7106AB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δ15.88、难燃B级20MM厚橡塑保温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35D627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6A3742A">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65</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67D6704">
            <w:pPr>
              <w:spacing w:line="360" w:lineRule="auto"/>
              <w:rPr>
                <w:rFonts w:hint="eastAsia" w:ascii="宋体" w:hAnsi="宋体" w:eastAsia="宋体" w:cs="宋体"/>
                <w:i w:val="0"/>
                <w:iCs w:val="0"/>
                <w:color w:val="000000"/>
                <w:sz w:val="24"/>
                <w:szCs w:val="24"/>
                <w:u w:val="none"/>
              </w:rPr>
            </w:pPr>
          </w:p>
        </w:tc>
      </w:tr>
      <w:tr w14:paraId="3D20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E77CA0">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541AFF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699784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δ19.05、难燃B级20MM厚橡塑保温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A5940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09BF37A4">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8DABCE7">
            <w:pPr>
              <w:spacing w:line="360" w:lineRule="auto"/>
              <w:rPr>
                <w:rFonts w:hint="eastAsia" w:ascii="宋体" w:hAnsi="宋体" w:eastAsia="宋体" w:cs="宋体"/>
                <w:i w:val="0"/>
                <w:iCs w:val="0"/>
                <w:color w:val="000000"/>
                <w:sz w:val="24"/>
                <w:szCs w:val="24"/>
                <w:u w:val="none"/>
              </w:rPr>
            </w:pPr>
          </w:p>
        </w:tc>
      </w:tr>
      <w:tr w14:paraId="4D94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FE49C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72A3D9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55831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δ22.2、难燃B级20MM厚橡塑保温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5E6B7A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1F65F838">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FC342C7">
            <w:pPr>
              <w:spacing w:line="360" w:lineRule="auto"/>
              <w:rPr>
                <w:rFonts w:hint="eastAsia" w:ascii="宋体" w:hAnsi="宋体" w:eastAsia="宋体" w:cs="宋体"/>
                <w:i w:val="0"/>
                <w:iCs w:val="0"/>
                <w:color w:val="000000"/>
                <w:sz w:val="24"/>
                <w:szCs w:val="24"/>
                <w:u w:val="none"/>
              </w:rPr>
            </w:pPr>
          </w:p>
        </w:tc>
      </w:tr>
      <w:tr w14:paraId="48CE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A1585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15EEFE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0D9B6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δ28.6、难燃B级20MM厚橡塑保温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145CF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4825AAE">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216E198">
            <w:pPr>
              <w:spacing w:line="360" w:lineRule="auto"/>
              <w:rPr>
                <w:rFonts w:hint="eastAsia" w:ascii="宋体" w:hAnsi="宋体" w:eastAsia="宋体" w:cs="宋体"/>
                <w:i w:val="0"/>
                <w:iCs w:val="0"/>
                <w:color w:val="000000"/>
                <w:sz w:val="24"/>
                <w:szCs w:val="24"/>
                <w:u w:val="none"/>
              </w:rPr>
            </w:pPr>
          </w:p>
        </w:tc>
      </w:tr>
      <w:tr w14:paraId="3AD4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762595">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34FF3F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EFA35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δ31.75、难燃B级20MM厚橡塑保温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627E8C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77C481A">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260B2647">
            <w:pPr>
              <w:spacing w:line="360" w:lineRule="auto"/>
              <w:rPr>
                <w:rFonts w:hint="eastAsia" w:ascii="宋体" w:hAnsi="宋体" w:eastAsia="宋体" w:cs="宋体"/>
                <w:i w:val="0"/>
                <w:iCs w:val="0"/>
                <w:color w:val="000000"/>
                <w:sz w:val="24"/>
                <w:szCs w:val="24"/>
                <w:u w:val="none"/>
              </w:rPr>
            </w:pPr>
          </w:p>
        </w:tc>
      </w:tr>
      <w:tr w14:paraId="579C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E67D79">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38B0C2D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PVC塑料风管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1D81952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DN250、</w:t>
            </w:r>
            <w:r>
              <w:rPr>
                <w:rFonts w:hint="eastAsia" w:ascii="宋体" w:hAnsi="宋体" w:eastAsia="宋体" w:cs="宋体"/>
                <w:i w:val="0"/>
                <w:iCs w:val="0"/>
                <w:color w:val="000000"/>
                <w:kern w:val="0"/>
                <w:sz w:val="24"/>
                <w:szCs w:val="24"/>
                <w:u w:val="none"/>
                <w:lang w:val="en-US" w:eastAsia="zh-CN" w:bidi="ar"/>
              </w:rPr>
              <w:t>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4448BE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0F4E2D6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96</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71C774A">
            <w:pPr>
              <w:spacing w:line="360" w:lineRule="auto"/>
              <w:rPr>
                <w:rFonts w:hint="eastAsia" w:ascii="宋体" w:hAnsi="宋体" w:eastAsia="宋体" w:cs="宋体"/>
                <w:i w:val="0"/>
                <w:iCs w:val="0"/>
                <w:color w:val="000000"/>
                <w:sz w:val="24"/>
                <w:szCs w:val="24"/>
                <w:u w:val="none"/>
              </w:rPr>
            </w:pPr>
          </w:p>
        </w:tc>
      </w:tr>
      <w:tr w14:paraId="193C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5F3E1A">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1621FF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PVC塑料风管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23AEA2E">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DN300、</w:t>
            </w:r>
            <w:r>
              <w:rPr>
                <w:rFonts w:hint="eastAsia" w:ascii="宋体" w:hAnsi="宋体" w:eastAsia="宋体" w:cs="宋体"/>
                <w:i w:val="0"/>
                <w:iCs w:val="0"/>
                <w:color w:val="000000"/>
                <w:kern w:val="0"/>
                <w:sz w:val="24"/>
                <w:szCs w:val="24"/>
                <w:u w:val="none"/>
                <w:lang w:val="en-US" w:eastAsia="zh-CN" w:bidi="ar"/>
              </w:rPr>
              <w:t>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44608E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50552B9">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878B92E">
            <w:pPr>
              <w:spacing w:line="360" w:lineRule="auto"/>
              <w:rPr>
                <w:rFonts w:hint="eastAsia" w:ascii="宋体" w:hAnsi="宋体" w:eastAsia="宋体" w:cs="宋体"/>
                <w:i w:val="0"/>
                <w:iCs w:val="0"/>
                <w:color w:val="000000"/>
                <w:sz w:val="24"/>
                <w:szCs w:val="24"/>
                <w:u w:val="none"/>
              </w:rPr>
            </w:pPr>
          </w:p>
        </w:tc>
      </w:tr>
      <w:tr w14:paraId="0545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A2CAD8">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95497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室内管道分歧管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1E9DEC6F">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13DD1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1D07FE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262FEFA">
            <w:pPr>
              <w:spacing w:line="360" w:lineRule="auto"/>
              <w:rPr>
                <w:rFonts w:hint="eastAsia" w:ascii="宋体" w:hAnsi="宋体" w:eastAsia="宋体" w:cs="宋体"/>
                <w:i w:val="0"/>
                <w:iCs w:val="0"/>
                <w:color w:val="000000"/>
                <w:sz w:val="24"/>
                <w:szCs w:val="24"/>
                <w:u w:val="none"/>
              </w:rPr>
            </w:pPr>
          </w:p>
        </w:tc>
      </w:tr>
      <w:tr w14:paraId="56F9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2F48C2">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B80E44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室外管道分歧管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28CA4A03">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6B4D413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772BF91">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015764C">
            <w:pPr>
              <w:spacing w:line="360" w:lineRule="auto"/>
              <w:rPr>
                <w:rFonts w:hint="eastAsia" w:ascii="宋体" w:hAnsi="宋体" w:eastAsia="宋体" w:cs="宋体"/>
                <w:i w:val="0"/>
                <w:iCs w:val="0"/>
                <w:color w:val="000000"/>
                <w:sz w:val="24"/>
                <w:szCs w:val="24"/>
                <w:u w:val="none"/>
              </w:rPr>
            </w:pPr>
          </w:p>
        </w:tc>
      </w:tr>
      <w:tr w14:paraId="3095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5FFDE3">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1CD24B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低静压风管式室内机</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5D9F8C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制冷量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7.1KW,制热量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8.0KW额定功率≤0.2KW</w:t>
            </w:r>
          </w:p>
          <w:p w14:paraId="323396BD">
            <w:pPr>
              <w:pStyle w:val="2"/>
              <w:ind w:firstLine="480" w:firstLineChars="200"/>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AC220 ±10%,50HZ</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3728A1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12CB1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EFA78C4">
            <w:pPr>
              <w:spacing w:line="360" w:lineRule="auto"/>
              <w:rPr>
                <w:rFonts w:hint="eastAsia" w:ascii="宋体" w:hAnsi="宋体" w:eastAsia="宋体" w:cs="宋体"/>
                <w:i w:val="0"/>
                <w:iCs w:val="0"/>
                <w:color w:val="000000"/>
                <w:sz w:val="24"/>
                <w:szCs w:val="24"/>
                <w:u w:val="none"/>
              </w:rPr>
            </w:pPr>
          </w:p>
        </w:tc>
      </w:tr>
      <w:tr w14:paraId="3A71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32CE1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5D508D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低静压风管式室内机</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2F8EFAA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制冷量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12.5KW,制热量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14.0KW额定功率≤0.3KW</w:t>
            </w:r>
          </w:p>
          <w:p w14:paraId="62F553FC">
            <w:pPr>
              <w:pStyle w:val="2"/>
              <w:ind w:firstLine="480" w:firstLineChars="200"/>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AC220 ±10%,50HZ</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15E7BE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B9929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7A8673AA">
            <w:pPr>
              <w:spacing w:line="360" w:lineRule="auto"/>
              <w:rPr>
                <w:rFonts w:hint="eastAsia" w:ascii="宋体" w:hAnsi="宋体" w:eastAsia="宋体" w:cs="宋体"/>
                <w:i w:val="0"/>
                <w:iCs w:val="0"/>
                <w:color w:val="000000"/>
                <w:sz w:val="24"/>
                <w:szCs w:val="24"/>
                <w:u w:val="none"/>
              </w:rPr>
            </w:pPr>
          </w:p>
        </w:tc>
      </w:tr>
      <w:tr w14:paraId="5FE0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14F73312">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1944A7CA">
            <w:pPr>
              <w:keepNext w:val="0"/>
              <w:keepLines w:val="0"/>
              <w:widowControl/>
              <w:suppressLineNumbers w:val="0"/>
              <w:spacing w:line="360" w:lineRule="auto"/>
              <w:ind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组合式空调机组</w:t>
            </w:r>
          </w:p>
          <w:p w14:paraId="0232BAD0">
            <w:pPr>
              <w:pStyle w:val="2"/>
              <w:ind w:firstLine="960" w:firstLineChars="400"/>
              <w:jc w:val="both"/>
              <w:rPr>
                <w:rFonts w:hint="eastAsia"/>
              </w:rPr>
            </w:pPr>
            <w:r>
              <w:rPr>
                <w:rFonts w:hint="eastAsia" w:ascii="宋体" w:hAnsi="宋体" w:eastAsia="宋体" w:cs="宋体"/>
                <w:snapToGrid w:val="0"/>
                <w:color w:val="auto"/>
                <w:kern w:val="0"/>
                <w:sz w:val="24"/>
                <w:szCs w:val="24"/>
                <w:highlight w:val="none"/>
                <w:lang w:val="en-US" w:eastAsia="zh-CN" w:bidi="ar-SA"/>
              </w:rPr>
              <w:t>●</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4A55045F">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制冷量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73.5KW，制热量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82.0KW,制冷功耗≤21.0KW、制热功耗≤21.0KW.压缩机与空调为同一品牌</w:t>
            </w:r>
          </w:p>
          <w:p w14:paraId="2E4067D5">
            <w:pPr>
              <w:pStyle w:val="2"/>
              <w:ind w:firstLine="480" w:firstLineChars="200"/>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AC380 ±10%,50HZ，噪音满足国家标准</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15A706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07B89C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511F58AB">
            <w:pPr>
              <w:spacing w:line="360" w:lineRule="auto"/>
              <w:rPr>
                <w:rFonts w:hint="eastAsia" w:ascii="宋体" w:hAnsi="宋体" w:eastAsia="宋体" w:cs="宋体"/>
                <w:i w:val="0"/>
                <w:iCs w:val="0"/>
                <w:color w:val="000000"/>
                <w:sz w:val="24"/>
                <w:szCs w:val="24"/>
                <w:u w:val="none"/>
              </w:rPr>
            </w:pPr>
          </w:p>
        </w:tc>
      </w:tr>
      <w:tr w14:paraId="7467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8C72E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F4191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落地式空调机组</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1B157B5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制冷量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28.0KW，制热量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31.5KW,制冷功耗≤8.0KW、制热功耗≤8.0KW.</w:t>
            </w:r>
          </w:p>
          <w:p w14:paraId="40D61661">
            <w:pPr>
              <w:pStyle w:val="2"/>
              <w:ind w:firstLine="480" w:firstLineChars="200"/>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AC380 ±10%,50HZ，噪音满足国家标准</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47C805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D2A8C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98BB93A">
            <w:pPr>
              <w:spacing w:line="360" w:lineRule="auto"/>
              <w:rPr>
                <w:rFonts w:hint="eastAsia" w:ascii="宋体" w:hAnsi="宋体" w:eastAsia="宋体" w:cs="宋体"/>
                <w:i w:val="0"/>
                <w:iCs w:val="0"/>
                <w:color w:val="000000"/>
                <w:sz w:val="24"/>
                <w:szCs w:val="24"/>
                <w:u w:val="none"/>
              </w:rPr>
            </w:pPr>
          </w:p>
        </w:tc>
      </w:tr>
      <w:tr w14:paraId="2CD2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9A2E85">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05EF977E">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全热交换器</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75AA9E3">
            <w:pPr>
              <w:pStyle w:val="2"/>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新风量≥2000m</w:t>
            </w:r>
            <w:r>
              <w:rPr>
                <w:rFonts w:hint="eastAsia" w:ascii="宋体" w:hAnsi="宋体" w:eastAsia="宋体" w:cs="宋体"/>
                <w:i w:val="0"/>
                <w:iCs w:val="0"/>
                <w:color w:val="auto"/>
                <w:kern w:val="0"/>
                <w:sz w:val="24"/>
                <w:szCs w:val="24"/>
                <w:u w:val="none"/>
                <w:vertAlign w:val="superscript"/>
                <w:lang w:val="en-US" w:eastAsia="zh-CN" w:bidi="ar"/>
              </w:rPr>
              <w:t>3</w:t>
            </w:r>
            <w:r>
              <w:rPr>
                <w:rFonts w:hint="eastAsia" w:ascii="宋体" w:hAnsi="宋体" w:eastAsia="宋体" w:cs="宋体"/>
                <w:i w:val="0"/>
                <w:iCs w:val="0"/>
                <w:color w:val="auto"/>
                <w:kern w:val="0"/>
                <w:sz w:val="24"/>
                <w:szCs w:val="24"/>
                <w:u w:val="none"/>
                <w:lang w:val="en-US" w:eastAsia="zh-CN" w:bidi="ar"/>
              </w:rPr>
              <w:t>/h，功率</w:t>
            </w:r>
            <w:r>
              <w:rPr>
                <w:rFonts w:hint="eastAsia" w:ascii="宋体" w:hAnsi="宋体" w:eastAsia="宋体" w:cs="宋体"/>
                <w:color w:val="auto"/>
                <w:sz w:val="24"/>
                <w:szCs w:val="24"/>
                <w:lang w:val="en-US" w:eastAsia="zh-CN"/>
              </w:rPr>
              <w:t>≤2.0KW</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A33811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D5243FD">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298D6865">
            <w:pPr>
              <w:spacing w:line="360" w:lineRule="auto"/>
              <w:rPr>
                <w:rFonts w:hint="eastAsia" w:ascii="宋体" w:hAnsi="宋体" w:eastAsia="宋体" w:cs="宋体"/>
                <w:i w:val="0"/>
                <w:iCs w:val="0"/>
                <w:color w:val="000000"/>
                <w:sz w:val="24"/>
                <w:szCs w:val="24"/>
                <w:u w:val="none"/>
              </w:rPr>
            </w:pPr>
          </w:p>
        </w:tc>
      </w:tr>
      <w:tr w14:paraId="7199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EBCB0C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8535DE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室内外电源</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6DA153A3">
            <w:pPr>
              <w:pStyle w:val="2"/>
              <w:ind w:firstLine="480" w:firstLineChars="200"/>
              <w:rPr>
                <w:rFonts w:hint="eastAsia" w:ascii="宋体" w:hAnsi="宋体" w:eastAsia="宋体" w:cs="宋体"/>
                <w:i w:val="0"/>
                <w:iCs w:val="0"/>
                <w:color w:val="auto"/>
                <w:kern w:val="0"/>
                <w:sz w:val="24"/>
                <w:szCs w:val="24"/>
                <w:u w:val="none"/>
                <w:lang w:val="en-US" w:eastAsia="zh-CN" w:bidi="ar"/>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4D29376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1E75F82D">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2F75FC44">
            <w:pPr>
              <w:spacing w:line="360" w:lineRule="auto"/>
              <w:rPr>
                <w:rFonts w:hint="eastAsia" w:ascii="宋体" w:hAnsi="宋体" w:eastAsia="宋体" w:cs="宋体"/>
                <w:i w:val="0"/>
                <w:iCs w:val="0"/>
                <w:color w:val="000000"/>
                <w:sz w:val="24"/>
                <w:szCs w:val="24"/>
                <w:u w:val="none"/>
              </w:rPr>
            </w:pPr>
          </w:p>
        </w:tc>
      </w:tr>
      <w:tr w14:paraId="6C70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6D719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250AAC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设备吊装费</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46A1AA1E">
            <w:pPr>
              <w:spacing w:line="360" w:lineRule="auto"/>
              <w:jc w:val="left"/>
              <w:rPr>
                <w:rFonts w:hint="eastAsia" w:ascii="宋体" w:hAnsi="宋体" w:eastAsia="宋体" w:cs="宋体"/>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6FA003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4158F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83F27CA">
            <w:pPr>
              <w:spacing w:line="360" w:lineRule="auto"/>
              <w:rPr>
                <w:rFonts w:hint="eastAsia" w:ascii="宋体" w:hAnsi="宋体" w:eastAsia="宋体" w:cs="宋体"/>
                <w:i w:val="0"/>
                <w:iCs w:val="0"/>
                <w:color w:val="000000"/>
                <w:sz w:val="24"/>
                <w:szCs w:val="24"/>
                <w:u w:val="none"/>
              </w:rPr>
            </w:pPr>
          </w:p>
        </w:tc>
      </w:tr>
      <w:tr w14:paraId="125D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8C1435">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0AA794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设备二次搬运费</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E1F93F8">
            <w:pPr>
              <w:spacing w:line="360" w:lineRule="auto"/>
              <w:jc w:val="left"/>
              <w:rPr>
                <w:rFonts w:hint="eastAsia" w:ascii="宋体" w:hAnsi="宋体" w:eastAsia="宋体" w:cs="宋体"/>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41640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057A1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5E7F5B03">
            <w:pPr>
              <w:spacing w:line="360" w:lineRule="auto"/>
              <w:rPr>
                <w:rFonts w:hint="eastAsia" w:ascii="宋体" w:hAnsi="宋体" w:eastAsia="宋体" w:cs="宋体"/>
                <w:i w:val="0"/>
                <w:iCs w:val="0"/>
                <w:color w:val="000000"/>
                <w:sz w:val="24"/>
                <w:szCs w:val="24"/>
                <w:u w:val="none"/>
              </w:rPr>
            </w:pPr>
          </w:p>
        </w:tc>
      </w:tr>
      <w:tr w14:paraId="4451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39B4B7">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12FEC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墙面开孔费</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6CBF833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CE9F7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402BDD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8178C39">
            <w:pPr>
              <w:spacing w:line="360" w:lineRule="auto"/>
              <w:rPr>
                <w:rFonts w:hint="eastAsia" w:ascii="宋体" w:hAnsi="宋体" w:eastAsia="宋体" w:cs="宋体"/>
                <w:i w:val="0"/>
                <w:iCs w:val="0"/>
                <w:color w:val="000000"/>
                <w:sz w:val="24"/>
                <w:szCs w:val="24"/>
                <w:u w:val="none"/>
              </w:rPr>
            </w:pPr>
          </w:p>
        </w:tc>
      </w:tr>
      <w:tr w14:paraId="27BF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514B03">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584F41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通风工程检测、调试</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7887BD27">
            <w:pPr>
              <w:spacing w:line="360" w:lineRule="auto"/>
              <w:jc w:val="center"/>
              <w:rPr>
                <w:rFonts w:hint="eastAsia" w:ascii="宋体" w:hAnsi="宋体" w:eastAsia="宋体" w:cs="宋体"/>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EBC32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81002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A9DD109">
            <w:pPr>
              <w:spacing w:line="360" w:lineRule="auto"/>
              <w:rPr>
                <w:rFonts w:hint="eastAsia" w:ascii="宋体" w:hAnsi="宋体" w:eastAsia="宋体" w:cs="宋体"/>
                <w:i w:val="0"/>
                <w:iCs w:val="0"/>
                <w:color w:val="000000"/>
                <w:sz w:val="24"/>
                <w:szCs w:val="24"/>
                <w:u w:val="none"/>
              </w:rPr>
            </w:pPr>
          </w:p>
        </w:tc>
      </w:tr>
      <w:tr w14:paraId="1565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6A3C5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0A5EDD2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石膏板吊顶拆除及恢复</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99B3C30">
            <w:pPr>
              <w:spacing w:line="360" w:lineRule="auto"/>
              <w:jc w:val="center"/>
              <w:rPr>
                <w:rFonts w:hint="eastAsia" w:ascii="宋体" w:hAnsi="宋体" w:eastAsia="宋体" w:cs="宋体"/>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5ADD377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5F31B33">
            <w:pPr>
              <w:keepNext w:val="0"/>
              <w:keepLines w:val="0"/>
              <w:widowControl/>
              <w:suppressLineNumbers w:val="0"/>
              <w:spacing w:line="360" w:lineRule="auto"/>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300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1F0D0E0A">
            <w:pPr>
              <w:spacing w:line="360" w:lineRule="auto"/>
              <w:rPr>
                <w:rFonts w:hint="eastAsia" w:ascii="宋体" w:hAnsi="宋体" w:eastAsia="宋体" w:cs="宋体"/>
                <w:i w:val="0"/>
                <w:iCs w:val="0"/>
                <w:color w:val="000000"/>
                <w:sz w:val="24"/>
                <w:szCs w:val="24"/>
                <w:u w:val="none"/>
              </w:rPr>
            </w:pPr>
          </w:p>
        </w:tc>
      </w:tr>
    </w:tbl>
    <w:p w14:paraId="50011A68">
      <w:pPr>
        <w:widowControl/>
        <w:jc w:val="both"/>
        <w:rPr>
          <w:rFonts w:hint="eastAsia" w:ascii="宋体" w:hAnsi="宋体" w:eastAsia="宋体" w:cs="宋体"/>
          <w:b/>
          <w:bCs/>
          <w:color w:val="auto"/>
          <w:sz w:val="24"/>
          <w:highlight w:val="none"/>
          <w:shd w:val="clear" w:color="auto" w:fill="auto"/>
          <w:lang w:val="en-US" w:eastAsia="zh-CN"/>
        </w:rPr>
      </w:pPr>
      <w:r>
        <w:rPr>
          <w:rFonts w:hint="eastAsia" w:asciiTheme="minorEastAsia" w:hAnsiTheme="minorEastAsia" w:eastAsiaTheme="minorEastAsia" w:cstheme="minorEastAsia"/>
          <w:b/>
          <w:bCs/>
          <w:color w:val="000000"/>
          <w:kern w:val="0"/>
          <w:sz w:val="24"/>
          <w:szCs w:val="24"/>
          <w:lang w:val="en-US" w:eastAsia="zh-CN" w:bidi="ar"/>
        </w:rPr>
        <w:t>注:</w:t>
      </w:r>
      <w:r>
        <w:rPr>
          <w:rFonts w:hint="eastAsia" w:asciiTheme="minorEastAsia" w:hAnsiTheme="minorEastAsia" w:cstheme="minorEastAsia"/>
          <w:b/>
          <w:bCs/>
          <w:color w:val="000000"/>
          <w:kern w:val="0"/>
          <w:sz w:val="24"/>
          <w:szCs w:val="24"/>
          <w:lang w:val="en-US" w:eastAsia="zh-CN" w:bidi="ar"/>
        </w:rPr>
        <w:t xml:space="preserve"> </w:t>
      </w:r>
      <w:r>
        <w:rPr>
          <w:rFonts w:hint="eastAsia" w:ascii="宋体" w:hAnsi="宋体" w:eastAsia="宋体" w:cs="宋体"/>
          <w:b/>
          <w:bCs/>
          <w:color w:val="auto"/>
          <w:sz w:val="24"/>
          <w:highlight w:val="none"/>
          <w:shd w:val="clear" w:color="auto" w:fill="auto"/>
          <w:lang w:val="en-US" w:eastAsia="zh-CN"/>
        </w:rPr>
        <w:t>1、本项目带</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eastAsia="宋体" w:cs="宋体"/>
          <w:b/>
          <w:bCs/>
          <w:color w:val="auto"/>
          <w:sz w:val="24"/>
          <w:highlight w:val="none"/>
          <w:shd w:val="clear" w:color="auto" w:fill="auto"/>
          <w:lang w:val="en-US" w:eastAsia="zh-CN"/>
        </w:rPr>
        <w:t>为核心产品</w:t>
      </w:r>
    </w:p>
    <w:p w14:paraId="105E7738">
      <w:pPr>
        <w:shd w:val="clear" w:color="auto" w:fill="auto"/>
        <w:spacing w:line="360" w:lineRule="auto"/>
        <w:ind w:firstLine="482" w:firstLineChars="200"/>
        <w:rPr>
          <w:rFonts w:hint="eastAsia" w:asciiTheme="minorEastAsia" w:hAnsiTheme="minorEastAsia" w:eastAsiaTheme="minorEastAsia" w:cstheme="minorEastAsia"/>
        </w:rPr>
      </w:pPr>
      <w:r>
        <w:rPr>
          <w:rFonts w:hint="eastAsia" w:ascii="宋体" w:hAnsi="宋体" w:eastAsia="宋体" w:cs="宋体"/>
          <w:b/>
          <w:bCs/>
          <w:color w:val="auto"/>
          <w:sz w:val="24"/>
          <w:highlight w:val="none"/>
          <w:shd w:val="clear" w:color="auto" w:fill="auto"/>
          <w:lang w:val="en-US" w:eastAsia="zh-CN"/>
        </w:rPr>
        <w:t>2、投标人提供的设备应符合国际及国内相关的技术标准和规范；</w:t>
      </w:r>
    </w:p>
    <w:p w14:paraId="4FAADA0F">
      <w:pPr>
        <w:keepNext w:val="0"/>
        <w:keepLines w:val="0"/>
        <w:widowControl/>
        <w:suppressLineNumbers w:val="0"/>
        <w:spacing w:line="360" w:lineRule="auto"/>
        <w:ind w:firstLine="482" w:firstLineChars="200"/>
        <w:jc w:val="left"/>
        <w:rPr>
          <w:rFonts w:hint="eastAsia" w:asciiTheme="minorEastAsia" w:hAnsiTheme="minorEastAsia" w:eastAsiaTheme="minorEastAsia" w:cstheme="minorEastAsia"/>
        </w:rPr>
      </w:pPr>
      <w:r>
        <w:rPr>
          <w:rFonts w:hint="eastAsia" w:asciiTheme="minorEastAsia" w:hAnsiTheme="minorEastAsia" w:cstheme="minorEastAsia"/>
          <w:b/>
          <w:bCs/>
          <w:color w:val="000000"/>
          <w:kern w:val="0"/>
          <w:sz w:val="24"/>
          <w:szCs w:val="24"/>
          <w:lang w:val="en-US" w:eastAsia="zh-CN" w:bidi="ar"/>
        </w:rPr>
        <w:t>3</w:t>
      </w:r>
      <w:r>
        <w:rPr>
          <w:rFonts w:hint="eastAsia" w:asciiTheme="minorEastAsia" w:hAnsiTheme="minorEastAsia" w:eastAsiaTheme="minorEastAsia" w:cstheme="minorEastAsia"/>
          <w:b/>
          <w:bCs/>
          <w:color w:val="000000"/>
          <w:kern w:val="0"/>
          <w:sz w:val="24"/>
          <w:szCs w:val="24"/>
          <w:lang w:val="en-US" w:eastAsia="zh-CN" w:bidi="ar"/>
        </w:rPr>
        <w:t>、</w:t>
      </w:r>
      <w:r>
        <w:rPr>
          <w:rFonts w:hint="eastAsia" w:asciiTheme="minorEastAsia" w:hAnsiTheme="minorEastAsia" w:cstheme="minorEastAsia"/>
          <w:b/>
          <w:bCs/>
          <w:color w:val="000000"/>
          <w:kern w:val="0"/>
          <w:sz w:val="24"/>
          <w:szCs w:val="24"/>
          <w:lang w:val="en-US" w:eastAsia="zh-CN" w:bidi="ar"/>
        </w:rPr>
        <w:t>制冷空调设备</w:t>
      </w:r>
      <w:r>
        <w:rPr>
          <w:rFonts w:hint="eastAsia" w:asciiTheme="minorEastAsia" w:hAnsiTheme="minorEastAsia" w:eastAsiaTheme="minorEastAsia" w:cstheme="minorEastAsia"/>
          <w:b/>
          <w:bCs/>
          <w:color w:val="000000"/>
          <w:kern w:val="0"/>
          <w:sz w:val="24"/>
          <w:szCs w:val="24"/>
          <w:lang w:val="en-US" w:eastAsia="zh-CN" w:bidi="ar"/>
        </w:rPr>
        <w:t xml:space="preserve">属于国家强制性节能品目清单产品，供应商须提供国家确定的认 </w:t>
      </w:r>
    </w:p>
    <w:p w14:paraId="56AB23CD">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证机构出具的处于有效期之内的节能产品认证证书。</w:t>
      </w:r>
    </w:p>
    <w:p w14:paraId="54FE5D4D">
      <w:pPr>
        <w:pStyle w:val="6"/>
        <w:rPr>
          <w:rFonts w:hint="eastAsia" w:ascii="宋体" w:hAnsi="宋体" w:eastAsia="宋体" w:cs="宋体"/>
          <w:b/>
          <w:bCs/>
          <w:kern w:val="0"/>
          <w:sz w:val="32"/>
          <w:szCs w:val="32"/>
        </w:rPr>
        <w:sectPr>
          <w:headerReference r:id="rId6" w:type="first"/>
          <w:footerReference r:id="rId8" w:type="first"/>
          <w:headerReference r:id="rId5" w:type="default"/>
          <w:footerReference r:id="rId7" w:type="default"/>
          <w:pgSz w:w="11905" w:h="16838"/>
          <w:pgMar w:top="1440" w:right="1080" w:bottom="1440" w:left="1080" w:header="935" w:footer="771" w:gutter="567"/>
          <w:pgNumType w:fmt="decimal"/>
          <w:cols w:space="0" w:num="1"/>
          <w:titlePg/>
          <w:docGrid w:linePitch="312" w:charSpace="0"/>
        </w:sectPr>
      </w:pPr>
    </w:p>
    <w:p w14:paraId="5F36D347">
      <w:pPr>
        <w:jc w:val="center"/>
        <w:outlineLvl w:val="0"/>
        <w:rPr>
          <w:rFonts w:hint="eastAsia" w:ascii="宋体" w:hAnsi="宋体" w:eastAsia="宋体" w:cs="宋体"/>
          <w:b/>
          <w:bCs/>
          <w:kern w:val="0"/>
          <w:sz w:val="44"/>
          <w:szCs w:val="44"/>
        </w:rPr>
      </w:pPr>
      <w:bookmarkStart w:id="80" w:name="_Toc8815"/>
      <w:bookmarkStart w:id="81" w:name="_Toc458617747"/>
      <w:bookmarkStart w:id="82" w:name="_Toc458617470"/>
      <w:r>
        <w:rPr>
          <w:rFonts w:hint="eastAsia" w:ascii="宋体" w:hAnsi="宋体" w:eastAsia="宋体" w:cs="宋体"/>
          <w:b/>
          <w:bCs/>
          <w:kern w:val="0"/>
          <w:sz w:val="44"/>
          <w:szCs w:val="44"/>
        </w:rPr>
        <w:t>第四章  商务要求</w:t>
      </w:r>
      <w:bookmarkEnd w:id="80"/>
    </w:p>
    <w:p w14:paraId="50656E0E">
      <w:pPr>
        <w:spacing w:line="360" w:lineRule="auto"/>
        <w:rPr>
          <w:rFonts w:hint="eastAsia" w:ascii="宋体" w:hAnsi="宋体" w:eastAsia="宋体" w:cs="宋体"/>
          <w:b/>
          <w:bCs/>
        </w:rPr>
      </w:pPr>
      <w:bookmarkStart w:id="83" w:name="_Toc458617746"/>
      <w:bookmarkStart w:id="84" w:name="_Toc458617469"/>
      <w:r>
        <w:rPr>
          <w:rFonts w:hint="eastAsia" w:ascii="宋体" w:hAnsi="宋体" w:eastAsia="宋体" w:cs="宋体"/>
          <w:b/>
          <w:bCs/>
        </w:rPr>
        <w:t>一、供货期、地点、合同签订：</w:t>
      </w:r>
    </w:p>
    <w:p w14:paraId="33975329">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1、供货期：</w:t>
      </w:r>
      <w:r>
        <w:rPr>
          <w:rFonts w:hint="eastAsia" w:ascii="宋体" w:hAnsi="宋体" w:eastAsia="宋体" w:cs="宋体"/>
          <w:color w:val="auto"/>
          <w:szCs w:val="24"/>
          <w:shd w:val="clear" w:color="auto" w:fill="FFFFFF"/>
          <w:lang w:eastAsia="zh-CN"/>
        </w:rPr>
        <w:t>自合同签订之日起</w:t>
      </w:r>
      <w:r>
        <w:rPr>
          <w:rFonts w:hint="eastAsia" w:ascii="宋体" w:hAnsi="宋体" w:eastAsia="宋体" w:cs="宋体"/>
          <w:color w:val="auto"/>
          <w:szCs w:val="24"/>
          <w:shd w:val="clear" w:color="auto" w:fill="FFFFFF"/>
          <w:lang w:val="en-US" w:eastAsia="zh-CN"/>
        </w:rPr>
        <w:t>4</w:t>
      </w:r>
      <w:r>
        <w:rPr>
          <w:rFonts w:hint="eastAsia" w:ascii="宋体" w:hAnsi="宋体" w:eastAsia="宋体" w:cs="宋体"/>
          <w:color w:val="auto"/>
          <w:szCs w:val="24"/>
          <w:shd w:val="clear" w:color="auto" w:fill="FFFFFF"/>
          <w:lang w:eastAsia="zh-CN"/>
        </w:rPr>
        <w:t>0日历天内完成供货安装</w:t>
      </w:r>
      <w:r>
        <w:rPr>
          <w:rFonts w:hint="eastAsia" w:ascii="宋体" w:hAnsi="宋体" w:eastAsia="宋体" w:cs="宋体"/>
          <w:color w:val="auto"/>
          <w:szCs w:val="24"/>
          <w:shd w:val="clear" w:color="auto" w:fill="FFFFFF"/>
          <w:lang w:val="en-US" w:eastAsia="zh-CN"/>
        </w:rPr>
        <w:t>调试</w:t>
      </w:r>
      <w:r>
        <w:rPr>
          <w:rFonts w:hint="eastAsia" w:ascii="宋体" w:hAnsi="宋体" w:eastAsia="宋体" w:cs="宋体"/>
          <w:color w:val="auto"/>
          <w:szCs w:val="24"/>
          <w:shd w:val="clear" w:color="auto" w:fill="FFFFFF"/>
          <w:lang w:eastAsia="zh-CN"/>
        </w:rPr>
        <w:t>并交付使用</w:t>
      </w:r>
    </w:p>
    <w:p w14:paraId="62C21635">
      <w:pPr>
        <w:spacing w:line="360" w:lineRule="auto"/>
        <w:ind w:firstLine="480" w:firstLineChars="200"/>
        <w:rPr>
          <w:rFonts w:hint="eastAsia" w:ascii="宋体" w:hAnsi="宋体" w:eastAsia="宋体" w:cs="宋体"/>
        </w:rPr>
      </w:pPr>
      <w:r>
        <w:rPr>
          <w:rFonts w:hint="eastAsia" w:ascii="宋体" w:hAnsi="宋体" w:eastAsia="宋体" w:cs="宋体"/>
        </w:rPr>
        <w:t>2、地  点：采购人指定地点。</w:t>
      </w:r>
    </w:p>
    <w:p w14:paraId="5B39CCE5">
      <w:pPr>
        <w:pStyle w:val="8"/>
        <w:spacing w:line="360" w:lineRule="auto"/>
        <w:ind w:left="0" w:firstLine="480"/>
        <w:rPr>
          <w:rFonts w:hint="eastAsia" w:ascii="宋体" w:hAnsi="宋体" w:eastAsia="宋体" w:cs="宋体"/>
        </w:rPr>
      </w:pPr>
      <w:r>
        <w:rPr>
          <w:rFonts w:hint="eastAsia" w:ascii="宋体" w:hAnsi="宋体" w:eastAsia="宋体" w:cs="宋体"/>
        </w:rPr>
        <w:t>3、合同签订：中标通知书发出后，中标人应在规定时间内与采购人签订合同协议书。</w:t>
      </w:r>
    </w:p>
    <w:p w14:paraId="1D0CC1DE">
      <w:pPr>
        <w:spacing w:line="360" w:lineRule="auto"/>
        <w:rPr>
          <w:rFonts w:hint="eastAsia" w:ascii="宋体" w:hAnsi="宋体" w:eastAsia="宋体" w:cs="宋体"/>
          <w:b/>
          <w:bCs/>
        </w:rPr>
      </w:pPr>
      <w:r>
        <w:rPr>
          <w:rFonts w:hint="eastAsia" w:ascii="宋体" w:hAnsi="宋体" w:eastAsia="宋体" w:cs="宋体"/>
          <w:b/>
          <w:bCs/>
        </w:rPr>
        <w:t>二、包装、运输、安装、调试及培训要求</w:t>
      </w:r>
    </w:p>
    <w:p w14:paraId="57C6634D">
      <w:pPr>
        <w:spacing w:line="360" w:lineRule="auto"/>
        <w:ind w:firstLine="480" w:firstLineChars="200"/>
        <w:rPr>
          <w:rFonts w:hint="eastAsia" w:ascii="宋体" w:hAnsi="宋体" w:eastAsia="宋体" w:cs="宋体"/>
        </w:rPr>
      </w:pPr>
      <w:r>
        <w:rPr>
          <w:rFonts w:hint="eastAsia" w:ascii="宋体" w:hAnsi="宋体" w:eastAsia="宋体" w:cs="宋体"/>
        </w:rPr>
        <w:t>1、包装：应采取防潮、防晒、防腐蚀、防震动及防止其它损坏的必要措施。中标人应承担由于其包装或防护措施不妥而引起的货物锈蚀、损坏和丢失等任何损失造成的责任或费用。</w:t>
      </w:r>
    </w:p>
    <w:p w14:paraId="1D123462">
      <w:pPr>
        <w:spacing w:line="360" w:lineRule="auto"/>
        <w:ind w:firstLine="480" w:firstLineChars="200"/>
        <w:rPr>
          <w:rFonts w:hint="eastAsia" w:ascii="宋体" w:hAnsi="宋体" w:eastAsia="宋体" w:cs="宋体"/>
        </w:rPr>
      </w:pPr>
      <w:r>
        <w:rPr>
          <w:rFonts w:hint="eastAsia" w:ascii="宋体" w:hAnsi="宋体" w:eastAsia="宋体" w:cs="宋体"/>
        </w:rPr>
        <w:t>2、运输：选择运输风险小、运费低、距离短的运输路线。运杂费一次包死在总价内，包括生产厂商到</w:t>
      </w:r>
      <w:r>
        <w:rPr>
          <w:rFonts w:hint="eastAsia" w:ascii="宋体" w:hAnsi="宋体" w:eastAsia="宋体" w:cs="宋体"/>
          <w:lang w:val="en-US" w:eastAsia="zh-CN"/>
        </w:rPr>
        <w:t>使用</w:t>
      </w:r>
      <w:r>
        <w:rPr>
          <w:rFonts w:hint="eastAsia" w:ascii="宋体" w:hAnsi="宋体" w:eastAsia="宋体" w:cs="宋体"/>
        </w:rPr>
        <w:t>现场所需的装卸、运输（含保险费）、现场保管费等费用。</w:t>
      </w:r>
    </w:p>
    <w:p w14:paraId="33783A67">
      <w:pPr>
        <w:spacing w:line="360" w:lineRule="auto"/>
        <w:ind w:firstLine="480" w:firstLineChars="200"/>
        <w:rPr>
          <w:rFonts w:hint="eastAsia" w:ascii="宋体" w:hAnsi="宋体" w:eastAsia="宋体" w:cs="宋体"/>
        </w:rPr>
      </w:pPr>
      <w:r>
        <w:rPr>
          <w:rFonts w:hint="eastAsia" w:ascii="宋体" w:hAnsi="宋体" w:eastAsia="宋体" w:cs="宋体"/>
        </w:rPr>
        <w:t>3、安装、调试及培训：中标单位应负责所有设备的安装、调试、培训工作，所有费用一次包死在总价内。设备安装调试完毕后，中标单位必须安排技术人员对使用单位的设备管理人员进行操作应用及维护保养方面的技能培训，使其掌握基本技能。</w:t>
      </w:r>
    </w:p>
    <w:p w14:paraId="19DF3E16">
      <w:pPr>
        <w:spacing w:line="360" w:lineRule="auto"/>
        <w:rPr>
          <w:rFonts w:hint="eastAsia" w:ascii="宋体" w:hAnsi="宋体" w:eastAsia="宋体" w:cs="宋体"/>
          <w:b/>
          <w:bCs/>
        </w:rPr>
      </w:pPr>
      <w:r>
        <w:rPr>
          <w:rFonts w:hint="eastAsia" w:ascii="宋体" w:hAnsi="宋体" w:eastAsia="宋体" w:cs="宋体"/>
          <w:b/>
          <w:bCs/>
        </w:rPr>
        <w:t>三、付款方式：</w:t>
      </w:r>
      <w:bookmarkStart w:id="85" w:name="_Toc167712849"/>
      <w:bookmarkStart w:id="86" w:name="_Toc167715244"/>
      <w:bookmarkStart w:id="87" w:name="_Toc167714047"/>
    </w:p>
    <w:p w14:paraId="5BBB9900">
      <w:pPr>
        <w:spacing w:line="360" w:lineRule="auto"/>
        <w:ind w:firstLine="48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szCs w:val="24"/>
          <w:highlight w:val="none"/>
          <w:lang w:val="en-US" w:eastAsia="zh-CN"/>
        </w:rPr>
        <w:t>中标后签订合同支付合同价款的30%，供货、安装调试、验收完成合格后支付合同价款的60%，审计报告出具后10个工作日内支付合同价款的10%。</w:t>
      </w:r>
    </w:p>
    <w:p w14:paraId="23623431">
      <w:pPr>
        <w:spacing w:line="360" w:lineRule="auto"/>
        <w:rPr>
          <w:rFonts w:hint="eastAsia" w:ascii="宋体" w:hAnsi="宋体" w:eastAsia="宋体" w:cs="宋体"/>
          <w:b/>
          <w:bCs/>
        </w:rPr>
      </w:pPr>
      <w:r>
        <w:rPr>
          <w:rFonts w:hint="eastAsia" w:ascii="宋体" w:hAnsi="宋体" w:eastAsia="宋体" w:cs="宋体"/>
          <w:b/>
          <w:bCs/>
        </w:rPr>
        <w:t>四、</w:t>
      </w:r>
      <w:bookmarkEnd w:id="85"/>
      <w:bookmarkEnd w:id="86"/>
      <w:bookmarkEnd w:id="87"/>
      <w:bookmarkStart w:id="88" w:name="_Toc167714051"/>
      <w:bookmarkStart w:id="89" w:name="_Toc167712853"/>
      <w:bookmarkStart w:id="90" w:name="_Toc167715248"/>
      <w:r>
        <w:rPr>
          <w:rFonts w:hint="eastAsia" w:ascii="宋体" w:hAnsi="宋体" w:eastAsia="宋体" w:cs="宋体"/>
          <w:b/>
          <w:bCs/>
        </w:rPr>
        <w:t>质量保证</w:t>
      </w:r>
      <w:bookmarkEnd w:id="88"/>
      <w:bookmarkEnd w:id="89"/>
      <w:bookmarkEnd w:id="90"/>
    </w:p>
    <w:p w14:paraId="588FECE3">
      <w:pPr>
        <w:adjustRightInd w:val="0"/>
        <w:snapToGrid w:val="0"/>
        <w:spacing w:line="480" w:lineRule="exact"/>
        <w:ind w:firstLine="472" w:firstLineChars="196"/>
        <w:rPr>
          <w:rFonts w:hint="eastAsia" w:ascii="宋体" w:hAnsi="宋体" w:eastAsia="宋体" w:cs="宋体"/>
          <w:kern w:val="0"/>
          <w:szCs w:val="24"/>
        </w:rPr>
      </w:pPr>
      <w:bookmarkStart w:id="91" w:name="_Toc167715252"/>
      <w:bookmarkStart w:id="92" w:name="_Toc167714055"/>
      <w:bookmarkStart w:id="93" w:name="_Toc167712857"/>
      <w:bookmarkStart w:id="94" w:name="_Toc167714066"/>
      <w:bookmarkStart w:id="95" w:name="_Toc167712868"/>
      <w:bookmarkStart w:id="96" w:name="_Toc167715263"/>
      <w:r>
        <w:rPr>
          <w:rFonts w:hint="eastAsia" w:ascii="宋体" w:hAnsi="宋体" w:eastAsia="宋体" w:cs="宋体"/>
          <w:b/>
          <w:bCs/>
          <w:kern w:val="0"/>
          <w:szCs w:val="24"/>
        </w:rPr>
        <w:t>1、质保期</w:t>
      </w:r>
      <w:r>
        <w:rPr>
          <w:rFonts w:hint="eastAsia" w:ascii="宋体" w:hAnsi="宋体" w:eastAsia="宋体" w:cs="宋体"/>
          <w:b/>
          <w:bCs/>
          <w:kern w:val="0"/>
          <w:szCs w:val="24"/>
          <w:lang w:eastAsia="zh-CN"/>
        </w:rPr>
        <w:t>：</w:t>
      </w:r>
      <w:r>
        <w:rPr>
          <w:rFonts w:hint="eastAsia" w:ascii="宋体" w:hAnsi="宋体" w:eastAsia="宋体" w:cs="宋体"/>
          <w:b/>
          <w:bCs/>
          <w:kern w:val="0"/>
          <w:szCs w:val="24"/>
        </w:rPr>
        <w:t>自验收合格之日起</w:t>
      </w:r>
      <w:r>
        <w:rPr>
          <w:rFonts w:hint="eastAsia" w:ascii="宋体" w:hAnsi="宋体" w:eastAsia="宋体" w:cs="宋体"/>
          <w:b/>
          <w:bCs/>
          <w:kern w:val="0"/>
          <w:szCs w:val="24"/>
          <w:lang w:val="en-US" w:eastAsia="zh-CN"/>
        </w:rPr>
        <w:t>3</w:t>
      </w:r>
      <w:r>
        <w:rPr>
          <w:rFonts w:hint="eastAsia" w:ascii="宋体" w:hAnsi="宋体" w:eastAsia="宋体" w:cs="宋体"/>
          <w:b/>
          <w:bCs/>
          <w:kern w:val="0"/>
          <w:szCs w:val="24"/>
        </w:rPr>
        <w:t>年</w:t>
      </w:r>
      <w:r>
        <w:rPr>
          <w:rFonts w:hint="eastAsia" w:ascii="宋体" w:hAnsi="宋体" w:eastAsia="宋体" w:cs="宋体"/>
          <w:kern w:val="0"/>
          <w:szCs w:val="24"/>
          <w:lang w:eastAsia="zh-CN"/>
        </w:rPr>
        <w:t>，</w:t>
      </w:r>
      <w:r>
        <w:rPr>
          <w:rFonts w:hint="eastAsia" w:ascii="宋体" w:hAnsi="宋体" w:eastAsia="宋体" w:cs="宋体"/>
          <w:kern w:val="0"/>
          <w:szCs w:val="24"/>
        </w:rPr>
        <w:t>中标人承诺的质保时间超过招标文件要求的，按其承诺时间质保。</w:t>
      </w:r>
    </w:p>
    <w:p w14:paraId="33A1666D">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2、中标人承诺的质保期起始时间为终验合格之日。</w:t>
      </w:r>
      <w:bookmarkStart w:id="97" w:name="_Toc167715250"/>
      <w:bookmarkStart w:id="98" w:name="_Toc167712855"/>
      <w:bookmarkStart w:id="99" w:name="_Toc167714053"/>
    </w:p>
    <w:p w14:paraId="66A5E035">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3、所有产品质量必须符合国家有关规范和相关政策。所有设备及辅材必须是未使用过的新产品，质量优良、渠道正当，配置合理。</w:t>
      </w:r>
      <w:bookmarkEnd w:id="97"/>
      <w:bookmarkEnd w:id="98"/>
      <w:bookmarkEnd w:id="99"/>
      <w:bookmarkStart w:id="100" w:name="_Toc167714054"/>
      <w:bookmarkStart w:id="101" w:name="_Toc167715251"/>
      <w:bookmarkStart w:id="102" w:name="_Toc167712856"/>
    </w:p>
    <w:p w14:paraId="0E4C6EBE">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4、质保期出现的质量问题由中标人负责解决并承担所有费用。质保期满后如需更换零部件，中标人应以优惠价提供。</w:t>
      </w:r>
      <w:bookmarkEnd w:id="100"/>
      <w:bookmarkEnd w:id="101"/>
      <w:bookmarkEnd w:id="102"/>
    </w:p>
    <w:p w14:paraId="3F2D3F46">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 xml:space="preserve">5、 知识产权： </w:t>
      </w:r>
    </w:p>
    <w:bookmarkEnd w:id="91"/>
    <w:bookmarkEnd w:id="92"/>
    <w:bookmarkEnd w:id="93"/>
    <w:p w14:paraId="78BB8E20">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所有涉及知识产权的产品及设计，投标供应商必须确保委托人、采购人拥有其合法的、不受限制的无偿使用权，并免受任何侵权诉讼或索偿；否则，由此产生的一切经济损失和法律责任由投标供应商承担。</w:t>
      </w:r>
    </w:p>
    <w:p w14:paraId="393CF2E3">
      <w:pPr>
        <w:adjustRightInd w:val="0"/>
        <w:spacing w:line="480" w:lineRule="exact"/>
        <w:rPr>
          <w:rFonts w:hint="eastAsia" w:ascii="宋体" w:hAnsi="宋体" w:eastAsia="宋体" w:cs="宋体"/>
          <w:b/>
          <w:szCs w:val="24"/>
        </w:rPr>
      </w:pPr>
      <w:r>
        <w:rPr>
          <w:rFonts w:hint="eastAsia" w:ascii="宋体" w:hAnsi="宋体" w:eastAsia="宋体" w:cs="宋体"/>
          <w:b/>
          <w:szCs w:val="24"/>
        </w:rPr>
        <w:t>五、合同实施：</w:t>
      </w:r>
      <w:bookmarkEnd w:id="94"/>
      <w:bookmarkEnd w:id="95"/>
      <w:bookmarkEnd w:id="96"/>
      <w:bookmarkStart w:id="103" w:name="_Toc167712869"/>
      <w:bookmarkStart w:id="104" w:name="_Toc167714067"/>
      <w:bookmarkStart w:id="105" w:name="_Toc167715264"/>
    </w:p>
    <w:p w14:paraId="1E604008">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 xml:space="preserve">1 </w:t>
      </w:r>
      <w:bookmarkEnd w:id="103"/>
      <w:bookmarkEnd w:id="104"/>
      <w:bookmarkEnd w:id="105"/>
      <w:r>
        <w:rPr>
          <w:rFonts w:hint="eastAsia" w:ascii="宋体" w:hAnsi="宋体" w:eastAsia="宋体" w:cs="宋体"/>
          <w:szCs w:val="24"/>
        </w:rPr>
        <w:t>、中标人应在合同签订后5个日历</w:t>
      </w:r>
      <w:r>
        <w:rPr>
          <w:rFonts w:hint="eastAsia" w:ascii="宋体" w:hAnsi="宋体" w:eastAsia="宋体" w:cs="宋体"/>
          <w:szCs w:val="24"/>
          <w:lang w:eastAsia="zh-CN"/>
        </w:rPr>
        <w:t>天</w:t>
      </w:r>
      <w:r>
        <w:rPr>
          <w:rFonts w:hint="eastAsia" w:ascii="宋体" w:hAnsi="宋体" w:eastAsia="宋体" w:cs="宋体"/>
          <w:szCs w:val="24"/>
        </w:rPr>
        <w:t>内安排人员与使用单位就送货、安装、调试、培训等工作进行安排、部署。</w:t>
      </w:r>
      <w:bookmarkStart w:id="106" w:name="_Toc167714068"/>
      <w:bookmarkStart w:id="107" w:name="_Toc167715265"/>
      <w:bookmarkStart w:id="108" w:name="_Toc167712870"/>
    </w:p>
    <w:p w14:paraId="67221B30">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2</w:t>
      </w:r>
      <w:bookmarkEnd w:id="106"/>
      <w:bookmarkEnd w:id="107"/>
      <w:bookmarkEnd w:id="108"/>
      <w:r>
        <w:rPr>
          <w:rFonts w:hint="eastAsia" w:ascii="宋体" w:hAnsi="宋体" w:eastAsia="宋体" w:cs="宋体"/>
          <w:szCs w:val="24"/>
        </w:rPr>
        <w:t xml:space="preserve"> 、若未能在交货期内完成合同规定的义务，由此对采购人造成的延误和一切损失，由中标人承担和赔偿。</w:t>
      </w:r>
    </w:p>
    <w:p w14:paraId="6C01F3C9">
      <w:pPr>
        <w:adjustRightInd w:val="0"/>
        <w:snapToGrid w:val="0"/>
        <w:spacing w:line="480" w:lineRule="exact"/>
        <w:rPr>
          <w:rFonts w:hint="eastAsia" w:ascii="宋体" w:hAnsi="宋体" w:eastAsia="宋体" w:cs="宋体"/>
          <w:b/>
          <w:szCs w:val="24"/>
        </w:rPr>
      </w:pPr>
      <w:r>
        <w:rPr>
          <w:rFonts w:hint="eastAsia" w:ascii="宋体" w:hAnsi="宋体" w:eastAsia="宋体" w:cs="宋体"/>
          <w:b/>
          <w:szCs w:val="24"/>
        </w:rPr>
        <w:t>六、验收</w:t>
      </w:r>
      <w:bookmarkStart w:id="109" w:name="_Toc167714041"/>
      <w:bookmarkStart w:id="110" w:name="_Toc167715238"/>
      <w:bookmarkStart w:id="111" w:name="_Toc167712843"/>
      <w:r>
        <w:rPr>
          <w:rFonts w:hint="eastAsia" w:ascii="宋体" w:hAnsi="宋体" w:eastAsia="宋体" w:cs="宋体"/>
          <w:b/>
          <w:szCs w:val="24"/>
        </w:rPr>
        <w:t>:</w:t>
      </w:r>
      <w:r>
        <w:rPr>
          <w:rFonts w:hint="eastAsia" w:ascii="宋体" w:hAnsi="宋体" w:eastAsia="宋体" w:cs="宋体"/>
          <w:b/>
          <w:szCs w:val="24"/>
        </w:rPr>
        <w:tab/>
      </w:r>
    </w:p>
    <w:bookmarkEnd w:id="109"/>
    <w:bookmarkEnd w:id="110"/>
    <w:bookmarkEnd w:id="111"/>
    <w:p w14:paraId="6E6E4B0D">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1、项目验收分初验和终验:</w:t>
      </w:r>
    </w:p>
    <w:p w14:paraId="5D1BA6FC">
      <w:pPr>
        <w:spacing w:line="480" w:lineRule="exact"/>
        <w:ind w:firstLine="480" w:firstLineChars="200"/>
        <w:rPr>
          <w:rFonts w:hint="eastAsia" w:ascii="宋体" w:hAnsi="宋体" w:eastAsia="宋体" w:cs="宋体"/>
          <w:szCs w:val="24"/>
        </w:rPr>
      </w:pPr>
      <w:r>
        <w:rPr>
          <w:rFonts w:hint="eastAsia" w:ascii="宋体" w:hAnsi="宋体" w:eastAsia="宋体" w:cs="宋体"/>
          <w:szCs w:val="24"/>
        </w:rPr>
        <w:t>初验：货物到达交货地点后，由使用单位根据合同对货物（设备）的名称、品牌、规格、型号、产地、数量进行检查。</w:t>
      </w:r>
    </w:p>
    <w:p w14:paraId="75A9EDB8">
      <w:pPr>
        <w:spacing w:line="480" w:lineRule="exact"/>
        <w:ind w:firstLine="480" w:firstLineChars="200"/>
        <w:rPr>
          <w:rFonts w:hint="eastAsia" w:ascii="宋体" w:hAnsi="宋体" w:eastAsia="宋体" w:cs="宋体"/>
          <w:szCs w:val="24"/>
          <w:shd w:val="clear" w:color="auto" w:fill="FFC000"/>
        </w:rPr>
      </w:pPr>
      <w:r>
        <w:rPr>
          <w:rFonts w:hint="eastAsia" w:ascii="宋体" w:hAnsi="宋体" w:eastAsia="宋体" w:cs="宋体"/>
          <w:szCs w:val="24"/>
        </w:rPr>
        <w:t>终验：所有货物(设备)安装、调试完毕，正常使用10个工作日后，由采购单位组织进行终验（最终验收），合格后签发《终验合格单》。验收所产生的费用由中标单位支付。</w:t>
      </w:r>
      <w:r>
        <w:rPr>
          <w:rFonts w:hint="eastAsia" w:ascii="宋体" w:hAnsi="宋体" w:eastAsia="宋体" w:cs="宋体"/>
          <w:szCs w:val="24"/>
        </w:rPr>
        <w:cr/>
      </w:r>
      <w:r>
        <w:rPr>
          <w:rFonts w:hint="eastAsia" w:ascii="宋体" w:hAnsi="宋体" w:eastAsia="宋体" w:cs="宋体"/>
          <w:szCs w:val="24"/>
        </w:rPr>
        <w:t xml:space="preserve">    2、验收不合格的中标单位，必须在接到通知后7个日历</w:t>
      </w:r>
      <w:r>
        <w:rPr>
          <w:rFonts w:hint="eastAsia" w:ascii="宋体" w:hAnsi="宋体" w:eastAsia="宋体" w:cs="宋体"/>
          <w:szCs w:val="24"/>
          <w:lang w:eastAsia="zh-CN"/>
        </w:rPr>
        <w:t>天</w:t>
      </w:r>
      <w:r>
        <w:rPr>
          <w:rFonts w:hint="eastAsia" w:ascii="宋体" w:hAnsi="宋体" w:eastAsia="宋体" w:cs="宋体"/>
          <w:szCs w:val="24"/>
        </w:rPr>
        <w:t>内确保货物及服务质量通过验收。如接到通知后7个日历</w:t>
      </w:r>
      <w:r>
        <w:rPr>
          <w:rFonts w:hint="eastAsia" w:ascii="宋体" w:hAnsi="宋体" w:eastAsia="宋体" w:cs="宋体"/>
          <w:szCs w:val="24"/>
          <w:lang w:eastAsia="zh-CN"/>
        </w:rPr>
        <w:t>天</w:t>
      </w:r>
      <w:r>
        <w:rPr>
          <w:rFonts w:hint="eastAsia" w:ascii="宋体" w:hAnsi="宋体" w:eastAsia="宋体" w:cs="宋体"/>
          <w:szCs w:val="24"/>
        </w:rPr>
        <w:t xml:space="preserve">内验收仍不合格，采购人可提出索赔或取消其供货合同。采购人有权将中标资格授予评审排序下一名的中标单位。  </w:t>
      </w:r>
    </w:p>
    <w:p w14:paraId="787D9F22">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3、验收依据包含不限于以下资料：</w:t>
      </w:r>
    </w:p>
    <w:p w14:paraId="0F4E9AB3">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 xml:space="preserve">（1）合同文本及合同补充文件（条款）； </w:t>
      </w:r>
    </w:p>
    <w:p w14:paraId="0CEC6B2D">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（2）产品的合法来源渠道证明文件、响应功能证明材料；</w:t>
      </w:r>
    </w:p>
    <w:p w14:paraId="587F64C2">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（3）招标文件；</w:t>
      </w:r>
    </w:p>
    <w:p w14:paraId="4AD4A70C">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（4）中标人的投标文件；</w:t>
      </w:r>
    </w:p>
    <w:p w14:paraId="3B21F8A9">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（5）货物清单；</w:t>
      </w:r>
    </w:p>
    <w:p w14:paraId="0C32ECCD">
      <w:pPr>
        <w:adjustRightInd w:val="0"/>
        <w:snapToGrid w:val="0"/>
        <w:spacing w:line="480" w:lineRule="exact"/>
        <w:ind w:firstLine="470" w:firstLineChars="196"/>
        <w:rPr>
          <w:rFonts w:hint="eastAsia" w:ascii="宋体" w:hAnsi="宋体" w:eastAsia="宋体" w:cs="宋体"/>
        </w:rPr>
      </w:pPr>
      <w:r>
        <w:rPr>
          <w:rFonts w:hint="eastAsia" w:ascii="宋体" w:hAnsi="宋体" w:eastAsia="宋体" w:cs="宋体"/>
          <w:szCs w:val="24"/>
        </w:rPr>
        <w:t>（6）</w:t>
      </w:r>
      <w:r>
        <w:rPr>
          <w:rFonts w:hint="eastAsia" w:ascii="宋体" w:hAnsi="宋体" w:eastAsia="宋体" w:cs="宋体"/>
          <w:szCs w:val="24"/>
          <w:lang w:eastAsia="zh-CN"/>
        </w:rPr>
        <w:t>制造商</w:t>
      </w:r>
      <w:r>
        <w:rPr>
          <w:rFonts w:hint="eastAsia" w:ascii="宋体" w:hAnsi="宋体" w:eastAsia="宋体" w:cs="宋体"/>
          <w:szCs w:val="24"/>
        </w:rPr>
        <w:t>的企业资质、货物的执行标准等。</w:t>
      </w:r>
    </w:p>
    <w:p w14:paraId="4A1BC6F3">
      <w:pPr>
        <w:adjustRightInd w:val="0"/>
        <w:spacing w:line="480" w:lineRule="exact"/>
        <w:rPr>
          <w:rFonts w:hint="eastAsia" w:ascii="宋体" w:hAnsi="宋体" w:eastAsia="宋体" w:cs="宋体"/>
          <w:b/>
          <w:szCs w:val="24"/>
        </w:rPr>
      </w:pPr>
      <w:r>
        <w:rPr>
          <w:rFonts w:hint="eastAsia" w:ascii="宋体" w:hAnsi="宋体" w:eastAsia="宋体" w:cs="宋体"/>
          <w:b/>
          <w:szCs w:val="24"/>
        </w:rPr>
        <w:t>七、违约责任：</w:t>
      </w:r>
    </w:p>
    <w:p w14:paraId="31D1850C">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1、按《中华人民共和国民法典》中的相关条款执行。</w:t>
      </w:r>
    </w:p>
    <w:p w14:paraId="0497F8ED">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2、未按合同要求提供产品或设备质量不能满足技术要求，采购人有权终止合同，并对供方违约行为进行追究，同时按《</w:t>
      </w:r>
      <w:r>
        <w:rPr>
          <w:rFonts w:hint="eastAsia" w:ascii="宋体" w:hAnsi="宋体" w:eastAsia="宋体" w:cs="宋体"/>
          <w:szCs w:val="24"/>
          <w:lang w:val="en-US" w:eastAsia="zh-CN"/>
        </w:rPr>
        <w:t>中华人民共和国</w:t>
      </w:r>
      <w:r>
        <w:rPr>
          <w:rFonts w:hint="eastAsia" w:ascii="宋体" w:hAnsi="宋体" w:eastAsia="宋体" w:cs="宋体"/>
          <w:szCs w:val="24"/>
        </w:rPr>
        <w:t>政府采购法》的有关规定进行处罚。</w:t>
      </w:r>
    </w:p>
    <w:bookmarkEnd w:id="83"/>
    <w:bookmarkEnd w:id="84"/>
    <w:p w14:paraId="5BAA3924">
      <w:pPr>
        <w:rPr>
          <w:rFonts w:hint="eastAsia" w:ascii="宋体" w:hAnsi="宋体" w:eastAsia="宋体" w:cs="宋体"/>
          <w:sz w:val="44"/>
          <w:szCs w:val="44"/>
          <w:lang w:val="en-AU"/>
        </w:rPr>
      </w:pPr>
      <w:bookmarkStart w:id="112" w:name="_Toc459125993"/>
      <w:bookmarkStart w:id="113" w:name="_Toc7453887"/>
      <w:bookmarkStart w:id="114" w:name="_Toc459049903"/>
      <w:bookmarkStart w:id="115" w:name="_Toc11972"/>
      <w:bookmarkStart w:id="116" w:name="_Toc459142238"/>
      <w:bookmarkStart w:id="117" w:name="_Toc459049734"/>
      <w:bookmarkStart w:id="118" w:name="_Toc3238"/>
      <w:bookmarkStart w:id="119" w:name="_Toc18518"/>
      <w:bookmarkStart w:id="120" w:name="_Toc17621"/>
      <w:bookmarkStart w:id="121" w:name="_Toc29516"/>
      <w:r>
        <w:rPr>
          <w:rFonts w:hint="eastAsia" w:ascii="宋体" w:hAnsi="宋体" w:eastAsia="宋体" w:cs="宋体"/>
          <w:b/>
          <w:bCs/>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78105</wp:posOffset>
                </wp:positionV>
                <wp:extent cx="5487670" cy="437515"/>
                <wp:effectExtent l="4445" t="4445" r="13335" b="15240"/>
                <wp:wrapSquare wrapText="bothSides"/>
                <wp:docPr id="1" name="文本框 1"/>
                <wp:cNvGraphicFramePr/>
                <a:graphic xmlns:a="http://schemas.openxmlformats.org/drawingml/2006/main">
                  <a:graphicData uri="http://schemas.microsoft.com/office/word/2010/wordprocessingShape">
                    <wps:wsp>
                      <wps:cNvSpPr txBox="1"/>
                      <wps:spPr>
                        <a:xfrm>
                          <a:off x="0" y="0"/>
                          <a:ext cx="5487670" cy="437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0C32C2">
                            <w:pPr>
                              <w:tabs>
                                <w:tab w:val="left" w:pos="3485"/>
                              </w:tabs>
                              <w:spacing w:line="520" w:lineRule="exact"/>
                              <w:jc w:val="center"/>
                              <w:rPr>
                                <w:rFonts w:ascii="宋体" w:hAnsi="宋体" w:eastAsia="宋体" w:cs="宋体"/>
                                <w:b/>
                                <w:sz w:val="32"/>
                                <w:szCs w:val="32"/>
                              </w:rPr>
                            </w:pPr>
                            <w:r>
                              <w:rPr>
                                <w:rFonts w:hint="eastAsia" w:ascii="宋体" w:hAnsi="宋体" w:eastAsia="宋体" w:cs="宋体"/>
                                <w:b/>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14.95pt;margin-top:6.15pt;height:34.45pt;width:432.1pt;mso-wrap-distance-bottom:0pt;mso-wrap-distance-left:9pt;mso-wrap-distance-right:9pt;mso-wrap-distance-top:0pt;z-index:251659264;mso-width-relative:page;mso-height-relative:page;" fillcolor="#FFFFFF" filled="t" stroked="t" coordsize="21600,21600" o:gfxdata="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Q9NgtcAAAAIAQAADwAAAAAAAAABACAAAAAiAAAAZHJzL2Rvd25yZXYueG1sUEsBAhQAFAAAAAgA&#10;h07iQL/qzYMmAgAAbAQAAA4AAAAAAAAAAQAgAAAAJgEAAGRycy9lMm9Eb2MueG1sUEsFBgAAAAAG&#10;AAYAWQEAAL4FAAAAAA==&#10;">
                <v:fill on="t" focussize="0,0"/>
                <v:stroke color="#000000" joinstyle="miter"/>
                <v:imagedata o:title=""/>
                <o:lock v:ext="edit" aspectratio="f"/>
                <v:textbox>
                  <w:txbxContent>
                    <w:p w14:paraId="720C32C2">
                      <w:pPr>
                        <w:tabs>
                          <w:tab w:val="left" w:pos="3485"/>
                        </w:tabs>
                        <w:spacing w:line="520" w:lineRule="exact"/>
                        <w:jc w:val="center"/>
                        <w:rPr>
                          <w:rFonts w:ascii="宋体" w:hAnsi="宋体" w:eastAsia="宋体" w:cs="宋体"/>
                          <w:b/>
                          <w:sz w:val="32"/>
                          <w:szCs w:val="32"/>
                        </w:rPr>
                      </w:pPr>
                      <w:r>
                        <w:rPr>
                          <w:rFonts w:hint="eastAsia" w:ascii="宋体" w:hAnsi="宋体" w:eastAsia="宋体" w:cs="宋体"/>
                          <w:b/>
                          <w:sz w:val="32"/>
                          <w:szCs w:val="32"/>
                        </w:rPr>
                        <w:t>注：商务要求为实质性要求，不得负偏离。</w:t>
                      </w:r>
                    </w:p>
                  </w:txbxContent>
                </v:textbox>
                <w10:wrap type="square"/>
              </v:shape>
            </w:pict>
          </mc:Fallback>
        </mc:AlternateContent>
      </w:r>
      <w:r>
        <w:rPr>
          <w:rFonts w:hint="eastAsia" w:ascii="宋体" w:hAnsi="宋体" w:eastAsia="宋体" w:cs="宋体"/>
          <w:sz w:val="44"/>
          <w:szCs w:val="44"/>
          <w:lang w:val="en-AU"/>
        </w:rPr>
        <w:br w:type="page"/>
      </w:r>
    </w:p>
    <w:p w14:paraId="199CAE8C">
      <w:pPr>
        <w:spacing w:line="336" w:lineRule="auto"/>
        <w:jc w:val="center"/>
        <w:outlineLvl w:val="0"/>
        <w:rPr>
          <w:rFonts w:hint="eastAsia" w:ascii="宋体" w:hAnsi="宋体" w:eastAsia="宋体" w:cs="宋体"/>
          <w:b/>
          <w:bCs/>
          <w:sz w:val="28"/>
          <w:szCs w:val="28"/>
        </w:rPr>
      </w:pPr>
      <w:r>
        <w:rPr>
          <w:rFonts w:hint="eastAsia" w:ascii="宋体" w:hAnsi="宋体" w:eastAsia="宋体" w:cs="宋体"/>
          <w:sz w:val="44"/>
          <w:szCs w:val="44"/>
          <w:lang w:val="en-AU"/>
        </w:rPr>
        <w:t>第五章</w:t>
      </w:r>
      <w:r>
        <w:rPr>
          <w:rFonts w:hint="eastAsia" w:ascii="宋体" w:hAnsi="宋体" w:eastAsia="宋体" w:cs="宋体"/>
          <w:sz w:val="44"/>
          <w:szCs w:val="44"/>
        </w:rPr>
        <w:t xml:space="preserve">  合同主要条款</w:t>
      </w:r>
      <w:bookmarkEnd w:id="112"/>
      <w:bookmarkEnd w:id="113"/>
      <w:bookmarkEnd w:id="114"/>
      <w:bookmarkEnd w:id="115"/>
      <w:bookmarkEnd w:id="116"/>
      <w:bookmarkEnd w:id="117"/>
      <w:r>
        <w:rPr>
          <w:rFonts w:hint="eastAsia" w:ascii="宋体" w:hAnsi="宋体" w:eastAsia="宋体" w:cs="宋体"/>
          <w:sz w:val="44"/>
          <w:szCs w:val="44"/>
        </w:rPr>
        <w:t>（参考）</w:t>
      </w:r>
      <w:bookmarkEnd w:id="118"/>
      <w:bookmarkEnd w:id="119"/>
      <w:bookmarkEnd w:id="120"/>
      <w:bookmarkEnd w:id="121"/>
    </w:p>
    <w:p w14:paraId="7B399E47">
      <w:pPr>
        <w:spacing w:line="240" w:lineRule="auto"/>
        <w:jc w:val="center"/>
        <w:rPr>
          <w:rFonts w:hint="eastAsia" w:ascii="宋体" w:hAnsi="宋体" w:eastAsia="宋体" w:cs="宋体"/>
          <w:b/>
          <w:bCs/>
          <w:sz w:val="28"/>
          <w:szCs w:val="28"/>
        </w:rPr>
      </w:pPr>
      <w:bookmarkStart w:id="122" w:name="_Toc11035"/>
      <w:bookmarkStart w:id="123" w:name="_Toc191876958"/>
      <w:bookmarkStart w:id="124" w:name="_Toc19188"/>
      <w:r>
        <w:rPr>
          <w:rFonts w:hint="eastAsia" w:ascii="宋体" w:hAnsi="宋体" w:eastAsia="宋体" w:cs="宋体"/>
          <w:b/>
          <w:bCs/>
          <w:sz w:val="28"/>
          <w:szCs w:val="28"/>
        </w:rPr>
        <w:t>（本合同为样稿，部分内容可由双方协商后确定）</w:t>
      </w:r>
    </w:p>
    <w:bookmarkEnd w:id="122"/>
    <w:bookmarkEnd w:id="123"/>
    <w:bookmarkEnd w:id="124"/>
    <w:p w14:paraId="0FDE604B">
      <w:pPr>
        <w:spacing w:before="101" w:line="240" w:lineRule="auto"/>
        <w:ind w:left="3850"/>
        <w:rPr>
          <w:rFonts w:hint="eastAsia" w:ascii="宋体" w:hAnsi="宋体" w:eastAsia="宋体" w:cs="宋体"/>
          <w:sz w:val="21"/>
        </w:rPr>
      </w:pPr>
      <w:r>
        <w:rPr>
          <w:rFonts w:hint="eastAsia" w:ascii="宋体" w:hAnsi="宋体" w:eastAsia="宋体" w:cs="宋体"/>
          <w:spacing w:val="9"/>
          <w:sz w:val="31"/>
          <w:szCs w:val="31"/>
        </w:rPr>
        <w:t>合</w:t>
      </w:r>
      <w:r>
        <w:rPr>
          <w:rFonts w:hint="eastAsia" w:ascii="宋体" w:hAnsi="宋体" w:eastAsia="宋体" w:cs="宋体"/>
          <w:spacing w:val="7"/>
          <w:sz w:val="31"/>
          <w:szCs w:val="31"/>
        </w:rPr>
        <w:t>同条款</w:t>
      </w:r>
      <w:bookmarkStart w:id="125" w:name="_Toc23710"/>
    </w:p>
    <w:p w14:paraId="0699EE43">
      <w:pPr>
        <w:kinsoku w:val="0"/>
        <w:spacing w:line="360" w:lineRule="auto"/>
        <w:rPr>
          <w:rFonts w:hint="eastAsia" w:ascii="宋体" w:hAnsi="宋体" w:eastAsia="宋体" w:cs="宋体"/>
          <w:b/>
          <w:bCs/>
          <w:szCs w:val="24"/>
          <w:lang w:val="en-US" w:eastAsia="zh-CN"/>
        </w:rPr>
      </w:pPr>
      <w:r>
        <w:rPr>
          <w:rFonts w:hint="eastAsia" w:ascii="宋体" w:hAnsi="宋体" w:eastAsia="宋体" w:cs="宋体"/>
          <w:b/>
          <w:bCs/>
          <w:szCs w:val="24"/>
        </w:rPr>
        <w:t>甲方</w:t>
      </w:r>
      <w:r>
        <w:rPr>
          <w:rFonts w:hint="eastAsia" w:ascii="宋体" w:hAnsi="宋体" w:eastAsia="宋体" w:cs="宋体"/>
          <w:b/>
          <w:bCs/>
          <w:szCs w:val="24"/>
          <w:lang w:eastAsia="zh-CN"/>
        </w:rPr>
        <w:t>（</w:t>
      </w:r>
      <w:r>
        <w:rPr>
          <w:rFonts w:hint="eastAsia" w:ascii="宋体" w:hAnsi="宋体" w:eastAsia="宋体" w:cs="宋体"/>
          <w:b/>
          <w:bCs/>
          <w:szCs w:val="24"/>
          <w:lang w:val="en-US" w:eastAsia="zh-CN"/>
        </w:rPr>
        <w:t>采购人</w:t>
      </w:r>
      <w:r>
        <w:rPr>
          <w:rFonts w:hint="eastAsia" w:ascii="宋体" w:hAnsi="宋体" w:eastAsia="宋体" w:cs="宋体"/>
          <w:b/>
          <w:bCs/>
          <w:szCs w:val="24"/>
          <w:lang w:eastAsia="zh-CN"/>
        </w:rPr>
        <w:t>）</w:t>
      </w:r>
      <w:r>
        <w:rPr>
          <w:rFonts w:hint="eastAsia" w:ascii="宋体" w:hAnsi="宋体" w:eastAsia="宋体" w:cs="宋体"/>
          <w:b/>
          <w:bCs/>
          <w:szCs w:val="24"/>
        </w:rPr>
        <w:t>：</w:t>
      </w:r>
      <w:r>
        <w:rPr>
          <w:rFonts w:hint="eastAsia" w:ascii="宋体" w:hAnsi="宋体" w:eastAsia="宋体" w:cs="宋体"/>
          <w:b/>
          <w:bCs/>
          <w:szCs w:val="24"/>
          <w:u w:val="single"/>
          <w:lang w:eastAsia="zh-CN"/>
        </w:rPr>
        <w:t>宝鸡工会幼儿园</w:t>
      </w:r>
    </w:p>
    <w:p w14:paraId="5992CF14">
      <w:pPr>
        <w:kinsoku w:val="0"/>
        <w:spacing w:line="360" w:lineRule="auto"/>
        <w:rPr>
          <w:rFonts w:hint="eastAsia" w:ascii="宋体" w:hAnsi="宋体" w:eastAsia="宋体" w:cs="宋体"/>
          <w:b/>
          <w:bCs/>
          <w:szCs w:val="24"/>
          <w:u w:val="single"/>
        </w:rPr>
      </w:pPr>
      <w:r>
        <w:rPr>
          <w:rFonts w:hint="eastAsia" w:ascii="宋体" w:hAnsi="宋体" w:eastAsia="宋体" w:cs="宋体"/>
          <w:b/>
          <w:bCs/>
          <w:szCs w:val="24"/>
        </w:rPr>
        <w:t>乙方</w:t>
      </w:r>
      <w:r>
        <w:rPr>
          <w:rFonts w:hint="eastAsia" w:ascii="宋体" w:hAnsi="宋体" w:eastAsia="宋体" w:cs="宋体"/>
          <w:b/>
          <w:bCs/>
          <w:szCs w:val="24"/>
          <w:lang w:eastAsia="zh-CN"/>
        </w:rPr>
        <w:t>（</w:t>
      </w:r>
      <w:r>
        <w:rPr>
          <w:rFonts w:hint="eastAsia" w:ascii="宋体" w:hAnsi="宋体" w:eastAsia="宋体" w:cs="宋体"/>
          <w:b/>
          <w:bCs/>
          <w:szCs w:val="24"/>
          <w:lang w:val="en-US" w:eastAsia="zh-CN"/>
        </w:rPr>
        <w:t>供应商</w:t>
      </w:r>
      <w:r>
        <w:rPr>
          <w:rFonts w:hint="eastAsia" w:ascii="宋体" w:hAnsi="宋体" w:eastAsia="宋体" w:cs="宋体"/>
          <w:b/>
          <w:bCs/>
          <w:szCs w:val="24"/>
          <w:lang w:eastAsia="zh-CN"/>
        </w:rPr>
        <w:t>）</w:t>
      </w:r>
      <w:r>
        <w:rPr>
          <w:rFonts w:hint="eastAsia" w:ascii="宋体" w:hAnsi="宋体" w:eastAsia="宋体" w:cs="宋体"/>
          <w:b/>
          <w:bCs/>
          <w:szCs w:val="24"/>
        </w:rPr>
        <w:t>：</w:t>
      </w:r>
      <w:r>
        <w:rPr>
          <w:rFonts w:hint="eastAsia" w:ascii="宋体" w:hAnsi="宋体" w:eastAsia="宋体" w:cs="宋体"/>
          <w:b/>
          <w:bCs/>
          <w:szCs w:val="24"/>
          <w:u w:val="single"/>
        </w:rPr>
        <w:t xml:space="preserve">                  </w:t>
      </w:r>
    </w:p>
    <w:p w14:paraId="51CF4C9B">
      <w:pPr>
        <w:kinsoku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根据《中华人民共和国政府采购法》、《中华人民共和国民法典》等法律法规，甲方通过</w:t>
      </w:r>
      <w:r>
        <w:rPr>
          <w:rFonts w:hint="eastAsia" w:ascii="宋体" w:hAnsi="宋体" w:eastAsia="宋体" w:cs="宋体"/>
          <w:szCs w:val="24"/>
          <w:u w:val="single"/>
        </w:rPr>
        <w:t xml:space="preserve">          </w:t>
      </w:r>
      <w:r>
        <w:rPr>
          <w:rFonts w:hint="eastAsia" w:ascii="宋体" w:hAnsi="宋体" w:eastAsia="宋体" w:cs="宋体"/>
          <w:szCs w:val="24"/>
        </w:rPr>
        <w:t>公开招标选定乙方为中标单位。甲、乙双方在平等基础上协商一致，达成如下合同条款：</w:t>
      </w:r>
    </w:p>
    <w:p w14:paraId="7D755734">
      <w:pPr>
        <w:kinsoku w:val="0"/>
        <w:spacing w:line="360" w:lineRule="auto"/>
        <w:rPr>
          <w:rFonts w:hint="eastAsia" w:ascii="宋体" w:hAnsi="宋体" w:eastAsia="宋体" w:cs="宋体"/>
          <w:szCs w:val="24"/>
        </w:rPr>
      </w:pPr>
      <w:r>
        <w:rPr>
          <w:rFonts w:hint="eastAsia" w:ascii="宋体" w:hAnsi="宋体" w:eastAsia="宋体" w:cs="宋体"/>
          <w:szCs w:val="24"/>
        </w:rPr>
        <w:t>一、</w:t>
      </w:r>
      <w:r>
        <w:rPr>
          <w:rFonts w:hint="eastAsia" w:ascii="宋体" w:hAnsi="宋体" w:eastAsia="宋体" w:cs="宋体"/>
          <w:b/>
          <w:szCs w:val="24"/>
        </w:rPr>
        <w:t>合同内容</w:t>
      </w:r>
    </w:p>
    <w:tbl>
      <w:tblPr>
        <w:tblStyle w:val="17"/>
        <w:tblW w:w="92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783"/>
        <w:gridCol w:w="1564"/>
        <w:gridCol w:w="1131"/>
        <w:gridCol w:w="1103"/>
        <w:gridCol w:w="1201"/>
        <w:gridCol w:w="1173"/>
        <w:gridCol w:w="1579"/>
      </w:tblGrid>
      <w:tr w14:paraId="524E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682" w:type="dxa"/>
            <w:tcBorders>
              <w:left w:val="single" w:color="000000" w:sz="8" w:space="0"/>
              <w:right w:val="single" w:color="000000" w:sz="8" w:space="0"/>
            </w:tcBorders>
            <w:noWrap w:val="0"/>
            <w:vAlign w:val="center"/>
          </w:tcPr>
          <w:p w14:paraId="2B5B8018">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序号</w:t>
            </w:r>
          </w:p>
        </w:tc>
        <w:tc>
          <w:tcPr>
            <w:tcW w:w="783" w:type="dxa"/>
            <w:tcBorders>
              <w:left w:val="single" w:color="000000" w:sz="8" w:space="0"/>
            </w:tcBorders>
            <w:noWrap w:val="0"/>
            <w:vAlign w:val="center"/>
          </w:tcPr>
          <w:p w14:paraId="37F61179">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名称</w:t>
            </w:r>
          </w:p>
        </w:tc>
        <w:tc>
          <w:tcPr>
            <w:tcW w:w="1564" w:type="dxa"/>
            <w:noWrap w:val="0"/>
            <w:vAlign w:val="center"/>
          </w:tcPr>
          <w:p w14:paraId="65BE72D0">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规格/参数</w:t>
            </w:r>
          </w:p>
        </w:tc>
        <w:tc>
          <w:tcPr>
            <w:tcW w:w="1131" w:type="dxa"/>
            <w:noWrap w:val="0"/>
            <w:vAlign w:val="center"/>
          </w:tcPr>
          <w:p w14:paraId="1C71608E">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lang w:val="en-US" w:eastAsia="zh-CN"/>
              </w:rPr>
            </w:pPr>
            <w:r>
              <w:rPr>
                <w:rFonts w:hint="eastAsia" w:ascii="宋体" w:hAnsi="宋体" w:eastAsia="宋体" w:cs="宋体"/>
              </w:rPr>
              <w:t>品牌</w:t>
            </w:r>
            <w:r>
              <w:rPr>
                <w:rFonts w:hint="eastAsia" w:ascii="宋体" w:hAnsi="宋体" w:eastAsia="宋体" w:cs="宋体"/>
                <w:lang w:val="en-US" w:eastAsia="zh-CN"/>
              </w:rPr>
              <w:t>/型号</w:t>
            </w:r>
          </w:p>
        </w:tc>
        <w:tc>
          <w:tcPr>
            <w:tcW w:w="1103" w:type="dxa"/>
            <w:noWrap w:val="0"/>
            <w:vAlign w:val="center"/>
          </w:tcPr>
          <w:p w14:paraId="64EA45AA">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质保期</w:t>
            </w:r>
          </w:p>
        </w:tc>
        <w:tc>
          <w:tcPr>
            <w:tcW w:w="1201" w:type="dxa"/>
            <w:noWrap w:val="0"/>
            <w:vAlign w:val="center"/>
          </w:tcPr>
          <w:p w14:paraId="7E7874A2">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数量</w:t>
            </w:r>
          </w:p>
        </w:tc>
        <w:tc>
          <w:tcPr>
            <w:tcW w:w="1173" w:type="dxa"/>
            <w:tcBorders>
              <w:right w:val="single" w:color="000000" w:sz="8" w:space="0"/>
            </w:tcBorders>
            <w:noWrap w:val="0"/>
            <w:vAlign w:val="center"/>
          </w:tcPr>
          <w:p w14:paraId="5B8AF160">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单价(元)</w:t>
            </w:r>
          </w:p>
        </w:tc>
        <w:tc>
          <w:tcPr>
            <w:tcW w:w="1579" w:type="dxa"/>
            <w:tcBorders>
              <w:left w:val="single" w:color="000000" w:sz="8" w:space="0"/>
              <w:right w:val="single" w:color="000000" w:sz="8" w:space="0"/>
            </w:tcBorders>
            <w:noWrap w:val="0"/>
            <w:vAlign w:val="center"/>
          </w:tcPr>
          <w:p w14:paraId="28FC4FA2">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highlight w:val="none"/>
              </w:rPr>
              <w:t>总</w:t>
            </w:r>
            <w:r>
              <w:rPr>
                <w:rFonts w:hint="eastAsia" w:ascii="宋体" w:hAnsi="宋体" w:eastAsia="宋体" w:cs="宋体"/>
                <w:highlight w:val="none"/>
                <w:lang w:val="en-US" w:eastAsia="zh-CN"/>
              </w:rPr>
              <w:t>价</w:t>
            </w:r>
            <w:r>
              <w:rPr>
                <w:rFonts w:hint="eastAsia" w:ascii="宋体" w:hAnsi="宋体" w:eastAsia="宋体" w:cs="宋体"/>
                <w:highlight w:val="none"/>
              </w:rPr>
              <w:t>(</w:t>
            </w:r>
            <w:r>
              <w:rPr>
                <w:rFonts w:hint="eastAsia" w:ascii="宋体" w:hAnsi="宋体" w:eastAsia="宋体" w:cs="宋体"/>
              </w:rPr>
              <w:t>元)</w:t>
            </w:r>
          </w:p>
        </w:tc>
      </w:tr>
      <w:tr w14:paraId="78A06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682" w:type="dxa"/>
            <w:tcBorders>
              <w:left w:val="single" w:color="000000" w:sz="8" w:space="0"/>
            </w:tcBorders>
            <w:noWrap w:val="0"/>
            <w:vAlign w:val="center"/>
          </w:tcPr>
          <w:p w14:paraId="7C41FF24">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1</w:t>
            </w:r>
          </w:p>
        </w:tc>
        <w:tc>
          <w:tcPr>
            <w:tcW w:w="783" w:type="dxa"/>
            <w:noWrap w:val="0"/>
            <w:vAlign w:val="center"/>
          </w:tcPr>
          <w:p w14:paraId="6CCA2D4B">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64" w:type="dxa"/>
            <w:noWrap w:val="0"/>
            <w:vAlign w:val="center"/>
          </w:tcPr>
          <w:p w14:paraId="5C3BE687">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31" w:type="dxa"/>
            <w:noWrap w:val="0"/>
            <w:vAlign w:val="center"/>
          </w:tcPr>
          <w:p w14:paraId="61C85A82">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03" w:type="dxa"/>
            <w:noWrap w:val="0"/>
            <w:vAlign w:val="center"/>
          </w:tcPr>
          <w:p w14:paraId="7481334A">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201" w:type="dxa"/>
            <w:noWrap w:val="0"/>
            <w:vAlign w:val="center"/>
          </w:tcPr>
          <w:p w14:paraId="5060C88A">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73" w:type="dxa"/>
            <w:noWrap w:val="0"/>
            <w:vAlign w:val="center"/>
          </w:tcPr>
          <w:p w14:paraId="728FEA9C">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79" w:type="dxa"/>
            <w:noWrap w:val="0"/>
            <w:vAlign w:val="center"/>
          </w:tcPr>
          <w:p w14:paraId="4740201E">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r>
      <w:tr w14:paraId="5EC3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682" w:type="dxa"/>
            <w:tcBorders>
              <w:left w:val="single" w:color="000000" w:sz="8" w:space="0"/>
            </w:tcBorders>
            <w:noWrap w:val="0"/>
            <w:vAlign w:val="center"/>
          </w:tcPr>
          <w:p w14:paraId="5E55F1EE">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2</w:t>
            </w:r>
          </w:p>
        </w:tc>
        <w:tc>
          <w:tcPr>
            <w:tcW w:w="783" w:type="dxa"/>
            <w:noWrap w:val="0"/>
            <w:vAlign w:val="center"/>
          </w:tcPr>
          <w:p w14:paraId="7E880B53">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64" w:type="dxa"/>
            <w:noWrap w:val="0"/>
            <w:vAlign w:val="center"/>
          </w:tcPr>
          <w:p w14:paraId="2C23BE70">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31" w:type="dxa"/>
            <w:noWrap w:val="0"/>
            <w:vAlign w:val="center"/>
          </w:tcPr>
          <w:p w14:paraId="2E57A4BD">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03" w:type="dxa"/>
            <w:noWrap w:val="0"/>
            <w:vAlign w:val="center"/>
          </w:tcPr>
          <w:p w14:paraId="0726754A">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201" w:type="dxa"/>
            <w:noWrap w:val="0"/>
            <w:vAlign w:val="center"/>
          </w:tcPr>
          <w:p w14:paraId="010BEF24">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73" w:type="dxa"/>
            <w:noWrap w:val="0"/>
            <w:vAlign w:val="center"/>
          </w:tcPr>
          <w:p w14:paraId="3ED2E7D3">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79" w:type="dxa"/>
            <w:noWrap w:val="0"/>
            <w:vAlign w:val="center"/>
          </w:tcPr>
          <w:p w14:paraId="70C750B2">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r>
      <w:tr w14:paraId="69CA7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682" w:type="dxa"/>
            <w:tcBorders>
              <w:left w:val="single" w:color="000000" w:sz="8" w:space="0"/>
            </w:tcBorders>
            <w:noWrap w:val="0"/>
            <w:vAlign w:val="center"/>
          </w:tcPr>
          <w:p w14:paraId="1B49CB3E">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3</w:t>
            </w:r>
          </w:p>
        </w:tc>
        <w:tc>
          <w:tcPr>
            <w:tcW w:w="783" w:type="dxa"/>
            <w:noWrap w:val="0"/>
            <w:vAlign w:val="center"/>
          </w:tcPr>
          <w:p w14:paraId="7CC7B247">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64" w:type="dxa"/>
            <w:noWrap w:val="0"/>
            <w:vAlign w:val="center"/>
          </w:tcPr>
          <w:p w14:paraId="73BA97ED">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31" w:type="dxa"/>
            <w:noWrap w:val="0"/>
            <w:vAlign w:val="center"/>
          </w:tcPr>
          <w:p w14:paraId="23976E71">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03" w:type="dxa"/>
            <w:noWrap w:val="0"/>
            <w:vAlign w:val="center"/>
          </w:tcPr>
          <w:p w14:paraId="1F1810C0">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201" w:type="dxa"/>
            <w:noWrap w:val="0"/>
            <w:vAlign w:val="center"/>
          </w:tcPr>
          <w:p w14:paraId="5010FBA8">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73" w:type="dxa"/>
            <w:noWrap w:val="0"/>
            <w:vAlign w:val="center"/>
          </w:tcPr>
          <w:p w14:paraId="232F8252">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79" w:type="dxa"/>
            <w:noWrap w:val="0"/>
            <w:vAlign w:val="center"/>
          </w:tcPr>
          <w:p w14:paraId="0EB040D2">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r>
      <w:tr w14:paraId="298DE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exact"/>
          <w:jc w:val="center"/>
        </w:trPr>
        <w:tc>
          <w:tcPr>
            <w:tcW w:w="682" w:type="dxa"/>
            <w:tcBorders>
              <w:left w:val="single" w:color="000000" w:sz="8" w:space="0"/>
            </w:tcBorders>
            <w:noWrap w:val="0"/>
            <w:vAlign w:val="center"/>
          </w:tcPr>
          <w:p w14:paraId="0C76CCA4">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4</w:t>
            </w:r>
          </w:p>
        </w:tc>
        <w:tc>
          <w:tcPr>
            <w:tcW w:w="783" w:type="dxa"/>
            <w:noWrap w:val="0"/>
            <w:vAlign w:val="center"/>
          </w:tcPr>
          <w:p w14:paraId="3CF41ADF">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64" w:type="dxa"/>
            <w:noWrap w:val="0"/>
            <w:vAlign w:val="center"/>
          </w:tcPr>
          <w:p w14:paraId="758EEBB0">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31" w:type="dxa"/>
            <w:noWrap w:val="0"/>
            <w:vAlign w:val="center"/>
          </w:tcPr>
          <w:p w14:paraId="6F2E9A19">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03" w:type="dxa"/>
            <w:noWrap w:val="0"/>
            <w:vAlign w:val="center"/>
          </w:tcPr>
          <w:p w14:paraId="291E8A3D">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201" w:type="dxa"/>
            <w:noWrap w:val="0"/>
            <w:vAlign w:val="center"/>
          </w:tcPr>
          <w:p w14:paraId="5B265937">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73" w:type="dxa"/>
            <w:noWrap w:val="0"/>
            <w:vAlign w:val="center"/>
          </w:tcPr>
          <w:p w14:paraId="6108F92F">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79" w:type="dxa"/>
            <w:noWrap w:val="0"/>
            <w:vAlign w:val="center"/>
          </w:tcPr>
          <w:p w14:paraId="0AE8127D">
            <w:pPr>
              <w:pStyle w:val="38"/>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r>
    </w:tbl>
    <w:p w14:paraId="761FA39A">
      <w:pPr>
        <w:kinsoku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乙方负责按以上确定的设备规格、型号及配套内容进行供货，及时运到甲方指定交货地点安装调试，确保所有设备达到最佳运行状态，负责对甲方操作、维护人员进行培训，指导操作、使用和维修保养，做好售后服务工作。</w:t>
      </w:r>
    </w:p>
    <w:p w14:paraId="27B87445">
      <w:pPr>
        <w:spacing w:line="360" w:lineRule="auto"/>
        <w:rPr>
          <w:rFonts w:hint="eastAsia" w:ascii="宋体" w:hAnsi="宋体" w:eastAsia="宋体" w:cs="宋体"/>
          <w:b/>
          <w:szCs w:val="24"/>
        </w:rPr>
      </w:pPr>
      <w:r>
        <w:rPr>
          <w:rFonts w:hint="eastAsia" w:ascii="宋体" w:hAnsi="宋体" w:eastAsia="宋体" w:cs="宋体"/>
          <w:b/>
          <w:szCs w:val="24"/>
        </w:rPr>
        <w:t>二、合同价格</w:t>
      </w:r>
    </w:p>
    <w:p w14:paraId="5AA4BDF2">
      <w:pPr>
        <w:kinsoku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合同总价：人民币大写：</w:t>
      </w:r>
      <w:r>
        <w:rPr>
          <w:rFonts w:hint="eastAsia" w:ascii="宋体" w:hAnsi="宋体" w:eastAsia="宋体" w:cs="宋体"/>
          <w:b/>
          <w:szCs w:val="24"/>
          <w:u w:val="single"/>
        </w:rPr>
        <w:t xml:space="preserve">           </w:t>
      </w:r>
      <w:r>
        <w:rPr>
          <w:rFonts w:hint="eastAsia" w:ascii="宋体" w:hAnsi="宋体" w:eastAsia="宋体" w:cs="宋体"/>
          <w:bCs/>
          <w:szCs w:val="24"/>
        </w:rPr>
        <w:t>元整；</w:t>
      </w:r>
      <w:r>
        <w:rPr>
          <w:rFonts w:hint="eastAsia" w:ascii="宋体" w:hAnsi="宋体" w:eastAsia="宋体" w:cs="宋体"/>
          <w:szCs w:val="24"/>
        </w:rPr>
        <w:t xml:space="preserve">￥ </w:t>
      </w:r>
      <w:r>
        <w:rPr>
          <w:rFonts w:hint="eastAsia" w:ascii="宋体" w:hAnsi="宋体" w:eastAsia="宋体" w:cs="宋体"/>
          <w:b/>
          <w:szCs w:val="24"/>
          <w:u w:val="single"/>
        </w:rPr>
        <w:t xml:space="preserve">     </w:t>
      </w:r>
      <w:r>
        <w:rPr>
          <w:rFonts w:hint="eastAsia" w:ascii="宋体" w:hAnsi="宋体" w:eastAsia="宋体" w:cs="宋体"/>
          <w:szCs w:val="24"/>
        </w:rPr>
        <w:t>元。</w:t>
      </w:r>
    </w:p>
    <w:p w14:paraId="3C8BC47B">
      <w:pPr>
        <w:kinsoku w:val="0"/>
        <w:spacing w:line="360" w:lineRule="auto"/>
        <w:ind w:firstLine="480" w:firstLineChars="200"/>
        <w:rPr>
          <w:rFonts w:hint="eastAsia" w:ascii="宋体" w:hAnsi="宋体" w:eastAsia="宋体" w:cs="宋体"/>
          <w:kern w:val="2"/>
          <w:sz w:val="24"/>
          <w:szCs w:val="22"/>
          <w:lang w:val="en-US" w:eastAsia="zh-CN" w:bidi="ar-SA"/>
        </w:rPr>
      </w:pPr>
      <w:r>
        <w:rPr>
          <w:rFonts w:hint="eastAsia" w:ascii="宋体" w:hAnsi="宋体" w:eastAsia="宋体" w:cs="宋体"/>
          <w:color w:val="000000"/>
          <w:szCs w:val="24"/>
        </w:rPr>
        <w:t>合同总价包括</w:t>
      </w:r>
      <w:r>
        <w:rPr>
          <w:rFonts w:hint="eastAsia" w:ascii="宋体" w:hAnsi="宋体" w:eastAsia="宋体" w:cs="宋体"/>
        </w:rPr>
        <w:t>完成</w:t>
      </w:r>
      <w:r>
        <w:rPr>
          <w:rFonts w:hint="eastAsia" w:ascii="宋体" w:hAnsi="宋体" w:eastAsia="宋体" w:cs="宋体"/>
          <w:lang w:val="en-US" w:eastAsia="zh-CN"/>
        </w:rPr>
        <w:t>项目供货</w:t>
      </w:r>
      <w:r>
        <w:rPr>
          <w:rFonts w:hint="eastAsia" w:ascii="宋体" w:hAnsi="宋体" w:eastAsia="宋体" w:cs="宋体"/>
        </w:rPr>
        <w:t>、税金、人工、安装、运输、调试、装卸、仓储、劳务、技术服务、培训等及其它相关的完成本项目所需全部费用</w:t>
      </w:r>
      <w:r>
        <w:rPr>
          <w:rFonts w:hint="eastAsia" w:ascii="宋体" w:hAnsi="宋体" w:eastAsia="宋体" w:cs="宋体"/>
          <w:kern w:val="2"/>
          <w:sz w:val="24"/>
          <w:szCs w:val="22"/>
          <w:lang w:val="en-US" w:eastAsia="zh-CN" w:bidi="ar-SA"/>
        </w:rPr>
        <w:t>。合同总价不可变更，不受市场价格或汇率变化的影响，不受实际数量变化的影响。</w:t>
      </w:r>
    </w:p>
    <w:p w14:paraId="7F0E71FB">
      <w:pPr>
        <w:spacing w:line="360" w:lineRule="auto"/>
        <w:rPr>
          <w:rFonts w:hint="eastAsia" w:ascii="宋体" w:hAnsi="宋体" w:eastAsia="宋体" w:cs="宋体"/>
          <w:b/>
          <w:szCs w:val="24"/>
        </w:rPr>
      </w:pPr>
      <w:r>
        <w:rPr>
          <w:rFonts w:hint="eastAsia" w:ascii="宋体" w:hAnsi="宋体" w:eastAsia="宋体" w:cs="宋体"/>
          <w:b/>
          <w:szCs w:val="24"/>
        </w:rPr>
        <w:t>三、款项支付</w:t>
      </w:r>
    </w:p>
    <w:p w14:paraId="54F9E275">
      <w:pPr>
        <w:spacing w:line="360" w:lineRule="auto"/>
        <w:ind w:firstLine="480" w:firstLineChars="200"/>
        <w:rPr>
          <w:rFonts w:hint="eastAsia" w:ascii="宋体" w:hAnsi="宋体" w:eastAsia="宋体" w:cs="宋体"/>
          <w:color w:val="auto"/>
          <w:highlight w:val="none"/>
          <w:u w:val="single"/>
          <w:lang w:val="en-US" w:eastAsia="zh-CN"/>
        </w:rPr>
      </w:pPr>
      <w:r>
        <w:rPr>
          <w:rFonts w:hint="eastAsia" w:ascii="宋体" w:hAnsi="宋体" w:eastAsia="宋体" w:cs="宋体"/>
          <w:szCs w:val="24"/>
        </w:rPr>
        <w:t>(</w:t>
      </w:r>
      <w:r>
        <w:rPr>
          <w:rFonts w:hint="eastAsia" w:ascii="宋体" w:hAnsi="宋体" w:eastAsia="宋体" w:cs="宋体"/>
          <w:szCs w:val="24"/>
          <w:lang w:val="en-US" w:eastAsia="zh-CN"/>
        </w:rPr>
        <w:t>1</w:t>
      </w:r>
      <w:r>
        <w:rPr>
          <w:rFonts w:hint="eastAsia" w:ascii="宋体" w:hAnsi="宋体" w:eastAsia="宋体" w:cs="宋体"/>
          <w:szCs w:val="24"/>
        </w:rPr>
        <w:t>)</w:t>
      </w:r>
      <w:r>
        <w:rPr>
          <w:rFonts w:hint="eastAsia" w:ascii="宋体" w:hAnsi="宋体" w:eastAsia="宋体" w:cs="宋体"/>
          <w:color w:val="auto"/>
          <w:szCs w:val="24"/>
          <w:highlight w:val="none"/>
          <w:lang w:val="en-US" w:eastAsia="zh-CN"/>
        </w:rPr>
        <w:t>付款方式：中标后签订合同支付合同价款的30%，供货、安装调试、验收完成合格后支付合同价款的60%，审计报告出具后10个工作日内支付合同价款的10%。</w:t>
      </w:r>
    </w:p>
    <w:p w14:paraId="1B331DB6">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(2)支付方式：银行转账。</w:t>
      </w:r>
    </w:p>
    <w:p w14:paraId="7052D40A">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val="en-US" w:eastAsia="zh-CN"/>
        </w:rPr>
        <w:t>3</w:t>
      </w:r>
      <w:r>
        <w:rPr>
          <w:rFonts w:hint="eastAsia" w:ascii="宋体" w:hAnsi="宋体" w:eastAsia="宋体" w:cs="宋体"/>
          <w:szCs w:val="24"/>
        </w:rPr>
        <w:t>)结算方式：乙方在接受付款前开具全额发票给甲方。</w:t>
      </w:r>
    </w:p>
    <w:p w14:paraId="6A604E49">
      <w:pPr>
        <w:spacing w:line="360" w:lineRule="auto"/>
        <w:rPr>
          <w:rFonts w:hint="eastAsia" w:ascii="宋体" w:hAnsi="宋体" w:eastAsia="宋体" w:cs="宋体"/>
          <w:b/>
          <w:szCs w:val="24"/>
        </w:rPr>
      </w:pPr>
      <w:r>
        <w:rPr>
          <w:rFonts w:hint="eastAsia" w:ascii="宋体" w:hAnsi="宋体" w:eastAsia="宋体" w:cs="宋体"/>
          <w:b/>
          <w:szCs w:val="24"/>
        </w:rPr>
        <w:t>四、交货条件</w:t>
      </w:r>
    </w:p>
    <w:p w14:paraId="689379EF">
      <w:pPr>
        <w:kinsoku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eastAsia="zh-CN"/>
        </w:rPr>
        <w:t>供货</w:t>
      </w:r>
      <w:r>
        <w:rPr>
          <w:rFonts w:hint="eastAsia" w:ascii="宋体" w:hAnsi="宋体" w:eastAsia="宋体" w:cs="宋体"/>
          <w:szCs w:val="24"/>
        </w:rPr>
        <w:t>地点：</w:t>
      </w:r>
      <w:r>
        <w:rPr>
          <w:rFonts w:hint="eastAsia" w:ascii="宋体" w:hAnsi="宋体" w:eastAsia="宋体" w:cs="宋体"/>
          <w:szCs w:val="24"/>
          <w:lang w:val="en-US" w:eastAsia="zh-CN"/>
        </w:rPr>
        <w:t>招标人</w:t>
      </w:r>
      <w:r>
        <w:rPr>
          <w:rFonts w:hint="eastAsia" w:ascii="宋体" w:hAnsi="宋体" w:eastAsia="宋体" w:cs="宋体"/>
          <w:szCs w:val="24"/>
        </w:rPr>
        <w:t>指定地点。</w:t>
      </w:r>
    </w:p>
    <w:p w14:paraId="32C8D13C">
      <w:pPr>
        <w:kinsoku w:val="0"/>
        <w:spacing w:line="360" w:lineRule="auto"/>
        <w:ind w:firstLine="600" w:firstLineChars="250"/>
        <w:rPr>
          <w:rFonts w:hint="eastAsia" w:ascii="宋体" w:hAnsi="宋体" w:eastAsia="宋体" w:cs="宋体"/>
          <w:b/>
          <w:bCs/>
          <w:color w:val="auto"/>
          <w:szCs w:val="24"/>
        </w:rPr>
      </w:pPr>
      <w:r>
        <w:rPr>
          <w:rFonts w:hint="eastAsia" w:ascii="宋体" w:hAnsi="宋体" w:eastAsia="宋体" w:cs="宋体"/>
          <w:szCs w:val="24"/>
          <w:lang w:val="en-US" w:eastAsia="zh-CN"/>
        </w:rPr>
        <w:t>2、供货期：自合同签订之日起40日历天内完成供货安装调试并交付使用</w:t>
      </w:r>
      <w:r>
        <w:rPr>
          <w:rFonts w:hint="eastAsia" w:ascii="宋体" w:hAnsi="宋体" w:eastAsia="宋体" w:cs="宋体"/>
          <w:b/>
          <w:bCs/>
          <w:color w:val="auto"/>
          <w:szCs w:val="24"/>
        </w:rPr>
        <w:t>。</w:t>
      </w:r>
    </w:p>
    <w:p w14:paraId="4DAD57A5">
      <w:pPr>
        <w:spacing w:line="360" w:lineRule="auto"/>
        <w:rPr>
          <w:rFonts w:hint="eastAsia" w:ascii="宋体" w:hAnsi="宋体" w:eastAsia="宋体" w:cs="宋体"/>
          <w:b/>
          <w:szCs w:val="24"/>
        </w:rPr>
      </w:pPr>
      <w:r>
        <w:rPr>
          <w:rFonts w:hint="eastAsia" w:ascii="宋体" w:hAnsi="宋体" w:eastAsia="宋体" w:cs="宋体"/>
          <w:b/>
          <w:szCs w:val="24"/>
        </w:rPr>
        <w:t>五、运输方式：</w:t>
      </w:r>
      <w:r>
        <w:rPr>
          <w:rFonts w:hint="eastAsia" w:ascii="宋体" w:hAnsi="宋体" w:eastAsia="宋体" w:cs="宋体"/>
          <w:szCs w:val="24"/>
        </w:rPr>
        <w:t>根据产品特性，由乙方在保证产品质量的前提下，自行选择运输及包装方式，发生的一切费用全部由乙方承担。</w:t>
      </w:r>
    </w:p>
    <w:p w14:paraId="07ED7F47">
      <w:pPr>
        <w:adjustRightInd w:val="0"/>
        <w:snapToGrid w:val="0"/>
        <w:spacing w:line="360" w:lineRule="auto"/>
        <w:rPr>
          <w:rFonts w:hint="eastAsia" w:ascii="宋体" w:hAnsi="宋体" w:eastAsia="宋体" w:cs="宋体"/>
          <w:b/>
          <w:szCs w:val="24"/>
        </w:rPr>
      </w:pPr>
      <w:r>
        <w:rPr>
          <w:rFonts w:hint="eastAsia" w:ascii="宋体" w:hAnsi="宋体" w:eastAsia="宋体" w:cs="宋体"/>
          <w:b/>
          <w:szCs w:val="24"/>
        </w:rPr>
        <w:t>六、质量保证</w:t>
      </w:r>
    </w:p>
    <w:p w14:paraId="200DD0F5">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 xml:space="preserve">1. </w:t>
      </w:r>
      <w:r>
        <w:rPr>
          <w:rFonts w:hint="eastAsia" w:ascii="宋体" w:hAnsi="宋体" w:eastAsia="宋体" w:cs="宋体"/>
          <w:kern w:val="0"/>
          <w:szCs w:val="24"/>
          <w:lang w:eastAsia="zh-CN"/>
        </w:rPr>
        <w:t>中标人</w:t>
      </w:r>
      <w:r>
        <w:rPr>
          <w:rFonts w:hint="eastAsia" w:ascii="宋体" w:hAnsi="宋体" w:eastAsia="宋体" w:cs="宋体"/>
          <w:kern w:val="0"/>
          <w:szCs w:val="24"/>
        </w:rPr>
        <w:t>向采购人承诺，按照本合同约定提供相关服务。</w:t>
      </w:r>
    </w:p>
    <w:p w14:paraId="40572623">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2. 采购人向</w:t>
      </w:r>
      <w:r>
        <w:rPr>
          <w:rFonts w:hint="eastAsia" w:ascii="宋体" w:hAnsi="宋体" w:eastAsia="宋体" w:cs="宋体"/>
          <w:kern w:val="0"/>
          <w:szCs w:val="24"/>
          <w:lang w:eastAsia="zh-CN"/>
        </w:rPr>
        <w:t>中标人</w:t>
      </w:r>
      <w:r>
        <w:rPr>
          <w:rFonts w:hint="eastAsia" w:ascii="宋体" w:hAnsi="宋体" w:eastAsia="宋体" w:cs="宋体"/>
          <w:kern w:val="0"/>
          <w:szCs w:val="24"/>
        </w:rPr>
        <w:t>承诺，按照本合同约定支付服务款项。</w:t>
      </w:r>
    </w:p>
    <w:p w14:paraId="662C1491">
      <w:pPr>
        <w:adjustRightInd w:val="0"/>
        <w:snapToGrid w:val="0"/>
        <w:spacing w:line="360" w:lineRule="auto"/>
        <w:rPr>
          <w:rFonts w:hint="eastAsia" w:ascii="宋体" w:hAnsi="宋体" w:eastAsia="宋体" w:cs="宋体"/>
          <w:b/>
          <w:szCs w:val="24"/>
        </w:rPr>
      </w:pPr>
      <w:r>
        <w:rPr>
          <w:rFonts w:hint="eastAsia" w:ascii="宋体" w:hAnsi="宋体" w:eastAsia="宋体" w:cs="宋体"/>
          <w:b/>
          <w:szCs w:val="24"/>
        </w:rPr>
        <w:t>七、质保期</w:t>
      </w:r>
    </w:p>
    <w:p w14:paraId="432860A7">
      <w:pPr>
        <w:adjustRightInd w:val="0"/>
        <w:snapToGrid w:val="0"/>
        <w:spacing w:line="480" w:lineRule="exact"/>
        <w:ind w:firstLine="472" w:firstLineChars="196"/>
        <w:rPr>
          <w:rFonts w:hint="eastAsia" w:ascii="宋体" w:hAnsi="宋体" w:eastAsia="宋体" w:cs="宋体"/>
          <w:kern w:val="0"/>
          <w:szCs w:val="24"/>
        </w:rPr>
      </w:pPr>
      <w:r>
        <w:rPr>
          <w:rFonts w:hint="eastAsia" w:ascii="宋体" w:hAnsi="宋体" w:eastAsia="宋体" w:cs="宋体"/>
          <w:b/>
          <w:bCs/>
          <w:kern w:val="0"/>
          <w:szCs w:val="24"/>
        </w:rPr>
        <w:t>1、质保期</w:t>
      </w:r>
      <w:r>
        <w:rPr>
          <w:rFonts w:hint="eastAsia" w:ascii="宋体" w:hAnsi="宋体" w:eastAsia="宋体" w:cs="宋体"/>
          <w:b/>
          <w:bCs/>
          <w:kern w:val="0"/>
          <w:szCs w:val="24"/>
          <w:lang w:eastAsia="zh-CN"/>
        </w:rPr>
        <w:t>：</w:t>
      </w:r>
      <w:r>
        <w:rPr>
          <w:rFonts w:hint="eastAsia" w:ascii="宋体" w:hAnsi="宋体" w:eastAsia="宋体" w:cs="宋体"/>
          <w:b/>
          <w:bCs/>
          <w:kern w:val="0"/>
          <w:szCs w:val="24"/>
        </w:rPr>
        <w:t>自验收合格之日起</w:t>
      </w:r>
      <w:r>
        <w:rPr>
          <w:rFonts w:hint="eastAsia" w:ascii="宋体" w:hAnsi="宋体" w:eastAsia="宋体" w:cs="宋体"/>
          <w:b/>
          <w:bCs/>
          <w:kern w:val="0"/>
          <w:szCs w:val="24"/>
          <w:lang w:val="en-US" w:eastAsia="zh-CN"/>
        </w:rPr>
        <w:t>3</w:t>
      </w:r>
      <w:r>
        <w:rPr>
          <w:rFonts w:hint="eastAsia" w:ascii="宋体" w:hAnsi="宋体" w:eastAsia="宋体" w:cs="宋体"/>
          <w:b/>
          <w:bCs/>
          <w:kern w:val="0"/>
          <w:szCs w:val="24"/>
        </w:rPr>
        <w:t>年</w:t>
      </w:r>
      <w:r>
        <w:rPr>
          <w:rFonts w:hint="eastAsia" w:ascii="宋体" w:hAnsi="宋体" w:eastAsia="宋体" w:cs="宋体"/>
          <w:kern w:val="0"/>
          <w:szCs w:val="24"/>
          <w:lang w:eastAsia="zh-CN"/>
        </w:rPr>
        <w:t>，</w:t>
      </w:r>
      <w:r>
        <w:rPr>
          <w:rFonts w:hint="eastAsia" w:ascii="宋体" w:hAnsi="宋体" w:eastAsia="宋体" w:cs="宋体"/>
          <w:kern w:val="0"/>
          <w:szCs w:val="24"/>
        </w:rPr>
        <w:t>中标人承诺的质保时间超过招标文件要求的，按其承诺时间质保。</w:t>
      </w:r>
    </w:p>
    <w:p w14:paraId="101EE7C4">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2、中标人承诺的质保期起始时间为终验合格之日。</w:t>
      </w:r>
    </w:p>
    <w:p w14:paraId="007322C7">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3、所有产品质量必须符合国家有关规范和相关政策。所有设备及辅材必须是未使用过的新产品，质量优良、渠道正当，配置合理。</w:t>
      </w:r>
    </w:p>
    <w:p w14:paraId="2B5F48B9">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4、质保期出现的质量问题由中标人负责解决并承担所有费用。质保期满后如需更换零部件，中标人应以优惠价提供。</w:t>
      </w:r>
    </w:p>
    <w:p w14:paraId="51F4DE23">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 xml:space="preserve">5、 知识产权： </w:t>
      </w:r>
    </w:p>
    <w:p w14:paraId="371BD717">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所有涉及知识产权的产品及设计，投标供应商必须确保委托人、采购人拥有其合法的、不受限制的无偿使用权，并免受任何侵权诉讼或索偿；否则，由此产生的一切经济损失和法律责任由投标供应商承担。</w:t>
      </w:r>
    </w:p>
    <w:p w14:paraId="5788B15A">
      <w:pPr>
        <w:adjustRightInd w:val="0"/>
        <w:snapToGrid w:val="0"/>
        <w:spacing w:line="360" w:lineRule="auto"/>
        <w:rPr>
          <w:rFonts w:hint="eastAsia" w:ascii="宋体" w:hAnsi="宋体" w:eastAsia="宋体" w:cs="宋体"/>
          <w:b/>
          <w:szCs w:val="24"/>
        </w:rPr>
      </w:pPr>
      <w:r>
        <w:rPr>
          <w:rFonts w:hint="eastAsia" w:ascii="宋体" w:hAnsi="宋体" w:eastAsia="宋体" w:cs="宋体"/>
          <w:b/>
          <w:szCs w:val="24"/>
        </w:rPr>
        <w:t>八、安装、调试及技术服务</w:t>
      </w:r>
    </w:p>
    <w:p w14:paraId="5FF77090">
      <w:pPr>
        <w:spacing w:line="360" w:lineRule="auto"/>
        <w:ind w:firstLine="496" w:firstLineChars="207"/>
        <w:rPr>
          <w:rFonts w:hint="eastAsia" w:ascii="宋体" w:hAnsi="宋体" w:eastAsia="宋体" w:cs="宋体"/>
          <w:szCs w:val="24"/>
        </w:rPr>
      </w:pPr>
      <w:r>
        <w:rPr>
          <w:rFonts w:hint="eastAsia" w:ascii="宋体" w:hAnsi="宋体" w:eastAsia="宋体" w:cs="宋体"/>
          <w:szCs w:val="24"/>
        </w:rPr>
        <w:t>1、技术资料包括：出厂检测报告、产品使用说明书、合格证等其它相关资料。</w:t>
      </w:r>
    </w:p>
    <w:p w14:paraId="0393595F">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2、在质保期内，乙方在接到用户对所购设备进行维修的要求后，</w:t>
      </w:r>
      <w:r>
        <w:rPr>
          <w:rFonts w:hint="eastAsia" w:ascii="宋体" w:hAnsi="宋体" w:eastAsia="宋体" w:cs="宋体"/>
          <w:szCs w:val="24"/>
          <w:u w:val="single"/>
          <w:lang w:val="en-US" w:eastAsia="zh-CN"/>
        </w:rPr>
        <w:t xml:space="preserve">  </w:t>
      </w:r>
      <w:r>
        <w:rPr>
          <w:rFonts w:hint="eastAsia" w:ascii="宋体" w:hAnsi="宋体" w:eastAsia="宋体" w:cs="宋体"/>
          <w:szCs w:val="24"/>
        </w:rPr>
        <w:t>小时内到用户现场进行维修服务，全部费用由乙方支付；若需将产品送回生产厂，由乙方支付维修设备所需的往返费用。</w:t>
      </w:r>
    </w:p>
    <w:p w14:paraId="68B14447">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、技术培训</w:t>
      </w:r>
    </w:p>
    <w:p w14:paraId="6D44B7BD">
      <w:pPr>
        <w:numPr>
          <w:ilvl w:val="0"/>
          <w:numId w:val="9"/>
        </w:numPr>
        <w:spacing w:line="360" w:lineRule="auto"/>
        <w:rPr>
          <w:rFonts w:hint="eastAsia" w:ascii="宋体" w:hAnsi="宋体" w:eastAsia="宋体" w:cs="宋体"/>
          <w:szCs w:val="24"/>
        </w:rPr>
      </w:pPr>
      <w:r>
        <w:rPr>
          <w:rFonts w:hint="eastAsia" w:ascii="宋体" w:hAnsi="宋体" w:eastAsia="宋体" w:cs="宋体"/>
          <w:szCs w:val="24"/>
        </w:rPr>
        <w:t>内容：包括设备原理、使用操作、保养维修技术等，使受训人员达到独立使用、熟练操作的程度。</w:t>
      </w:r>
    </w:p>
    <w:p w14:paraId="0AAC7587">
      <w:pPr>
        <w:numPr>
          <w:ilvl w:val="0"/>
          <w:numId w:val="9"/>
        </w:numPr>
        <w:spacing w:line="360" w:lineRule="auto"/>
        <w:rPr>
          <w:rFonts w:hint="eastAsia" w:ascii="宋体" w:hAnsi="宋体" w:eastAsia="宋体" w:cs="宋体"/>
          <w:szCs w:val="24"/>
        </w:rPr>
      </w:pPr>
      <w:r>
        <w:rPr>
          <w:rFonts w:hint="eastAsia" w:ascii="宋体" w:hAnsi="宋体" w:eastAsia="宋体" w:cs="宋体"/>
          <w:szCs w:val="24"/>
        </w:rPr>
        <w:t>根据实际需要培训主要操作人员。</w:t>
      </w:r>
    </w:p>
    <w:p w14:paraId="0564A34F">
      <w:pPr>
        <w:numPr>
          <w:ilvl w:val="0"/>
          <w:numId w:val="9"/>
        </w:numPr>
        <w:spacing w:line="360" w:lineRule="auto"/>
        <w:rPr>
          <w:rFonts w:hint="eastAsia" w:ascii="宋体" w:hAnsi="宋体" w:eastAsia="宋体" w:cs="宋体"/>
          <w:szCs w:val="24"/>
        </w:rPr>
      </w:pPr>
      <w:r>
        <w:rPr>
          <w:rFonts w:hint="eastAsia" w:ascii="宋体" w:hAnsi="宋体" w:eastAsia="宋体" w:cs="宋体"/>
          <w:szCs w:val="24"/>
        </w:rPr>
        <w:t>时间：在收到甲方通知后一周内安排。</w:t>
      </w:r>
    </w:p>
    <w:p w14:paraId="6B675961">
      <w:pPr>
        <w:numPr>
          <w:ilvl w:val="0"/>
          <w:numId w:val="9"/>
        </w:numPr>
        <w:spacing w:line="360" w:lineRule="auto"/>
        <w:rPr>
          <w:rFonts w:hint="eastAsia" w:ascii="宋体" w:hAnsi="宋体" w:eastAsia="宋体" w:cs="宋体"/>
          <w:szCs w:val="24"/>
        </w:rPr>
      </w:pPr>
      <w:r>
        <w:rPr>
          <w:rFonts w:hint="eastAsia" w:ascii="宋体" w:hAnsi="宋体" w:eastAsia="宋体" w:cs="宋体"/>
          <w:szCs w:val="24"/>
        </w:rPr>
        <w:t>所有培训费用（含交通费、住宿等费用）由乙方承担。</w:t>
      </w:r>
    </w:p>
    <w:p w14:paraId="25EFB1E5">
      <w:pPr>
        <w:numPr>
          <w:ilvl w:val="0"/>
          <w:numId w:val="9"/>
        </w:numPr>
        <w:spacing w:line="360" w:lineRule="auto"/>
        <w:rPr>
          <w:rFonts w:hint="eastAsia" w:ascii="宋体" w:hAnsi="宋体" w:eastAsia="宋体" w:cs="宋体"/>
          <w:szCs w:val="24"/>
        </w:rPr>
      </w:pPr>
      <w:r>
        <w:rPr>
          <w:rFonts w:hint="eastAsia" w:ascii="宋体" w:hAnsi="宋体" w:eastAsia="宋体" w:cs="宋体"/>
          <w:szCs w:val="24"/>
        </w:rPr>
        <w:t>投标文件</w:t>
      </w:r>
      <w:r>
        <w:rPr>
          <w:rFonts w:hint="eastAsia" w:ascii="宋体" w:hAnsi="宋体" w:eastAsia="宋体" w:cs="宋体"/>
          <w:szCs w:val="24"/>
          <w:lang w:val="en-US" w:eastAsia="zh-CN"/>
        </w:rPr>
        <w:t>内</w:t>
      </w:r>
      <w:r>
        <w:rPr>
          <w:rFonts w:hint="eastAsia" w:ascii="宋体" w:hAnsi="宋体" w:eastAsia="宋体" w:cs="宋体"/>
          <w:szCs w:val="24"/>
        </w:rPr>
        <w:t>有其他相关说明或承诺的，应该按投标文件执行。</w:t>
      </w:r>
    </w:p>
    <w:p w14:paraId="73A96784">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5、服务承诺：按投标文件中的服务承诺执行。</w:t>
      </w:r>
    </w:p>
    <w:p w14:paraId="22506BB9">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6、安装调试过程中出现的安全责任问题由乙方全权负责，若造成损失由乙方负责赔偿。</w:t>
      </w:r>
    </w:p>
    <w:p w14:paraId="2B126C3A">
      <w:pPr>
        <w:spacing w:line="360" w:lineRule="auto"/>
        <w:rPr>
          <w:rFonts w:hint="eastAsia" w:ascii="宋体" w:hAnsi="宋体" w:eastAsia="宋体" w:cs="宋体"/>
          <w:b/>
          <w:color w:val="auto"/>
          <w:szCs w:val="24"/>
        </w:rPr>
      </w:pPr>
      <w:r>
        <w:rPr>
          <w:rFonts w:hint="eastAsia" w:ascii="宋体" w:hAnsi="宋体" w:eastAsia="宋体" w:cs="宋体"/>
          <w:b/>
          <w:color w:val="auto"/>
          <w:szCs w:val="24"/>
        </w:rPr>
        <w:t>九、</w:t>
      </w:r>
      <w:r>
        <w:rPr>
          <w:rFonts w:hint="eastAsia" w:ascii="宋体" w:hAnsi="宋体" w:eastAsia="宋体" w:cs="宋体"/>
          <w:b/>
          <w:color w:val="auto"/>
          <w:szCs w:val="24"/>
          <w:lang w:val="en-US" w:eastAsia="zh-CN"/>
        </w:rPr>
        <w:t>货物</w:t>
      </w:r>
      <w:r>
        <w:rPr>
          <w:rFonts w:hint="eastAsia" w:ascii="宋体" w:hAnsi="宋体" w:eastAsia="宋体" w:cs="宋体"/>
          <w:b/>
          <w:color w:val="auto"/>
          <w:szCs w:val="24"/>
        </w:rPr>
        <w:t>验收</w:t>
      </w:r>
    </w:p>
    <w:p w14:paraId="510683E0">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1、项目验收分初验和终验:</w:t>
      </w:r>
    </w:p>
    <w:p w14:paraId="1265018A">
      <w:pPr>
        <w:spacing w:line="480" w:lineRule="exact"/>
        <w:ind w:firstLine="480" w:firstLineChars="200"/>
        <w:rPr>
          <w:rFonts w:hint="eastAsia" w:ascii="宋体" w:hAnsi="宋体" w:eastAsia="宋体" w:cs="宋体"/>
          <w:szCs w:val="24"/>
        </w:rPr>
      </w:pPr>
      <w:r>
        <w:rPr>
          <w:rFonts w:hint="eastAsia" w:ascii="宋体" w:hAnsi="宋体" w:eastAsia="宋体" w:cs="宋体"/>
          <w:szCs w:val="24"/>
        </w:rPr>
        <w:t>初验：货物到达交货地点后，由使用单位根据合同对货物（设备）的名称、品牌、规格、型号、产地、数量进行检查。</w:t>
      </w:r>
    </w:p>
    <w:p w14:paraId="39005A31">
      <w:pPr>
        <w:spacing w:line="480" w:lineRule="exact"/>
        <w:ind w:firstLine="480" w:firstLineChars="200"/>
        <w:rPr>
          <w:rFonts w:hint="eastAsia" w:ascii="宋体" w:hAnsi="宋体" w:eastAsia="宋体" w:cs="宋体"/>
          <w:szCs w:val="24"/>
          <w:shd w:val="clear" w:color="auto" w:fill="FFC000"/>
        </w:rPr>
      </w:pPr>
      <w:r>
        <w:rPr>
          <w:rFonts w:hint="eastAsia" w:ascii="宋体" w:hAnsi="宋体" w:eastAsia="宋体" w:cs="宋体"/>
          <w:szCs w:val="24"/>
        </w:rPr>
        <w:t>终验：所有货物(设备)安装、调试完毕，正常使用10个工作日后，由采购单位组织进行终验（最终验收），合格后签发《终验合格单》。验收所产生的费用由中标单位支付。</w:t>
      </w:r>
      <w:r>
        <w:rPr>
          <w:rFonts w:hint="eastAsia" w:ascii="宋体" w:hAnsi="宋体" w:eastAsia="宋体" w:cs="宋体"/>
          <w:szCs w:val="24"/>
        </w:rPr>
        <w:cr/>
      </w:r>
      <w:r>
        <w:rPr>
          <w:rFonts w:hint="eastAsia" w:ascii="宋体" w:hAnsi="宋体" w:eastAsia="宋体" w:cs="宋体"/>
          <w:szCs w:val="24"/>
        </w:rPr>
        <w:t xml:space="preserve">    2、验收不合格的中标单位，必须在接到通知后7个日历</w:t>
      </w:r>
      <w:r>
        <w:rPr>
          <w:rFonts w:hint="eastAsia" w:ascii="宋体" w:hAnsi="宋体" w:eastAsia="宋体" w:cs="宋体"/>
          <w:szCs w:val="24"/>
          <w:lang w:eastAsia="zh-CN"/>
        </w:rPr>
        <w:t>天</w:t>
      </w:r>
      <w:r>
        <w:rPr>
          <w:rFonts w:hint="eastAsia" w:ascii="宋体" w:hAnsi="宋体" w:eastAsia="宋体" w:cs="宋体"/>
          <w:szCs w:val="24"/>
        </w:rPr>
        <w:t>内确保货物及服务质量通过验收。如接到通知后7个日历</w:t>
      </w:r>
      <w:r>
        <w:rPr>
          <w:rFonts w:hint="eastAsia" w:ascii="宋体" w:hAnsi="宋体" w:eastAsia="宋体" w:cs="宋体"/>
          <w:szCs w:val="24"/>
          <w:lang w:eastAsia="zh-CN"/>
        </w:rPr>
        <w:t>天</w:t>
      </w:r>
      <w:r>
        <w:rPr>
          <w:rFonts w:hint="eastAsia" w:ascii="宋体" w:hAnsi="宋体" w:eastAsia="宋体" w:cs="宋体"/>
          <w:szCs w:val="24"/>
        </w:rPr>
        <w:t xml:space="preserve">内验收仍不合格，采购人可提出索赔或取消其供货合同。采购人有权将中标资格授予评审排序下一名的中标单位。  </w:t>
      </w:r>
    </w:p>
    <w:p w14:paraId="08F4BE91">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3、验收依据包含不限于以下资料：</w:t>
      </w:r>
    </w:p>
    <w:p w14:paraId="35724AD0">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 xml:space="preserve">（1）合同文本及合同补充文件（条款）； </w:t>
      </w:r>
    </w:p>
    <w:p w14:paraId="58C386B0">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（2）产品的合法来源渠道证明文件、响应功能证明材料；</w:t>
      </w:r>
    </w:p>
    <w:p w14:paraId="6AC8A524">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（3）招标文件；</w:t>
      </w:r>
    </w:p>
    <w:p w14:paraId="1FCA0271">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（4）中标人的投标文件；</w:t>
      </w:r>
    </w:p>
    <w:p w14:paraId="7AC0919A">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（5）货物清单；</w:t>
      </w:r>
    </w:p>
    <w:p w14:paraId="0F6F0640">
      <w:pPr>
        <w:adjustRightInd w:val="0"/>
        <w:snapToGrid w:val="0"/>
        <w:spacing w:line="480" w:lineRule="exact"/>
        <w:ind w:firstLine="470" w:firstLineChars="196"/>
        <w:rPr>
          <w:rFonts w:hint="eastAsia" w:ascii="宋体" w:hAnsi="宋体" w:eastAsia="宋体" w:cs="宋体"/>
        </w:rPr>
      </w:pPr>
      <w:r>
        <w:rPr>
          <w:rFonts w:hint="eastAsia" w:ascii="宋体" w:hAnsi="宋体" w:eastAsia="宋体" w:cs="宋体"/>
          <w:szCs w:val="24"/>
        </w:rPr>
        <w:t>（6）</w:t>
      </w:r>
      <w:r>
        <w:rPr>
          <w:rFonts w:hint="eastAsia" w:ascii="宋体" w:hAnsi="宋体" w:eastAsia="宋体" w:cs="宋体"/>
          <w:szCs w:val="24"/>
          <w:lang w:eastAsia="zh-CN"/>
        </w:rPr>
        <w:t>制造商</w:t>
      </w:r>
      <w:r>
        <w:rPr>
          <w:rFonts w:hint="eastAsia" w:ascii="宋体" w:hAnsi="宋体" w:eastAsia="宋体" w:cs="宋体"/>
          <w:szCs w:val="24"/>
        </w:rPr>
        <w:t>的企业资质、货物的执行标准等。</w:t>
      </w:r>
    </w:p>
    <w:p w14:paraId="0DD2C2E8">
      <w:pPr>
        <w:tabs>
          <w:tab w:val="left" w:pos="5355"/>
        </w:tabs>
        <w:spacing w:line="360" w:lineRule="auto"/>
        <w:rPr>
          <w:rFonts w:hint="eastAsia" w:ascii="宋体" w:hAnsi="宋体" w:eastAsia="宋体" w:cs="宋体"/>
          <w:b/>
          <w:szCs w:val="24"/>
        </w:rPr>
      </w:pPr>
      <w:r>
        <w:rPr>
          <w:rFonts w:hint="eastAsia" w:ascii="宋体" w:hAnsi="宋体" w:eastAsia="宋体" w:cs="宋体"/>
          <w:b/>
          <w:szCs w:val="24"/>
        </w:rPr>
        <w:t>十、违约责任</w:t>
      </w:r>
    </w:p>
    <w:p w14:paraId="4F2399A7">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1、按《中华人民共和国民法典》中的相关条款执行。</w:t>
      </w:r>
    </w:p>
    <w:p w14:paraId="187A9BCE">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2</w:t>
      </w:r>
      <w:r>
        <w:rPr>
          <w:rFonts w:hint="eastAsia" w:ascii="宋体" w:hAnsi="宋体" w:eastAsia="宋体" w:cs="宋体"/>
          <w:szCs w:val="24"/>
        </w:rPr>
        <w:t>、未按合同要求提供产品或设备质量不能满足招标的技术要求，甲方有权终止合同，并保留追究乙方违约责任的权利。</w:t>
      </w:r>
    </w:p>
    <w:p w14:paraId="589D5118">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、因供货期迟延的，乙方按照每天1‰向甲方承担违约责任。</w:t>
      </w:r>
    </w:p>
    <w:p w14:paraId="346B83F2">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4</w:t>
      </w:r>
      <w:r>
        <w:rPr>
          <w:rFonts w:hint="eastAsia" w:ascii="宋体" w:hAnsi="宋体" w:eastAsia="宋体" w:cs="宋体"/>
          <w:szCs w:val="24"/>
        </w:rPr>
        <w:t>、因产品质量问题违约的，除了按照迟延时间计算违约金外，另可以采取退货、换货等方式，由乙方承担一切费用。</w:t>
      </w:r>
    </w:p>
    <w:p w14:paraId="39F879E4">
      <w:pPr>
        <w:tabs>
          <w:tab w:val="left" w:pos="5355"/>
        </w:tabs>
        <w:spacing w:line="360" w:lineRule="auto"/>
        <w:rPr>
          <w:rFonts w:hint="eastAsia" w:ascii="宋体" w:hAnsi="宋体" w:eastAsia="宋体" w:cs="宋体"/>
          <w:b/>
          <w:szCs w:val="24"/>
        </w:rPr>
      </w:pPr>
      <w:r>
        <w:rPr>
          <w:rFonts w:hint="eastAsia" w:ascii="宋体" w:hAnsi="宋体" w:eastAsia="宋体" w:cs="宋体"/>
          <w:b/>
          <w:szCs w:val="24"/>
        </w:rPr>
        <w:t>十一、合同争议的解决</w:t>
      </w:r>
    </w:p>
    <w:p w14:paraId="455B2CF9">
      <w:pPr>
        <w:tabs>
          <w:tab w:val="left" w:pos="5355"/>
        </w:tabs>
        <w:spacing w:line="360" w:lineRule="auto"/>
        <w:ind w:firstLine="480" w:firstLineChars="200"/>
        <w:rPr>
          <w:rFonts w:hint="eastAsia" w:ascii="宋体" w:hAnsi="宋体" w:eastAsia="宋体" w:cs="宋体"/>
          <w:b/>
          <w:szCs w:val="24"/>
        </w:rPr>
      </w:pPr>
      <w:r>
        <w:rPr>
          <w:rFonts w:hint="eastAsia" w:ascii="宋体" w:hAnsi="宋体" w:eastAsia="宋体" w:cs="宋体"/>
          <w:szCs w:val="24"/>
        </w:rPr>
        <w:t>合同一经签订，不得随意变更、中止或终止。对确需变更、调整或者中止、终止合同的，应按规定履行相应的手续。</w:t>
      </w:r>
    </w:p>
    <w:p w14:paraId="4A85FB5A">
      <w:pPr>
        <w:tabs>
          <w:tab w:val="left" w:pos="5355"/>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合同执行中发生争议的，甲、乙双方应协商解决，协商达不成一致时，可向甲方所在地人民法院提请诉讼。</w:t>
      </w:r>
    </w:p>
    <w:p w14:paraId="45F789C8">
      <w:pPr>
        <w:tabs>
          <w:tab w:val="left" w:pos="5355"/>
        </w:tabs>
        <w:spacing w:line="360" w:lineRule="auto"/>
        <w:rPr>
          <w:rFonts w:hint="eastAsia" w:ascii="宋体" w:hAnsi="宋体" w:eastAsia="宋体" w:cs="宋体"/>
          <w:b/>
          <w:szCs w:val="24"/>
        </w:rPr>
      </w:pPr>
      <w:r>
        <w:rPr>
          <w:rFonts w:hint="eastAsia" w:ascii="宋体" w:hAnsi="宋体" w:eastAsia="宋体" w:cs="宋体"/>
          <w:b/>
          <w:szCs w:val="24"/>
        </w:rPr>
        <w:t>十二、其它事项</w:t>
      </w:r>
    </w:p>
    <w:p w14:paraId="427D7B7E">
      <w:pPr>
        <w:adjustRightInd w:val="0"/>
        <w:snapToGrid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1、甲、乙双方作为合同执行的主体，有义务及时完全履行合同。</w:t>
      </w:r>
    </w:p>
    <w:p w14:paraId="01ACCCBE">
      <w:pPr>
        <w:adjustRightInd w:val="0"/>
        <w:snapToGrid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2、甲方代表随时监督合同履行情况。</w:t>
      </w:r>
    </w:p>
    <w:p w14:paraId="19FE92BF">
      <w:pPr>
        <w:adjustRightInd w:val="0"/>
        <w:snapToGrid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3、合同未尽事宜，由甲、乙双方协商，协商方案作为本合同不可分割的组成部分，与本合同具有同等法律效力。</w:t>
      </w:r>
    </w:p>
    <w:p w14:paraId="7DEF89E2">
      <w:pPr>
        <w:adjustRightInd w:val="0"/>
        <w:snapToGrid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4、招标文件和乙方的投标文件以及合同附件均为合同不可分割的部分。</w:t>
      </w:r>
    </w:p>
    <w:p w14:paraId="5D396BDE">
      <w:pPr>
        <w:adjustRightInd w:val="0"/>
        <w:snapToGrid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5、合同一式</w:t>
      </w:r>
      <w:r>
        <w:rPr>
          <w:rFonts w:hint="eastAsia" w:ascii="宋体" w:hAnsi="宋体" w:eastAsia="宋体" w:cs="宋体"/>
          <w:szCs w:val="24"/>
          <w:u w:val="single"/>
        </w:rPr>
        <w:t xml:space="preserve">   </w:t>
      </w:r>
      <w:r>
        <w:rPr>
          <w:rFonts w:hint="eastAsia" w:ascii="宋体" w:hAnsi="宋体" w:eastAsia="宋体" w:cs="宋体"/>
          <w:szCs w:val="24"/>
        </w:rPr>
        <w:t>份，甲方持</w:t>
      </w:r>
      <w:r>
        <w:rPr>
          <w:rFonts w:hint="eastAsia" w:ascii="宋体" w:hAnsi="宋体" w:eastAsia="宋体" w:cs="宋体"/>
          <w:szCs w:val="24"/>
          <w:u w:val="single"/>
        </w:rPr>
        <w:t xml:space="preserve">   </w:t>
      </w:r>
      <w:r>
        <w:rPr>
          <w:rFonts w:hint="eastAsia" w:ascii="宋体" w:hAnsi="宋体" w:eastAsia="宋体" w:cs="宋体"/>
          <w:szCs w:val="24"/>
        </w:rPr>
        <w:t>份、乙方执</w:t>
      </w:r>
      <w:r>
        <w:rPr>
          <w:rFonts w:hint="eastAsia" w:ascii="宋体" w:hAnsi="宋体" w:eastAsia="宋体" w:cs="宋体"/>
          <w:szCs w:val="24"/>
          <w:u w:val="single"/>
        </w:rPr>
        <w:t xml:space="preserve">   </w:t>
      </w:r>
      <w:r>
        <w:rPr>
          <w:rFonts w:hint="eastAsia" w:ascii="宋体" w:hAnsi="宋体" w:eastAsia="宋体" w:cs="宋体"/>
          <w:szCs w:val="24"/>
        </w:rPr>
        <w:t>份。双方签字盖章后生效，合同执行完毕自动失效。（合同的服务承诺长期有效）。</w:t>
      </w:r>
    </w:p>
    <w:p w14:paraId="494B3A51">
      <w:pPr>
        <w:spacing w:line="360" w:lineRule="auto"/>
        <w:ind w:firstLine="480" w:firstLineChars="200"/>
        <w:rPr>
          <w:rFonts w:hint="eastAsia" w:ascii="宋体" w:hAnsi="宋体" w:eastAsia="宋体" w:cs="宋体"/>
          <w:kern w:val="2"/>
          <w:szCs w:val="24"/>
        </w:rPr>
      </w:pPr>
      <w:r>
        <w:rPr>
          <w:rFonts w:hint="eastAsia" w:ascii="宋体" w:hAnsi="宋体" w:eastAsia="宋体" w:cs="宋体"/>
          <w:szCs w:val="24"/>
        </w:rPr>
        <w:t xml:space="preserve"> 6、使用单位收货、验货人员：____________  电话：_______________</w:t>
      </w:r>
    </w:p>
    <w:p w14:paraId="7EC45AF4">
      <w:pPr>
        <w:tabs>
          <w:tab w:val="left" w:pos="5355"/>
        </w:tabs>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十三、其它（在合同中具体明确）</w:t>
      </w:r>
    </w:p>
    <w:tbl>
      <w:tblPr>
        <w:tblStyle w:val="17"/>
        <w:tblW w:w="9019" w:type="dxa"/>
        <w:jc w:val="center"/>
        <w:tblLayout w:type="fixed"/>
        <w:tblCellMar>
          <w:top w:w="0" w:type="dxa"/>
          <w:left w:w="108" w:type="dxa"/>
          <w:bottom w:w="0" w:type="dxa"/>
          <w:right w:w="108" w:type="dxa"/>
        </w:tblCellMar>
      </w:tblPr>
      <w:tblGrid>
        <w:gridCol w:w="4659"/>
        <w:gridCol w:w="4360"/>
      </w:tblGrid>
      <w:tr w14:paraId="6AE14C62">
        <w:tblPrEx>
          <w:tblCellMar>
            <w:top w:w="0" w:type="dxa"/>
            <w:left w:w="108" w:type="dxa"/>
            <w:bottom w:w="0" w:type="dxa"/>
            <w:right w:w="108" w:type="dxa"/>
          </w:tblCellMar>
        </w:tblPrEx>
        <w:trPr>
          <w:trHeight w:val="90" w:hRule="atLeast"/>
          <w:jc w:val="center"/>
        </w:trPr>
        <w:tc>
          <w:tcPr>
            <w:tcW w:w="4659" w:type="dxa"/>
            <w:tcBorders>
              <w:top w:val="single" w:color="auto" w:sz="8" w:space="0"/>
              <w:left w:val="single" w:color="auto" w:sz="8" w:space="0"/>
              <w:bottom w:val="single" w:color="auto" w:sz="8" w:space="0"/>
              <w:right w:val="single" w:color="auto" w:sz="8" w:space="0"/>
            </w:tcBorders>
            <w:noWrap w:val="0"/>
            <w:vAlign w:val="center"/>
          </w:tcPr>
          <w:p w14:paraId="63FB7478">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甲  方</w:t>
            </w:r>
          </w:p>
        </w:tc>
        <w:tc>
          <w:tcPr>
            <w:tcW w:w="4360" w:type="dxa"/>
            <w:tcBorders>
              <w:top w:val="single" w:color="auto" w:sz="8" w:space="0"/>
              <w:left w:val="nil"/>
              <w:bottom w:val="single" w:color="auto" w:sz="8" w:space="0"/>
              <w:right w:val="single" w:color="auto" w:sz="8" w:space="0"/>
            </w:tcBorders>
            <w:noWrap w:val="0"/>
            <w:vAlign w:val="center"/>
          </w:tcPr>
          <w:p w14:paraId="124AB605">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乙  方</w:t>
            </w:r>
          </w:p>
        </w:tc>
      </w:tr>
      <w:tr w14:paraId="7D427C9E">
        <w:tblPrEx>
          <w:tblCellMar>
            <w:top w:w="0" w:type="dxa"/>
            <w:left w:w="108" w:type="dxa"/>
            <w:bottom w:w="0" w:type="dxa"/>
            <w:right w:w="108" w:type="dxa"/>
          </w:tblCellMar>
        </w:tblPrEx>
        <w:trPr>
          <w:trHeight w:val="90" w:hRule="atLeast"/>
          <w:jc w:val="center"/>
        </w:trPr>
        <w:tc>
          <w:tcPr>
            <w:tcW w:w="4659" w:type="dxa"/>
            <w:vMerge w:val="restart"/>
            <w:tcBorders>
              <w:top w:val="nil"/>
              <w:left w:val="single" w:color="auto" w:sz="8" w:space="0"/>
              <w:bottom w:val="single" w:color="000000" w:sz="8" w:space="0"/>
              <w:right w:val="single" w:color="auto" w:sz="8" w:space="0"/>
            </w:tcBorders>
            <w:noWrap w:val="0"/>
            <w:vAlign w:val="center"/>
          </w:tcPr>
          <w:p w14:paraId="0FA8C982">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（盖章）</w:t>
            </w:r>
          </w:p>
        </w:tc>
        <w:tc>
          <w:tcPr>
            <w:tcW w:w="4360" w:type="dxa"/>
            <w:tcBorders>
              <w:top w:val="nil"/>
              <w:left w:val="nil"/>
              <w:bottom w:val="nil"/>
              <w:right w:val="single" w:color="auto" w:sz="8" w:space="0"/>
            </w:tcBorders>
            <w:noWrap w:val="0"/>
            <w:vAlign w:val="center"/>
          </w:tcPr>
          <w:p w14:paraId="5EB39B65">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成交供应商全称</w:t>
            </w:r>
          </w:p>
        </w:tc>
      </w:tr>
      <w:tr w14:paraId="69AB5E2D">
        <w:tblPrEx>
          <w:tblCellMar>
            <w:top w:w="0" w:type="dxa"/>
            <w:left w:w="108" w:type="dxa"/>
            <w:bottom w:w="0" w:type="dxa"/>
            <w:right w:w="108" w:type="dxa"/>
          </w:tblCellMar>
        </w:tblPrEx>
        <w:trPr>
          <w:trHeight w:val="121" w:hRule="atLeast"/>
          <w:jc w:val="center"/>
        </w:trPr>
        <w:tc>
          <w:tcPr>
            <w:tcW w:w="4659" w:type="dxa"/>
            <w:vMerge w:val="continue"/>
            <w:tcBorders>
              <w:top w:val="nil"/>
              <w:left w:val="single" w:color="auto" w:sz="8" w:space="0"/>
              <w:bottom w:val="single" w:color="000000" w:sz="8" w:space="0"/>
              <w:right w:val="single" w:color="auto" w:sz="8" w:space="0"/>
            </w:tcBorders>
            <w:noWrap w:val="0"/>
            <w:vAlign w:val="center"/>
          </w:tcPr>
          <w:p w14:paraId="4FC9E981">
            <w:pPr>
              <w:spacing w:line="360" w:lineRule="auto"/>
              <w:ind w:firstLine="480" w:firstLineChars="200"/>
              <w:rPr>
                <w:rFonts w:hint="eastAsia" w:ascii="宋体" w:hAnsi="宋体" w:eastAsia="宋体" w:cs="宋体"/>
                <w:kern w:val="2"/>
                <w:szCs w:val="24"/>
              </w:rPr>
            </w:pPr>
          </w:p>
        </w:tc>
        <w:tc>
          <w:tcPr>
            <w:tcW w:w="4360" w:type="dxa"/>
            <w:tcBorders>
              <w:top w:val="nil"/>
              <w:left w:val="nil"/>
              <w:bottom w:val="single" w:color="auto" w:sz="8" w:space="0"/>
              <w:right w:val="single" w:color="auto" w:sz="8" w:space="0"/>
            </w:tcBorders>
            <w:noWrap w:val="0"/>
            <w:vAlign w:val="center"/>
          </w:tcPr>
          <w:p w14:paraId="72F25495">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（盖章）</w:t>
            </w:r>
          </w:p>
        </w:tc>
      </w:tr>
      <w:tr w14:paraId="69EA3734">
        <w:tblPrEx>
          <w:tblCellMar>
            <w:top w:w="0" w:type="dxa"/>
            <w:left w:w="108" w:type="dxa"/>
            <w:bottom w:w="0" w:type="dxa"/>
            <w:right w:w="108" w:type="dxa"/>
          </w:tblCellMar>
        </w:tblPrEx>
        <w:trPr>
          <w:trHeight w:val="90" w:hRule="atLeast"/>
          <w:jc w:val="center"/>
        </w:trPr>
        <w:tc>
          <w:tcPr>
            <w:tcW w:w="4659" w:type="dxa"/>
            <w:tcBorders>
              <w:top w:val="nil"/>
              <w:left w:val="single" w:color="auto" w:sz="8" w:space="0"/>
              <w:bottom w:val="single" w:color="auto" w:sz="8" w:space="0"/>
              <w:right w:val="single" w:color="auto" w:sz="8" w:space="0"/>
            </w:tcBorders>
            <w:noWrap w:val="0"/>
            <w:vAlign w:val="center"/>
          </w:tcPr>
          <w:p w14:paraId="34170CC4">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地址：</w:t>
            </w:r>
          </w:p>
        </w:tc>
        <w:tc>
          <w:tcPr>
            <w:tcW w:w="4360" w:type="dxa"/>
            <w:tcBorders>
              <w:top w:val="nil"/>
              <w:left w:val="nil"/>
              <w:bottom w:val="single" w:color="auto" w:sz="8" w:space="0"/>
              <w:right w:val="single" w:color="auto" w:sz="8" w:space="0"/>
            </w:tcBorders>
            <w:noWrap w:val="0"/>
            <w:vAlign w:val="center"/>
          </w:tcPr>
          <w:p w14:paraId="67D0A155">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地址：</w:t>
            </w:r>
          </w:p>
        </w:tc>
      </w:tr>
      <w:tr w14:paraId="60AC52FA">
        <w:tblPrEx>
          <w:tblCellMar>
            <w:top w:w="0" w:type="dxa"/>
            <w:left w:w="108" w:type="dxa"/>
            <w:bottom w:w="0" w:type="dxa"/>
            <w:right w:w="108" w:type="dxa"/>
          </w:tblCellMar>
        </w:tblPrEx>
        <w:trPr>
          <w:trHeight w:val="90" w:hRule="atLeast"/>
          <w:jc w:val="center"/>
        </w:trPr>
        <w:tc>
          <w:tcPr>
            <w:tcW w:w="4659" w:type="dxa"/>
            <w:tcBorders>
              <w:top w:val="nil"/>
              <w:left w:val="single" w:color="auto" w:sz="8" w:space="0"/>
              <w:bottom w:val="single" w:color="auto" w:sz="8" w:space="0"/>
              <w:right w:val="single" w:color="auto" w:sz="8" w:space="0"/>
            </w:tcBorders>
            <w:noWrap w:val="0"/>
            <w:vAlign w:val="center"/>
          </w:tcPr>
          <w:p w14:paraId="460329A0">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邮编：</w:t>
            </w:r>
          </w:p>
        </w:tc>
        <w:tc>
          <w:tcPr>
            <w:tcW w:w="4360" w:type="dxa"/>
            <w:tcBorders>
              <w:top w:val="nil"/>
              <w:left w:val="nil"/>
              <w:bottom w:val="single" w:color="auto" w:sz="8" w:space="0"/>
              <w:right w:val="single" w:color="auto" w:sz="8" w:space="0"/>
            </w:tcBorders>
            <w:noWrap w:val="0"/>
            <w:vAlign w:val="center"/>
          </w:tcPr>
          <w:p w14:paraId="7A2C36D0">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邮编：</w:t>
            </w:r>
          </w:p>
        </w:tc>
      </w:tr>
      <w:tr w14:paraId="5C1498DA">
        <w:tblPrEx>
          <w:tblCellMar>
            <w:top w:w="0" w:type="dxa"/>
            <w:left w:w="108" w:type="dxa"/>
            <w:bottom w:w="0" w:type="dxa"/>
            <w:right w:w="108" w:type="dxa"/>
          </w:tblCellMar>
        </w:tblPrEx>
        <w:trPr>
          <w:trHeight w:val="90" w:hRule="atLeast"/>
          <w:jc w:val="center"/>
        </w:trPr>
        <w:tc>
          <w:tcPr>
            <w:tcW w:w="4659" w:type="dxa"/>
            <w:vMerge w:val="restart"/>
            <w:tcBorders>
              <w:top w:val="nil"/>
              <w:left w:val="single" w:color="auto" w:sz="8" w:space="0"/>
              <w:bottom w:val="single" w:color="000000" w:sz="8" w:space="0"/>
              <w:right w:val="single" w:color="auto" w:sz="8" w:space="0"/>
            </w:tcBorders>
            <w:noWrap w:val="0"/>
            <w:vAlign w:val="center"/>
          </w:tcPr>
          <w:p w14:paraId="5F28CCB8">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全权代表：（签字）</w:t>
            </w:r>
          </w:p>
        </w:tc>
        <w:tc>
          <w:tcPr>
            <w:tcW w:w="4360" w:type="dxa"/>
            <w:tcBorders>
              <w:top w:val="nil"/>
              <w:left w:val="nil"/>
              <w:bottom w:val="single" w:color="auto" w:sz="8" w:space="0"/>
              <w:right w:val="single" w:color="auto" w:sz="8" w:space="0"/>
            </w:tcBorders>
            <w:noWrap w:val="0"/>
            <w:vAlign w:val="center"/>
          </w:tcPr>
          <w:p w14:paraId="11DBD330">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法定代表人：</w:t>
            </w:r>
          </w:p>
        </w:tc>
      </w:tr>
      <w:tr w14:paraId="64A483C7">
        <w:tblPrEx>
          <w:tblCellMar>
            <w:top w:w="0" w:type="dxa"/>
            <w:left w:w="108" w:type="dxa"/>
            <w:bottom w:w="0" w:type="dxa"/>
            <w:right w:w="108" w:type="dxa"/>
          </w:tblCellMar>
        </w:tblPrEx>
        <w:trPr>
          <w:trHeight w:val="271" w:hRule="atLeast"/>
          <w:jc w:val="center"/>
        </w:trPr>
        <w:tc>
          <w:tcPr>
            <w:tcW w:w="4659" w:type="dxa"/>
            <w:vMerge w:val="continue"/>
            <w:tcBorders>
              <w:top w:val="nil"/>
              <w:left w:val="single" w:color="auto" w:sz="8" w:space="0"/>
              <w:bottom w:val="single" w:color="000000" w:sz="8" w:space="0"/>
              <w:right w:val="single" w:color="auto" w:sz="8" w:space="0"/>
            </w:tcBorders>
            <w:noWrap w:val="0"/>
            <w:vAlign w:val="center"/>
          </w:tcPr>
          <w:p w14:paraId="02B50B9C">
            <w:pPr>
              <w:spacing w:line="360" w:lineRule="auto"/>
              <w:ind w:firstLine="480" w:firstLineChars="200"/>
              <w:rPr>
                <w:rFonts w:hint="eastAsia" w:ascii="宋体" w:hAnsi="宋体" w:eastAsia="宋体" w:cs="宋体"/>
                <w:kern w:val="2"/>
                <w:szCs w:val="24"/>
              </w:rPr>
            </w:pPr>
          </w:p>
        </w:tc>
        <w:tc>
          <w:tcPr>
            <w:tcW w:w="4360" w:type="dxa"/>
            <w:tcBorders>
              <w:top w:val="nil"/>
              <w:left w:val="nil"/>
              <w:bottom w:val="single" w:color="auto" w:sz="8" w:space="0"/>
              <w:right w:val="single" w:color="auto" w:sz="8" w:space="0"/>
            </w:tcBorders>
            <w:noWrap w:val="0"/>
            <w:vAlign w:val="center"/>
          </w:tcPr>
          <w:p w14:paraId="56DCA301">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被授权代表：（签字）</w:t>
            </w:r>
          </w:p>
        </w:tc>
      </w:tr>
      <w:tr w14:paraId="46C0A281">
        <w:tblPrEx>
          <w:tblCellMar>
            <w:top w:w="0" w:type="dxa"/>
            <w:left w:w="108" w:type="dxa"/>
            <w:bottom w:w="0" w:type="dxa"/>
            <w:right w:w="108" w:type="dxa"/>
          </w:tblCellMar>
        </w:tblPrEx>
        <w:trPr>
          <w:trHeight w:val="90" w:hRule="atLeast"/>
          <w:jc w:val="center"/>
        </w:trPr>
        <w:tc>
          <w:tcPr>
            <w:tcW w:w="4659" w:type="dxa"/>
            <w:tcBorders>
              <w:top w:val="nil"/>
              <w:left w:val="single" w:color="auto" w:sz="8" w:space="0"/>
              <w:bottom w:val="single" w:color="auto" w:sz="8" w:space="0"/>
              <w:right w:val="single" w:color="auto" w:sz="8" w:space="0"/>
            </w:tcBorders>
            <w:noWrap w:val="0"/>
            <w:vAlign w:val="center"/>
          </w:tcPr>
          <w:p w14:paraId="041DC99F">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电话：</w:t>
            </w:r>
          </w:p>
        </w:tc>
        <w:tc>
          <w:tcPr>
            <w:tcW w:w="4360" w:type="dxa"/>
            <w:tcBorders>
              <w:top w:val="nil"/>
              <w:left w:val="nil"/>
              <w:bottom w:val="single" w:color="auto" w:sz="8" w:space="0"/>
              <w:right w:val="single" w:color="auto" w:sz="8" w:space="0"/>
            </w:tcBorders>
            <w:noWrap w:val="0"/>
            <w:vAlign w:val="center"/>
          </w:tcPr>
          <w:p w14:paraId="42C201C8">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电话：</w:t>
            </w:r>
          </w:p>
        </w:tc>
      </w:tr>
      <w:tr w14:paraId="58C63F7F">
        <w:tblPrEx>
          <w:tblCellMar>
            <w:top w:w="0" w:type="dxa"/>
            <w:left w:w="108" w:type="dxa"/>
            <w:bottom w:w="0" w:type="dxa"/>
            <w:right w:w="108" w:type="dxa"/>
          </w:tblCellMar>
        </w:tblPrEx>
        <w:trPr>
          <w:trHeight w:val="90" w:hRule="atLeast"/>
          <w:jc w:val="center"/>
        </w:trPr>
        <w:tc>
          <w:tcPr>
            <w:tcW w:w="4659" w:type="dxa"/>
            <w:vMerge w:val="restart"/>
            <w:tcBorders>
              <w:top w:val="nil"/>
              <w:left w:val="single" w:color="auto" w:sz="8" w:space="0"/>
              <w:bottom w:val="single" w:color="000000" w:sz="8" w:space="0"/>
              <w:right w:val="single" w:color="auto" w:sz="8" w:space="0"/>
            </w:tcBorders>
            <w:noWrap w:val="0"/>
            <w:vAlign w:val="center"/>
          </w:tcPr>
          <w:p w14:paraId="7EE973DE">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传真：</w:t>
            </w:r>
          </w:p>
        </w:tc>
        <w:tc>
          <w:tcPr>
            <w:tcW w:w="4360" w:type="dxa"/>
            <w:tcBorders>
              <w:top w:val="nil"/>
              <w:left w:val="nil"/>
              <w:bottom w:val="single" w:color="auto" w:sz="8" w:space="0"/>
              <w:right w:val="single" w:color="auto" w:sz="8" w:space="0"/>
            </w:tcBorders>
            <w:noWrap w:val="0"/>
            <w:vAlign w:val="center"/>
          </w:tcPr>
          <w:p w14:paraId="39A09F03">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传真：</w:t>
            </w:r>
          </w:p>
        </w:tc>
      </w:tr>
      <w:tr w14:paraId="7F6F4ED6">
        <w:tblPrEx>
          <w:tblCellMar>
            <w:top w:w="0" w:type="dxa"/>
            <w:left w:w="108" w:type="dxa"/>
            <w:bottom w:w="0" w:type="dxa"/>
            <w:right w:w="108" w:type="dxa"/>
          </w:tblCellMar>
        </w:tblPrEx>
        <w:trPr>
          <w:trHeight w:val="90" w:hRule="atLeast"/>
          <w:jc w:val="center"/>
        </w:trPr>
        <w:tc>
          <w:tcPr>
            <w:tcW w:w="4659" w:type="dxa"/>
            <w:vMerge w:val="continue"/>
            <w:tcBorders>
              <w:top w:val="nil"/>
              <w:left w:val="single" w:color="auto" w:sz="8" w:space="0"/>
              <w:bottom w:val="single" w:color="000000" w:sz="8" w:space="0"/>
              <w:right w:val="single" w:color="auto" w:sz="8" w:space="0"/>
            </w:tcBorders>
            <w:noWrap w:val="0"/>
            <w:vAlign w:val="center"/>
          </w:tcPr>
          <w:p w14:paraId="16DE67BD">
            <w:pPr>
              <w:spacing w:line="360" w:lineRule="auto"/>
              <w:ind w:firstLine="480" w:firstLineChars="200"/>
              <w:rPr>
                <w:rFonts w:hint="eastAsia" w:ascii="宋体" w:hAnsi="宋体" w:eastAsia="宋体" w:cs="宋体"/>
                <w:kern w:val="2"/>
                <w:szCs w:val="24"/>
              </w:rPr>
            </w:pPr>
          </w:p>
        </w:tc>
        <w:tc>
          <w:tcPr>
            <w:tcW w:w="4360" w:type="dxa"/>
            <w:tcBorders>
              <w:top w:val="nil"/>
              <w:left w:val="nil"/>
              <w:bottom w:val="single" w:color="auto" w:sz="8" w:space="0"/>
              <w:right w:val="single" w:color="auto" w:sz="8" w:space="0"/>
            </w:tcBorders>
            <w:noWrap w:val="0"/>
            <w:vAlign w:val="center"/>
          </w:tcPr>
          <w:p w14:paraId="3E64A058">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开户银行：</w:t>
            </w:r>
          </w:p>
        </w:tc>
      </w:tr>
      <w:tr w14:paraId="045069E2">
        <w:tblPrEx>
          <w:tblCellMar>
            <w:top w:w="0" w:type="dxa"/>
            <w:left w:w="108" w:type="dxa"/>
            <w:bottom w:w="0" w:type="dxa"/>
            <w:right w:w="108" w:type="dxa"/>
          </w:tblCellMar>
        </w:tblPrEx>
        <w:trPr>
          <w:trHeight w:val="1090" w:hRule="atLeast"/>
          <w:jc w:val="center"/>
        </w:trPr>
        <w:tc>
          <w:tcPr>
            <w:tcW w:w="4659" w:type="dxa"/>
            <w:vMerge w:val="continue"/>
            <w:tcBorders>
              <w:top w:val="nil"/>
              <w:left w:val="single" w:color="auto" w:sz="8" w:space="0"/>
              <w:bottom w:val="single" w:color="000000" w:sz="8" w:space="0"/>
              <w:right w:val="single" w:color="auto" w:sz="8" w:space="0"/>
            </w:tcBorders>
            <w:noWrap w:val="0"/>
            <w:vAlign w:val="center"/>
          </w:tcPr>
          <w:p w14:paraId="6F47055B">
            <w:pPr>
              <w:spacing w:line="360" w:lineRule="auto"/>
              <w:ind w:firstLine="480" w:firstLineChars="200"/>
              <w:rPr>
                <w:rFonts w:hint="eastAsia" w:ascii="宋体" w:hAnsi="宋体" w:eastAsia="宋体" w:cs="宋体"/>
                <w:kern w:val="2"/>
                <w:szCs w:val="24"/>
              </w:rPr>
            </w:pPr>
          </w:p>
        </w:tc>
        <w:tc>
          <w:tcPr>
            <w:tcW w:w="4360" w:type="dxa"/>
            <w:tcBorders>
              <w:top w:val="nil"/>
              <w:left w:val="nil"/>
              <w:bottom w:val="single" w:color="auto" w:sz="8" w:space="0"/>
              <w:right w:val="single" w:color="auto" w:sz="8" w:space="0"/>
            </w:tcBorders>
            <w:noWrap w:val="0"/>
            <w:vAlign w:val="center"/>
          </w:tcPr>
          <w:p w14:paraId="20FD75BB">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账号:</w:t>
            </w:r>
          </w:p>
        </w:tc>
      </w:tr>
      <w:tr w14:paraId="7FF00C97">
        <w:tblPrEx>
          <w:tblCellMar>
            <w:top w:w="0" w:type="dxa"/>
            <w:left w:w="108" w:type="dxa"/>
            <w:bottom w:w="0" w:type="dxa"/>
            <w:right w:w="108" w:type="dxa"/>
          </w:tblCellMar>
        </w:tblPrEx>
        <w:trPr>
          <w:trHeight w:val="90" w:hRule="atLeast"/>
          <w:jc w:val="center"/>
        </w:trPr>
        <w:tc>
          <w:tcPr>
            <w:tcW w:w="4659" w:type="dxa"/>
            <w:tcBorders>
              <w:top w:val="nil"/>
              <w:left w:val="single" w:color="auto" w:sz="8" w:space="0"/>
              <w:bottom w:val="single" w:color="auto" w:sz="8" w:space="0"/>
              <w:right w:val="single" w:color="auto" w:sz="8" w:space="0"/>
            </w:tcBorders>
            <w:noWrap w:val="0"/>
            <w:vAlign w:val="center"/>
          </w:tcPr>
          <w:p w14:paraId="2D0999BB">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日期：     年   月   日</w:t>
            </w:r>
          </w:p>
        </w:tc>
        <w:tc>
          <w:tcPr>
            <w:tcW w:w="4360" w:type="dxa"/>
            <w:tcBorders>
              <w:top w:val="nil"/>
              <w:left w:val="nil"/>
              <w:bottom w:val="single" w:color="auto" w:sz="8" w:space="0"/>
              <w:right w:val="single" w:color="auto" w:sz="8" w:space="0"/>
            </w:tcBorders>
            <w:noWrap w:val="0"/>
            <w:vAlign w:val="center"/>
          </w:tcPr>
          <w:p w14:paraId="43C05016">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日期：     年   月   日</w:t>
            </w:r>
          </w:p>
        </w:tc>
      </w:tr>
    </w:tbl>
    <w:p w14:paraId="0EF03F06">
      <w:pPr>
        <w:rPr>
          <w:rFonts w:hint="eastAsia" w:ascii="宋体" w:hAnsi="宋体" w:eastAsia="宋体" w:cs="宋体"/>
          <w:szCs w:val="18"/>
        </w:rPr>
      </w:pPr>
      <w:r>
        <w:rPr>
          <w:rFonts w:hint="eastAsia" w:ascii="宋体" w:hAnsi="宋体" w:eastAsia="宋体" w:cs="宋体"/>
          <w:szCs w:val="18"/>
        </w:rPr>
        <w:br w:type="page"/>
      </w:r>
    </w:p>
    <w:p w14:paraId="0FD2CAAA">
      <w:pPr>
        <w:jc w:val="center"/>
        <w:outlineLvl w:val="0"/>
        <w:rPr>
          <w:rFonts w:hint="eastAsia" w:ascii="宋体" w:hAnsi="宋体" w:eastAsia="宋体" w:cs="宋体"/>
          <w:b/>
          <w:bCs/>
          <w:kern w:val="0"/>
          <w:sz w:val="44"/>
          <w:szCs w:val="44"/>
        </w:rPr>
      </w:pPr>
      <w:r>
        <w:rPr>
          <w:rFonts w:hint="eastAsia" w:ascii="宋体" w:hAnsi="宋体" w:eastAsia="宋体" w:cs="宋体"/>
          <w:b/>
          <w:bCs/>
          <w:kern w:val="0"/>
          <w:sz w:val="44"/>
          <w:szCs w:val="44"/>
        </w:rPr>
        <w:t>第六章  投标文件</w:t>
      </w:r>
      <w:bookmarkEnd w:id="81"/>
      <w:bookmarkEnd w:id="82"/>
      <w:r>
        <w:rPr>
          <w:rFonts w:hint="eastAsia" w:ascii="宋体" w:hAnsi="宋体" w:eastAsia="宋体" w:cs="宋体"/>
          <w:b/>
          <w:bCs/>
          <w:kern w:val="0"/>
          <w:sz w:val="44"/>
          <w:szCs w:val="44"/>
        </w:rPr>
        <w:t>组成部分</w:t>
      </w:r>
      <w:bookmarkEnd w:id="125"/>
    </w:p>
    <w:p w14:paraId="514828C9">
      <w:pPr>
        <w:spacing w:line="480" w:lineRule="auto"/>
        <w:rPr>
          <w:rFonts w:hint="eastAsia" w:ascii="宋体" w:hAnsi="宋体" w:eastAsia="宋体" w:cs="宋体"/>
          <w:b/>
          <w:bCs/>
          <w:sz w:val="22"/>
        </w:rPr>
      </w:pPr>
    </w:p>
    <w:p w14:paraId="025434EC">
      <w:pPr>
        <w:spacing w:line="480" w:lineRule="auto"/>
        <w:rPr>
          <w:rFonts w:hint="eastAsia" w:ascii="宋体" w:hAnsi="宋体" w:eastAsia="宋体" w:cs="宋体"/>
          <w:b/>
          <w:bCs/>
          <w:sz w:val="22"/>
        </w:rPr>
      </w:pPr>
      <w:r>
        <w:rPr>
          <w:rFonts w:hint="eastAsia" w:ascii="宋体" w:hAnsi="宋体" w:eastAsia="宋体" w:cs="宋体"/>
          <w:b/>
          <w:bCs/>
          <w:sz w:val="22"/>
        </w:rPr>
        <w:t>一、投标文件格式</w:t>
      </w:r>
    </w:p>
    <w:p w14:paraId="1B4E4069">
      <w:pPr>
        <w:spacing w:line="480" w:lineRule="auto"/>
        <w:rPr>
          <w:rFonts w:hint="eastAsia" w:ascii="宋体" w:hAnsi="宋体" w:eastAsia="宋体" w:cs="宋体"/>
          <w:b/>
          <w:bCs/>
          <w:sz w:val="22"/>
        </w:rPr>
      </w:pPr>
      <w:r>
        <w:rPr>
          <w:rFonts w:hint="eastAsia" w:ascii="宋体" w:hAnsi="宋体" w:eastAsia="宋体" w:cs="宋体"/>
          <w:b/>
          <w:bCs/>
          <w:sz w:val="22"/>
        </w:rPr>
        <w:t>二、资质证明文件</w:t>
      </w:r>
    </w:p>
    <w:p w14:paraId="55987ABC">
      <w:pPr>
        <w:spacing w:line="480" w:lineRule="auto"/>
        <w:rPr>
          <w:rFonts w:hint="eastAsia" w:ascii="宋体" w:hAnsi="宋体" w:eastAsia="宋体" w:cs="宋体"/>
          <w:b/>
          <w:bCs/>
          <w:sz w:val="22"/>
        </w:rPr>
      </w:pPr>
      <w:r>
        <w:rPr>
          <w:rFonts w:hint="eastAsia" w:ascii="宋体" w:hAnsi="宋体" w:eastAsia="宋体" w:cs="宋体"/>
          <w:b/>
          <w:bCs/>
          <w:sz w:val="22"/>
        </w:rPr>
        <w:t>三、符合性证明文件</w:t>
      </w:r>
    </w:p>
    <w:p w14:paraId="42AC5334">
      <w:pPr>
        <w:spacing w:line="480" w:lineRule="auto"/>
        <w:rPr>
          <w:rFonts w:hint="eastAsia" w:ascii="宋体" w:hAnsi="宋体" w:eastAsia="宋体" w:cs="宋体"/>
          <w:b/>
          <w:bCs/>
          <w:sz w:val="22"/>
        </w:rPr>
      </w:pPr>
      <w:r>
        <w:rPr>
          <w:rFonts w:hint="eastAsia" w:ascii="宋体" w:hAnsi="宋体" w:eastAsia="宋体" w:cs="宋体"/>
          <w:b/>
          <w:bCs/>
          <w:sz w:val="22"/>
        </w:rPr>
        <w:t>四、投标方案</w:t>
      </w:r>
    </w:p>
    <w:p w14:paraId="0DF7CA4F">
      <w:pPr>
        <w:spacing w:line="360" w:lineRule="auto"/>
        <w:ind w:firstLine="4003" w:firstLineChars="1246"/>
        <w:rPr>
          <w:rFonts w:hint="eastAsia" w:ascii="宋体" w:hAnsi="宋体" w:eastAsia="宋体" w:cs="宋体"/>
          <w:b/>
          <w:sz w:val="32"/>
          <w:szCs w:val="32"/>
        </w:rPr>
      </w:pPr>
    </w:p>
    <w:p w14:paraId="6D723142">
      <w:pPr>
        <w:spacing w:line="360" w:lineRule="auto"/>
        <w:ind w:firstLine="4003" w:firstLineChars="1246"/>
        <w:rPr>
          <w:rFonts w:hint="eastAsia" w:ascii="宋体" w:hAnsi="宋体" w:eastAsia="宋体" w:cs="宋体"/>
          <w:b/>
          <w:sz w:val="32"/>
          <w:szCs w:val="32"/>
        </w:rPr>
      </w:pPr>
    </w:p>
    <w:p w14:paraId="5764A009">
      <w:pPr>
        <w:spacing w:line="360" w:lineRule="auto"/>
        <w:ind w:firstLine="4003" w:firstLineChars="1246"/>
        <w:rPr>
          <w:rFonts w:hint="eastAsia" w:ascii="宋体" w:hAnsi="宋体" w:eastAsia="宋体" w:cs="宋体"/>
          <w:b/>
          <w:sz w:val="32"/>
          <w:szCs w:val="32"/>
        </w:rPr>
      </w:pPr>
    </w:p>
    <w:p w14:paraId="6022DAD8">
      <w:pPr>
        <w:pStyle w:val="2"/>
        <w:ind w:firstLine="643"/>
        <w:rPr>
          <w:rFonts w:hint="eastAsia" w:ascii="宋体" w:hAnsi="宋体" w:eastAsia="宋体" w:cs="宋体"/>
          <w:b/>
          <w:sz w:val="32"/>
          <w:szCs w:val="32"/>
        </w:rPr>
      </w:pPr>
    </w:p>
    <w:p w14:paraId="23C15064">
      <w:pPr>
        <w:pStyle w:val="2"/>
        <w:ind w:firstLine="643"/>
        <w:rPr>
          <w:rFonts w:hint="eastAsia" w:ascii="宋体" w:hAnsi="宋体" w:eastAsia="宋体" w:cs="宋体"/>
          <w:b/>
          <w:sz w:val="32"/>
          <w:szCs w:val="32"/>
        </w:rPr>
      </w:pPr>
    </w:p>
    <w:p w14:paraId="3AFFDAEE">
      <w:pPr>
        <w:pStyle w:val="2"/>
        <w:ind w:firstLine="643"/>
        <w:rPr>
          <w:rFonts w:hint="eastAsia" w:ascii="宋体" w:hAnsi="宋体" w:eastAsia="宋体" w:cs="宋体"/>
          <w:b/>
          <w:sz w:val="32"/>
          <w:szCs w:val="32"/>
        </w:rPr>
      </w:pPr>
    </w:p>
    <w:p w14:paraId="4DBBB2C7">
      <w:pPr>
        <w:pStyle w:val="2"/>
        <w:ind w:firstLine="643"/>
        <w:rPr>
          <w:rFonts w:hint="eastAsia" w:ascii="宋体" w:hAnsi="宋体" w:eastAsia="宋体" w:cs="宋体"/>
          <w:b/>
          <w:sz w:val="32"/>
          <w:szCs w:val="32"/>
        </w:rPr>
      </w:pPr>
    </w:p>
    <w:p w14:paraId="09F59B6D">
      <w:pPr>
        <w:pStyle w:val="2"/>
        <w:ind w:firstLine="643"/>
        <w:rPr>
          <w:rFonts w:hint="eastAsia" w:ascii="宋体" w:hAnsi="宋体" w:eastAsia="宋体" w:cs="宋体"/>
          <w:b/>
          <w:sz w:val="32"/>
          <w:szCs w:val="32"/>
        </w:rPr>
      </w:pPr>
    </w:p>
    <w:p w14:paraId="7FEDD1BF">
      <w:pPr>
        <w:pStyle w:val="2"/>
        <w:ind w:firstLine="643"/>
        <w:rPr>
          <w:rFonts w:hint="eastAsia" w:ascii="宋体" w:hAnsi="宋体" w:eastAsia="宋体" w:cs="宋体"/>
          <w:b/>
          <w:sz w:val="32"/>
          <w:szCs w:val="32"/>
        </w:rPr>
      </w:pPr>
    </w:p>
    <w:p w14:paraId="5B3B6972">
      <w:pPr>
        <w:pStyle w:val="2"/>
        <w:ind w:firstLine="643"/>
        <w:rPr>
          <w:rFonts w:hint="eastAsia" w:ascii="宋体" w:hAnsi="宋体" w:eastAsia="宋体" w:cs="宋体"/>
          <w:b/>
          <w:sz w:val="32"/>
          <w:szCs w:val="32"/>
        </w:rPr>
      </w:pPr>
    </w:p>
    <w:p w14:paraId="7DAB36D1">
      <w:pPr>
        <w:pStyle w:val="2"/>
        <w:ind w:firstLine="643"/>
        <w:rPr>
          <w:rFonts w:hint="eastAsia" w:ascii="宋体" w:hAnsi="宋体" w:eastAsia="宋体" w:cs="宋体"/>
          <w:b/>
          <w:sz w:val="32"/>
          <w:szCs w:val="32"/>
        </w:rPr>
      </w:pPr>
    </w:p>
    <w:p w14:paraId="5AEF65AF">
      <w:pPr>
        <w:spacing w:line="360" w:lineRule="auto"/>
        <w:rPr>
          <w:rFonts w:hint="eastAsia" w:ascii="宋体" w:hAnsi="宋体" w:eastAsia="宋体" w:cs="宋体"/>
          <w:b/>
          <w:sz w:val="32"/>
          <w:szCs w:val="32"/>
        </w:rPr>
      </w:pPr>
    </w:p>
    <w:p w14:paraId="228A8E8B">
      <w:pPr>
        <w:spacing w:line="360" w:lineRule="auto"/>
        <w:rPr>
          <w:rFonts w:hint="eastAsia" w:ascii="宋体" w:hAnsi="宋体" w:eastAsia="宋体" w:cs="宋体"/>
          <w:b/>
          <w:bCs/>
          <w:szCs w:val="24"/>
        </w:rPr>
      </w:pPr>
      <w:r>
        <w:rPr>
          <w:rFonts w:hint="eastAsia" w:ascii="宋体" w:hAnsi="宋体" w:eastAsia="宋体" w:cs="宋体"/>
          <w:b/>
          <w:bCs/>
        </w:rPr>
        <w:t>注：</w:t>
      </w:r>
      <w:r>
        <w:rPr>
          <w:rFonts w:hint="eastAsia" w:ascii="宋体" w:hAnsi="宋体" w:eastAsia="宋体" w:cs="宋体"/>
          <w:b/>
          <w:bCs/>
          <w:szCs w:val="24"/>
        </w:rPr>
        <w:t>投标文件编制说明</w:t>
      </w:r>
    </w:p>
    <w:p w14:paraId="6B4D0CE6">
      <w:pPr>
        <w:spacing w:line="360" w:lineRule="auto"/>
        <w:ind w:left="240" w:leftChars="100" w:firstLine="361" w:firstLineChars="150"/>
        <w:rPr>
          <w:rFonts w:hint="eastAsia" w:ascii="宋体" w:hAnsi="宋体" w:eastAsia="宋体" w:cs="宋体"/>
          <w:b/>
          <w:bCs/>
          <w:szCs w:val="24"/>
        </w:rPr>
      </w:pPr>
      <w:r>
        <w:rPr>
          <w:rFonts w:hint="eastAsia" w:ascii="宋体" w:hAnsi="宋体" w:eastAsia="宋体" w:cs="宋体"/>
          <w:b/>
          <w:bCs/>
          <w:szCs w:val="24"/>
        </w:rPr>
        <w:t>1、投标文件的编制应按照样本格式提供的内容，做出逐一明确的答复；投标人认为有必要，还可以做其它补充说明。</w:t>
      </w:r>
      <w:r>
        <w:rPr>
          <w:rFonts w:hint="eastAsia" w:ascii="宋体" w:hAnsi="宋体" w:eastAsia="宋体" w:cs="宋体"/>
          <w:b/>
          <w:bCs/>
          <w:szCs w:val="24"/>
        </w:rPr>
        <w:cr/>
      </w:r>
      <w:r>
        <w:rPr>
          <w:rFonts w:hint="eastAsia" w:ascii="宋体" w:hAnsi="宋体" w:eastAsia="宋体" w:cs="宋体"/>
          <w:b/>
          <w:bCs/>
          <w:szCs w:val="24"/>
        </w:rPr>
        <w:t xml:space="preserve">   2、投标人必须按照招标文件的规定和要求由法定代表人或被授权人签字（或盖章），并加盖投标人公章。</w:t>
      </w:r>
    </w:p>
    <w:p w14:paraId="78B11D08">
      <w:pPr>
        <w:rPr>
          <w:rFonts w:hint="eastAsia" w:ascii="宋体" w:hAnsi="宋体" w:eastAsia="宋体" w:cs="宋体"/>
          <w:b/>
          <w:sz w:val="32"/>
          <w:szCs w:val="32"/>
        </w:rPr>
      </w:pPr>
      <w:r>
        <w:rPr>
          <w:rFonts w:hint="eastAsia" w:ascii="宋体" w:hAnsi="宋体" w:eastAsia="宋体" w:cs="宋体"/>
          <w:b/>
          <w:sz w:val="32"/>
          <w:szCs w:val="32"/>
        </w:rPr>
        <w:br w:type="page"/>
      </w:r>
    </w:p>
    <w:p w14:paraId="46CB3C30">
      <w:pPr>
        <w:pStyle w:val="4"/>
        <w:spacing w:line="240" w:lineRule="auto"/>
        <w:rPr>
          <w:rFonts w:hint="eastAsia" w:ascii="宋体" w:hAnsi="宋体" w:eastAsia="宋体" w:cs="宋体"/>
        </w:rPr>
      </w:pPr>
      <w:bookmarkStart w:id="126" w:name="_Toc19425"/>
      <w:bookmarkStart w:id="127" w:name="_Toc30377"/>
      <w:bookmarkStart w:id="128" w:name="_Toc18931"/>
      <w:bookmarkStart w:id="129" w:name="_Toc12712"/>
      <w:r>
        <w:rPr>
          <w:rFonts w:hint="eastAsia" w:ascii="宋体" w:hAnsi="宋体" w:eastAsia="宋体" w:cs="宋体"/>
        </w:rPr>
        <w:t>一、投标文件格式</w:t>
      </w:r>
      <w:bookmarkEnd w:id="126"/>
      <w:bookmarkEnd w:id="127"/>
      <w:bookmarkEnd w:id="128"/>
      <w:bookmarkEnd w:id="129"/>
    </w:p>
    <w:p w14:paraId="393FB0E5">
      <w:pPr>
        <w:rPr>
          <w:rFonts w:hint="eastAsia" w:ascii="宋体" w:hAnsi="宋体" w:eastAsia="宋体" w:cs="宋体"/>
          <w:sz w:val="28"/>
          <w:szCs w:val="28"/>
        </w:rPr>
      </w:pPr>
    </w:p>
    <w:p w14:paraId="70ADA5AD">
      <w:pPr>
        <w:rPr>
          <w:rFonts w:hint="eastAsia" w:ascii="宋体" w:hAnsi="宋体" w:eastAsia="宋体" w:cs="宋体"/>
          <w:b/>
          <w:sz w:val="36"/>
          <w:szCs w:val="36"/>
        </w:rPr>
      </w:pPr>
      <w:r>
        <w:rPr>
          <w:rFonts w:hint="eastAsia" w:ascii="宋体" w:hAnsi="宋体" w:eastAsia="宋体" w:cs="宋体"/>
          <w:b/>
          <w:bCs/>
          <w:sz w:val="28"/>
          <w:szCs w:val="28"/>
        </w:rPr>
        <w:t>1.封面</w:t>
      </w:r>
    </w:p>
    <w:p w14:paraId="51F1E977">
      <w:pPr>
        <w:spacing w:line="360" w:lineRule="auto"/>
        <w:jc w:val="right"/>
        <w:rPr>
          <w:rFonts w:hint="eastAsia" w:ascii="宋体" w:hAnsi="宋体" w:eastAsia="宋体" w:cs="宋体"/>
          <w:b/>
          <w:sz w:val="36"/>
          <w:szCs w:val="36"/>
          <w:bdr w:val="single" w:color="auto" w:sz="4" w:space="0"/>
          <w:shd w:val="pct10" w:color="auto" w:fill="FFFFFF"/>
        </w:rPr>
      </w:pPr>
      <w:r>
        <w:rPr>
          <w:rFonts w:hint="eastAsia" w:ascii="宋体" w:hAnsi="宋体" w:eastAsia="宋体" w:cs="宋体"/>
          <w:b/>
          <w:sz w:val="36"/>
          <w:szCs w:val="36"/>
        </w:rPr>
        <w:t xml:space="preserve"> </w:t>
      </w:r>
      <w:r>
        <w:rPr>
          <w:rFonts w:hint="eastAsia" w:ascii="宋体" w:hAnsi="宋体" w:eastAsia="宋体" w:cs="宋体"/>
          <w:b/>
          <w:sz w:val="36"/>
          <w:szCs w:val="36"/>
          <w:bdr w:val="single" w:color="auto" w:sz="4" w:space="0"/>
          <w:shd w:val="pct10" w:color="auto" w:fill="FFFFFF"/>
        </w:rPr>
        <w:t>政府采购项目</w:t>
      </w:r>
    </w:p>
    <w:p w14:paraId="04138970">
      <w:pPr>
        <w:pStyle w:val="2"/>
        <w:ind w:firstLine="480"/>
        <w:rPr>
          <w:rFonts w:hint="eastAsia" w:ascii="宋体" w:hAnsi="宋体" w:eastAsia="宋体" w:cs="宋体"/>
        </w:rPr>
      </w:pPr>
    </w:p>
    <w:p w14:paraId="3D7AA1BB">
      <w:pPr>
        <w:spacing w:line="360" w:lineRule="auto"/>
        <w:rPr>
          <w:rFonts w:hint="eastAsia" w:ascii="宋体" w:hAnsi="宋体" w:eastAsia="宋体" w:cs="宋体"/>
          <w:b/>
          <w:sz w:val="36"/>
          <w:szCs w:val="36"/>
        </w:rPr>
      </w:pPr>
      <w:r>
        <w:rPr>
          <w:rFonts w:hint="eastAsia" w:ascii="宋体" w:hAnsi="宋体" w:eastAsia="宋体" w:cs="宋体"/>
          <w:b/>
          <w:sz w:val="36"/>
          <w:szCs w:val="36"/>
        </w:rPr>
        <w:t>项目编号:</w:t>
      </w:r>
      <w:r>
        <w:rPr>
          <w:rFonts w:hint="eastAsia" w:ascii="宋体" w:hAnsi="宋体" w:eastAsia="宋体" w:cs="宋体"/>
          <w:b/>
          <w:sz w:val="36"/>
          <w:szCs w:val="36"/>
          <w:lang w:eastAsia="zh-CN"/>
        </w:rPr>
        <w:t>BJFMT2025(043)号</w:t>
      </w:r>
    </w:p>
    <w:p w14:paraId="76C4A585">
      <w:pPr>
        <w:rPr>
          <w:rFonts w:hint="eastAsia" w:ascii="宋体" w:hAnsi="宋体" w:eastAsia="宋体" w:cs="宋体"/>
        </w:rPr>
      </w:pPr>
    </w:p>
    <w:p w14:paraId="3B750798">
      <w:pPr>
        <w:pStyle w:val="6"/>
        <w:jc w:val="center"/>
        <w:rPr>
          <w:rFonts w:hint="default" w:ascii="宋体" w:hAnsi="宋体" w:eastAsia="宋体" w:cs="宋体"/>
          <w:b/>
          <w:bCs/>
          <w:sz w:val="52"/>
          <w:szCs w:val="52"/>
          <w:lang w:val="en-US" w:eastAsia="zh-CN"/>
        </w:rPr>
      </w:pPr>
      <w:r>
        <w:rPr>
          <w:rFonts w:hint="eastAsia" w:ascii="宋体" w:hAnsi="宋体" w:eastAsia="宋体" w:cs="宋体"/>
          <w:b/>
          <w:bCs/>
          <w:kern w:val="0"/>
          <w:sz w:val="64"/>
          <w:szCs w:val="64"/>
          <w:lang w:eastAsia="zh-CN"/>
        </w:rPr>
        <w:t>宝鸡工会幼儿园校园教育环境文化建设采购项目第</w:t>
      </w:r>
      <w:r>
        <w:rPr>
          <w:rFonts w:hint="eastAsia" w:ascii="宋体" w:hAnsi="宋体" w:eastAsia="宋体" w:cs="宋体"/>
          <w:b/>
          <w:bCs/>
          <w:kern w:val="0"/>
          <w:sz w:val="64"/>
          <w:szCs w:val="64"/>
          <w:lang w:val="en-US" w:eastAsia="zh-CN"/>
        </w:rPr>
        <w:t>3包</w:t>
      </w:r>
    </w:p>
    <w:p w14:paraId="1D9E4C74">
      <w:pPr>
        <w:pStyle w:val="14"/>
        <w:rPr>
          <w:rFonts w:hint="eastAsia" w:ascii="宋体" w:hAnsi="宋体" w:eastAsia="宋体" w:cs="宋体"/>
        </w:rPr>
      </w:pPr>
    </w:p>
    <w:p w14:paraId="6CFB7E71">
      <w:pPr>
        <w:spacing w:line="360" w:lineRule="auto"/>
        <w:jc w:val="center"/>
        <w:rPr>
          <w:rFonts w:hint="eastAsia" w:ascii="宋体" w:hAnsi="宋体" w:eastAsia="宋体" w:cs="宋体"/>
          <w:b/>
          <w:bCs/>
          <w:spacing w:val="20"/>
          <w:kern w:val="0"/>
          <w:sz w:val="96"/>
          <w:szCs w:val="96"/>
        </w:rPr>
      </w:pPr>
    </w:p>
    <w:p w14:paraId="4EFA94E3">
      <w:pPr>
        <w:spacing w:line="360" w:lineRule="auto"/>
        <w:jc w:val="center"/>
        <w:rPr>
          <w:rFonts w:hint="eastAsia" w:ascii="宋体" w:hAnsi="宋体" w:eastAsia="宋体" w:cs="宋体"/>
          <w:b/>
          <w:bCs/>
          <w:spacing w:val="20"/>
          <w:kern w:val="0"/>
          <w:sz w:val="96"/>
          <w:szCs w:val="96"/>
        </w:rPr>
      </w:pPr>
      <w:r>
        <w:rPr>
          <w:rFonts w:hint="eastAsia" w:ascii="宋体" w:hAnsi="宋体" w:eastAsia="宋体" w:cs="宋体"/>
          <w:b/>
          <w:bCs/>
          <w:spacing w:val="20"/>
          <w:kern w:val="0"/>
          <w:sz w:val="96"/>
          <w:szCs w:val="96"/>
        </w:rPr>
        <w:t>投 标 文 件</w:t>
      </w:r>
    </w:p>
    <w:p w14:paraId="5B0E7F42">
      <w:pPr>
        <w:spacing w:line="360" w:lineRule="auto"/>
        <w:rPr>
          <w:rFonts w:hint="eastAsia" w:ascii="宋体" w:hAnsi="宋体" w:eastAsia="宋体" w:cs="宋体"/>
          <w:sz w:val="32"/>
        </w:rPr>
      </w:pPr>
    </w:p>
    <w:p w14:paraId="6A2847FA">
      <w:pPr>
        <w:pStyle w:val="6"/>
        <w:rPr>
          <w:rFonts w:hint="eastAsia" w:ascii="宋体" w:hAnsi="宋体" w:eastAsia="宋体" w:cs="宋体"/>
        </w:rPr>
      </w:pPr>
    </w:p>
    <w:p w14:paraId="101A80A1">
      <w:pPr>
        <w:pStyle w:val="6"/>
        <w:rPr>
          <w:rFonts w:hint="eastAsia" w:ascii="宋体" w:hAnsi="宋体" w:eastAsia="宋体" w:cs="宋体"/>
          <w:sz w:val="32"/>
        </w:rPr>
      </w:pPr>
    </w:p>
    <w:p w14:paraId="01C7725B">
      <w:pPr>
        <w:pStyle w:val="6"/>
        <w:rPr>
          <w:rFonts w:hint="eastAsia" w:ascii="宋体" w:hAnsi="宋体" w:eastAsia="宋体" w:cs="宋体"/>
        </w:rPr>
      </w:pPr>
    </w:p>
    <w:p w14:paraId="54120F7B">
      <w:pPr>
        <w:rPr>
          <w:rFonts w:hint="eastAsia" w:ascii="宋体" w:hAnsi="宋体" w:eastAsia="宋体" w:cs="宋体"/>
        </w:rPr>
      </w:pPr>
    </w:p>
    <w:p w14:paraId="7CF3D246">
      <w:pPr>
        <w:spacing w:beforeLines="70" w:line="360" w:lineRule="auto"/>
        <w:ind w:firstLine="1634" w:firstLineChars="550"/>
        <w:rPr>
          <w:rFonts w:hint="eastAsia" w:ascii="宋体" w:hAnsi="宋体" w:eastAsia="宋体" w:cs="宋体"/>
          <w:b/>
          <w:spacing w:val="8"/>
          <w:sz w:val="28"/>
          <w:szCs w:val="28"/>
        </w:rPr>
      </w:pPr>
    </w:p>
    <w:p w14:paraId="13AE5D37">
      <w:pPr>
        <w:spacing w:beforeLines="70" w:line="360" w:lineRule="auto"/>
        <w:ind w:firstLine="594" w:firstLineChars="200"/>
        <w:rPr>
          <w:rFonts w:hint="eastAsia" w:ascii="宋体" w:hAnsi="宋体" w:eastAsia="宋体" w:cs="宋体"/>
          <w:b/>
          <w:bCs/>
          <w:spacing w:val="8"/>
          <w:sz w:val="28"/>
          <w:szCs w:val="28"/>
          <w:u w:val="single"/>
        </w:rPr>
      </w:pPr>
      <w:r>
        <w:rPr>
          <w:rFonts w:hint="eastAsia" w:ascii="宋体" w:hAnsi="宋体" w:eastAsia="宋体" w:cs="宋体"/>
          <w:b/>
          <w:spacing w:val="8"/>
          <w:sz w:val="28"/>
          <w:szCs w:val="28"/>
        </w:rPr>
        <w:t>投 标 单 位：</w:t>
      </w:r>
      <w:r>
        <w:rPr>
          <w:rFonts w:hint="eastAsia" w:ascii="宋体" w:hAnsi="宋体" w:eastAsia="宋体" w:cs="宋体"/>
          <w:b/>
          <w:spacing w:val="8"/>
          <w:sz w:val="28"/>
          <w:szCs w:val="28"/>
          <w:u w:val="single"/>
        </w:rPr>
        <w:t xml:space="preserve">                </w:t>
      </w:r>
      <w:r>
        <w:rPr>
          <w:rFonts w:hint="eastAsia" w:ascii="宋体" w:hAnsi="宋体" w:eastAsia="宋体" w:cs="宋体"/>
          <w:b/>
          <w:spacing w:val="8"/>
          <w:sz w:val="28"/>
          <w:szCs w:val="28"/>
        </w:rPr>
        <w:t xml:space="preserve"> (盖单位章)                      </w:t>
      </w:r>
    </w:p>
    <w:p w14:paraId="2B19EF6A">
      <w:pPr>
        <w:spacing w:line="360" w:lineRule="auto"/>
        <w:ind w:firstLine="1661" w:firstLineChars="591"/>
        <w:rPr>
          <w:rFonts w:hint="eastAsia" w:ascii="宋体" w:hAnsi="宋体" w:eastAsia="宋体" w:cs="宋体"/>
          <w:b/>
          <w:sz w:val="28"/>
          <w:szCs w:val="28"/>
        </w:rPr>
      </w:pPr>
    </w:p>
    <w:p w14:paraId="3855EAAB">
      <w:pPr>
        <w:spacing w:line="360" w:lineRule="auto"/>
        <w:ind w:firstLine="562" w:firstLineChars="200"/>
        <w:rPr>
          <w:rFonts w:hint="eastAsia" w:ascii="宋体" w:hAnsi="宋体" w:eastAsia="宋体" w:cs="宋体"/>
          <w:b/>
          <w:sz w:val="32"/>
          <w:szCs w:val="32"/>
        </w:rPr>
      </w:pPr>
      <w:r>
        <w:rPr>
          <w:rFonts w:hint="eastAsia" w:ascii="宋体" w:hAnsi="宋体" w:eastAsia="宋体" w:cs="宋体"/>
          <w:b/>
          <w:sz w:val="28"/>
          <w:szCs w:val="28"/>
        </w:rPr>
        <w:t>时        间：</w:t>
      </w:r>
      <w:r>
        <w:rPr>
          <w:rFonts w:hint="eastAsia" w:ascii="宋体" w:hAnsi="宋体" w:eastAsia="宋体" w:cs="宋体"/>
          <w:b/>
          <w:sz w:val="28"/>
          <w:szCs w:val="28"/>
          <w:u w:val="single"/>
        </w:rPr>
        <w:t xml:space="preserve">                    </w:t>
      </w:r>
      <w:bookmarkStart w:id="130" w:name="_Toc167849360"/>
      <w:bookmarkStart w:id="131" w:name="_Toc193187097"/>
      <w:bookmarkStart w:id="132" w:name="_Toc170980552"/>
      <w:bookmarkStart w:id="133" w:name="_Toc188808833"/>
      <w:bookmarkStart w:id="134" w:name="_Toc167591492"/>
      <w:bookmarkStart w:id="135" w:name="_Toc167591144"/>
      <w:bookmarkStart w:id="136" w:name="_Toc175033592"/>
      <w:bookmarkStart w:id="137" w:name="_Toc194663918"/>
      <w:bookmarkStart w:id="138" w:name="_Toc170980453"/>
      <w:bookmarkStart w:id="139" w:name="_Toc169846873"/>
      <w:bookmarkStart w:id="140" w:name="_Toc173549978"/>
      <w:bookmarkStart w:id="141" w:name="_Toc175032437"/>
      <w:bookmarkStart w:id="142" w:name="_Toc169846776"/>
      <w:bookmarkStart w:id="143" w:name="_Toc167591330"/>
      <w:bookmarkStart w:id="144" w:name="_Toc167590775"/>
      <w:bookmarkStart w:id="145" w:name="_Toc154482479"/>
      <w:bookmarkStart w:id="146" w:name="_Toc193126881"/>
      <w:bookmarkStart w:id="147" w:name="_Toc169838532"/>
      <w:bookmarkStart w:id="148" w:name="_Toc167591043"/>
    </w:p>
    <w:p w14:paraId="497EEFE8">
      <w:pPr>
        <w:spacing w:line="360" w:lineRule="auto"/>
        <w:jc w:val="center"/>
        <w:rPr>
          <w:rFonts w:hint="eastAsia" w:ascii="宋体" w:hAnsi="宋体" w:eastAsia="宋体" w:cs="宋体"/>
          <w:b/>
          <w:sz w:val="36"/>
          <w:szCs w:val="36"/>
        </w:rPr>
      </w:pPr>
    </w:p>
    <w:p w14:paraId="7216134E">
      <w:pPr>
        <w:pStyle w:val="4"/>
        <w:rPr>
          <w:rFonts w:hint="eastAsia" w:ascii="宋体" w:hAnsi="宋体" w:eastAsia="宋体" w:cs="宋体"/>
        </w:rPr>
      </w:pPr>
      <w:bookmarkStart w:id="149" w:name="_Toc19175"/>
      <w:bookmarkStart w:id="150" w:name="_Toc29206"/>
      <w:bookmarkStart w:id="151" w:name="_Toc12536"/>
      <w:bookmarkStart w:id="152" w:name="_Toc10709"/>
      <w:r>
        <w:rPr>
          <w:rFonts w:hint="eastAsia" w:ascii="宋体" w:hAnsi="宋体" w:eastAsia="宋体" w:cs="宋体"/>
        </w:rPr>
        <w:t>二、资质证明文件</w:t>
      </w:r>
      <w:bookmarkEnd w:id="149"/>
      <w:bookmarkEnd w:id="150"/>
      <w:bookmarkEnd w:id="151"/>
      <w:bookmarkEnd w:id="152"/>
    </w:p>
    <w:p w14:paraId="2E2F1C6E">
      <w:pPr>
        <w:spacing w:line="360" w:lineRule="auto"/>
        <w:rPr>
          <w:rFonts w:hint="eastAsia" w:ascii="宋体" w:hAnsi="宋体" w:eastAsia="宋体" w:cs="宋体"/>
          <w:sz w:val="28"/>
          <w:szCs w:val="28"/>
        </w:rPr>
      </w:pPr>
      <w:bookmarkStart w:id="153" w:name="_Toc30119"/>
      <w:r>
        <w:rPr>
          <w:rFonts w:hint="eastAsia" w:ascii="宋体" w:hAnsi="宋体" w:eastAsia="宋体" w:cs="宋体"/>
          <w:sz w:val="28"/>
          <w:szCs w:val="28"/>
        </w:rPr>
        <w:t>1.营业执照等主体资格证明文件</w:t>
      </w:r>
      <w:bookmarkEnd w:id="153"/>
    </w:p>
    <w:p w14:paraId="17F9CE46">
      <w:pPr>
        <w:spacing w:line="360" w:lineRule="auto"/>
        <w:rPr>
          <w:rFonts w:hint="eastAsia" w:ascii="宋体" w:hAnsi="宋体" w:eastAsia="宋体" w:cs="宋体"/>
          <w:sz w:val="28"/>
          <w:szCs w:val="28"/>
        </w:rPr>
      </w:pPr>
      <w:bookmarkStart w:id="154" w:name="_Toc4287"/>
      <w:r>
        <w:rPr>
          <w:rFonts w:hint="eastAsia" w:ascii="宋体" w:hAnsi="宋体" w:eastAsia="宋体" w:cs="宋体"/>
          <w:sz w:val="28"/>
          <w:szCs w:val="28"/>
        </w:rPr>
        <w:t>2.财务状况报告</w:t>
      </w:r>
      <w:bookmarkEnd w:id="154"/>
      <w:r>
        <w:rPr>
          <w:rFonts w:hint="eastAsia" w:ascii="宋体" w:hAnsi="宋体" w:eastAsia="宋体" w:cs="宋体"/>
          <w:sz w:val="28"/>
          <w:szCs w:val="28"/>
        </w:rPr>
        <w:t>或资信证明</w:t>
      </w:r>
    </w:p>
    <w:p w14:paraId="5F51878D">
      <w:pPr>
        <w:spacing w:line="360" w:lineRule="auto"/>
        <w:rPr>
          <w:rFonts w:hint="eastAsia" w:ascii="宋体" w:hAnsi="宋体" w:eastAsia="宋体" w:cs="宋体"/>
          <w:sz w:val="28"/>
          <w:szCs w:val="28"/>
        </w:rPr>
      </w:pPr>
      <w:bookmarkStart w:id="155" w:name="_Toc1064"/>
      <w:r>
        <w:rPr>
          <w:rFonts w:hint="eastAsia" w:ascii="宋体" w:hAnsi="宋体" w:eastAsia="宋体" w:cs="宋体"/>
          <w:sz w:val="28"/>
          <w:szCs w:val="28"/>
        </w:rPr>
        <w:t>3.社保缴纳证明</w:t>
      </w:r>
      <w:bookmarkEnd w:id="155"/>
    </w:p>
    <w:p w14:paraId="1B5F5880">
      <w:pPr>
        <w:spacing w:line="360" w:lineRule="auto"/>
        <w:rPr>
          <w:rFonts w:hint="eastAsia" w:ascii="宋体" w:hAnsi="宋体" w:eastAsia="宋体" w:cs="宋体"/>
          <w:sz w:val="28"/>
          <w:szCs w:val="28"/>
        </w:rPr>
      </w:pPr>
      <w:bookmarkStart w:id="156" w:name="_Toc5134"/>
      <w:r>
        <w:rPr>
          <w:rFonts w:hint="eastAsia" w:ascii="宋体" w:hAnsi="宋体" w:eastAsia="宋体" w:cs="宋体"/>
          <w:sz w:val="28"/>
          <w:szCs w:val="28"/>
        </w:rPr>
        <w:t>4.税收缴纳证明</w:t>
      </w:r>
      <w:bookmarkEnd w:id="156"/>
    </w:p>
    <w:p w14:paraId="3072D248">
      <w:pPr>
        <w:spacing w:line="360" w:lineRule="auto"/>
        <w:rPr>
          <w:rFonts w:hint="eastAsia" w:ascii="宋体" w:hAnsi="宋体" w:eastAsia="宋体" w:cs="宋体"/>
          <w:sz w:val="28"/>
          <w:szCs w:val="28"/>
        </w:rPr>
      </w:pPr>
      <w:bookmarkStart w:id="157" w:name="_Toc15727"/>
      <w:r>
        <w:rPr>
          <w:rFonts w:hint="eastAsia" w:ascii="宋体" w:hAnsi="宋体" w:eastAsia="宋体" w:cs="宋体"/>
          <w:sz w:val="28"/>
          <w:szCs w:val="28"/>
        </w:rPr>
        <w:t>5.信用</w:t>
      </w:r>
      <w:bookmarkEnd w:id="157"/>
      <w:r>
        <w:rPr>
          <w:rFonts w:hint="eastAsia" w:ascii="宋体" w:hAnsi="宋体" w:eastAsia="宋体" w:cs="宋体"/>
          <w:sz w:val="28"/>
          <w:szCs w:val="28"/>
          <w:lang w:val="en-US" w:eastAsia="zh-CN"/>
        </w:rPr>
        <w:t>记录</w:t>
      </w:r>
      <w:r>
        <w:rPr>
          <w:rFonts w:hint="eastAsia" w:ascii="宋体" w:hAnsi="宋体" w:eastAsia="宋体" w:cs="宋体"/>
          <w:sz w:val="28"/>
          <w:szCs w:val="28"/>
        </w:rPr>
        <w:t>承诺书</w:t>
      </w:r>
    </w:p>
    <w:p w14:paraId="161F0856">
      <w:pPr>
        <w:spacing w:line="360" w:lineRule="auto"/>
        <w:rPr>
          <w:rFonts w:hint="eastAsia" w:ascii="宋体" w:hAnsi="宋体" w:eastAsia="宋体" w:cs="宋体"/>
          <w:sz w:val="28"/>
          <w:szCs w:val="28"/>
          <w:lang w:val="en-US" w:eastAsia="zh-CN"/>
        </w:rPr>
      </w:pPr>
      <w:bookmarkStart w:id="158" w:name="_Toc12228"/>
      <w:r>
        <w:rPr>
          <w:rFonts w:hint="eastAsia" w:ascii="宋体" w:hAnsi="宋体" w:eastAsia="宋体" w:cs="宋体"/>
          <w:sz w:val="28"/>
          <w:szCs w:val="28"/>
        </w:rPr>
        <w:t>6.控股管理关系</w:t>
      </w:r>
      <w:bookmarkEnd w:id="158"/>
      <w:r>
        <w:rPr>
          <w:rFonts w:hint="eastAsia" w:ascii="宋体" w:hAnsi="宋体" w:eastAsia="宋体" w:cs="宋体"/>
          <w:sz w:val="28"/>
          <w:szCs w:val="28"/>
          <w:lang w:val="en-US" w:eastAsia="zh-CN"/>
        </w:rPr>
        <w:t>承诺书</w:t>
      </w:r>
    </w:p>
    <w:p w14:paraId="774B70C7">
      <w:pPr>
        <w:spacing w:line="360" w:lineRule="auto"/>
        <w:rPr>
          <w:rFonts w:hint="eastAsia" w:ascii="宋体" w:hAnsi="宋体" w:eastAsia="宋体" w:cs="宋体"/>
          <w:sz w:val="28"/>
          <w:szCs w:val="28"/>
        </w:rPr>
      </w:pPr>
      <w:bookmarkStart w:id="159" w:name="_Toc24652"/>
      <w:r>
        <w:rPr>
          <w:rFonts w:hint="eastAsia" w:ascii="宋体" w:hAnsi="宋体" w:eastAsia="宋体" w:cs="宋体"/>
          <w:sz w:val="28"/>
          <w:szCs w:val="28"/>
        </w:rPr>
        <w:t>7.书面声明</w:t>
      </w:r>
      <w:bookmarkEnd w:id="159"/>
      <w:r>
        <w:rPr>
          <w:rFonts w:hint="eastAsia" w:ascii="宋体" w:hAnsi="宋体" w:eastAsia="宋体" w:cs="宋体"/>
          <w:sz w:val="28"/>
          <w:szCs w:val="28"/>
        </w:rPr>
        <w:t>（格式见附表一）</w:t>
      </w:r>
    </w:p>
    <w:p w14:paraId="58459E93">
      <w:pPr>
        <w:spacing w:line="360" w:lineRule="auto"/>
        <w:rPr>
          <w:rFonts w:hint="eastAsia" w:ascii="宋体" w:hAnsi="宋体" w:eastAsia="宋体" w:cs="宋体"/>
          <w:sz w:val="28"/>
          <w:szCs w:val="28"/>
        </w:rPr>
      </w:pPr>
      <w:bookmarkStart w:id="160" w:name="_Toc32587"/>
      <w:r>
        <w:rPr>
          <w:rFonts w:hint="eastAsia" w:ascii="宋体" w:hAnsi="宋体" w:eastAsia="宋体" w:cs="宋体"/>
          <w:sz w:val="28"/>
          <w:szCs w:val="28"/>
        </w:rPr>
        <w:t>8.法定代表人授权委托书（格式见附表二）</w:t>
      </w:r>
      <w:bookmarkEnd w:id="160"/>
    </w:p>
    <w:p w14:paraId="3FC9B285">
      <w:pPr>
        <w:spacing w:line="360" w:lineRule="auto"/>
        <w:rPr>
          <w:rFonts w:hint="eastAsia" w:ascii="宋体" w:hAnsi="宋体" w:eastAsia="宋体" w:cs="宋体"/>
          <w:sz w:val="28"/>
          <w:szCs w:val="28"/>
        </w:rPr>
      </w:pPr>
      <w:bookmarkStart w:id="161" w:name="_Toc31478"/>
      <w:r>
        <w:rPr>
          <w:rFonts w:hint="eastAsia" w:ascii="宋体" w:hAnsi="宋体" w:eastAsia="宋体" w:cs="宋体"/>
          <w:sz w:val="28"/>
          <w:szCs w:val="28"/>
        </w:rPr>
        <w:t>9.所必需的设备和专业技术能力的承诺书</w:t>
      </w:r>
      <w:bookmarkEnd w:id="161"/>
    </w:p>
    <w:p w14:paraId="34222B29">
      <w:pPr>
        <w:spacing w:line="360" w:lineRule="auto"/>
        <w:rPr>
          <w:rFonts w:hint="eastAsia" w:ascii="宋体" w:hAnsi="宋体" w:eastAsia="宋体" w:cs="宋体"/>
          <w:b/>
          <w:bCs/>
          <w:sz w:val="28"/>
          <w:szCs w:val="28"/>
        </w:rPr>
      </w:pPr>
    </w:p>
    <w:p w14:paraId="6530B02D">
      <w:pPr>
        <w:spacing w:line="360" w:lineRule="auto"/>
        <w:rPr>
          <w:rFonts w:hint="eastAsia" w:ascii="宋体" w:hAnsi="宋体" w:eastAsia="宋体" w:cs="宋体"/>
          <w:sz w:val="28"/>
          <w:szCs w:val="28"/>
        </w:rPr>
      </w:pPr>
    </w:p>
    <w:p w14:paraId="6DB15CD9">
      <w:pPr>
        <w:rPr>
          <w:rFonts w:hint="eastAsia" w:ascii="宋体" w:hAnsi="宋体" w:eastAsia="宋体" w:cs="宋体"/>
          <w:sz w:val="28"/>
          <w:szCs w:val="28"/>
        </w:rPr>
      </w:pPr>
      <w:r>
        <w:rPr>
          <w:rFonts w:hint="eastAsia" w:ascii="宋体" w:hAnsi="宋体" w:eastAsia="宋体" w:cs="宋体"/>
          <w:sz w:val="28"/>
          <w:szCs w:val="28"/>
        </w:rPr>
        <w:br w:type="page"/>
      </w:r>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6250C793">
      <w:pPr>
        <w:spacing w:line="360" w:lineRule="auto"/>
        <w:rPr>
          <w:rFonts w:hint="eastAsia" w:ascii="宋体" w:hAnsi="宋体" w:eastAsia="宋体" w:cs="宋体"/>
          <w:b/>
          <w:bCs/>
          <w:szCs w:val="24"/>
        </w:rPr>
      </w:pPr>
      <w:bookmarkStart w:id="162" w:name="_Toc455077546"/>
      <w:bookmarkStart w:id="163" w:name="_Toc25120"/>
      <w:bookmarkStart w:id="164" w:name="_Toc1386"/>
      <w:bookmarkStart w:id="165" w:name="_Toc458617471"/>
      <w:bookmarkStart w:id="166" w:name="_Toc188808834"/>
      <w:bookmarkStart w:id="167" w:name="_Toc193126882"/>
      <w:bookmarkStart w:id="168" w:name="_Toc194663919"/>
      <w:bookmarkStart w:id="169" w:name="_Toc193187098"/>
      <w:r>
        <w:rPr>
          <w:rFonts w:hint="eastAsia" w:ascii="宋体" w:hAnsi="宋体" w:eastAsia="宋体" w:cs="宋体"/>
          <w:b/>
          <w:bCs/>
          <w:szCs w:val="24"/>
        </w:rPr>
        <w:t>附表一：</w:t>
      </w:r>
    </w:p>
    <w:p w14:paraId="7DBCCF96">
      <w:pPr>
        <w:pStyle w:val="5"/>
        <w:ind w:firstLine="0"/>
        <w:rPr>
          <w:rFonts w:hint="eastAsia" w:ascii="宋体" w:hAnsi="宋体" w:eastAsia="宋体" w:cs="宋体"/>
          <w:b/>
          <w:sz w:val="28"/>
          <w:szCs w:val="28"/>
        </w:rPr>
      </w:pPr>
    </w:p>
    <w:p w14:paraId="24713DE8">
      <w:pPr>
        <w:pStyle w:val="5"/>
        <w:ind w:firstLine="0"/>
        <w:jc w:val="center"/>
        <w:rPr>
          <w:rFonts w:hint="eastAsia" w:ascii="宋体" w:hAnsi="宋体" w:eastAsia="宋体" w:cs="宋体"/>
          <w:b/>
          <w:sz w:val="28"/>
          <w:szCs w:val="28"/>
        </w:rPr>
      </w:pPr>
      <w:r>
        <w:rPr>
          <w:rFonts w:hint="eastAsia" w:ascii="宋体" w:hAnsi="宋体" w:eastAsia="宋体" w:cs="宋体"/>
          <w:b/>
          <w:sz w:val="28"/>
          <w:szCs w:val="28"/>
        </w:rPr>
        <w:t>无重大违法记录声明</w:t>
      </w:r>
      <w:bookmarkEnd w:id="162"/>
    </w:p>
    <w:p w14:paraId="140B52F6">
      <w:pPr>
        <w:spacing w:line="360" w:lineRule="auto"/>
        <w:ind w:firstLine="240" w:firstLineChars="100"/>
        <w:rPr>
          <w:rFonts w:hint="eastAsia" w:ascii="宋体" w:hAnsi="宋体" w:eastAsia="宋体" w:cs="宋体"/>
        </w:rPr>
      </w:pPr>
    </w:p>
    <w:p w14:paraId="617B064A">
      <w:pPr>
        <w:spacing w:line="360" w:lineRule="auto"/>
        <w:rPr>
          <w:rFonts w:hint="eastAsia" w:ascii="宋体" w:hAnsi="宋体" w:eastAsia="宋体" w:cs="宋体"/>
          <w:u w:val="single"/>
          <w:lang w:eastAsia="zh-CN"/>
        </w:rPr>
      </w:pPr>
      <w:r>
        <w:rPr>
          <w:rFonts w:hint="eastAsia" w:ascii="宋体" w:hAnsi="宋体" w:eastAsia="宋体" w:cs="宋体"/>
        </w:rPr>
        <w:t>致：</w:t>
      </w:r>
      <w:r>
        <w:rPr>
          <w:rFonts w:hint="eastAsia" w:ascii="宋体" w:hAnsi="宋体" w:eastAsia="宋体" w:cs="宋体"/>
          <w:lang w:eastAsia="zh-CN"/>
        </w:rPr>
        <w:t>宝鸡福美特项目管理有限公司</w:t>
      </w:r>
    </w:p>
    <w:p w14:paraId="73B5F655">
      <w:pPr>
        <w:spacing w:line="360" w:lineRule="auto"/>
        <w:ind w:firstLine="480" w:firstLineChars="20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（投标单位名称）郑重声明，我方参加贵公司组织的</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rPr>
        <w:t>）的采购活动前三年内无重大违法活动记录，符合《中华人民共和国政府采购法》规定的投标人资格条件。我方对此声明负全部法律责任。</w:t>
      </w:r>
    </w:p>
    <w:p w14:paraId="53F8DDC4">
      <w:pPr>
        <w:spacing w:line="360" w:lineRule="auto"/>
        <w:ind w:firstLine="240" w:firstLineChars="100"/>
        <w:rPr>
          <w:rFonts w:hint="eastAsia" w:ascii="宋体" w:hAnsi="宋体" w:eastAsia="宋体" w:cs="宋体"/>
        </w:rPr>
      </w:pPr>
      <w:r>
        <w:rPr>
          <w:rFonts w:hint="eastAsia" w:ascii="宋体" w:hAnsi="宋体" w:eastAsia="宋体" w:cs="宋体"/>
        </w:rPr>
        <w:t xml:space="preserve">    特此声明。</w:t>
      </w:r>
    </w:p>
    <w:p w14:paraId="03C7ACB3">
      <w:pPr>
        <w:spacing w:line="360" w:lineRule="auto"/>
        <w:jc w:val="left"/>
        <w:rPr>
          <w:rFonts w:hint="eastAsia" w:ascii="宋体" w:hAnsi="宋体" w:eastAsia="宋体" w:cs="宋体"/>
        </w:rPr>
      </w:pPr>
      <w:r>
        <w:rPr>
          <w:rFonts w:hint="eastAsia" w:ascii="宋体" w:hAnsi="宋体" w:eastAsia="宋体" w:cs="宋体"/>
        </w:rPr>
        <w:t>注：成立不足三年的投标人提供自成立之日起至开标之日止的无重大违法记录声明。</w:t>
      </w:r>
    </w:p>
    <w:p w14:paraId="563806DF">
      <w:pPr>
        <w:spacing w:line="360" w:lineRule="auto"/>
        <w:ind w:firstLine="4759" w:firstLineChars="1983"/>
        <w:rPr>
          <w:rFonts w:hint="eastAsia" w:ascii="宋体" w:hAnsi="宋体" w:eastAsia="宋体" w:cs="宋体"/>
          <w:szCs w:val="28"/>
        </w:rPr>
      </w:pPr>
    </w:p>
    <w:p w14:paraId="5BC06512">
      <w:pPr>
        <w:spacing w:line="360" w:lineRule="auto"/>
        <w:rPr>
          <w:rFonts w:hint="eastAsia" w:ascii="宋体" w:hAnsi="宋体" w:eastAsia="宋体" w:cs="宋体"/>
          <w:szCs w:val="28"/>
        </w:rPr>
      </w:pPr>
      <w:r>
        <w:rPr>
          <w:rFonts w:hint="eastAsia" w:ascii="宋体" w:hAnsi="宋体" w:eastAsia="宋体" w:cs="宋体"/>
          <w:szCs w:val="28"/>
        </w:rPr>
        <w:t>投标单位名称(盖章)：</w:t>
      </w:r>
    </w:p>
    <w:p w14:paraId="14C20502">
      <w:pPr>
        <w:spacing w:line="360" w:lineRule="auto"/>
        <w:rPr>
          <w:rFonts w:hint="eastAsia" w:ascii="宋体" w:hAnsi="宋体" w:eastAsia="宋体" w:cs="宋体"/>
          <w:szCs w:val="28"/>
        </w:rPr>
      </w:pPr>
      <w:r>
        <w:rPr>
          <w:rFonts w:hint="eastAsia" w:ascii="宋体" w:hAnsi="宋体" w:eastAsia="宋体" w:cs="宋体"/>
          <w:szCs w:val="28"/>
        </w:rPr>
        <w:t>日  期：</w:t>
      </w:r>
    </w:p>
    <w:p w14:paraId="487C6A3C">
      <w:pPr>
        <w:spacing w:line="360" w:lineRule="auto"/>
        <w:rPr>
          <w:rFonts w:hint="eastAsia" w:ascii="宋体" w:hAnsi="宋体" w:eastAsia="宋体" w:cs="宋体"/>
        </w:rPr>
      </w:pPr>
    </w:p>
    <w:p w14:paraId="0D59D7F1">
      <w:pPr>
        <w:spacing w:line="360" w:lineRule="auto"/>
        <w:rPr>
          <w:rFonts w:hint="eastAsia" w:ascii="宋体" w:hAnsi="宋体" w:eastAsia="宋体" w:cs="宋体"/>
          <w:b/>
          <w:sz w:val="44"/>
          <w:szCs w:val="44"/>
        </w:rPr>
      </w:pPr>
      <w:r>
        <w:rPr>
          <w:rFonts w:hint="eastAsia" w:ascii="宋体" w:hAnsi="宋体" w:eastAsia="宋体" w:cs="宋体"/>
          <w:b/>
          <w:bCs/>
          <w:szCs w:val="24"/>
        </w:rPr>
        <w:br w:type="page"/>
      </w:r>
    </w:p>
    <w:p w14:paraId="3238B59F">
      <w:pPr>
        <w:spacing w:line="360" w:lineRule="auto"/>
        <w:rPr>
          <w:rFonts w:hint="eastAsia" w:ascii="宋体" w:hAnsi="宋体" w:eastAsia="宋体" w:cs="宋体"/>
          <w:b/>
          <w:bCs/>
          <w:szCs w:val="24"/>
        </w:rPr>
      </w:pPr>
      <w:r>
        <w:rPr>
          <w:rFonts w:hint="eastAsia" w:ascii="宋体" w:hAnsi="宋体" w:eastAsia="宋体" w:cs="宋体"/>
          <w:b/>
          <w:bCs/>
          <w:szCs w:val="24"/>
        </w:rPr>
        <w:t>附表二</w:t>
      </w:r>
    </w:p>
    <w:p w14:paraId="09B657F3">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t>8-1、法定代表人资格证明书</w:t>
      </w: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260"/>
        <w:gridCol w:w="906"/>
        <w:gridCol w:w="891"/>
        <w:gridCol w:w="1222"/>
        <w:gridCol w:w="2538"/>
      </w:tblGrid>
      <w:tr w14:paraId="5BEE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300" w:type="dxa"/>
            <w:gridSpan w:val="6"/>
          </w:tcPr>
          <w:p w14:paraId="5878F965">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bCs/>
                <w:caps/>
                <w:szCs w:val="24"/>
              </w:rPr>
              <w:t>致：</w:t>
            </w:r>
            <w:r>
              <w:rPr>
                <w:rFonts w:hint="eastAsia" w:ascii="宋体" w:hAnsi="宋体" w:eastAsia="宋体" w:cs="宋体"/>
                <w:bCs/>
                <w:caps/>
                <w:szCs w:val="24"/>
                <w:lang w:eastAsia="zh-CN"/>
              </w:rPr>
              <w:t>宝鸡福美特项目管理有限公司</w:t>
            </w:r>
          </w:p>
        </w:tc>
      </w:tr>
      <w:tr w14:paraId="5F5C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Align w:val="center"/>
          </w:tcPr>
          <w:p w14:paraId="18F7EFBD">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项目名称</w:t>
            </w:r>
          </w:p>
        </w:tc>
        <w:tc>
          <w:tcPr>
            <w:tcW w:w="7817" w:type="dxa"/>
            <w:gridSpan w:val="5"/>
          </w:tcPr>
          <w:p w14:paraId="0FCABFFF">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A61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Align w:val="center"/>
          </w:tcPr>
          <w:p w14:paraId="057561D0">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项目编号</w:t>
            </w:r>
          </w:p>
        </w:tc>
        <w:tc>
          <w:tcPr>
            <w:tcW w:w="7817" w:type="dxa"/>
            <w:gridSpan w:val="5"/>
          </w:tcPr>
          <w:p w14:paraId="528F3443">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64AD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483" w:type="dxa"/>
            <w:vAlign w:val="center"/>
          </w:tcPr>
          <w:p w14:paraId="5BB5D432">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权   限</w:t>
            </w:r>
          </w:p>
        </w:tc>
        <w:tc>
          <w:tcPr>
            <w:tcW w:w="7817" w:type="dxa"/>
            <w:gridSpan w:val="5"/>
            <w:vAlign w:val="center"/>
          </w:tcPr>
          <w:p w14:paraId="56AD9E52">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办理本次招标采购项目的投标、联系、洽谈、签约、执行等具体事务，签署全部有关文件、文书、协议及合同。</w:t>
            </w:r>
          </w:p>
        </w:tc>
      </w:tr>
      <w:tr w14:paraId="4B53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Align w:val="center"/>
          </w:tcPr>
          <w:p w14:paraId="43CC6BDE">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有效期</w:t>
            </w:r>
          </w:p>
        </w:tc>
        <w:tc>
          <w:tcPr>
            <w:tcW w:w="7817" w:type="dxa"/>
            <w:gridSpan w:val="5"/>
            <w:vAlign w:val="center"/>
          </w:tcPr>
          <w:p w14:paraId="32EE3342">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szCs w:val="24"/>
              </w:rPr>
              <w:t>自提交投标文件的截止之日起90个日历</w:t>
            </w:r>
            <w:r>
              <w:rPr>
                <w:rFonts w:hint="eastAsia" w:ascii="宋体" w:hAnsi="宋体" w:eastAsia="宋体" w:cs="宋体"/>
                <w:szCs w:val="24"/>
                <w:lang w:eastAsia="zh-CN"/>
              </w:rPr>
              <w:t>天</w:t>
            </w:r>
          </w:p>
        </w:tc>
      </w:tr>
      <w:tr w14:paraId="0176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restart"/>
            <w:vAlign w:val="center"/>
          </w:tcPr>
          <w:p w14:paraId="29B88D42">
            <w:pPr>
              <w:tabs>
                <w:tab w:val="right" w:leader="dot" w:pos="9022"/>
              </w:tabs>
              <w:autoSpaceDE w:val="0"/>
              <w:autoSpaceDN w:val="0"/>
              <w:adjustRightInd w:val="0"/>
              <w:spacing w:line="360" w:lineRule="auto"/>
              <w:ind w:firstLine="240" w:firstLineChars="100"/>
              <w:rPr>
                <w:rFonts w:hint="eastAsia" w:ascii="宋体" w:hAnsi="宋体" w:eastAsia="宋体" w:cs="宋体"/>
                <w:bCs/>
                <w:caps/>
                <w:szCs w:val="24"/>
              </w:rPr>
            </w:pPr>
            <w:r>
              <w:rPr>
                <w:rFonts w:hint="eastAsia" w:ascii="宋体" w:hAnsi="宋体" w:eastAsia="宋体" w:cs="宋体"/>
                <w:bCs/>
                <w:caps/>
                <w:szCs w:val="24"/>
              </w:rPr>
              <w:t>企业</w:t>
            </w:r>
          </w:p>
          <w:p w14:paraId="0BB47C23">
            <w:pPr>
              <w:tabs>
                <w:tab w:val="right" w:leader="dot" w:pos="9022"/>
              </w:tabs>
              <w:autoSpaceDE w:val="0"/>
              <w:autoSpaceDN w:val="0"/>
              <w:adjustRightInd w:val="0"/>
              <w:spacing w:line="360" w:lineRule="auto"/>
              <w:ind w:firstLine="240" w:firstLineChars="100"/>
              <w:rPr>
                <w:rFonts w:hint="eastAsia" w:ascii="宋体" w:hAnsi="宋体" w:eastAsia="宋体" w:cs="宋体"/>
                <w:bCs/>
                <w:caps/>
                <w:szCs w:val="24"/>
              </w:rPr>
            </w:pPr>
            <w:r>
              <w:rPr>
                <w:rFonts w:hint="eastAsia" w:ascii="宋体" w:hAnsi="宋体" w:eastAsia="宋体" w:cs="宋体"/>
                <w:bCs/>
                <w:caps/>
                <w:szCs w:val="24"/>
              </w:rPr>
              <w:t>信息</w:t>
            </w:r>
          </w:p>
        </w:tc>
        <w:tc>
          <w:tcPr>
            <w:tcW w:w="2260" w:type="dxa"/>
          </w:tcPr>
          <w:p w14:paraId="7751D31A">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 xml:space="preserve">企 业 名 称 </w:t>
            </w:r>
          </w:p>
        </w:tc>
        <w:tc>
          <w:tcPr>
            <w:tcW w:w="5557" w:type="dxa"/>
            <w:gridSpan w:val="4"/>
          </w:tcPr>
          <w:p w14:paraId="78549197">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0933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7ABE3864">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26493839">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 定 地 址</w:t>
            </w:r>
          </w:p>
        </w:tc>
        <w:tc>
          <w:tcPr>
            <w:tcW w:w="5557" w:type="dxa"/>
            <w:gridSpan w:val="4"/>
          </w:tcPr>
          <w:p w14:paraId="530FF387">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5C30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01453F0B">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6917BDDD">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统一社会信用代码</w:t>
            </w:r>
          </w:p>
        </w:tc>
        <w:tc>
          <w:tcPr>
            <w:tcW w:w="5557" w:type="dxa"/>
            <w:gridSpan w:val="4"/>
          </w:tcPr>
          <w:p w14:paraId="2D653A8D">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6DD6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3F229219">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5C73B934">
            <w:pPr>
              <w:tabs>
                <w:tab w:val="right" w:leader="dot" w:pos="9022"/>
              </w:tabs>
              <w:spacing w:line="360" w:lineRule="auto"/>
              <w:rPr>
                <w:rFonts w:hint="eastAsia" w:ascii="宋体" w:hAnsi="宋体" w:eastAsia="宋体" w:cs="宋体"/>
                <w:bCs/>
                <w:caps/>
                <w:szCs w:val="24"/>
              </w:rPr>
            </w:pPr>
            <w:r>
              <w:rPr>
                <w:rFonts w:hint="eastAsia" w:ascii="宋体" w:hAnsi="宋体" w:eastAsia="宋体" w:cs="宋体"/>
                <w:bCs/>
                <w:caps/>
                <w:szCs w:val="24"/>
              </w:rPr>
              <w:t>工商登记机关</w:t>
            </w:r>
          </w:p>
        </w:tc>
        <w:tc>
          <w:tcPr>
            <w:tcW w:w="5557" w:type="dxa"/>
            <w:gridSpan w:val="4"/>
          </w:tcPr>
          <w:p w14:paraId="7D893969">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18AB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2EF018E1">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665927C9">
            <w:pPr>
              <w:tabs>
                <w:tab w:val="right" w:leader="dot" w:pos="9022"/>
              </w:tabs>
              <w:spacing w:line="360" w:lineRule="auto"/>
              <w:rPr>
                <w:rFonts w:hint="eastAsia" w:ascii="宋体" w:hAnsi="宋体" w:eastAsia="宋体" w:cs="宋体"/>
                <w:bCs/>
                <w:caps/>
                <w:szCs w:val="24"/>
              </w:rPr>
            </w:pPr>
            <w:r>
              <w:rPr>
                <w:rFonts w:hint="eastAsia" w:ascii="宋体" w:hAnsi="宋体" w:eastAsia="宋体" w:cs="宋体"/>
                <w:bCs/>
                <w:caps/>
                <w:szCs w:val="24"/>
              </w:rPr>
              <w:t>网        址</w:t>
            </w:r>
          </w:p>
        </w:tc>
        <w:tc>
          <w:tcPr>
            <w:tcW w:w="5557" w:type="dxa"/>
            <w:gridSpan w:val="4"/>
          </w:tcPr>
          <w:p w14:paraId="6FC7944B">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0FA6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restart"/>
            <w:vAlign w:val="center"/>
          </w:tcPr>
          <w:p w14:paraId="4CAAC259">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w:t>
            </w:r>
          </w:p>
          <w:p w14:paraId="20AC084E">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表人</w:t>
            </w:r>
          </w:p>
        </w:tc>
        <w:tc>
          <w:tcPr>
            <w:tcW w:w="2260" w:type="dxa"/>
          </w:tcPr>
          <w:p w14:paraId="48ABD8A2">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姓    名</w:t>
            </w:r>
          </w:p>
        </w:tc>
        <w:tc>
          <w:tcPr>
            <w:tcW w:w="1797" w:type="dxa"/>
            <w:gridSpan w:val="2"/>
          </w:tcPr>
          <w:p w14:paraId="4463D52C">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2" w:type="dxa"/>
          </w:tcPr>
          <w:p w14:paraId="1D657EFC">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性    别</w:t>
            </w:r>
          </w:p>
        </w:tc>
        <w:tc>
          <w:tcPr>
            <w:tcW w:w="2538" w:type="dxa"/>
          </w:tcPr>
          <w:p w14:paraId="6E449B82">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7478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3A287DE4">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376E8ADB">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职    务</w:t>
            </w:r>
          </w:p>
        </w:tc>
        <w:tc>
          <w:tcPr>
            <w:tcW w:w="1797" w:type="dxa"/>
            <w:gridSpan w:val="2"/>
          </w:tcPr>
          <w:p w14:paraId="3CAC1C42">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2" w:type="dxa"/>
          </w:tcPr>
          <w:p w14:paraId="512AEF35">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联系电话</w:t>
            </w:r>
          </w:p>
        </w:tc>
        <w:tc>
          <w:tcPr>
            <w:tcW w:w="2538" w:type="dxa"/>
          </w:tcPr>
          <w:p w14:paraId="42C0C068">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59E5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349258D5">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57B2DC41">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传    真</w:t>
            </w:r>
          </w:p>
        </w:tc>
        <w:tc>
          <w:tcPr>
            <w:tcW w:w="5557" w:type="dxa"/>
            <w:gridSpan w:val="4"/>
          </w:tcPr>
          <w:p w14:paraId="52527993">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75F0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2FCAC1B3">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7EF77261">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通讯地址</w:t>
            </w:r>
          </w:p>
        </w:tc>
        <w:tc>
          <w:tcPr>
            <w:tcW w:w="5557" w:type="dxa"/>
            <w:gridSpan w:val="4"/>
          </w:tcPr>
          <w:p w14:paraId="17A26089">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D99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4649" w:type="dxa"/>
            <w:gridSpan w:val="3"/>
          </w:tcPr>
          <w:p w14:paraId="63638F65">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50507AFA">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14:paraId="7000F21B">
            <w:pPr>
              <w:tabs>
                <w:tab w:val="right" w:leader="dot" w:pos="9022"/>
              </w:tabs>
              <w:autoSpaceDE w:val="0"/>
              <w:autoSpaceDN w:val="0"/>
              <w:adjustRightInd w:val="0"/>
              <w:spacing w:line="360" w:lineRule="auto"/>
              <w:jc w:val="center"/>
              <w:rPr>
                <w:rFonts w:hint="eastAsia" w:ascii="宋体" w:hAnsi="宋体" w:eastAsia="宋体" w:cs="宋体"/>
                <w:spacing w:val="-4"/>
                <w:szCs w:val="24"/>
              </w:rPr>
            </w:pPr>
          </w:p>
          <w:p w14:paraId="24E1A587">
            <w:pPr>
              <w:tabs>
                <w:tab w:val="right" w:leader="dot" w:pos="9022"/>
              </w:tabs>
              <w:autoSpaceDE w:val="0"/>
              <w:autoSpaceDN w:val="0"/>
              <w:adjustRightInd w:val="0"/>
              <w:spacing w:line="360" w:lineRule="auto"/>
              <w:jc w:val="center"/>
              <w:rPr>
                <w:rFonts w:hint="eastAsia" w:ascii="宋体" w:hAnsi="宋体" w:eastAsia="宋体" w:cs="宋体"/>
                <w:bCs/>
                <w:caps/>
                <w:szCs w:val="24"/>
              </w:rPr>
            </w:pPr>
          </w:p>
          <w:p w14:paraId="7C93FF50">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4651" w:type="dxa"/>
            <w:gridSpan w:val="3"/>
          </w:tcPr>
          <w:p w14:paraId="7664ED4F">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71A7AA38">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14:paraId="17EC025C">
            <w:pPr>
              <w:tabs>
                <w:tab w:val="right" w:leader="dot" w:pos="9022"/>
              </w:tabs>
              <w:autoSpaceDE w:val="0"/>
              <w:autoSpaceDN w:val="0"/>
              <w:adjustRightInd w:val="0"/>
              <w:spacing w:line="360" w:lineRule="auto"/>
              <w:jc w:val="center"/>
              <w:rPr>
                <w:rFonts w:hint="eastAsia" w:ascii="宋体" w:hAnsi="宋体" w:eastAsia="宋体" w:cs="宋体"/>
                <w:spacing w:val="-4"/>
                <w:szCs w:val="24"/>
              </w:rPr>
            </w:pPr>
          </w:p>
          <w:p w14:paraId="0EEB1DA3">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427C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00" w:type="dxa"/>
            <w:gridSpan w:val="6"/>
          </w:tcPr>
          <w:p w14:paraId="26DE8704">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法定代表人签字及盖章：</w:t>
            </w:r>
          </w:p>
        </w:tc>
      </w:tr>
    </w:tbl>
    <w:p w14:paraId="02AD23A0">
      <w:pPr>
        <w:spacing w:line="360" w:lineRule="auto"/>
        <w:rPr>
          <w:rFonts w:hint="eastAsia" w:ascii="宋体" w:hAnsi="宋体" w:eastAsia="宋体" w:cs="宋体"/>
          <w:b/>
          <w:bCs/>
          <w:szCs w:val="24"/>
        </w:rPr>
      </w:pPr>
      <w:r>
        <w:rPr>
          <w:rFonts w:hint="eastAsia" w:ascii="宋体" w:hAnsi="宋体" w:eastAsia="宋体" w:cs="宋体"/>
          <w:szCs w:val="24"/>
        </w:rPr>
        <w:t>投标人名称：</w:t>
      </w:r>
      <w:r>
        <w:rPr>
          <w:rFonts w:hint="eastAsia" w:ascii="宋体" w:hAnsi="宋体" w:eastAsia="宋体" w:cs="宋体"/>
          <w:szCs w:val="24"/>
          <w:u w:val="single"/>
        </w:rPr>
        <w:t xml:space="preserve">                   </w:t>
      </w:r>
      <w:r>
        <w:rPr>
          <w:rFonts w:hint="eastAsia" w:ascii="宋体" w:hAnsi="宋体" w:eastAsia="宋体" w:cs="宋体"/>
          <w:szCs w:val="24"/>
        </w:rPr>
        <w:t>（投标人单位公章）      日 期：</w:t>
      </w:r>
    </w:p>
    <w:p w14:paraId="6F21B47F">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br w:type="page"/>
      </w:r>
    </w:p>
    <w:p w14:paraId="31EA0C06">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t>8-2、法定代表人授权委托书</w:t>
      </w:r>
    </w:p>
    <w:tbl>
      <w:tblPr>
        <w:tblStyle w:val="1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227"/>
        <w:gridCol w:w="1027"/>
        <w:gridCol w:w="643"/>
        <w:gridCol w:w="769"/>
        <w:gridCol w:w="1410"/>
        <w:gridCol w:w="2623"/>
      </w:tblGrid>
      <w:tr w14:paraId="338D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240" w:type="dxa"/>
            <w:gridSpan w:val="7"/>
          </w:tcPr>
          <w:p w14:paraId="7F3005F7">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bCs/>
                <w:caps/>
                <w:szCs w:val="24"/>
              </w:rPr>
              <w:t>致：</w:t>
            </w:r>
            <w:r>
              <w:rPr>
                <w:rFonts w:hint="eastAsia" w:ascii="宋体" w:hAnsi="宋体" w:eastAsia="宋体" w:cs="宋体"/>
                <w:bCs/>
                <w:caps/>
                <w:szCs w:val="24"/>
                <w:lang w:eastAsia="zh-CN"/>
              </w:rPr>
              <w:t>宝鸡福美特项目管理有限公司</w:t>
            </w:r>
          </w:p>
        </w:tc>
      </w:tr>
      <w:tr w14:paraId="4413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602403C3">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w:t>
            </w:r>
          </w:p>
          <w:p w14:paraId="7ABCC7A9">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权项</w:t>
            </w:r>
          </w:p>
          <w:p w14:paraId="049AD029">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目与</w:t>
            </w:r>
          </w:p>
          <w:p w14:paraId="04750B5A">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内容</w:t>
            </w:r>
          </w:p>
        </w:tc>
        <w:tc>
          <w:tcPr>
            <w:tcW w:w="1227" w:type="dxa"/>
          </w:tcPr>
          <w:p w14:paraId="6D096E05">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项目名称</w:t>
            </w:r>
          </w:p>
        </w:tc>
        <w:tc>
          <w:tcPr>
            <w:tcW w:w="6472" w:type="dxa"/>
            <w:gridSpan w:val="5"/>
          </w:tcPr>
          <w:p w14:paraId="058664E4">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2C4B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1CE8A20E">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tcPr>
          <w:p w14:paraId="7B9713B9">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项目编号</w:t>
            </w:r>
          </w:p>
        </w:tc>
        <w:tc>
          <w:tcPr>
            <w:tcW w:w="6472" w:type="dxa"/>
            <w:gridSpan w:val="5"/>
          </w:tcPr>
          <w:p w14:paraId="0223721D">
            <w:pPr>
              <w:tabs>
                <w:tab w:val="right" w:leader="dot" w:pos="9022"/>
              </w:tabs>
              <w:autoSpaceDE w:val="0"/>
              <w:autoSpaceDN w:val="0"/>
              <w:adjustRightInd w:val="0"/>
              <w:spacing w:line="360" w:lineRule="auto"/>
              <w:ind w:firstLine="1200" w:firstLineChars="500"/>
              <w:jc w:val="left"/>
              <w:rPr>
                <w:rFonts w:hint="eastAsia" w:ascii="宋体" w:hAnsi="宋体" w:eastAsia="宋体" w:cs="宋体"/>
                <w:bCs/>
                <w:caps/>
                <w:szCs w:val="24"/>
              </w:rPr>
            </w:pPr>
          </w:p>
        </w:tc>
      </w:tr>
      <w:tr w14:paraId="0749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541" w:type="dxa"/>
            <w:vMerge w:val="continue"/>
          </w:tcPr>
          <w:p w14:paraId="2ACA00E5">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4BB19B5C">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授权范围</w:t>
            </w:r>
          </w:p>
        </w:tc>
        <w:tc>
          <w:tcPr>
            <w:tcW w:w="6472" w:type="dxa"/>
            <w:gridSpan w:val="5"/>
          </w:tcPr>
          <w:p w14:paraId="0B00AE93">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全权办理本次招标采购项目的投标、联系、洽谈、签约、执行等具体事务，签署全部有关文件、文书、协议及合同。</w:t>
            </w:r>
          </w:p>
        </w:tc>
      </w:tr>
      <w:tr w14:paraId="3EF1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2F15DC4A">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tcPr>
          <w:p w14:paraId="427F1EBA">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法律责任</w:t>
            </w:r>
          </w:p>
        </w:tc>
        <w:tc>
          <w:tcPr>
            <w:tcW w:w="6472" w:type="dxa"/>
            <w:gridSpan w:val="5"/>
          </w:tcPr>
          <w:p w14:paraId="639AA978">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本公司对被授权人在本项目中的签名承担全部法律责任。</w:t>
            </w:r>
          </w:p>
        </w:tc>
      </w:tr>
      <w:tr w14:paraId="2756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3C2CE6D0">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05C28603">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授权期限</w:t>
            </w:r>
          </w:p>
        </w:tc>
        <w:tc>
          <w:tcPr>
            <w:tcW w:w="6472" w:type="dxa"/>
            <w:gridSpan w:val="5"/>
            <w:vAlign w:val="center"/>
          </w:tcPr>
          <w:p w14:paraId="45C4C4A0">
            <w:pPr>
              <w:tabs>
                <w:tab w:val="right" w:leader="dot" w:pos="9022"/>
              </w:tabs>
              <w:autoSpaceDE w:val="0"/>
              <w:autoSpaceDN w:val="0"/>
              <w:adjustRightInd w:val="0"/>
              <w:spacing w:line="360" w:lineRule="auto"/>
              <w:rPr>
                <w:rFonts w:hint="eastAsia" w:ascii="宋体" w:hAnsi="宋体" w:eastAsia="宋体" w:cs="宋体"/>
                <w:bCs/>
                <w:caps/>
                <w:szCs w:val="24"/>
                <w:lang w:eastAsia="zh-CN"/>
              </w:rPr>
            </w:pPr>
            <w:r>
              <w:rPr>
                <w:rFonts w:hint="eastAsia" w:ascii="宋体" w:hAnsi="宋体" w:eastAsia="宋体" w:cs="宋体"/>
                <w:bCs/>
                <w:caps/>
                <w:szCs w:val="24"/>
              </w:rPr>
              <w:t>本授权书</w:t>
            </w:r>
            <w:r>
              <w:rPr>
                <w:rFonts w:hint="eastAsia" w:ascii="宋体" w:hAnsi="宋体" w:eastAsia="宋体" w:cs="宋体"/>
                <w:szCs w:val="24"/>
              </w:rPr>
              <w:t>自提交投标文件的截止之日起90个日历</w:t>
            </w:r>
            <w:r>
              <w:rPr>
                <w:rFonts w:hint="eastAsia" w:ascii="宋体" w:hAnsi="宋体" w:eastAsia="宋体" w:cs="宋体"/>
                <w:szCs w:val="24"/>
                <w:lang w:eastAsia="zh-CN"/>
              </w:rPr>
              <w:t>天</w:t>
            </w:r>
          </w:p>
        </w:tc>
      </w:tr>
      <w:tr w14:paraId="1D21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0C517C27">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企业信息</w:t>
            </w:r>
          </w:p>
        </w:tc>
        <w:tc>
          <w:tcPr>
            <w:tcW w:w="2254" w:type="dxa"/>
            <w:gridSpan w:val="2"/>
          </w:tcPr>
          <w:p w14:paraId="64751307">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 xml:space="preserve">企 业 名 称 </w:t>
            </w:r>
          </w:p>
        </w:tc>
        <w:tc>
          <w:tcPr>
            <w:tcW w:w="5445" w:type="dxa"/>
            <w:gridSpan w:val="4"/>
            <w:vAlign w:val="center"/>
          </w:tcPr>
          <w:p w14:paraId="1CCC9F04">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384A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7DCCE9A7">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2254" w:type="dxa"/>
            <w:gridSpan w:val="2"/>
          </w:tcPr>
          <w:p w14:paraId="7EB7D3CF">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法 定 地 址</w:t>
            </w:r>
          </w:p>
        </w:tc>
        <w:tc>
          <w:tcPr>
            <w:tcW w:w="5445" w:type="dxa"/>
            <w:gridSpan w:val="4"/>
            <w:vAlign w:val="center"/>
          </w:tcPr>
          <w:p w14:paraId="7290C768">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420D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539038A7">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2254" w:type="dxa"/>
            <w:gridSpan w:val="2"/>
          </w:tcPr>
          <w:p w14:paraId="33845FBD">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统一社会信用代码</w:t>
            </w:r>
          </w:p>
        </w:tc>
        <w:tc>
          <w:tcPr>
            <w:tcW w:w="5445" w:type="dxa"/>
            <w:gridSpan w:val="4"/>
            <w:vAlign w:val="center"/>
          </w:tcPr>
          <w:p w14:paraId="33B18301">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3BE4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1760CFE9">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法定代表人</w:t>
            </w:r>
          </w:p>
        </w:tc>
        <w:tc>
          <w:tcPr>
            <w:tcW w:w="1227" w:type="dxa"/>
            <w:vAlign w:val="center"/>
          </w:tcPr>
          <w:p w14:paraId="3ACA60FF">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姓名</w:t>
            </w:r>
          </w:p>
        </w:tc>
        <w:tc>
          <w:tcPr>
            <w:tcW w:w="2439" w:type="dxa"/>
            <w:gridSpan w:val="3"/>
            <w:vAlign w:val="center"/>
          </w:tcPr>
          <w:p w14:paraId="0E1AD965">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53AA7074">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性    别</w:t>
            </w:r>
          </w:p>
        </w:tc>
        <w:tc>
          <w:tcPr>
            <w:tcW w:w="2623" w:type="dxa"/>
            <w:vAlign w:val="center"/>
          </w:tcPr>
          <w:p w14:paraId="0B4B617F">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6609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vAlign w:val="center"/>
          </w:tcPr>
          <w:p w14:paraId="76A091CC">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0259F96C">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职务</w:t>
            </w:r>
          </w:p>
        </w:tc>
        <w:tc>
          <w:tcPr>
            <w:tcW w:w="2439" w:type="dxa"/>
            <w:gridSpan w:val="3"/>
            <w:vAlign w:val="center"/>
          </w:tcPr>
          <w:p w14:paraId="12B88DCC">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6408B261">
            <w:pPr>
              <w:tabs>
                <w:tab w:val="right" w:leader="dot" w:pos="9022"/>
              </w:tabs>
              <w:autoSpaceDE w:val="0"/>
              <w:autoSpaceDN w:val="0"/>
              <w:adjustRightInd w:val="0"/>
              <w:spacing w:line="360" w:lineRule="auto"/>
              <w:jc w:val="center"/>
              <w:rPr>
                <w:rFonts w:hint="eastAsia" w:ascii="宋体" w:hAnsi="宋体" w:eastAsia="宋体" w:cs="宋体"/>
                <w:bCs/>
                <w:caps/>
                <w:szCs w:val="24"/>
                <w:lang w:eastAsia="zh-CN"/>
              </w:rPr>
            </w:pPr>
            <w:r>
              <w:rPr>
                <w:rFonts w:hint="eastAsia" w:ascii="宋体" w:hAnsi="宋体" w:eastAsia="宋体" w:cs="宋体"/>
                <w:bCs/>
                <w:caps/>
                <w:szCs w:val="24"/>
                <w:lang w:val="en-US" w:eastAsia="zh-CN"/>
              </w:rPr>
              <w:t>联系电话</w:t>
            </w:r>
          </w:p>
        </w:tc>
        <w:tc>
          <w:tcPr>
            <w:tcW w:w="2623" w:type="dxa"/>
            <w:vAlign w:val="center"/>
          </w:tcPr>
          <w:p w14:paraId="536858E7">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6C5A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7A5A227D">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被授权人</w:t>
            </w:r>
          </w:p>
        </w:tc>
        <w:tc>
          <w:tcPr>
            <w:tcW w:w="1227" w:type="dxa"/>
            <w:vAlign w:val="center"/>
          </w:tcPr>
          <w:p w14:paraId="5E608E71">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姓名</w:t>
            </w:r>
          </w:p>
        </w:tc>
        <w:tc>
          <w:tcPr>
            <w:tcW w:w="2439" w:type="dxa"/>
            <w:gridSpan w:val="3"/>
            <w:vAlign w:val="center"/>
          </w:tcPr>
          <w:p w14:paraId="2C6388DF">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42106157">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性    别</w:t>
            </w:r>
          </w:p>
        </w:tc>
        <w:tc>
          <w:tcPr>
            <w:tcW w:w="2623" w:type="dxa"/>
            <w:vAlign w:val="center"/>
          </w:tcPr>
          <w:p w14:paraId="5B832A96">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538E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5E6B36AA">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3580DA98">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职务</w:t>
            </w:r>
          </w:p>
        </w:tc>
        <w:tc>
          <w:tcPr>
            <w:tcW w:w="2439" w:type="dxa"/>
            <w:gridSpan w:val="3"/>
            <w:vAlign w:val="center"/>
          </w:tcPr>
          <w:p w14:paraId="4F15268A">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1F7188C4">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lang w:val="en-US" w:eastAsia="zh-CN"/>
              </w:rPr>
              <w:t>联系电话</w:t>
            </w:r>
          </w:p>
        </w:tc>
        <w:tc>
          <w:tcPr>
            <w:tcW w:w="2623" w:type="dxa"/>
          </w:tcPr>
          <w:p w14:paraId="78F460DC">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4980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tcPr>
          <w:p w14:paraId="405D6801">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通讯地址</w:t>
            </w:r>
          </w:p>
        </w:tc>
        <w:tc>
          <w:tcPr>
            <w:tcW w:w="7699" w:type="dxa"/>
            <w:gridSpan w:val="6"/>
          </w:tcPr>
          <w:p w14:paraId="2D215AF3">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333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4438" w:type="dxa"/>
            <w:gridSpan w:val="4"/>
            <w:vAlign w:val="center"/>
          </w:tcPr>
          <w:p w14:paraId="3893C7C4">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14:paraId="24B0DDA8">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082152FF">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（粘贴处）</w:t>
            </w:r>
          </w:p>
        </w:tc>
        <w:tc>
          <w:tcPr>
            <w:tcW w:w="4802" w:type="dxa"/>
            <w:gridSpan w:val="3"/>
            <w:vAlign w:val="center"/>
          </w:tcPr>
          <w:p w14:paraId="7ED9D24C">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被授权人身份证复印件</w:t>
            </w:r>
          </w:p>
          <w:p w14:paraId="404E2CE4">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7D6ED549">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（粘贴处）</w:t>
            </w:r>
          </w:p>
        </w:tc>
      </w:tr>
      <w:tr w14:paraId="35AB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40" w:type="dxa"/>
            <w:gridSpan w:val="7"/>
            <w:tcBorders>
              <w:bottom w:val="single" w:color="auto" w:sz="4" w:space="0"/>
            </w:tcBorders>
            <w:vAlign w:val="center"/>
          </w:tcPr>
          <w:p w14:paraId="53DE8C39">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法定代表人及被授权人签字或盖章：</w:t>
            </w:r>
          </w:p>
        </w:tc>
      </w:tr>
    </w:tbl>
    <w:p w14:paraId="2CA5336D">
      <w:pPr>
        <w:autoSpaceDE w:val="0"/>
        <w:autoSpaceDN w:val="0"/>
        <w:adjustRightInd w:val="0"/>
        <w:snapToGrid w:val="0"/>
        <w:spacing w:line="360" w:lineRule="auto"/>
        <w:rPr>
          <w:rFonts w:hint="eastAsia" w:ascii="宋体" w:hAnsi="宋体" w:eastAsia="宋体" w:cs="宋体"/>
          <w:bCs/>
          <w:caps/>
          <w:szCs w:val="24"/>
        </w:rPr>
      </w:pPr>
      <w:r>
        <w:rPr>
          <w:rFonts w:hint="eastAsia" w:ascii="宋体" w:hAnsi="宋体" w:eastAsia="宋体" w:cs="宋体"/>
          <w:bCs/>
          <w:caps/>
          <w:szCs w:val="24"/>
        </w:rPr>
        <w:t>投标人名称：</w:t>
      </w:r>
      <w:r>
        <w:rPr>
          <w:rFonts w:hint="eastAsia" w:ascii="宋体" w:hAnsi="宋体" w:eastAsia="宋体" w:cs="宋体"/>
          <w:bCs/>
          <w:caps/>
          <w:szCs w:val="24"/>
          <w:u w:val="single"/>
        </w:rPr>
        <w:t xml:space="preserve">             </w:t>
      </w:r>
      <w:r>
        <w:rPr>
          <w:rFonts w:hint="eastAsia" w:ascii="宋体" w:hAnsi="宋体" w:eastAsia="宋体" w:cs="宋体"/>
          <w:bCs/>
          <w:caps/>
          <w:szCs w:val="24"/>
        </w:rPr>
        <w:t xml:space="preserve">（投标人单位公章）     日 期：  </w:t>
      </w:r>
    </w:p>
    <w:p w14:paraId="51C67469">
      <w:pPr>
        <w:pStyle w:val="37"/>
        <w:rPr>
          <w:rFonts w:hint="eastAsia" w:ascii="宋体" w:hAnsi="宋体" w:eastAsia="宋体" w:cs="宋体"/>
        </w:rPr>
      </w:pPr>
    </w:p>
    <w:p w14:paraId="581B7EF2">
      <w:pPr>
        <w:rPr>
          <w:rFonts w:hint="eastAsia" w:ascii="宋体" w:hAnsi="宋体" w:eastAsia="宋体" w:cs="宋体"/>
          <w:b/>
        </w:rPr>
      </w:pPr>
      <w:r>
        <w:rPr>
          <w:rFonts w:hint="eastAsia" w:ascii="宋体" w:hAnsi="宋体" w:eastAsia="宋体" w:cs="宋体"/>
          <w:b/>
        </w:rPr>
        <w:br w:type="page"/>
      </w:r>
    </w:p>
    <w:p w14:paraId="628D2A64">
      <w:pPr>
        <w:outlineLvl w:val="1"/>
        <w:rPr>
          <w:rFonts w:hint="eastAsia" w:ascii="宋体" w:hAnsi="宋体" w:eastAsia="宋体" w:cs="宋体"/>
          <w:b/>
          <w:sz w:val="32"/>
          <w:szCs w:val="28"/>
        </w:rPr>
      </w:pPr>
      <w:bookmarkStart w:id="170" w:name="_Toc625"/>
      <w:bookmarkStart w:id="171" w:name="_Toc11836"/>
      <w:bookmarkStart w:id="172" w:name="_Toc9324"/>
      <w:bookmarkStart w:id="173" w:name="_Toc8729"/>
      <w:r>
        <w:rPr>
          <w:rFonts w:hint="eastAsia" w:ascii="宋体" w:hAnsi="宋体" w:eastAsia="宋体" w:cs="宋体"/>
          <w:b/>
          <w:sz w:val="32"/>
          <w:szCs w:val="28"/>
        </w:rPr>
        <w:t>三、符合性证明文件</w:t>
      </w:r>
      <w:bookmarkEnd w:id="170"/>
      <w:bookmarkEnd w:id="171"/>
      <w:bookmarkEnd w:id="172"/>
      <w:bookmarkEnd w:id="173"/>
    </w:p>
    <w:p w14:paraId="083CF046">
      <w:pPr>
        <w:jc w:val="center"/>
        <w:rPr>
          <w:rFonts w:hint="eastAsia" w:ascii="宋体" w:hAnsi="宋体" w:eastAsia="宋体" w:cs="宋体"/>
          <w:b/>
        </w:rPr>
      </w:pPr>
    </w:p>
    <w:p w14:paraId="379AC15C">
      <w:pPr>
        <w:numPr>
          <w:ilvl w:val="0"/>
          <w:numId w:val="10"/>
        </w:numPr>
        <w:outlineLvl w:val="2"/>
        <w:rPr>
          <w:rFonts w:hint="eastAsia" w:ascii="宋体" w:hAnsi="宋体" w:eastAsia="宋体" w:cs="宋体"/>
          <w:b/>
        </w:rPr>
      </w:pPr>
      <w:bookmarkStart w:id="174" w:name="_Toc28246"/>
      <w:bookmarkStart w:id="175" w:name="_Toc23367"/>
      <w:bookmarkStart w:id="176" w:name="_Toc7538"/>
      <w:bookmarkStart w:id="177" w:name="_Toc13393"/>
      <w:r>
        <w:rPr>
          <w:rFonts w:hint="eastAsia" w:ascii="宋体" w:hAnsi="宋体" w:eastAsia="宋体" w:cs="宋体"/>
          <w:b/>
        </w:rPr>
        <w:t>投标函</w:t>
      </w:r>
      <w:bookmarkEnd w:id="163"/>
      <w:bookmarkEnd w:id="164"/>
      <w:bookmarkEnd w:id="165"/>
      <w:bookmarkEnd w:id="174"/>
      <w:bookmarkEnd w:id="175"/>
      <w:bookmarkEnd w:id="176"/>
      <w:bookmarkEnd w:id="177"/>
    </w:p>
    <w:p w14:paraId="3F2E9427">
      <w:pPr>
        <w:pStyle w:val="2"/>
        <w:ind w:firstLine="0" w:firstLineChars="0"/>
        <w:rPr>
          <w:rFonts w:hint="eastAsia" w:ascii="宋体" w:hAnsi="宋体" w:eastAsia="宋体" w:cs="宋体"/>
        </w:rPr>
      </w:pPr>
    </w:p>
    <w:p w14:paraId="5F00BF6C">
      <w:pPr>
        <w:spacing w:line="360" w:lineRule="auto"/>
        <w:rPr>
          <w:rFonts w:hint="eastAsia" w:ascii="宋体" w:hAnsi="宋体" w:eastAsia="宋体" w:cs="宋体"/>
          <w:b/>
          <w:szCs w:val="24"/>
          <w:lang w:eastAsia="zh-CN"/>
        </w:rPr>
      </w:pPr>
      <w:r>
        <w:rPr>
          <w:rFonts w:hint="eastAsia" w:ascii="宋体" w:hAnsi="宋体" w:eastAsia="宋体" w:cs="宋体"/>
          <w:b/>
          <w:szCs w:val="24"/>
        </w:rPr>
        <w:t>致：</w:t>
      </w:r>
      <w:r>
        <w:rPr>
          <w:rFonts w:hint="eastAsia" w:ascii="宋体" w:hAnsi="宋体" w:eastAsia="宋体" w:cs="宋体"/>
          <w:b/>
          <w:szCs w:val="24"/>
          <w:lang w:eastAsia="zh-CN"/>
        </w:rPr>
        <w:t>宝鸡福美特项目管理有限公司</w:t>
      </w:r>
    </w:p>
    <w:p w14:paraId="4D158A8E">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根据贵单位</w:t>
      </w:r>
      <w:r>
        <w:rPr>
          <w:rFonts w:hint="eastAsia" w:ascii="宋体" w:hAnsi="宋体" w:eastAsia="宋体" w:cs="宋体"/>
          <w:szCs w:val="24"/>
          <w:u w:val="single"/>
        </w:rPr>
        <w:t xml:space="preserve">          （项目名称）</w:t>
      </w:r>
      <w:r>
        <w:rPr>
          <w:rFonts w:hint="eastAsia" w:ascii="宋体" w:hAnsi="宋体" w:eastAsia="宋体" w:cs="宋体"/>
          <w:szCs w:val="24"/>
        </w:rPr>
        <w:t>项目</w:t>
      </w:r>
      <w:r>
        <w:rPr>
          <w:rFonts w:hint="eastAsia" w:ascii="宋体" w:hAnsi="宋体" w:eastAsia="宋体" w:cs="宋体"/>
          <w:szCs w:val="24"/>
          <w:u w:val="single"/>
        </w:rPr>
        <w:t xml:space="preserve">     （项目编号）</w:t>
      </w:r>
      <w:r>
        <w:rPr>
          <w:rFonts w:hint="eastAsia" w:ascii="宋体" w:hAnsi="宋体" w:eastAsia="宋体" w:cs="宋体"/>
          <w:szCs w:val="24"/>
        </w:rPr>
        <w:t>的采购公告，我方代表</w:t>
      </w:r>
      <w:r>
        <w:rPr>
          <w:rFonts w:hint="eastAsia" w:ascii="宋体" w:hAnsi="宋体" w:eastAsia="宋体" w:cs="宋体"/>
          <w:szCs w:val="24"/>
          <w:u w:val="single"/>
        </w:rPr>
        <w:t xml:space="preserve">   （姓名、职务）   </w:t>
      </w:r>
      <w:r>
        <w:rPr>
          <w:rFonts w:hint="eastAsia" w:ascii="宋体" w:hAnsi="宋体" w:eastAsia="宋体" w:cs="宋体"/>
          <w:szCs w:val="24"/>
        </w:rPr>
        <w:t>经正式授权并代表</w:t>
      </w:r>
      <w:r>
        <w:rPr>
          <w:rFonts w:hint="eastAsia" w:ascii="宋体" w:hAnsi="宋体" w:eastAsia="宋体" w:cs="宋体"/>
          <w:szCs w:val="24"/>
          <w:u w:val="single"/>
        </w:rPr>
        <w:t xml:space="preserve">   （投标人名称）</w:t>
      </w:r>
      <w:r>
        <w:rPr>
          <w:rFonts w:hint="eastAsia" w:ascii="宋体" w:hAnsi="宋体" w:eastAsia="宋体" w:cs="宋体"/>
          <w:szCs w:val="24"/>
        </w:rPr>
        <w:t>就该项目进行投标。</w:t>
      </w:r>
    </w:p>
    <w:p w14:paraId="4504F1B7">
      <w:pPr>
        <w:spacing w:line="360" w:lineRule="auto"/>
        <w:ind w:firstLine="472" w:firstLineChars="196"/>
        <w:rPr>
          <w:rFonts w:hint="eastAsia" w:ascii="宋体" w:hAnsi="宋体" w:eastAsia="宋体" w:cs="宋体"/>
          <w:b/>
          <w:szCs w:val="24"/>
        </w:rPr>
      </w:pPr>
      <w:r>
        <w:rPr>
          <w:rFonts w:hint="eastAsia" w:ascii="宋体" w:hAnsi="宋体" w:eastAsia="宋体" w:cs="宋体"/>
          <w:b/>
          <w:szCs w:val="24"/>
        </w:rPr>
        <w:t>在此，我方郑重声明以下诸点，并负法律责任：</w:t>
      </w:r>
    </w:p>
    <w:p w14:paraId="5C9CC0A9">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1、我方提交的投标电子文件一份。</w:t>
      </w:r>
    </w:p>
    <w:p w14:paraId="50020F06">
      <w:pPr>
        <w:spacing w:line="360" w:lineRule="auto"/>
        <w:ind w:firstLine="470" w:firstLineChars="196"/>
        <w:rPr>
          <w:rFonts w:hint="eastAsia" w:ascii="宋体" w:hAnsi="宋体" w:eastAsia="宋体" w:cs="宋体"/>
          <w:szCs w:val="24"/>
        </w:rPr>
      </w:pPr>
      <w:r>
        <w:rPr>
          <w:rFonts w:hint="eastAsia" w:ascii="宋体" w:hAnsi="宋体" w:eastAsia="宋体" w:cs="宋体"/>
          <w:szCs w:val="24"/>
        </w:rPr>
        <w:t>2、我方所附投标报价表中应提交和交付的货物/服务投标总价为人民币：</w:t>
      </w:r>
      <w:r>
        <w:rPr>
          <w:rFonts w:hint="eastAsia" w:ascii="宋体" w:hAnsi="宋体" w:eastAsia="宋体" w:cs="宋体"/>
          <w:szCs w:val="24"/>
          <w:u w:val="single"/>
        </w:rPr>
        <w:t xml:space="preserve">  （同时用汉字大写和数字表示的投标总价）</w:t>
      </w:r>
      <w:r>
        <w:rPr>
          <w:rFonts w:hint="eastAsia" w:ascii="宋体" w:hAnsi="宋体" w:eastAsia="宋体" w:cs="宋体"/>
          <w:szCs w:val="24"/>
        </w:rPr>
        <w:t>。该报价一次报死，不受市场因素的影响。</w:t>
      </w:r>
    </w:p>
    <w:p w14:paraId="77FB7AA3">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3、我方已详细审查全部招标文件，完全理解并同意放弃对这方面有不明及误解质疑的权力。</w:t>
      </w:r>
    </w:p>
    <w:p w14:paraId="0D8B9817">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4、我方完全理解并同意招标文件中有关没收投标保证金的条款。</w:t>
      </w:r>
    </w:p>
    <w:p w14:paraId="631BF7B7">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5、我方同意按照要求提供投标有关的一切数据或资料。</w:t>
      </w:r>
    </w:p>
    <w:p w14:paraId="53C50705">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6、我方将按招标文件的规定履行合同责任和义务。</w:t>
      </w:r>
    </w:p>
    <w:p w14:paraId="3CE44D65">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7、我方完全理解最低报价不是中标的唯一条件，采购人有权选择质优价廉的货物/服务。</w:t>
      </w:r>
    </w:p>
    <w:p w14:paraId="27257842">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8、我方同意按招标文件规定，遵守贵方有关招标的各项规定。</w:t>
      </w:r>
    </w:p>
    <w:p w14:paraId="2B842B6C">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9、若我方中标，我方保证按有关规定向贵方支付采购代理服务费。</w:t>
      </w:r>
    </w:p>
    <w:p w14:paraId="484F0E94">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10、投标有效期为自提交投标文件的截止之日起90个日历</w:t>
      </w:r>
      <w:r>
        <w:rPr>
          <w:rFonts w:hint="eastAsia" w:ascii="宋体" w:hAnsi="宋体" w:eastAsia="宋体" w:cs="宋体"/>
          <w:szCs w:val="24"/>
          <w:lang w:eastAsia="zh-CN"/>
        </w:rPr>
        <w:t>天</w:t>
      </w:r>
      <w:r>
        <w:rPr>
          <w:rFonts w:hint="eastAsia" w:ascii="宋体" w:hAnsi="宋体" w:eastAsia="宋体" w:cs="宋体"/>
          <w:szCs w:val="24"/>
        </w:rPr>
        <w:t>。</w:t>
      </w:r>
    </w:p>
    <w:p w14:paraId="11244C38">
      <w:pPr>
        <w:spacing w:line="360" w:lineRule="auto"/>
        <w:ind w:firstLine="470" w:firstLineChars="196"/>
        <w:rPr>
          <w:rFonts w:hint="eastAsia" w:ascii="宋体" w:hAnsi="宋体" w:eastAsia="宋体" w:cs="宋体"/>
          <w:szCs w:val="24"/>
        </w:rPr>
      </w:pPr>
      <w:r>
        <w:rPr>
          <w:rFonts w:hint="eastAsia" w:ascii="宋体" w:hAnsi="宋体" w:eastAsia="宋体" w:cs="宋体"/>
          <w:szCs w:val="24"/>
        </w:rPr>
        <w:t>11、所有关于本项目的函电，请按下列地址联系：</w:t>
      </w:r>
    </w:p>
    <w:p w14:paraId="349D93C6">
      <w:pPr>
        <w:spacing w:line="360" w:lineRule="auto"/>
        <w:ind w:firstLine="496" w:firstLineChars="200"/>
        <w:rPr>
          <w:rFonts w:hint="eastAsia" w:ascii="宋体" w:hAnsi="宋体" w:eastAsia="宋体" w:cs="宋体"/>
          <w:szCs w:val="24"/>
          <w:u w:val="single"/>
        </w:rPr>
      </w:pPr>
      <w:r>
        <w:rPr>
          <w:rFonts w:hint="eastAsia" w:ascii="宋体" w:hAnsi="宋体" w:eastAsia="宋体" w:cs="宋体"/>
          <w:spacing w:val="4"/>
          <w:szCs w:val="24"/>
        </w:rPr>
        <w:t>投标单位</w:t>
      </w:r>
      <w:r>
        <w:rPr>
          <w:rFonts w:hint="eastAsia" w:ascii="宋体" w:hAnsi="宋体" w:eastAsia="宋体" w:cs="宋体"/>
          <w:szCs w:val="24"/>
        </w:rPr>
        <w:t>名称（公章）：</w:t>
      </w:r>
      <w:r>
        <w:rPr>
          <w:rFonts w:hint="eastAsia" w:ascii="宋体" w:hAnsi="宋体" w:eastAsia="宋体" w:cs="宋体"/>
          <w:szCs w:val="24"/>
          <w:u w:val="single"/>
        </w:rPr>
        <w:t xml:space="preserve">                               </w:t>
      </w:r>
    </w:p>
    <w:p w14:paraId="30B710B3">
      <w:pPr>
        <w:spacing w:line="360" w:lineRule="auto"/>
        <w:ind w:firstLine="480" w:firstLineChars="200"/>
        <w:rPr>
          <w:rFonts w:hint="eastAsia" w:ascii="宋体" w:hAnsi="宋体" w:eastAsia="宋体" w:cs="宋体"/>
          <w:szCs w:val="24"/>
          <w:u w:val="single"/>
        </w:rPr>
      </w:pPr>
      <w:r>
        <w:rPr>
          <w:rFonts w:hint="eastAsia" w:ascii="宋体" w:hAnsi="宋体" w:eastAsia="宋体" w:cs="宋体"/>
          <w:szCs w:val="24"/>
        </w:rPr>
        <w:t>详 细 地 址：</w:t>
      </w:r>
      <w:r>
        <w:rPr>
          <w:rFonts w:hint="eastAsia" w:ascii="宋体" w:hAnsi="宋体" w:eastAsia="宋体" w:cs="宋体"/>
          <w:szCs w:val="24"/>
          <w:u w:val="single"/>
        </w:rPr>
        <w:t xml:space="preserve">                                      </w:t>
      </w:r>
    </w:p>
    <w:p w14:paraId="47391C85">
      <w:pPr>
        <w:autoSpaceDE w:val="0"/>
        <w:autoSpaceDN w:val="0"/>
        <w:adjustRightInd w:val="0"/>
        <w:spacing w:line="360" w:lineRule="auto"/>
        <w:rPr>
          <w:rFonts w:hint="eastAsia" w:ascii="宋体" w:hAnsi="宋体" w:eastAsia="宋体" w:cs="宋体"/>
          <w:szCs w:val="24"/>
        </w:rPr>
      </w:pPr>
      <w:r>
        <w:rPr>
          <w:rFonts w:hint="eastAsia" w:ascii="宋体" w:hAnsi="宋体" w:eastAsia="宋体" w:cs="宋体"/>
          <w:szCs w:val="24"/>
        </w:rPr>
        <w:t xml:space="preserve">    </w:t>
      </w:r>
      <w:r>
        <w:rPr>
          <w:rFonts w:hint="eastAsia" w:ascii="宋体" w:hAnsi="宋体" w:eastAsia="宋体" w:cs="宋体"/>
          <w:szCs w:val="24"/>
          <w:lang w:val="zh-CN"/>
        </w:rPr>
        <w:t>法定代表人或被授权人（签字或盖章）：</w:t>
      </w:r>
      <w:r>
        <w:rPr>
          <w:rFonts w:hint="eastAsia" w:ascii="宋体" w:hAnsi="宋体" w:eastAsia="宋体" w:cs="宋体"/>
          <w:szCs w:val="24"/>
          <w:u w:val="single"/>
        </w:rPr>
        <w:t xml:space="preserve">               </w:t>
      </w:r>
    </w:p>
    <w:p w14:paraId="06AEA3D9">
      <w:pPr>
        <w:autoSpaceDE w:val="0"/>
        <w:autoSpaceDN w:val="0"/>
        <w:adjustRightInd w:val="0"/>
        <w:spacing w:line="360" w:lineRule="auto"/>
        <w:ind w:firstLine="480" w:firstLineChars="200"/>
        <w:rPr>
          <w:rFonts w:hint="eastAsia" w:ascii="宋体" w:hAnsi="宋体" w:eastAsia="宋体" w:cs="宋体"/>
          <w:szCs w:val="24"/>
          <w:u w:val="single"/>
          <w:lang w:val="zh-CN"/>
        </w:rPr>
      </w:pPr>
      <w:r>
        <w:rPr>
          <w:rFonts w:hint="eastAsia" w:ascii="宋体" w:hAnsi="宋体" w:eastAsia="宋体" w:cs="宋体"/>
          <w:szCs w:val="24"/>
          <w:lang w:val="zh-CN"/>
        </w:rPr>
        <w:t>联系电话/手机：</w:t>
      </w:r>
      <w:r>
        <w:rPr>
          <w:rFonts w:hint="eastAsia" w:ascii="宋体" w:hAnsi="宋体" w:eastAsia="宋体" w:cs="宋体"/>
          <w:szCs w:val="24"/>
          <w:u w:val="single"/>
          <w:lang w:val="zh-CN"/>
        </w:rPr>
        <w:t xml:space="preserve">               </w:t>
      </w:r>
      <w:r>
        <w:rPr>
          <w:rFonts w:hint="eastAsia" w:ascii="宋体" w:hAnsi="宋体" w:eastAsia="宋体" w:cs="宋体"/>
          <w:szCs w:val="24"/>
        </w:rPr>
        <w:t xml:space="preserve">  </w:t>
      </w:r>
    </w:p>
    <w:p w14:paraId="71190082">
      <w:pPr>
        <w:spacing w:line="360" w:lineRule="auto"/>
        <w:ind w:left="240" w:leftChars="100"/>
        <w:jc w:val="center"/>
        <w:rPr>
          <w:rFonts w:hint="eastAsia" w:ascii="宋体" w:hAnsi="宋体" w:eastAsia="宋体" w:cs="宋体"/>
          <w:szCs w:val="24"/>
        </w:rPr>
        <w:sectPr>
          <w:pgSz w:w="11905" w:h="16838"/>
          <w:pgMar w:top="1440" w:right="1080" w:bottom="1440" w:left="1080" w:header="935" w:footer="771" w:gutter="567"/>
          <w:pgNumType w:fmt="decimal"/>
          <w:cols w:space="0" w:num="1"/>
          <w:titlePg/>
          <w:docGrid w:linePitch="312" w:charSpace="0"/>
        </w:sectPr>
      </w:pPr>
      <w:r>
        <w:rPr>
          <w:rFonts w:hint="eastAsia" w:ascii="宋体" w:hAnsi="宋体" w:eastAsia="宋体" w:cs="宋体"/>
          <w:szCs w:val="24"/>
        </w:rPr>
        <w:t xml:space="preserve">                   </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 xml:space="preserve">月 </w:t>
      </w:r>
      <w:r>
        <w:rPr>
          <w:rFonts w:hint="eastAsia" w:ascii="宋体" w:hAnsi="宋体" w:eastAsia="宋体" w:cs="宋体"/>
          <w:szCs w:val="24"/>
          <w:u w:val="single"/>
        </w:rPr>
        <w:t xml:space="preserve">     </w:t>
      </w:r>
      <w:r>
        <w:rPr>
          <w:rFonts w:hint="eastAsia" w:ascii="宋体" w:hAnsi="宋体" w:eastAsia="宋体" w:cs="宋体"/>
          <w:szCs w:val="24"/>
        </w:rPr>
        <w:t>日</w:t>
      </w:r>
    </w:p>
    <w:bookmarkEnd w:id="166"/>
    <w:bookmarkEnd w:id="167"/>
    <w:bookmarkEnd w:id="168"/>
    <w:bookmarkEnd w:id="169"/>
    <w:p w14:paraId="31B5AADD">
      <w:pPr>
        <w:pStyle w:val="34"/>
        <w:spacing w:line="360" w:lineRule="auto"/>
        <w:ind w:firstLine="0" w:firstLineChars="0"/>
        <w:jc w:val="center"/>
        <w:outlineLvl w:val="2"/>
        <w:rPr>
          <w:rFonts w:hint="eastAsia" w:ascii="宋体" w:hAnsi="宋体" w:eastAsia="宋体" w:cs="宋体"/>
          <w:b/>
        </w:rPr>
      </w:pPr>
      <w:bookmarkStart w:id="178" w:name="_Toc9280"/>
      <w:bookmarkStart w:id="179" w:name="_Toc4528"/>
      <w:bookmarkStart w:id="180" w:name="_Toc6986"/>
      <w:bookmarkStart w:id="181" w:name="_Toc4592"/>
      <w:bookmarkStart w:id="182" w:name="_Toc5497"/>
      <w:bookmarkStart w:id="183" w:name="_Toc9806"/>
      <w:bookmarkStart w:id="184" w:name="_Toc458617472"/>
      <w:bookmarkStart w:id="185" w:name="_Toc193126889"/>
      <w:bookmarkStart w:id="186" w:name="_Toc194663926"/>
      <w:bookmarkStart w:id="187" w:name="_Toc193187105"/>
      <w:bookmarkStart w:id="188" w:name="_Toc188808840"/>
      <w:r>
        <w:rPr>
          <w:rFonts w:hint="eastAsia" w:ascii="宋体" w:hAnsi="宋体" w:eastAsia="宋体" w:cs="宋体"/>
          <w:b/>
        </w:rPr>
        <w:t>2.开标一览表</w:t>
      </w:r>
      <w:bookmarkEnd w:id="178"/>
      <w:bookmarkEnd w:id="179"/>
      <w:bookmarkEnd w:id="180"/>
      <w:bookmarkEnd w:id="181"/>
      <w:bookmarkEnd w:id="182"/>
      <w:bookmarkEnd w:id="183"/>
      <w:bookmarkEnd w:id="184"/>
    </w:p>
    <w:p w14:paraId="4474DAFD">
      <w:pPr>
        <w:spacing w:line="360" w:lineRule="auto"/>
        <w:ind w:firstLine="120" w:firstLineChars="50"/>
        <w:rPr>
          <w:rFonts w:hint="eastAsia" w:ascii="宋体" w:hAnsi="宋体" w:eastAsia="宋体" w:cs="宋体"/>
          <w:bCs/>
          <w:kern w:val="0"/>
          <w:szCs w:val="24"/>
          <w:u w:val="single"/>
        </w:rPr>
      </w:pPr>
      <w:r>
        <w:rPr>
          <w:rFonts w:hint="eastAsia" w:ascii="宋体" w:hAnsi="宋体" w:eastAsia="宋体" w:cs="宋体"/>
          <w:bCs/>
          <w:kern w:val="0"/>
          <w:szCs w:val="24"/>
        </w:rPr>
        <w:t xml:space="preserve">                                              </w:t>
      </w:r>
    </w:p>
    <w:p w14:paraId="6DE063E2">
      <w:pPr>
        <w:pStyle w:val="15"/>
        <w:widowControl/>
        <w:spacing w:line="384" w:lineRule="auto"/>
        <w:ind w:firstLine="810" w:firstLineChars="300"/>
        <w:rPr>
          <w:rFonts w:hint="eastAsia" w:ascii="宋体" w:hAnsi="宋体" w:eastAsia="宋体" w:cs="宋体"/>
          <w:sz w:val="27"/>
          <w:szCs w:val="27"/>
        </w:rPr>
      </w:pPr>
      <w:bookmarkStart w:id="189" w:name="_Toc12688"/>
      <w:bookmarkStart w:id="190" w:name="_Toc193126887"/>
      <w:bookmarkStart w:id="191" w:name="_Toc188808838"/>
      <w:bookmarkStart w:id="192" w:name="_Toc194663924"/>
      <w:bookmarkStart w:id="193" w:name="_Toc458617476"/>
      <w:bookmarkStart w:id="194" w:name="_Toc193187103"/>
      <w:bookmarkStart w:id="195" w:name="_Toc11969"/>
      <w:bookmarkStart w:id="196" w:name="_Toc2240"/>
      <w:r>
        <w:rPr>
          <w:rFonts w:hint="eastAsia" w:ascii="宋体" w:hAnsi="宋体" w:eastAsia="宋体" w:cs="宋体"/>
          <w:sz w:val="27"/>
          <w:szCs w:val="27"/>
        </w:rPr>
        <w:t>项目编号：</w:t>
      </w:r>
    </w:p>
    <w:p w14:paraId="0EAAF737">
      <w:pPr>
        <w:pStyle w:val="15"/>
        <w:widowControl/>
        <w:spacing w:line="384" w:lineRule="auto"/>
        <w:ind w:firstLine="810" w:firstLineChars="300"/>
        <w:rPr>
          <w:rFonts w:hint="eastAsia" w:ascii="宋体" w:hAnsi="宋体" w:eastAsia="宋体" w:cs="宋体"/>
          <w:sz w:val="27"/>
          <w:szCs w:val="27"/>
        </w:rPr>
      </w:pPr>
      <w:r>
        <w:rPr>
          <w:rFonts w:hint="eastAsia" w:ascii="宋体" w:hAnsi="宋体" w:eastAsia="宋体" w:cs="宋体"/>
          <w:sz w:val="27"/>
          <w:szCs w:val="27"/>
        </w:rPr>
        <w:t>项目名称：</w:t>
      </w:r>
    </w:p>
    <w:p w14:paraId="4DD5A6BC">
      <w:pPr>
        <w:pStyle w:val="15"/>
        <w:widowControl/>
        <w:spacing w:line="384" w:lineRule="auto"/>
        <w:ind w:firstLine="810" w:firstLineChars="300"/>
        <w:rPr>
          <w:rFonts w:hint="eastAsia" w:ascii="宋体" w:hAnsi="宋体" w:eastAsia="宋体" w:cs="宋体"/>
          <w:sz w:val="27"/>
          <w:szCs w:val="27"/>
        </w:rPr>
      </w:pPr>
      <w:r>
        <w:rPr>
          <w:rFonts w:hint="eastAsia" w:ascii="宋体" w:hAnsi="宋体" w:eastAsia="宋体" w:cs="宋体"/>
          <w:sz w:val="27"/>
          <w:szCs w:val="27"/>
        </w:rPr>
        <w:t>标段编号：</w:t>
      </w:r>
    </w:p>
    <w:p w14:paraId="3F659737">
      <w:pPr>
        <w:pStyle w:val="15"/>
        <w:widowControl/>
        <w:spacing w:line="384" w:lineRule="auto"/>
        <w:ind w:firstLine="810" w:firstLineChars="300"/>
        <w:rPr>
          <w:rFonts w:hint="eastAsia" w:ascii="宋体" w:hAnsi="宋体" w:eastAsia="宋体" w:cs="宋体"/>
          <w:bCs/>
          <w:szCs w:val="24"/>
          <w:u w:val="single"/>
        </w:rPr>
      </w:pPr>
      <w:r>
        <w:rPr>
          <w:rFonts w:hint="eastAsia" w:ascii="宋体" w:hAnsi="宋体" w:eastAsia="宋体" w:cs="宋体"/>
          <w:sz w:val="27"/>
          <w:szCs w:val="27"/>
        </w:rPr>
        <w:t xml:space="preserve">标段名称：  </w:t>
      </w:r>
      <w:r>
        <w:rPr>
          <w:rFonts w:hint="eastAsia" w:ascii="宋体" w:hAnsi="宋体" w:eastAsia="宋体" w:cs="宋体"/>
          <w:bCs/>
          <w:szCs w:val="24"/>
        </w:rPr>
        <w:t xml:space="preserve">                                                </w:t>
      </w:r>
    </w:p>
    <w:tbl>
      <w:tblPr>
        <w:tblStyle w:val="17"/>
        <w:tblW w:w="74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9"/>
        <w:gridCol w:w="5290"/>
      </w:tblGrid>
      <w:tr w14:paraId="217C7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2189" w:type="dxa"/>
            <w:vAlign w:val="center"/>
          </w:tcPr>
          <w:p w14:paraId="233746E4">
            <w:pPr>
              <w:spacing w:line="360" w:lineRule="auto"/>
              <w:ind w:right="163" w:rightChars="68" w:firstLine="118" w:firstLineChars="49"/>
              <w:jc w:val="center"/>
              <w:rPr>
                <w:rFonts w:hint="eastAsia" w:ascii="宋体" w:hAnsi="宋体" w:eastAsia="宋体" w:cs="宋体"/>
                <w:b/>
                <w:szCs w:val="24"/>
              </w:rPr>
            </w:pPr>
            <w:r>
              <w:rPr>
                <w:rFonts w:hint="eastAsia" w:ascii="宋体" w:hAnsi="宋体" w:eastAsia="宋体" w:cs="宋体"/>
                <w:b/>
                <w:szCs w:val="24"/>
              </w:rPr>
              <w:t>标题</w:t>
            </w:r>
          </w:p>
        </w:tc>
        <w:tc>
          <w:tcPr>
            <w:tcW w:w="5290" w:type="dxa"/>
            <w:vAlign w:val="center"/>
          </w:tcPr>
          <w:p w14:paraId="1089BC75">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内容</w:t>
            </w:r>
          </w:p>
        </w:tc>
      </w:tr>
      <w:tr w14:paraId="2BFE92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2189" w:type="dxa"/>
            <w:vAlign w:val="center"/>
          </w:tcPr>
          <w:p w14:paraId="17279391">
            <w:pPr>
              <w:tabs>
                <w:tab w:val="left" w:pos="548"/>
              </w:tabs>
              <w:spacing w:line="360" w:lineRule="auto"/>
              <w:ind w:left="240" w:leftChars="100"/>
              <w:jc w:val="center"/>
              <w:rPr>
                <w:rFonts w:hint="eastAsia" w:ascii="宋体" w:hAnsi="宋体" w:eastAsia="宋体" w:cs="宋体"/>
                <w:szCs w:val="24"/>
              </w:rPr>
            </w:pPr>
            <w:r>
              <w:rPr>
                <w:rFonts w:hint="eastAsia" w:ascii="宋体" w:hAnsi="宋体" w:eastAsia="宋体" w:cs="宋体"/>
                <w:szCs w:val="24"/>
              </w:rPr>
              <w:t>投标报价</w:t>
            </w:r>
          </w:p>
        </w:tc>
        <w:tc>
          <w:tcPr>
            <w:tcW w:w="5290" w:type="dxa"/>
            <w:vAlign w:val="center"/>
          </w:tcPr>
          <w:p w14:paraId="58FEEC7F">
            <w:pPr>
              <w:spacing w:line="360" w:lineRule="auto"/>
              <w:ind w:left="240" w:leftChars="100"/>
              <w:rPr>
                <w:rFonts w:hint="eastAsia" w:ascii="宋体" w:hAnsi="宋体" w:eastAsia="宋体" w:cs="宋体"/>
                <w:szCs w:val="24"/>
              </w:rPr>
            </w:pPr>
            <w:r>
              <w:rPr>
                <w:rFonts w:hint="eastAsia" w:ascii="宋体" w:hAnsi="宋体" w:eastAsia="宋体" w:cs="宋体"/>
                <w:szCs w:val="24"/>
              </w:rPr>
              <w:t xml:space="preserve">                    </w:t>
            </w:r>
          </w:p>
        </w:tc>
      </w:tr>
      <w:tr w14:paraId="0C3F4E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2189" w:type="dxa"/>
            <w:vAlign w:val="center"/>
          </w:tcPr>
          <w:p w14:paraId="064D3DA0">
            <w:pPr>
              <w:tabs>
                <w:tab w:val="left" w:pos="548"/>
              </w:tabs>
              <w:spacing w:line="360" w:lineRule="auto"/>
              <w:ind w:firstLine="240" w:firstLineChars="100"/>
              <w:jc w:val="center"/>
              <w:rPr>
                <w:rFonts w:hint="eastAsia" w:ascii="宋体" w:hAnsi="宋体" w:eastAsia="宋体" w:cs="宋体"/>
                <w:szCs w:val="24"/>
              </w:rPr>
            </w:pPr>
            <w:r>
              <w:rPr>
                <w:rFonts w:hint="eastAsia" w:ascii="宋体" w:hAnsi="宋体" w:eastAsia="宋体" w:cs="宋体"/>
                <w:szCs w:val="24"/>
              </w:rPr>
              <w:t>供货期</w:t>
            </w:r>
          </w:p>
        </w:tc>
        <w:tc>
          <w:tcPr>
            <w:tcW w:w="5290" w:type="dxa"/>
            <w:vAlign w:val="center"/>
          </w:tcPr>
          <w:p w14:paraId="184F4FA6">
            <w:pPr>
              <w:spacing w:line="360" w:lineRule="auto"/>
              <w:ind w:left="240" w:leftChars="100"/>
              <w:rPr>
                <w:rFonts w:hint="eastAsia" w:ascii="宋体" w:hAnsi="宋体" w:eastAsia="宋体" w:cs="宋体"/>
                <w:szCs w:val="24"/>
              </w:rPr>
            </w:pPr>
          </w:p>
        </w:tc>
      </w:tr>
      <w:tr w14:paraId="76D8B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2189" w:type="dxa"/>
            <w:vAlign w:val="center"/>
          </w:tcPr>
          <w:p w14:paraId="2AD65EC2">
            <w:pPr>
              <w:tabs>
                <w:tab w:val="left" w:pos="548"/>
              </w:tabs>
              <w:spacing w:line="360" w:lineRule="auto"/>
              <w:ind w:left="240" w:leftChars="100"/>
              <w:jc w:val="center"/>
              <w:rPr>
                <w:rFonts w:hint="eastAsia" w:ascii="宋体" w:hAnsi="宋体" w:eastAsia="宋体" w:cs="宋体"/>
                <w:szCs w:val="24"/>
              </w:rPr>
            </w:pPr>
            <w:r>
              <w:rPr>
                <w:rFonts w:hint="eastAsia" w:ascii="宋体" w:hAnsi="宋体" w:eastAsia="宋体" w:cs="宋体"/>
                <w:szCs w:val="24"/>
              </w:rPr>
              <w:t>质保期</w:t>
            </w:r>
          </w:p>
        </w:tc>
        <w:tc>
          <w:tcPr>
            <w:tcW w:w="5290" w:type="dxa"/>
            <w:vAlign w:val="center"/>
          </w:tcPr>
          <w:p w14:paraId="42259F70">
            <w:pPr>
              <w:spacing w:line="360" w:lineRule="auto"/>
              <w:ind w:left="240" w:leftChars="100"/>
              <w:rPr>
                <w:rFonts w:hint="eastAsia" w:ascii="宋体" w:hAnsi="宋体" w:eastAsia="宋体" w:cs="宋体"/>
                <w:szCs w:val="24"/>
              </w:rPr>
            </w:pPr>
          </w:p>
        </w:tc>
      </w:tr>
    </w:tbl>
    <w:p w14:paraId="012DB82D">
      <w:pPr>
        <w:spacing w:line="360" w:lineRule="auto"/>
        <w:rPr>
          <w:rFonts w:hint="eastAsia" w:ascii="宋体" w:hAnsi="宋体" w:eastAsia="宋体" w:cs="宋体"/>
          <w:szCs w:val="24"/>
        </w:rPr>
      </w:pPr>
    </w:p>
    <w:p w14:paraId="6760555B">
      <w:pPr>
        <w:spacing w:line="360" w:lineRule="auto"/>
        <w:rPr>
          <w:rFonts w:hint="eastAsia" w:ascii="宋体" w:hAnsi="宋体" w:eastAsia="宋体" w:cs="宋体"/>
          <w:szCs w:val="24"/>
        </w:rPr>
      </w:pPr>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1DE4D39F">
      <w:pPr>
        <w:spacing w:line="360" w:lineRule="auto"/>
        <w:rPr>
          <w:rFonts w:hint="eastAsia" w:ascii="宋体" w:hAnsi="宋体" w:eastAsia="宋体" w:cs="宋体"/>
          <w:szCs w:val="24"/>
          <w:u w:val="single"/>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24B1E09F">
      <w:pPr>
        <w:pStyle w:val="15"/>
        <w:widowControl/>
        <w:spacing w:line="384" w:lineRule="auto"/>
        <w:rPr>
          <w:rFonts w:hint="eastAsia" w:ascii="宋体" w:hAnsi="宋体" w:eastAsia="宋体" w:cs="宋体"/>
          <w:b/>
          <w:bCs/>
          <w:sz w:val="21"/>
          <w:szCs w:val="21"/>
          <w:lang w:val="zh-CN"/>
        </w:rPr>
      </w:pPr>
    </w:p>
    <w:p w14:paraId="6DA3CA7D">
      <w:pPr>
        <w:pStyle w:val="15"/>
        <w:widowControl/>
        <w:spacing w:line="384" w:lineRule="auto"/>
        <w:rPr>
          <w:rFonts w:hint="eastAsia" w:ascii="宋体" w:hAnsi="宋体" w:eastAsia="宋体" w:cs="宋体"/>
          <w:b/>
          <w:bCs/>
          <w:sz w:val="21"/>
          <w:szCs w:val="21"/>
          <w:lang w:val="zh-CN"/>
        </w:rPr>
      </w:pPr>
    </w:p>
    <w:p w14:paraId="0A1876A4">
      <w:pPr>
        <w:pStyle w:val="15"/>
        <w:widowControl/>
        <w:spacing w:line="384" w:lineRule="auto"/>
        <w:rPr>
          <w:rFonts w:hint="eastAsia" w:ascii="宋体" w:hAnsi="宋体" w:eastAsia="宋体" w:cs="宋体"/>
          <w:b/>
          <w:bCs/>
          <w:sz w:val="21"/>
          <w:szCs w:val="21"/>
          <w:lang w:val="zh-CN"/>
        </w:rPr>
      </w:pPr>
    </w:p>
    <w:p w14:paraId="2E8A3CDB">
      <w:pPr>
        <w:pStyle w:val="15"/>
        <w:widowControl/>
        <w:spacing w:line="384" w:lineRule="auto"/>
        <w:rPr>
          <w:rFonts w:hint="eastAsia" w:ascii="宋体" w:hAnsi="宋体" w:eastAsia="宋体" w:cs="宋体"/>
          <w:b/>
          <w:bCs/>
          <w:sz w:val="21"/>
          <w:szCs w:val="21"/>
          <w:lang w:val="zh-CN"/>
        </w:rPr>
      </w:pPr>
      <w:r>
        <w:rPr>
          <w:rFonts w:hint="eastAsia" w:ascii="宋体" w:hAnsi="宋体" w:eastAsia="宋体" w:cs="宋体"/>
          <w:b/>
          <w:bCs/>
          <w:sz w:val="21"/>
          <w:szCs w:val="21"/>
          <w:lang w:val="zh-CN"/>
        </w:rPr>
        <w:t>备注: “投标报价”为投标总价。投标报价必须包括本项目所需全部费用。</w:t>
      </w:r>
    </w:p>
    <w:bookmarkEnd w:id="189"/>
    <w:p w14:paraId="76DB7F39">
      <w:pPr>
        <w:pStyle w:val="34"/>
        <w:spacing w:line="360" w:lineRule="auto"/>
        <w:ind w:firstLine="0" w:firstLineChars="0"/>
        <w:rPr>
          <w:rFonts w:hint="eastAsia" w:ascii="宋体" w:hAnsi="宋体" w:eastAsia="宋体" w:cs="宋体"/>
          <w:b/>
        </w:rPr>
      </w:pPr>
      <w:bookmarkStart w:id="197" w:name="_Toc19814"/>
      <w:bookmarkStart w:id="198" w:name="_Toc4059"/>
    </w:p>
    <w:p w14:paraId="6623462D">
      <w:pPr>
        <w:pStyle w:val="34"/>
        <w:spacing w:line="360" w:lineRule="auto"/>
        <w:ind w:firstLine="0" w:firstLineChars="0"/>
        <w:rPr>
          <w:rFonts w:hint="eastAsia" w:ascii="宋体" w:hAnsi="宋体" w:eastAsia="宋体" w:cs="宋体"/>
          <w:b/>
        </w:rPr>
      </w:pPr>
    </w:p>
    <w:p w14:paraId="5601058E">
      <w:pPr>
        <w:pStyle w:val="34"/>
        <w:spacing w:line="360" w:lineRule="auto"/>
        <w:ind w:firstLine="0" w:firstLineChars="0"/>
        <w:rPr>
          <w:rFonts w:hint="eastAsia" w:ascii="宋体" w:hAnsi="宋体" w:eastAsia="宋体" w:cs="宋体"/>
          <w:b/>
        </w:rPr>
      </w:pPr>
    </w:p>
    <w:p w14:paraId="2C5C7F82">
      <w:pPr>
        <w:pStyle w:val="34"/>
        <w:spacing w:line="360" w:lineRule="auto"/>
        <w:ind w:firstLine="0" w:firstLineChars="0"/>
        <w:outlineLvl w:val="1"/>
        <w:rPr>
          <w:rFonts w:hint="eastAsia" w:ascii="宋体" w:hAnsi="宋体" w:eastAsia="宋体" w:cs="宋体"/>
          <w:b/>
        </w:rPr>
        <w:sectPr>
          <w:headerReference r:id="rId10" w:type="first"/>
          <w:footerReference r:id="rId12" w:type="first"/>
          <w:headerReference r:id="rId9" w:type="default"/>
          <w:footerReference r:id="rId11" w:type="default"/>
          <w:pgSz w:w="11905" w:h="16838"/>
          <w:pgMar w:top="1440" w:right="1080" w:bottom="1440" w:left="1080" w:header="935" w:footer="771" w:gutter="567"/>
          <w:pgNumType w:fmt="decimal"/>
          <w:cols w:space="0" w:num="1"/>
          <w:titlePg/>
          <w:docGrid w:linePitch="312" w:charSpace="0"/>
        </w:sectPr>
      </w:pPr>
    </w:p>
    <w:p w14:paraId="12EE96BA">
      <w:pPr>
        <w:pStyle w:val="34"/>
        <w:spacing w:line="360" w:lineRule="auto"/>
        <w:ind w:firstLine="0" w:firstLineChars="0"/>
        <w:outlineLvl w:val="2"/>
        <w:rPr>
          <w:rFonts w:hint="eastAsia" w:ascii="宋体" w:hAnsi="宋体" w:eastAsia="宋体" w:cs="宋体"/>
          <w:bCs/>
          <w:sz w:val="24"/>
          <w:szCs w:val="24"/>
        </w:rPr>
      </w:pPr>
      <w:bookmarkStart w:id="199" w:name="_Toc25681"/>
      <w:r>
        <w:rPr>
          <w:rFonts w:hint="eastAsia" w:ascii="宋体" w:hAnsi="宋体" w:eastAsia="宋体" w:cs="宋体"/>
          <w:b/>
        </w:rPr>
        <w:t>3.分项报价表</w:t>
      </w:r>
      <w:bookmarkEnd w:id="197"/>
      <w:bookmarkEnd w:id="198"/>
      <w:bookmarkEnd w:id="199"/>
    </w:p>
    <w:tbl>
      <w:tblPr>
        <w:tblStyle w:val="17"/>
        <w:tblpPr w:leftFromText="180" w:rightFromText="180" w:vertAnchor="text" w:horzAnchor="page" w:tblpXSpec="center" w:tblpY="30"/>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9"/>
        <w:gridCol w:w="1131"/>
        <w:gridCol w:w="1049"/>
        <w:gridCol w:w="1073"/>
        <w:gridCol w:w="1193"/>
        <w:gridCol w:w="1274"/>
        <w:gridCol w:w="858"/>
        <w:gridCol w:w="1055"/>
        <w:gridCol w:w="1079"/>
      </w:tblGrid>
      <w:tr w14:paraId="03C9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Header/>
          <w:jc w:val="center"/>
        </w:trPr>
        <w:tc>
          <w:tcPr>
            <w:tcW w:w="266" w:type="pct"/>
            <w:vAlign w:val="center"/>
          </w:tcPr>
          <w:p w14:paraId="02E3C24F">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序号</w:t>
            </w:r>
          </w:p>
        </w:tc>
        <w:tc>
          <w:tcPr>
            <w:tcW w:w="615" w:type="pct"/>
            <w:vAlign w:val="center"/>
          </w:tcPr>
          <w:p w14:paraId="33DD2053">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设备名称</w:t>
            </w:r>
          </w:p>
        </w:tc>
        <w:tc>
          <w:tcPr>
            <w:tcW w:w="570" w:type="pct"/>
            <w:vAlign w:val="center"/>
          </w:tcPr>
          <w:p w14:paraId="0A1C341A">
            <w:pPr>
              <w:widowControl/>
              <w:jc w:val="center"/>
              <w:textAlignment w:val="center"/>
              <w:rPr>
                <w:rFonts w:hint="eastAsia" w:ascii="宋体" w:hAnsi="宋体" w:eastAsia="宋体" w:cs="宋体"/>
                <w:b/>
                <w:bCs/>
                <w:szCs w:val="24"/>
                <w:lang w:eastAsia="zh-CN"/>
              </w:rPr>
            </w:pPr>
            <w:r>
              <w:rPr>
                <w:rFonts w:hint="eastAsia" w:ascii="宋体" w:hAnsi="宋体" w:eastAsia="宋体" w:cs="宋体"/>
                <w:b/>
                <w:bCs/>
                <w:szCs w:val="24"/>
                <w:lang w:eastAsia="zh-CN"/>
              </w:rPr>
              <w:t>制造商</w:t>
            </w:r>
          </w:p>
        </w:tc>
        <w:tc>
          <w:tcPr>
            <w:tcW w:w="583" w:type="pct"/>
            <w:vAlign w:val="center"/>
          </w:tcPr>
          <w:p w14:paraId="54A3BA2F">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品牌</w:t>
            </w:r>
          </w:p>
        </w:tc>
        <w:tc>
          <w:tcPr>
            <w:tcW w:w="647" w:type="pct"/>
            <w:vAlign w:val="center"/>
          </w:tcPr>
          <w:p w14:paraId="56400685">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规格型号</w:t>
            </w:r>
          </w:p>
        </w:tc>
        <w:tc>
          <w:tcPr>
            <w:tcW w:w="692" w:type="pct"/>
            <w:vAlign w:val="center"/>
          </w:tcPr>
          <w:p w14:paraId="3C1E1BB9">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数量</w:t>
            </w:r>
          </w:p>
        </w:tc>
        <w:tc>
          <w:tcPr>
            <w:tcW w:w="466" w:type="pct"/>
            <w:vAlign w:val="center"/>
          </w:tcPr>
          <w:p w14:paraId="6024E2F9">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单位</w:t>
            </w:r>
          </w:p>
        </w:tc>
        <w:tc>
          <w:tcPr>
            <w:tcW w:w="573" w:type="pct"/>
            <w:vAlign w:val="center"/>
          </w:tcPr>
          <w:p w14:paraId="61C7C249">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单价（元）</w:t>
            </w:r>
          </w:p>
        </w:tc>
        <w:tc>
          <w:tcPr>
            <w:tcW w:w="584" w:type="pct"/>
            <w:vAlign w:val="center"/>
          </w:tcPr>
          <w:p w14:paraId="5C416720">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合价（元）</w:t>
            </w:r>
          </w:p>
        </w:tc>
      </w:tr>
      <w:tr w14:paraId="73B0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atLeast"/>
          <w:jc w:val="center"/>
        </w:trPr>
        <w:tc>
          <w:tcPr>
            <w:tcW w:w="266" w:type="pct"/>
            <w:vAlign w:val="center"/>
          </w:tcPr>
          <w:p w14:paraId="6C83BD2F">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615" w:type="pct"/>
            <w:vAlign w:val="center"/>
          </w:tcPr>
          <w:p w14:paraId="77D63301">
            <w:pPr>
              <w:widowControl/>
              <w:jc w:val="center"/>
              <w:textAlignment w:val="center"/>
              <w:rPr>
                <w:rFonts w:hint="eastAsia" w:ascii="宋体" w:hAnsi="宋体" w:eastAsia="宋体" w:cs="宋体"/>
                <w:sz w:val="18"/>
                <w:szCs w:val="18"/>
              </w:rPr>
            </w:pPr>
          </w:p>
        </w:tc>
        <w:tc>
          <w:tcPr>
            <w:tcW w:w="570" w:type="pct"/>
          </w:tcPr>
          <w:p w14:paraId="5EE53744">
            <w:pPr>
              <w:widowControl/>
              <w:jc w:val="center"/>
              <w:textAlignment w:val="center"/>
              <w:rPr>
                <w:rFonts w:hint="eastAsia" w:ascii="宋体" w:hAnsi="宋体" w:eastAsia="宋体" w:cs="宋体"/>
                <w:sz w:val="18"/>
                <w:szCs w:val="18"/>
              </w:rPr>
            </w:pPr>
          </w:p>
        </w:tc>
        <w:tc>
          <w:tcPr>
            <w:tcW w:w="583" w:type="pct"/>
          </w:tcPr>
          <w:p w14:paraId="68BEF296">
            <w:pPr>
              <w:widowControl/>
              <w:jc w:val="left"/>
              <w:textAlignment w:val="top"/>
              <w:rPr>
                <w:rFonts w:hint="eastAsia" w:ascii="宋体" w:hAnsi="宋体" w:eastAsia="宋体" w:cs="宋体"/>
                <w:sz w:val="18"/>
                <w:szCs w:val="18"/>
              </w:rPr>
            </w:pPr>
          </w:p>
        </w:tc>
        <w:tc>
          <w:tcPr>
            <w:tcW w:w="647" w:type="pct"/>
          </w:tcPr>
          <w:p w14:paraId="1F143F4C">
            <w:pPr>
              <w:widowControl/>
              <w:jc w:val="left"/>
              <w:textAlignment w:val="top"/>
              <w:rPr>
                <w:rFonts w:hint="eastAsia" w:ascii="宋体" w:hAnsi="宋体" w:eastAsia="宋体" w:cs="宋体"/>
                <w:sz w:val="18"/>
                <w:szCs w:val="18"/>
              </w:rPr>
            </w:pPr>
          </w:p>
        </w:tc>
        <w:tc>
          <w:tcPr>
            <w:tcW w:w="692" w:type="pct"/>
            <w:vAlign w:val="center"/>
          </w:tcPr>
          <w:p w14:paraId="6072820B">
            <w:pPr>
              <w:widowControl/>
              <w:jc w:val="center"/>
              <w:textAlignment w:val="center"/>
              <w:rPr>
                <w:rFonts w:hint="eastAsia" w:ascii="宋体" w:hAnsi="宋体" w:eastAsia="宋体" w:cs="宋体"/>
                <w:sz w:val="18"/>
                <w:szCs w:val="18"/>
              </w:rPr>
            </w:pPr>
          </w:p>
        </w:tc>
        <w:tc>
          <w:tcPr>
            <w:tcW w:w="466" w:type="pct"/>
            <w:vAlign w:val="center"/>
          </w:tcPr>
          <w:p w14:paraId="6215F2A7">
            <w:pPr>
              <w:widowControl/>
              <w:jc w:val="center"/>
              <w:textAlignment w:val="center"/>
              <w:rPr>
                <w:rFonts w:hint="eastAsia" w:ascii="宋体" w:hAnsi="宋体" w:eastAsia="宋体" w:cs="宋体"/>
                <w:sz w:val="18"/>
                <w:szCs w:val="18"/>
              </w:rPr>
            </w:pPr>
          </w:p>
        </w:tc>
        <w:tc>
          <w:tcPr>
            <w:tcW w:w="573" w:type="pct"/>
            <w:vAlign w:val="center"/>
          </w:tcPr>
          <w:p w14:paraId="21385F74">
            <w:pPr>
              <w:widowControl/>
              <w:jc w:val="center"/>
              <w:textAlignment w:val="center"/>
              <w:rPr>
                <w:rFonts w:hint="eastAsia" w:ascii="宋体" w:hAnsi="宋体" w:eastAsia="宋体" w:cs="宋体"/>
                <w:sz w:val="18"/>
                <w:szCs w:val="18"/>
              </w:rPr>
            </w:pPr>
          </w:p>
        </w:tc>
        <w:tc>
          <w:tcPr>
            <w:tcW w:w="584" w:type="pct"/>
            <w:vAlign w:val="center"/>
          </w:tcPr>
          <w:p w14:paraId="67EAC169">
            <w:pPr>
              <w:widowControl/>
              <w:jc w:val="center"/>
              <w:textAlignment w:val="center"/>
              <w:rPr>
                <w:rFonts w:hint="eastAsia" w:ascii="宋体" w:hAnsi="宋体" w:eastAsia="宋体" w:cs="宋体"/>
                <w:sz w:val="18"/>
                <w:szCs w:val="18"/>
              </w:rPr>
            </w:pPr>
          </w:p>
        </w:tc>
      </w:tr>
      <w:tr w14:paraId="250B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266" w:type="pct"/>
            <w:vAlign w:val="center"/>
          </w:tcPr>
          <w:p w14:paraId="5E61252E">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615" w:type="pct"/>
            <w:vAlign w:val="center"/>
          </w:tcPr>
          <w:p w14:paraId="5DDAC217">
            <w:pPr>
              <w:widowControl/>
              <w:jc w:val="center"/>
              <w:textAlignment w:val="center"/>
              <w:rPr>
                <w:rFonts w:hint="eastAsia" w:ascii="宋体" w:hAnsi="宋体" w:eastAsia="宋体" w:cs="宋体"/>
                <w:sz w:val="18"/>
                <w:szCs w:val="18"/>
              </w:rPr>
            </w:pPr>
          </w:p>
        </w:tc>
        <w:tc>
          <w:tcPr>
            <w:tcW w:w="570" w:type="pct"/>
          </w:tcPr>
          <w:p w14:paraId="5CF34BCB">
            <w:pPr>
              <w:widowControl/>
              <w:jc w:val="center"/>
              <w:textAlignment w:val="center"/>
              <w:rPr>
                <w:rFonts w:hint="eastAsia" w:ascii="宋体" w:hAnsi="宋体" w:eastAsia="宋体" w:cs="宋体"/>
                <w:sz w:val="18"/>
                <w:szCs w:val="18"/>
              </w:rPr>
            </w:pPr>
          </w:p>
        </w:tc>
        <w:tc>
          <w:tcPr>
            <w:tcW w:w="583" w:type="pct"/>
          </w:tcPr>
          <w:p w14:paraId="0D986252">
            <w:pPr>
              <w:widowControl/>
              <w:jc w:val="left"/>
              <w:textAlignment w:val="top"/>
              <w:rPr>
                <w:rFonts w:hint="eastAsia" w:ascii="宋体" w:hAnsi="宋体" w:eastAsia="宋体" w:cs="宋体"/>
                <w:sz w:val="18"/>
                <w:szCs w:val="18"/>
              </w:rPr>
            </w:pPr>
          </w:p>
        </w:tc>
        <w:tc>
          <w:tcPr>
            <w:tcW w:w="647" w:type="pct"/>
          </w:tcPr>
          <w:p w14:paraId="6EA64B66">
            <w:pPr>
              <w:widowControl/>
              <w:jc w:val="left"/>
              <w:textAlignment w:val="top"/>
              <w:rPr>
                <w:rFonts w:hint="eastAsia" w:ascii="宋体" w:hAnsi="宋体" w:eastAsia="宋体" w:cs="宋体"/>
                <w:sz w:val="18"/>
                <w:szCs w:val="18"/>
              </w:rPr>
            </w:pPr>
          </w:p>
        </w:tc>
        <w:tc>
          <w:tcPr>
            <w:tcW w:w="692" w:type="pct"/>
            <w:vAlign w:val="center"/>
          </w:tcPr>
          <w:p w14:paraId="296FC893">
            <w:pPr>
              <w:widowControl/>
              <w:jc w:val="center"/>
              <w:textAlignment w:val="center"/>
              <w:rPr>
                <w:rFonts w:hint="eastAsia" w:ascii="宋体" w:hAnsi="宋体" w:eastAsia="宋体" w:cs="宋体"/>
                <w:sz w:val="18"/>
                <w:szCs w:val="18"/>
              </w:rPr>
            </w:pPr>
          </w:p>
        </w:tc>
        <w:tc>
          <w:tcPr>
            <w:tcW w:w="466" w:type="pct"/>
            <w:vAlign w:val="center"/>
          </w:tcPr>
          <w:p w14:paraId="52CE050A">
            <w:pPr>
              <w:widowControl/>
              <w:jc w:val="center"/>
              <w:textAlignment w:val="center"/>
              <w:rPr>
                <w:rFonts w:hint="eastAsia" w:ascii="宋体" w:hAnsi="宋体" w:eastAsia="宋体" w:cs="宋体"/>
                <w:sz w:val="18"/>
                <w:szCs w:val="18"/>
              </w:rPr>
            </w:pPr>
          </w:p>
        </w:tc>
        <w:tc>
          <w:tcPr>
            <w:tcW w:w="573" w:type="pct"/>
            <w:vAlign w:val="center"/>
          </w:tcPr>
          <w:p w14:paraId="2506A4D4">
            <w:pPr>
              <w:widowControl/>
              <w:jc w:val="center"/>
              <w:textAlignment w:val="center"/>
              <w:rPr>
                <w:rFonts w:hint="eastAsia" w:ascii="宋体" w:hAnsi="宋体" w:eastAsia="宋体" w:cs="宋体"/>
                <w:sz w:val="18"/>
                <w:szCs w:val="18"/>
              </w:rPr>
            </w:pPr>
          </w:p>
        </w:tc>
        <w:tc>
          <w:tcPr>
            <w:tcW w:w="584" w:type="pct"/>
            <w:vAlign w:val="center"/>
          </w:tcPr>
          <w:p w14:paraId="4934B1C6">
            <w:pPr>
              <w:widowControl/>
              <w:jc w:val="center"/>
              <w:textAlignment w:val="center"/>
              <w:rPr>
                <w:rFonts w:hint="eastAsia" w:ascii="宋体" w:hAnsi="宋体" w:eastAsia="宋体" w:cs="宋体"/>
                <w:sz w:val="18"/>
                <w:szCs w:val="18"/>
              </w:rPr>
            </w:pPr>
          </w:p>
        </w:tc>
      </w:tr>
      <w:tr w14:paraId="12A1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266" w:type="pct"/>
            <w:vAlign w:val="center"/>
          </w:tcPr>
          <w:p w14:paraId="2AF221D0">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615" w:type="pct"/>
            <w:vAlign w:val="center"/>
          </w:tcPr>
          <w:p w14:paraId="3CFEAF71">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70" w:type="pct"/>
            <w:vAlign w:val="center"/>
          </w:tcPr>
          <w:p w14:paraId="1FF1FB4D">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83" w:type="pct"/>
            <w:vAlign w:val="center"/>
          </w:tcPr>
          <w:p w14:paraId="24ACEEEF">
            <w:pPr>
              <w:widowControl/>
              <w:jc w:val="center"/>
              <w:textAlignment w:val="top"/>
              <w:rPr>
                <w:rFonts w:hint="eastAsia" w:ascii="宋体" w:hAnsi="宋体" w:eastAsia="宋体" w:cs="宋体"/>
                <w:sz w:val="18"/>
                <w:szCs w:val="18"/>
              </w:rPr>
            </w:pPr>
          </w:p>
        </w:tc>
        <w:tc>
          <w:tcPr>
            <w:tcW w:w="647" w:type="pct"/>
            <w:vAlign w:val="center"/>
          </w:tcPr>
          <w:p w14:paraId="7B234883">
            <w:pPr>
              <w:widowControl/>
              <w:jc w:val="center"/>
              <w:textAlignment w:val="top"/>
              <w:rPr>
                <w:rFonts w:hint="eastAsia" w:ascii="宋体" w:hAnsi="宋体" w:eastAsia="宋体" w:cs="宋体"/>
                <w:sz w:val="18"/>
                <w:szCs w:val="18"/>
              </w:rPr>
            </w:pPr>
            <w:r>
              <w:rPr>
                <w:rFonts w:hint="eastAsia" w:ascii="宋体" w:hAnsi="宋体" w:eastAsia="宋体" w:cs="宋体"/>
                <w:sz w:val="18"/>
                <w:szCs w:val="18"/>
              </w:rPr>
              <w:t>...........</w:t>
            </w:r>
          </w:p>
        </w:tc>
        <w:tc>
          <w:tcPr>
            <w:tcW w:w="692" w:type="pct"/>
            <w:vAlign w:val="center"/>
          </w:tcPr>
          <w:p w14:paraId="4A550B5E">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466" w:type="pct"/>
            <w:vAlign w:val="center"/>
          </w:tcPr>
          <w:p w14:paraId="147E4CB6">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73" w:type="pct"/>
            <w:vAlign w:val="center"/>
          </w:tcPr>
          <w:p w14:paraId="2979BEB6">
            <w:pPr>
              <w:widowControl/>
              <w:jc w:val="center"/>
              <w:textAlignment w:val="center"/>
              <w:rPr>
                <w:rFonts w:hint="eastAsia" w:ascii="宋体" w:hAnsi="宋体" w:eastAsia="宋体" w:cs="宋体"/>
                <w:sz w:val="18"/>
                <w:szCs w:val="18"/>
              </w:rPr>
            </w:pPr>
          </w:p>
        </w:tc>
        <w:tc>
          <w:tcPr>
            <w:tcW w:w="584" w:type="pct"/>
            <w:vAlign w:val="center"/>
          </w:tcPr>
          <w:p w14:paraId="50025338">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r>
      <w:tr w14:paraId="1838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266" w:type="pct"/>
            <w:vAlign w:val="center"/>
          </w:tcPr>
          <w:p w14:paraId="23CBC10B">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总计:</w:t>
            </w:r>
          </w:p>
        </w:tc>
        <w:tc>
          <w:tcPr>
            <w:tcW w:w="2416" w:type="pct"/>
            <w:gridSpan w:val="4"/>
            <w:vAlign w:val="center"/>
          </w:tcPr>
          <w:p w14:paraId="19DC3F07">
            <w:pPr>
              <w:widowControl/>
              <w:jc w:val="center"/>
              <w:textAlignment w:val="top"/>
              <w:rPr>
                <w:rFonts w:hint="eastAsia" w:ascii="宋体" w:hAnsi="宋体" w:eastAsia="宋体" w:cs="宋体"/>
                <w:b/>
                <w:bCs/>
                <w:szCs w:val="24"/>
              </w:rPr>
            </w:pPr>
            <w:r>
              <w:rPr>
                <w:rFonts w:hint="eastAsia" w:ascii="宋体" w:hAnsi="宋体" w:eastAsia="宋体" w:cs="宋体"/>
                <w:b/>
                <w:bCs/>
                <w:szCs w:val="24"/>
              </w:rPr>
              <w:t>大写：    元</w:t>
            </w:r>
          </w:p>
        </w:tc>
        <w:tc>
          <w:tcPr>
            <w:tcW w:w="2317" w:type="pct"/>
            <w:gridSpan w:val="4"/>
            <w:vAlign w:val="center"/>
          </w:tcPr>
          <w:p w14:paraId="4CB1387C">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小写：        元</w:t>
            </w:r>
          </w:p>
        </w:tc>
      </w:tr>
    </w:tbl>
    <w:p w14:paraId="06EA85C5">
      <w:pPr>
        <w:spacing w:line="360" w:lineRule="auto"/>
        <w:jc w:val="left"/>
        <w:rPr>
          <w:rFonts w:hint="eastAsia" w:ascii="宋体" w:hAnsi="宋体" w:eastAsia="宋体" w:cs="宋体"/>
          <w:szCs w:val="21"/>
        </w:rPr>
      </w:pPr>
      <w:r>
        <w:rPr>
          <w:rFonts w:hint="eastAsia" w:ascii="宋体" w:hAnsi="宋体" w:eastAsia="宋体" w:cs="宋体"/>
          <w:szCs w:val="21"/>
        </w:rPr>
        <w:t>注：1.“投标报价分项报价表”中费用总计应与“开标一览表（投标报价表）”中投标报价相等。</w:t>
      </w:r>
    </w:p>
    <w:p w14:paraId="0B499007">
      <w:pPr>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2.投标人必须按本表的格式详细报出采购清单所列项目的各个组成部分的报价，否则作无效投标处理；报价精确到小数点后两位；</w:t>
      </w:r>
    </w:p>
    <w:p w14:paraId="5210BC65">
      <w:pPr>
        <w:tabs>
          <w:tab w:val="left" w:pos="928"/>
        </w:tabs>
        <w:spacing w:line="360" w:lineRule="auto"/>
        <w:ind w:firstLine="480" w:firstLineChars="200"/>
        <w:jc w:val="left"/>
        <w:rPr>
          <w:rFonts w:hint="eastAsia" w:ascii="宋体" w:hAnsi="宋体" w:eastAsia="宋体" w:cs="宋体"/>
          <w:szCs w:val="24"/>
        </w:rPr>
      </w:pPr>
      <w:r>
        <w:rPr>
          <w:rFonts w:hint="eastAsia" w:ascii="宋体" w:hAnsi="宋体" w:eastAsia="宋体" w:cs="宋体"/>
          <w:szCs w:val="21"/>
        </w:rPr>
        <w:t>3.以上单价为全费用单价，包含</w:t>
      </w:r>
      <w:r>
        <w:rPr>
          <w:rFonts w:hint="eastAsia" w:ascii="宋体" w:hAnsi="宋体" w:eastAsia="宋体" w:cs="宋体"/>
          <w:szCs w:val="24"/>
        </w:rPr>
        <w:t>投标人为</w:t>
      </w:r>
      <w:r>
        <w:rPr>
          <w:rFonts w:hint="eastAsia" w:ascii="宋体" w:hAnsi="宋体" w:eastAsia="宋体" w:cs="宋体"/>
        </w:rPr>
        <w:t>完成</w:t>
      </w:r>
      <w:r>
        <w:rPr>
          <w:rFonts w:hint="eastAsia" w:ascii="宋体" w:hAnsi="宋体" w:eastAsia="宋体" w:cs="宋体"/>
          <w:lang w:val="en-US" w:eastAsia="zh-CN"/>
        </w:rPr>
        <w:t>项目供货</w:t>
      </w:r>
      <w:r>
        <w:rPr>
          <w:rFonts w:hint="eastAsia" w:ascii="宋体" w:hAnsi="宋体" w:eastAsia="宋体" w:cs="宋体"/>
        </w:rPr>
        <w:t>、税金、人工、安装、运输、调试、装卸、仓储、劳务、技术服务、培训等及其它相关的完成本项目所需全部费用。任何有选择的报价将不予接受，按无效投标处理。</w:t>
      </w:r>
    </w:p>
    <w:p w14:paraId="24A9F82D">
      <w:pPr>
        <w:spacing w:line="360" w:lineRule="auto"/>
        <w:rPr>
          <w:rFonts w:hint="eastAsia" w:ascii="宋体" w:hAnsi="宋体" w:eastAsia="宋体" w:cs="宋体"/>
          <w:szCs w:val="24"/>
        </w:rPr>
      </w:pPr>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4EE65620">
      <w:pPr>
        <w:spacing w:line="360" w:lineRule="auto"/>
        <w:rPr>
          <w:rFonts w:hint="eastAsia" w:ascii="宋体" w:hAnsi="宋体" w:eastAsia="宋体" w:cs="宋体"/>
          <w:szCs w:val="24"/>
        </w:rPr>
      </w:pPr>
      <w:r>
        <w:rPr>
          <w:rFonts w:hint="eastAsia" w:ascii="宋体" w:hAnsi="宋体" w:eastAsia="宋体" w:cs="宋体"/>
          <w:szCs w:val="24"/>
          <w:lang w:val="zh-CN"/>
        </w:rPr>
        <w:t>法定代表人或被授权人（签字或盖章）</w:t>
      </w:r>
      <w:r>
        <w:rPr>
          <w:rFonts w:hint="eastAsia" w:ascii="宋体" w:hAnsi="宋体" w:eastAsia="宋体" w:cs="宋体"/>
          <w:szCs w:val="24"/>
        </w:rPr>
        <w:t>：</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756B6077">
      <w:pPr>
        <w:spacing w:line="360" w:lineRule="auto"/>
        <w:rPr>
          <w:rFonts w:hint="eastAsia" w:ascii="宋体" w:hAnsi="宋体" w:eastAsia="宋体" w:cs="宋体"/>
          <w:szCs w:val="24"/>
          <w:u w:val="single"/>
        </w:rPr>
        <w:sectPr>
          <w:pgSz w:w="11905" w:h="16838"/>
          <w:pgMar w:top="1440" w:right="1080" w:bottom="1440" w:left="1080" w:header="935" w:footer="771" w:gutter="567"/>
          <w:pgNumType w:fmt="decimal"/>
          <w:cols w:space="0" w:num="1"/>
          <w:titlePg/>
          <w:docGrid w:linePitch="312" w:charSpace="0"/>
        </w:sectPr>
      </w:pPr>
      <w:r>
        <w:rPr>
          <w:rFonts w:hint="eastAsia" w:ascii="宋体" w:hAnsi="宋体" w:eastAsia="宋体" w:cs="宋体"/>
          <w:szCs w:val="24"/>
        </w:rPr>
        <w:t>日 期：</w:t>
      </w:r>
      <w:r>
        <w:rPr>
          <w:rFonts w:hint="eastAsia" w:ascii="宋体" w:hAnsi="宋体" w:eastAsia="宋体" w:cs="宋体"/>
          <w:szCs w:val="24"/>
          <w:u w:val="single"/>
        </w:rPr>
        <w:t xml:space="preserve">             </w:t>
      </w:r>
    </w:p>
    <w:p w14:paraId="686DBE60">
      <w:pPr>
        <w:pStyle w:val="34"/>
        <w:spacing w:line="360" w:lineRule="auto"/>
        <w:ind w:firstLine="0" w:firstLineChars="0"/>
        <w:outlineLvl w:val="2"/>
        <w:rPr>
          <w:rFonts w:hint="eastAsia" w:ascii="宋体" w:hAnsi="宋体" w:eastAsia="宋体" w:cs="宋体"/>
          <w:b/>
        </w:rPr>
      </w:pPr>
      <w:bookmarkStart w:id="200" w:name="_Toc65"/>
      <w:bookmarkStart w:id="201" w:name="_Toc32748"/>
      <w:bookmarkStart w:id="202" w:name="_Toc10661"/>
      <w:bookmarkStart w:id="203" w:name="_Toc2366"/>
      <w:r>
        <w:rPr>
          <w:rFonts w:hint="eastAsia" w:ascii="宋体" w:hAnsi="宋体" w:eastAsia="宋体" w:cs="宋体"/>
          <w:b/>
        </w:rPr>
        <w:t>4.投标保证金交纳凭证</w:t>
      </w:r>
      <w:bookmarkEnd w:id="200"/>
      <w:bookmarkEnd w:id="201"/>
      <w:bookmarkEnd w:id="202"/>
      <w:bookmarkEnd w:id="203"/>
    </w:p>
    <w:p w14:paraId="57D2A4B2">
      <w:pPr>
        <w:rPr>
          <w:rFonts w:hint="eastAsia" w:ascii="宋体" w:hAnsi="宋体" w:eastAsia="宋体" w:cs="宋体"/>
          <w:b/>
        </w:rPr>
      </w:pPr>
      <w:r>
        <w:rPr>
          <w:rFonts w:hint="eastAsia" w:ascii="宋体" w:hAnsi="宋体" w:eastAsia="宋体" w:cs="宋体"/>
          <w:b/>
        </w:rPr>
        <w:br w:type="page"/>
      </w:r>
    </w:p>
    <w:p w14:paraId="2F842D08">
      <w:pPr>
        <w:pStyle w:val="34"/>
        <w:spacing w:line="360" w:lineRule="auto"/>
        <w:ind w:firstLineChars="71"/>
        <w:outlineLvl w:val="2"/>
        <w:rPr>
          <w:rFonts w:hint="eastAsia" w:ascii="宋体" w:hAnsi="宋体" w:eastAsia="宋体" w:cs="宋体"/>
          <w:b/>
        </w:rPr>
      </w:pPr>
      <w:bookmarkStart w:id="204" w:name="_Toc15058"/>
      <w:bookmarkStart w:id="205" w:name="_Toc12762"/>
      <w:bookmarkStart w:id="206" w:name="_Toc3486"/>
      <w:bookmarkStart w:id="207" w:name="_Toc2119"/>
      <w:r>
        <w:rPr>
          <w:rFonts w:hint="eastAsia" w:ascii="宋体" w:hAnsi="宋体" w:eastAsia="宋体" w:cs="宋体"/>
          <w:b/>
        </w:rPr>
        <w:t>5.供应商承诺书</w:t>
      </w:r>
      <w:bookmarkEnd w:id="204"/>
      <w:bookmarkEnd w:id="205"/>
      <w:bookmarkEnd w:id="206"/>
      <w:bookmarkEnd w:id="207"/>
    </w:p>
    <w:p w14:paraId="13A7F3E4">
      <w:pPr>
        <w:widowControl/>
        <w:spacing w:line="360" w:lineRule="auto"/>
        <w:ind w:firstLine="2811" w:firstLineChars="1000"/>
        <w:rPr>
          <w:rFonts w:hint="eastAsia" w:ascii="宋体" w:hAnsi="宋体" w:eastAsia="宋体" w:cs="宋体"/>
          <w:b/>
          <w:bCs/>
          <w:kern w:val="0"/>
          <w:sz w:val="28"/>
          <w:szCs w:val="28"/>
        </w:rPr>
      </w:pPr>
      <w:r>
        <w:rPr>
          <w:rFonts w:hint="eastAsia" w:ascii="宋体" w:hAnsi="宋体" w:eastAsia="宋体" w:cs="宋体"/>
          <w:b/>
          <w:bCs/>
          <w:kern w:val="0"/>
          <w:sz w:val="28"/>
          <w:szCs w:val="28"/>
        </w:rPr>
        <w:t>陕西省政府采购投标人</w:t>
      </w:r>
    </w:p>
    <w:p w14:paraId="7CF8551C">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拒绝政府采购领域商业贿赂承诺书</w:t>
      </w:r>
    </w:p>
    <w:p w14:paraId="78D2D270">
      <w:pPr>
        <w:widowControl/>
        <w:spacing w:line="360" w:lineRule="auto"/>
        <w:ind w:firstLine="480" w:firstLineChars="200"/>
        <w:jc w:val="left"/>
        <w:rPr>
          <w:rFonts w:hint="eastAsia" w:ascii="宋体" w:hAnsi="宋体" w:eastAsia="宋体" w:cs="宋体"/>
          <w:kern w:val="0"/>
        </w:rPr>
      </w:pPr>
    </w:p>
    <w:p w14:paraId="6935558C">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为响应党中央、国务院关于治理政府采购领域商业贿赂行为的号召，</w:t>
      </w:r>
      <w:r>
        <w:rPr>
          <w:rFonts w:hint="eastAsia" w:ascii="宋体" w:hAnsi="宋体" w:eastAsia="宋体" w:cs="宋体"/>
          <w:kern w:val="0"/>
        </w:rPr>
        <w:t xml:space="preserve">我单位作为     </w:t>
      </w:r>
      <w:r>
        <w:rPr>
          <w:rFonts w:hint="eastAsia" w:ascii="宋体" w:hAnsi="宋体" w:eastAsia="宋体" w:cs="宋体"/>
          <w:kern w:val="0"/>
          <w:u w:val="single"/>
        </w:rPr>
        <w:t xml:space="preserve">（项目名称及编号）  </w:t>
      </w:r>
      <w:r>
        <w:rPr>
          <w:rFonts w:hint="eastAsia" w:ascii="宋体" w:hAnsi="宋体" w:eastAsia="宋体" w:cs="宋体"/>
          <w:kern w:val="0"/>
        </w:rPr>
        <w:t xml:space="preserve"> 的投标人，</w:t>
      </w:r>
      <w:r>
        <w:rPr>
          <w:rFonts w:hint="eastAsia" w:ascii="宋体" w:hAnsi="宋体" w:eastAsia="宋体" w:cs="宋体"/>
          <w:kern w:val="0"/>
          <w:szCs w:val="24"/>
        </w:rPr>
        <w:t xml:space="preserve">在此庄严承诺： </w:t>
      </w:r>
    </w:p>
    <w:p w14:paraId="51FEC689">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1、在参与政府采购活动中遵纪守法、诚信经营、公平竞标。 </w:t>
      </w:r>
    </w:p>
    <w:p w14:paraId="3E25C690">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2、不向采购人、采购代理机构和政府采购评审专家进行任何形式的商业贿赂以谋取交易机会。 </w:t>
      </w:r>
    </w:p>
    <w:p w14:paraId="49EEDF9A">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3、不向政府采购采购代理机构和采购人提供虚假资质文件或采用虚假应标方式参与政府采购市场竞争并谋取中标、成交。 </w:t>
      </w:r>
    </w:p>
    <w:p w14:paraId="1195D682">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4、不采取“围标、陪标”等商业欺诈手段获得政府采购定单。 </w:t>
      </w:r>
    </w:p>
    <w:p w14:paraId="4C25A996">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5、不采取不正当手段诋毁、排挤其他投标人。 </w:t>
      </w:r>
    </w:p>
    <w:p w14:paraId="129450CC">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6、不在提供商品和服务时“偷梁换柱、以次充好”损害采购人的合法权益。 </w:t>
      </w:r>
    </w:p>
    <w:p w14:paraId="11C07171">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7、不与采购人、采购代理机构政府采购评审专家或其它投标人恶意串通，进行质疑和投诉，维护政府采购市场秩序。 </w:t>
      </w:r>
    </w:p>
    <w:p w14:paraId="5ED005A0">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8、尊重和接受政府采购监督管理部门的监督和政府采购代理机构招标要求，承担因违约行为给采购人造成的损失。 </w:t>
      </w:r>
    </w:p>
    <w:p w14:paraId="60898400">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9、不发生其他有悖于政府采购公开、公平、公正和诚信原则的行为。 </w:t>
      </w:r>
    </w:p>
    <w:p w14:paraId="50EDE534">
      <w:pPr>
        <w:pStyle w:val="8"/>
        <w:ind w:firstLine="480"/>
        <w:rPr>
          <w:rFonts w:hint="eastAsia" w:ascii="宋体" w:hAnsi="宋体" w:eastAsia="宋体" w:cs="宋体"/>
        </w:rPr>
      </w:pPr>
    </w:p>
    <w:p w14:paraId="7F3E8AE9">
      <w:pPr>
        <w:widowControl/>
        <w:spacing w:line="360" w:lineRule="auto"/>
        <w:ind w:firstLine="480" w:firstLineChars="200"/>
        <w:rPr>
          <w:rFonts w:hint="eastAsia" w:ascii="宋体" w:hAnsi="宋体" w:eastAsia="宋体" w:cs="宋体"/>
          <w:kern w:val="0"/>
          <w:szCs w:val="24"/>
        </w:rPr>
      </w:pPr>
    </w:p>
    <w:p w14:paraId="3642FAA8">
      <w:pPr>
        <w:widowControl/>
        <w:spacing w:line="360" w:lineRule="auto"/>
        <w:ind w:firstLine="480" w:firstLineChars="200"/>
        <w:rPr>
          <w:rFonts w:hint="eastAsia" w:ascii="宋体" w:hAnsi="宋体" w:eastAsia="宋体" w:cs="宋体"/>
          <w:kern w:val="0"/>
          <w:szCs w:val="24"/>
        </w:rPr>
      </w:pPr>
    </w:p>
    <w:p w14:paraId="7903E6FE">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承诺单位：</w:t>
      </w:r>
      <w:r>
        <w:rPr>
          <w:rFonts w:hint="eastAsia" w:ascii="宋体" w:hAnsi="宋体" w:eastAsia="宋体" w:cs="宋体"/>
          <w:kern w:val="0"/>
          <w:szCs w:val="24"/>
          <w:u w:val="single"/>
        </w:rPr>
        <w:t>　　                 　</w:t>
      </w:r>
      <w:r>
        <w:rPr>
          <w:rFonts w:hint="eastAsia" w:ascii="宋体" w:hAnsi="宋体" w:eastAsia="宋体" w:cs="宋体"/>
          <w:kern w:val="0"/>
          <w:szCs w:val="24"/>
        </w:rPr>
        <w:t xml:space="preserve">（加盖公章） </w:t>
      </w:r>
    </w:p>
    <w:p w14:paraId="1F992BCC">
      <w:pPr>
        <w:widowControl/>
        <w:spacing w:line="360" w:lineRule="auto"/>
        <w:ind w:firstLine="480" w:firstLineChars="200"/>
        <w:rPr>
          <w:rFonts w:hint="eastAsia" w:ascii="宋体" w:hAnsi="宋体" w:eastAsia="宋体" w:cs="宋体"/>
          <w:kern w:val="0"/>
          <w:szCs w:val="24"/>
        </w:rPr>
      </w:pPr>
    </w:p>
    <w:p w14:paraId="41FD1868">
      <w:pPr>
        <w:spacing w:line="360" w:lineRule="auto"/>
        <w:ind w:firstLine="4560" w:firstLineChars="1900"/>
        <w:rPr>
          <w:rFonts w:hint="eastAsia" w:ascii="宋体" w:hAnsi="宋体" w:eastAsia="宋体" w:cs="宋体"/>
          <w:kern w:val="0"/>
          <w:szCs w:val="24"/>
        </w:rPr>
      </w:pPr>
      <w:r>
        <w:rPr>
          <w:rFonts w:hint="eastAsia" w:ascii="宋体" w:hAnsi="宋体" w:eastAsia="宋体" w:cs="宋体"/>
          <w:kern w:val="0"/>
          <w:szCs w:val="24"/>
        </w:rPr>
        <w:t>年　　月　　日</w:t>
      </w:r>
    </w:p>
    <w:p w14:paraId="5E0F34D7">
      <w:pPr>
        <w:pStyle w:val="6"/>
        <w:rPr>
          <w:rFonts w:hint="eastAsia" w:ascii="宋体" w:hAnsi="宋体" w:eastAsia="宋体" w:cs="宋体"/>
          <w:kern w:val="0"/>
          <w:szCs w:val="24"/>
        </w:rPr>
      </w:pPr>
    </w:p>
    <w:p w14:paraId="4E224D03">
      <w:pPr>
        <w:pStyle w:val="14"/>
        <w:rPr>
          <w:rFonts w:hint="eastAsia" w:ascii="宋体" w:hAnsi="宋体" w:eastAsia="宋体" w:cs="宋体"/>
          <w:kern w:val="0"/>
          <w:szCs w:val="24"/>
        </w:rPr>
      </w:pPr>
    </w:p>
    <w:p w14:paraId="6D92B33F">
      <w:pPr>
        <w:pStyle w:val="14"/>
        <w:rPr>
          <w:rFonts w:hint="eastAsia" w:ascii="宋体" w:hAnsi="宋体" w:eastAsia="宋体" w:cs="宋体"/>
          <w:kern w:val="0"/>
          <w:szCs w:val="24"/>
        </w:rPr>
      </w:pPr>
    </w:p>
    <w:p w14:paraId="5042840C">
      <w:pPr>
        <w:pStyle w:val="14"/>
        <w:rPr>
          <w:rFonts w:hint="eastAsia" w:ascii="宋体" w:hAnsi="宋体" w:eastAsia="宋体" w:cs="宋体"/>
          <w:kern w:val="0"/>
          <w:szCs w:val="24"/>
        </w:rPr>
      </w:pPr>
    </w:p>
    <w:p w14:paraId="38BCE640">
      <w:pPr>
        <w:pStyle w:val="14"/>
        <w:rPr>
          <w:rFonts w:hint="eastAsia" w:ascii="宋体" w:hAnsi="宋体" w:eastAsia="宋体" w:cs="宋体"/>
          <w:kern w:val="0"/>
          <w:szCs w:val="24"/>
        </w:rPr>
      </w:pPr>
    </w:p>
    <w:p w14:paraId="6A5D1465">
      <w:pPr>
        <w:pStyle w:val="14"/>
        <w:rPr>
          <w:rFonts w:hint="eastAsia" w:ascii="宋体" w:hAnsi="宋体" w:eastAsia="宋体" w:cs="宋体"/>
          <w:kern w:val="0"/>
          <w:szCs w:val="24"/>
        </w:rPr>
      </w:pPr>
    </w:p>
    <w:p w14:paraId="76E9F942">
      <w:pPr>
        <w:pStyle w:val="34"/>
        <w:spacing w:line="360" w:lineRule="auto"/>
        <w:ind w:firstLine="0" w:firstLineChars="0"/>
        <w:outlineLvl w:val="2"/>
        <w:rPr>
          <w:rFonts w:hint="eastAsia" w:ascii="宋体" w:hAnsi="宋体" w:eastAsia="宋体" w:cs="宋体"/>
          <w:b/>
          <w:bCs/>
          <w:szCs w:val="32"/>
        </w:rPr>
      </w:pPr>
      <w:bookmarkStart w:id="208" w:name="_Toc17007"/>
      <w:bookmarkStart w:id="209" w:name="_Toc14623"/>
      <w:bookmarkStart w:id="210" w:name="_Toc25335"/>
      <w:bookmarkStart w:id="211" w:name="_Toc5384"/>
      <w:r>
        <w:rPr>
          <w:rFonts w:hint="eastAsia" w:ascii="宋体" w:hAnsi="宋体" w:eastAsia="宋体" w:cs="宋体"/>
          <w:b/>
        </w:rPr>
        <w:t>6.商务响应</w:t>
      </w:r>
      <w:bookmarkEnd w:id="190"/>
      <w:bookmarkEnd w:id="191"/>
      <w:bookmarkEnd w:id="192"/>
      <w:bookmarkEnd w:id="193"/>
      <w:bookmarkEnd w:id="194"/>
      <w:bookmarkEnd w:id="195"/>
      <w:bookmarkEnd w:id="196"/>
      <w:bookmarkEnd w:id="208"/>
      <w:bookmarkEnd w:id="209"/>
      <w:r>
        <w:rPr>
          <w:rFonts w:hint="eastAsia" w:ascii="宋体" w:hAnsi="宋体" w:eastAsia="宋体" w:cs="宋体"/>
          <w:b/>
          <w:lang w:val="en-US" w:eastAsia="zh-CN"/>
        </w:rPr>
        <w:t>偏离</w:t>
      </w:r>
      <w:r>
        <w:rPr>
          <w:rFonts w:hint="eastAsia" w:ascii="宋体" w:hAnsi="宋体" w:eastAsia="宋体" w:cs="宋体"/>
          <w:b/>
        </w:rPr>
        <w:t>表</w:t>
      </w:r>
      <w:bookmarkEnd w:id="210"/>
      <w:bookmarkEnd w:id="211"/>
    </w:p>
    <w:p w14:paraId="3EED160C">
      <w:pPr>
        <w:spacing w:line="360" w:lineRule="auto"/>
        <w:rPr>
          <w:rFonts w:hint="eastAsia" w:ascii="宋体" w:hAnsi="宋体" w:eastAsia="宋体" w:cs="宋体"/>
          <w:szCs w:val="24"/>
        </w:rPr>
      </w:pPr>
      <w:r>
        <w:rPr>
          <w:rFonts w:hint="eastAsia" w:ascii="宋体" w:hAnsi="宋体" w:eastAsia="宋体" w:cs="宋体"/>
          <w:szCs w:val="24"/>
        </w:rPr>
        <w:t>项目名称及编号：</w:t>
      </w:r>
      <w:r>
        <w:rPr>
          <w:rFonts w:hint="eastAsia" w:ascii="宋体" w:hAnsi="宋体" w:eastAsia="宋体" w:cs="宋体"/>
          <w:szCs w:val="24"/>
          <w:u w:val="single"/>
        </w:rPr>
        <w:t xml:space="preserve">             </w:t>
      </w:r>
    </w:p>
    <w:tbl>
      <w:tblPr>
        <w:tblStyle w:val="17"/>
        <w:tblW w:w="92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234"/>
        <w:gridCol w:w="2835"/>
        <w:gridCol w:w="2295"/>
      </w:tblGrid>
      <w:tr w14:paraId="40DEA5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4324308">
            <w:pPr>
              <w:spacing w:line="360" w:lineRule="auto"/>
              <w:ind w:left="-110" w:leftChars="-46"/>
              <w:jc w:val="center"/>
              <w:rPr>
                <w:rFonts w:hint="eastAsia" w:ascii="宋体" w:hAnsi="宋体" w:eastAsia="宋体" w:cs="宋体"/>
                <w:b/>
                <w:szCs w:val="24"/>
              </w:rPr>
            </w:pPr>
            <w:r>
              <w:rPr>
                <w:rFonts w:hint="eastAsia" w:ascii="宋体" w:hAnsi="宋体" w:eastAsia="宋体" w:cs="宋体"/>
                <w:b/>
                <w:szCs w:val="24"/>
              </w:rPr>
              <w:t xml:space="preserve"> 序号</w:t>
            </w:r>
          </w:p>
        </w:tc>
        <w:tc>
          <w:tcPr>
            <w:tcW w:w="3234" w:type="dxa"/>
            <w:tcMar>
              <w:top w:w="57" w:type="dxa"/>
              <w:left w:w="28" w:type="dxa"/>
              <w:bottom w:w="57" w:type="dxa"/>
              <w:right w:w="28" w:type="dxa"/>
            </w:tcMar>
            <w:vAlign w:val="center"/>
          </w:tcPr>
          <w:p w14:paraId="1D362805">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招标文件商务要求</w:t>
            </w:r>
          </w:p>
        </w:tc>
        <w:tc>
          <w:tcPr>
            <w:tcW w:w="2835" w:type="dxa"/>
            <w:tcMar>
              <w:top w:w="57" w:type="dxa"/>
              <w:left w:w="28" w:type="dxa"/>
              <w:bottom w:w="57" w:type="dxa"/>
              <w:right w:w="28" w:type="dxa"/>
            </w:tcMar>
            <w:vAlign w:val="center"/>
          </w:tcPr>
          <w:p w14:paraId="7AC6BB38">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投标文件商务响应</w:t>
            </w:r>
          </w:p>
        </w:tc>
        <w:tc>
          <w:tcPr>
            <w:tcW w:w="2295" w:type="dxa"/>
            <w:tcMar>
              <w:top w:w="57" w:type="dxa"/>
              <w:left w:w="28" w:type="dxa"/>
              <w:bottom w:w="57" w:type="dxa"/>
              <w:right w:w="28" w:type="dxa"/>
            </w:tcMar>
            <w:vAlign w:val="center"/>
          </w:tcPr>
          <w:p w14:paraId="4CCF3C8A">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偏离情况</w:t>
            </w:r>
          </w:p>
        </w:tc>
      </w:tr>
      <w:tr w14:paraId="71D817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3" w:type="dxa"/>
            <w:tcBorders>
              <w:bottom w:val="single" w:color="auto" w:sz="4" w:space="0"/>
            </w:tcBorders>
            <w:tcMar>
              <w:top w:w="57" w:type="dxa"/>
              <w:left w:w="28" w:type="dxa"/>
              <w:bottom w:w="57" w:type="dxa"/>
              <w:right w:w="28" w:type="dxa"/>
            </w:tcMar>
            <w:vAlign w:val="center"/>
          </w:tcPr>
          <w:p w14:paraId="76867512">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6DF8D819">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4E5A7B2A">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398BEC31">
            <w:pPr>
              <w:spacing w:line="360" w:lineRule="auto"/>
              <w:ind w:left="240" w:leftChars="100"/>
              <w:rPr>
                <w:rFonts w:hint="eastAsia" w:ascii="宋体" w:hAnsi="宋体" w:eastAsia="宋体" w:cs="宋体"/>
                <w:szCs w:val="24"/>
              </w:rPr>
            </w:pPr>
          </w:p>
        </w:tc>
      </w:tr>
      <w:tr w14:paraId="3802AF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3" w:type="dxa"/>
            <w:tcBorders>
              <w:bottom w:val="single" w:color="auto" w:sz="4" w:space="0"/>
            </w:tcBorders>
            <w:tcMar>
              <w:top w:w="57" w:type="dxa"/>
              <w:left w:w="28" w:type="dxa"/>
              <w:bottom w:w="57" w:type="dxa"/>
              <w:right w:w="28" w:type="dxa"/>
            </w:tcMar>
            <w:vAlign w:val="center"/>
          </w:tcPr>
          <w:p w14:paraId="15CC4391">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7AEF518C">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7B4A1FFF">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3A51C3BE">
            <w:pPr>
              <w:spacing w:line="360" w:lineRule="auto"/>
              <w:ind w:left="240" w:leftChars="100"/>
              <w:rPr>
                <w:rFonts w:hint="eastAsia" w:ascii="宋体" w:hAnsi="宋体" w:eastAsia="宋体" w:cs="宋体"/>
                <w:szCs w:val="24"/>
              </w:rPr>
            </w:pPr>
          </w:p>
        </w:tc>
      </w:tr>
      <w:tr w14:paraId="72550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066FF1B7">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352B70A4">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40C2011D">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6825D9DE">
            <w:pPr>
              <w:spacing w:line="360" w:lineRule="auto"/>
              <w:ind w:left="240" w:leftChars="100"/>
              <w:rPr>
                <w:rFonts w:hint="eastAsia" w:ascii="宋体" w:hAnsi="宋体" w:eastAsia="宋体" w:cs="宋体"/>
                <w:szCs w:val="24"/>
              </w:rPr>
            </w:pPr>
          </w:p>
        </w:tc>
      </w:tr>
      <w:tr w14:paraId="177365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FB8F4D5">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9C68740">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39BF6A1F">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333E110">
            <w:pPr>
              <w:spacing w:line="360" w:lineRule="auto"/>
              <w:ind w:left="240" w:leftChars="100"/>
              <w:rPr>
                <w:rFonts w:hint="eastAsia" w:ascii="宋体" w:hAnsi="宋体" w:eastAsia="宋体" w:cs="宋体"/>
                <w:szCs w:val="24"/>
              </w:rPr>
            </w:pPr>
          </w:p>
        </w:tc>
      </w:tr>
      <w:tr w14:paraId="0F3DD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DBD816A">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2F95C009">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0ECB2E58">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38A6509B">
            <w:pPr>
              <w:spacing w:line="360" w:lineRule="auto"/>
              <w:ind w:left="240" w:leftChars="100"/>
              <w:rPr>
                <w:rFonts w:hint="eastAsia" w:ascii="宋体" w:hAnsi="宋体" w:eastAsia="宋体" w:cs="宋体"/>
                <w:szCs w:val="24"/>
              </w:rPr>
            </w:pPr>
          </w:p>
        </w:tc>
      </w:tr>
      <w:tr w14:paraId="6F753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46E7FB7">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07CECB65">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6BEA6B22">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7041AAC">
            <w:pPr>
              <w:spacing w:line="360" w:lineRule="auto"/>
              <w:ind w:left="240" w:leftChars="100"/>
              <w:rPr>
                <w:rFonts w:hint="eastAsia" w:ascii="宋体" w:hAnsi="宋体" w:eastAsia="宋体" w:cs="宋体"/>
                <w:szCs w:val="24"/>
              </w:rPr>
            </w:pPr>
          </w:p>
        </w:tc>
      </w:tr>
      <w:tr w14:paraId="67C445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0776B454">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C3E6B77">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78B5E8B5">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B3C6E1E">
            <w:pPr>
              <w:spacing w:line="360" w:lineRule="auto"/>
              <w:ind w:left="240" w:leftChars="100"/>
              <w:rPr>
                <w:rFonts w:hint="eastAsia" w:ascii="宋体" w:hAnsi="宋体" w:eastAsia="宋体" w:cs="宋体"/>
                <w:szCs w:val="24"/>
              </w:rPr>
            </w:pPr>
          </w:p>
        </w:tc>
      </w:tr>
      <w:tr w14:paraId="5213B3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6F43598">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1BC524D2">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50FE6FCB">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94FCE5B">
            <w:pPr>
              <w:spacing w:line="360" w:lineRule="auto"/>
              <w:ind w:left="240" w:leftChars="100"/>
              <w:rPr>
                <w:rFonts w:hint="eastAsia" w:ascii="宋体" w:hAnsi="宋体" w:eastAsia="宋体" w:cs="宋体"/>
                <w:szCs w:val="24"/>
              </w:rPr>
            </w:pPr>
          </w:p>
        </w:tc>
      </w:tr>
      <w:tr w14:paraId="3D2861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BF873AC">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67A9EE07">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3C25EAB1">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09AE8F9">
            <w:pPr>
              <w:spacing w:line="360" w:lineRule="auto"/>
              <w:ind w:left="240" w:leftChars="100"/>
              <w:rPr>
                <w:rFonts w:hint="eastAsia" w:ascii="宋体" w:hAnsi="宋体" w:eastAsia="宋体" w:cs="宋体"/>
                <w:szCs w:val="24"/>
              </w:rPr>
            </w:pPr>
          </w:p>
        </w:tc>
      </w:tr>
      <w:tr w14:paraId="3D1E9B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CD36FB8">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7375306">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00444BFF">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454BE762">
            <w:pPr>
              <w:spacing w:line="360" w:lineRule="auto"/>
              <w:ind w:left="240" w:leftChars="100"/>
              <w:rPr>
                <w:rFonts w:hint="eastAsia" w:ascii="宋体" w:hAnsi="宋体" w:eastAsia="宋体" w:cs="宋体"/>
                <w:szCs w:val="24"/>
              </w:rPr>
            </w:pPr>
          </w:p>
        </w:tc>
      </w:tr>
      <w:tr w14:paraId="13487E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EB98AFA">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FDD1BFC">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6C80AEEA">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2316FE33">
            <w:pPr>
              <w:spacing w:line="360" w:lineRule="auto"/>
              <w:ind w:left="240" w:leftChars="100"/>
              <w:rPr>
                <w:rFonts w:hint="eastAsia" w:ascii="宋体" w:hAnsi="宋体" w:eastAsia="宋体" w:cs="宋体"/>
                <w:szCs w:val="24"/>
              </w:rPr>
            </w:pPr>
          </w:p>
        </w:tc>
      </w:tr>
      <w:tr w14:paraId="1E7C86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3" w:type="dxa"/>
            <w:tcBorders>
              <w:bottom w:val="single" w:color="auto" w:sz="4" w:space="0"/>
            </w:tcBorders>
            <w:tcMar>
              <w:top w:w="57" w:type="dxa"/>
              <w:left w:w="28" w:type="dxa"/>
              <w:bottom w:w="57" w:type="dxa"/>
              <w:right w:w="28" w:type="dxa"/>
            </w:tcMar>
            <w:vAlign w:val="center"/>
          </w:tcPr>
          <w:p w14:paraId="21029D74">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5994C760">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683FD810">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56B122D9">
            <w:pPr>
              <w:spacing w:line="360" w:lineRule="auto"/>
              <w:ind w:left="240" w:leftChars="100"/>
              <w:rPr>
                <w:rFonts w:hint="eastAsia" w:ascii="宋体" w:hAnsi="宋体" w:eastAsia="宋体" w:cs="宋体"/>
                <w:szCs w:val="24"/>
              </w:rPr>
            </w:pPr>
          </w:p>
        </w:tc>
      </w:tr>
      <w:tr w14:paraId="3E9212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216E34FC">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403EA1F6">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7ACBC32E">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0CA2C67E">
            <w:pPr>
              <w:spacing w:line="360" w:lineRule="auto"/>
              <w:ind w:left="240" w:leftChars="100"/>
              <w:rPr>
                <w:rFonts w:hint="eastAsia" w:ascii="宋体" w:hAnsi="宋体" w:eastAsia="宋体" w:cs="宋体"/>
                <w:szCs w:val="24"/>
              </w:rPr>
            </w:pPr>
          </w:p>
        </w:tc>
      </w:tr>
      <w:tr w14:paraId="667CCC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016C7F0">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3942FE92">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3F704DBA">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4A4571BA">
            <w:pPr>
              <w:spacing w:line="360" w:lineRule="auto"/>
              <w:ind w:left="240" w:leftChars="100"/>
              <w:rPr>
                <w:rFonts w:hint="eastAsia" w:ascii="宋体" w:hAnsi="宋体" w:eastAsia="宋体" w:cs="宋体"/>
                <w:szCs w:val="24"/>
              </w:rPr>
            </w:pPr>
          </w:p>
        </w:tc>
      </w:tr>
      <w:tr w14:paraId="32DA47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C106758">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6470B914">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20974AFC">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18FAF85">
            <w:pPr>
              <w:spacing w:line="360" w:lineRule="auto"/>
              <w:ind w:left="240" w:leftChars="100"/>
              <w:rPr>
                <w:rFonts w:hint="eastAsia" w:ascii="宋体" w:hAnsi="宋体" w:eastAsia="宋体" w:cs="宋体"/>
                <w:szCs w:val="24"/>
              </w:rPr>
            </w:pPr>
          </w:p>
        </w:tc>
      </w:tr>
    </w:tbl>
    <w:p w14:paraId="0FF0EAD1">
      <w:pPr>
        <w:spacing w:line="360" w:lineRule="auto"/>
        <w:ind w:left="240" w:leftChars="100"/>
        <w:rPr>
          <w:rFonts w:hint="eastAsia" w:ascii="宋体" w:hAnsi="宋体" w:eastAsia="宋体" w:cs="宋体"/>
          <w:b/>
          <w:szCs w:val="24"/>
        </w:rPr>
      </w:pPr>
      <w:r>
        <w:rPr>
          <w:rFonts w:hint="eastAsia" w:ascii="宋体" w:hAnsi="宋体" w:eastAsia="宋体" w:cs="宋体"/>
          <w:b/>
          <w:szCs w:val="24"/>
        </w:rPr>
        <w:t>注：商务要求为实质性要求，不得负偏离。</w:t>
      </w:r>
    </w:p>
    <w:p w14:paraId="75B43E28">
      <w:pPr>
        <w:spacing w:line="360" w:lineRule="auto"/>
        <w:ind w:left="240" w:leftChars="100"/>
        <w:rPr>
          <w:rFonts w:hint="eastAsia" w:ascii="宋体" w:hAnsi="宋体" w:eastAsia="宋体" w:cs="宋体"/>
          <w:szCs w:val="24"/>
        </w:rPr>
      </w:pPr>
    </w:p>
    <w:p w14:paraId="4768BDE7">
      <w:pPr>
        <w:spacing w:line="360" w:lineRule="auto"/>
        <w:ind w:left="240" w:leftChars="100"/>
        <w:rPr>
          <w:rFonts w:hint="eastAsia" w:ascii="宋体" w:hAnsi="宋体" w:eastAsia="宋体" w:cs="宋体"/>
          <w:szCs w:val="24"/>
        </w:rPr>
      </w:pPr>
      <w:bookmarkStart w:id="212" w:name="_Toc21922"/>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582102F8">
      <w:pPr>
        <w:spacing w:line="360" w:lineRule="auto"/>
        <w:ind w:firstLine="240" w:firstLineChars="100"/>
        <w:rPr>
          <w:rFonts w:hint="eastAsia" w:ascii="宋体" w:hAnsi="宋体" w:eastAsia="宋体" w:cs="宋体"/>
          <w:u w:val="single"/>
        </w:rPr>
      </w:pPr>
      <w:r>
        <w:rPr>
          <w:rFonts w:hint="eastAsia" w:ascii="宋体" w:hAnsi="宋体" w:eastAsia="宋体" w:cs="宋体"/>
          <w:szCs w:val="24"/>
        </w:rPr>
        <w:t>日 期：</w:t>
      </w:r>
      <w:r>
        <w:rPr>
          <w:rFonts w:hint="eastAsia" w:ascii="宋体" w:hAnsi="宋体" w:eastAsia="宋体" w:cs="宋体"/>
          <w:u w:val="single"/>
        </w:rPr>
        <w:t xml:space="preserve">            </w:t>
      </w:r>
    </w:p>
    <w:p w14:paraId="2ED4560B">
      <w:pPr>
        <w:rPr>
          <w:rFonts w:hint="eastAsia" w:ascii="宋体" w:hAnsi="宋体" w:eastAsia="宋体" w:cs="宋体"/>
          <w:u w:val="single"/>
        </w:rPr>
      </w:pPr>
      <w:r>
        <w:rPr>
          <w:rFonts w:hint="eastAsia" w:ascii="宋体" w:hAnsi="宋体" w:eastAsia="宋体" w:cs="宋体"/>
          <w:u w:val="single"/>
        </w:rPr>
        <w:br w:type="page"/>
      </w:r>
    </w:p>
    <w:p w14:paraId="20DEEB85">
      <w:pPr>
        <w:pStyle w:val="34"/>
        <w:spacing w:line="360" w:lineRule="auto"/>
        <w:ind w:firstLine="0" w:firstLineChars="0"/>
        <w:outlineLvl w:val="2"/>
        <w:rPr>
          <w:rFonts w:hint="eastAsia" w:ascii="宋体" w:hAnsi="宋体" w:eastAsia="宋体" w:cs="宋体"/>
          <w:b/>
        </w:rPr>
      </w:pPr>
      <w:bookmarkStart w:id="213" w:name="_Toc10194"/>
      <w:r>
        <w:rPr>
          <w:rFonts w:hint="eastAsia" w:ascii="宋体" w:hAnsi="宋体" w:eastAsia="宋体" w:cs="宋体"/>
          <w:b/>
        </w:rPr>
        <w:t>7.</w:t>
      </w:r>
      <w:bookmarkEnd w:id="212"/>
      <w:r>
        <w:rPr>
          <w:rFonts w:hint="eastAsia" w:ascii="宋体" w:hAnsi="宋体" w:eastAsia="宋体" w:cs="宋体"/>
          <w:b/>
        </w:rPr>
        <w:t>技术响应</w:t>
      </w:r>
      <w:r>
        <w:rPr>
          <w:rFonts w:hint="eastAsia" w:ascii="宋体" w:hAnsi="宋体" w:eastAsia="宋体" w:cs="宋体"/>
          <w:b/>
          <w:lang w:val="en-US" w:eastAsia="zh-CN"/>
        </w:rPr>
        <w:t>偏离</w:t>
      </w:r>
      <w:r>
        <w:rPr>
          <w:rFonts w:hint="eastAsia" w:ascii="宋体" w:hAnsi="宋体" w:eastAsia="宋体" w:cs="宋体"/>
          <w:b/>
        </w:rPr>
        <w:t>表</w:t>
      </w:r>
      <w:bookmarkEnd w:id="213"/>
    </w:p>
    <w:p w14:paraId="7FB81785">
      <w:pPr>
        <w:spacing w:line="360" w:lineRule="auto"/>
        <w:rPr>
          <w:rFonts w:hint="eastAsia" w:ascii="宋体" w:hAnsi="宋体" w:eastAsia="宋体" w:cs="宋体"/>
          <w:szCs w:val="24"/>
        </w:rPr>
      </w:pPr>
      <w:r>
        <w:rPr>
          <w:rFonts w:hint="eastAsia" w:ascii="宋体" w:hAnsi="宋体" w:eastAsia="宋体" w:cs="宋体"/>
          <w:szCs w:val="24"/>
        </w:rPr>
        <w:t>项目名称及编号：</w:t>
      </w:r>
      <w:r>
        <w:rPr>
          <w:rFonts w:hint="eastAsia" w:ascii="宋体" w:hAnsi="宋体" w:eastAsia="宋体" w:cs="宋体"/>
          <w:szCs w:val="24"/>
          <w:u w:val="single"/>
        </w:rPr>
        <w:t xml:space="preserve">             </w:t>
      </w:r>
      <w:r>
        <w:rPr>
          <w:rFonts w:hint="eastAsia" w:ascii="宋体" w:hAnsi="宋体" w:eastAsia="宋体" w:cs="宋体"/>
          <w:szCs w:val="24"/>
        </w:rPr>
        <w:t xml:space="preserve">            </w:t>
      </w:r>
    </w:p>
    <w:tbl>
      <w:tblPr>
        <w:tblStyle w:val="17"/>
        <w:tblW w:w="92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234"/>
        <w:gridCol w:w="3354"/>
        <w:gridCol w:w="1776"/>
      </w:tblGrid>
      <w:tr w14:paraId="63D8EA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DCAA12D">
            <w:pPr>
              <w:spacing w:line="360" w:lineRule="auto"/>
              <w:ind w:left="-110" w:leftChars="-46"/>
              <w:jc w:val="center"/>
              <w:rPr>
                <w:rFonts w:hint="eastAsia" w:ascii="宋体" w:hAnsi="宋体" w:eastAsia="宋体" w:cs="宋体"/>
                <w:b/>
                <w:szCs w:val="24"/>
              </w:rPr>
            </w:pPr>
            <w:r>
              <w:rPr>
                <w:rFonts w:hint="eastAsia" w:ascii="宋体" w:hAnsi="宋体" w:eastAsia="宋体" w:cs="宋体"/>
                <w:b/>
                <w:szCs w:val="24"/>
              </w:rPr>
              <w:t xml:space="preserve"> 序号</w:t>
            </w:r>
          </w:p>
        </w:tc>
        <w:tc>
          <w:tcPr>
            <w:tcW w:w="3234" w:type="dxa"/>
            <w:tcMar>
              <w:top w:w="57" w:type="dxa"/>
              <w:left w:w="28" w:type="dxa"/>
              <w:bottom w:w="57" w:type="dxa"/>
              <w:right w:w="28" w:type="dxa"/>
            </w:tcMar>
            <w:vAlign w:val="center"/>
          </w:tcPr>
          <w:p w14:paraId="67D69C50">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招标文件技术参数要求</w:t>
            </w:r>
          </w:p>
        </w:tc>
        <w:tc>
          <w:tcPr>
            <w:tcW w:w="3354" w:type="dxa"/>
            <w:tcMar>
              <w:top w:w="57" w:type="dxa"/>
              <w:left w:w="28" w:type="dxa"/>
              <w:bottom w:w="57" w:type="dxa"/>
              <w:right w:w="28" w:type="dxa"/>
            </w:tcMar>
            <w:vAlign w:val="center"/>
          </w:tcPr>
          <w:p w14:paraId="4C7AD801">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投标文件技术参数响应描述</w:t>
            </w:r>
          </w:p>
        </w:tc>
        <w:tc>
          <w:tcPr>
            <w:tcW w:w="1776" w:type="dxa"/>
            <w:tcMar>
              <w:top w:w="57" w:type="dxa"/>
              <w:left w:w="28" w:type="dxa"/>
              <w:bottom w:w="57" w:type="dxa"/>
              <w:right w:w="28" w:type="dxa"/>
            </w:tcMar>
            <w:vAlign w:val="center"/>
          </w:tcPr>
          <w:p w14:paraId="511E9B73">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偏离情况</w:t>
            </w:r>
          </w:p>
        </w:tc>
      </w:tr>
      <w:tr w14:paraId="7EADE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3" w:type="dxa"/>
            <w:tcBorders>
              <w:bottom w:val="single" w:color="auto" w:sz="4" w:space="0"/>
            </w:tcBorders>
            <w:tcMar>
              <w:top w:w="57" w:type="dxa"/>
              <w:left w:w="28" w:type="dxa"/>
              <w:bottom w:w="57" w:type="dxa"/>
              <w:right w:w="28" w:type="dxa"/>
            </w:tcMar>
            <w:vAlign w:val="center"/>
          </w:tcPr>
          <w:p w14:paraId="58198A25">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3E52DBFC">
            <w:pPr>
              <w:spacing w:line="360" w:lineRule="auto"/>
              <w:ind w:left="240" w:leftChars="100"/>
              <w:rPr>
                <w:rFonts w:hint="eastAsia" w:ascii="宋体" w:hAnsi="宋体" w:eastAsia="宋体" w:cs="宋体"/>
                <w:szCs w:val="24"/>
              </w:rPr>
            </w:pPr>
          </w:p>
        </w:tc>
        <w:tc>
          <w:tcPr>
            <w:tcW w:w="3354" w:type="dxa"/>
            <w:tcBorders>
              <w:bottom w:val="single" w:color="auto" w:sz="4" w:space="0"/>
            </w:tcBorders>
            <w:tcMar>
              <w:top w:w="57" w:type="dxa"/>
              <w:left w:w="28" w:type="dxa"/>
              <w:bottom w:w="57" w:type="dxa"/>
              <w:right w:w="28" w:type="dxa"/>
            </w:tcMar>
            <w:vAlign w:val="center"/>
          </w:tcPr>
          <w:p w14:paraId="23015CDF">
            <w:pPr>
              <w:spacing w:line="360" w:lineRule="auto"/>
              <w:ind w:left="240" w:leftChars="100"/>
              <w:rPr>
                <w:rFonts w:hint="eastAsia" w:ascii="宋体" w:hAnsi="宋体" w:eastAsia="宋体" w:cs="宋体"/>
                <w:szCs w:val="24"/>
              </w:rPr>
            </w:pPr>
          </w:p>
        </w:tc>
        <w:tc>
          <w:tcPr>
            <w:tcW w:w="1776" w:type="dxa"/>
            <w:tcBorders>
              <w:bottom w:val="single" w:color="auto" w:sz="4" w:space="0"/>
            </w:tcBorders>
            <w:tcMar>
              <w:top w:w="57" w:type="dxa"/>
              <w:left w:w="28" w:type="dxa"/>
              <w:bottom w:w="57" w:type="dxa"/>
              <w:right w:w="28" w:type="dxa"/>
            </w:tcMar>
            <w:vAlign w:val="center"/>
          </w:tcPr>
          <w:p w14:paraId="609DA9B2">
            <w:pPr>
              <w:spacing w:line="360" w:lineRule="auto"/>
              <w:ind w:left="240" w:leftChars="100"/>
              <w:rPr>
                <w:rFonts w:hint="eastAsia" w:ascii="宋体" w:hAnsi="宋体" w:eastAsia="宋体" w:cs="宋体"/>
                <w:szCs w:val="24"/>
              </w:rPr>
            </w:pPr>
          </w:p>
        </w:tc>
      </w:tr>
      <w:tr w14:paraId="3DCBBB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3" w:type="dxa"/>
            <w:tcBorders>
              <w:bottom w:val="single" w:color="auto" w:sz="4" w:space="0"/>
            </w:tcBorders>
            <w:tcMar>
              <w:top w:w="57" w:type="dxa"/>
              <w:left w:w="28" w:type="dxa"/>
              <w:bottom w:w="57" w:type="dxa"/>
              <w:right w:w="28" w:type="dxa"/>
            </w:tcMar>
            <w:vAlign w:val="center"/>
          </w:tcPr>
          <w:p w14:paraId="705F3F9D">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45EDAA58">
            <w:pPr>
              <w:spacing w:line="360" w:lineRule="auto"/>
              <w:ind w:left="240" w:leftChars="100"/>
              <w:rPr>
                <w:rFonts w:hint="eastAsia" w:ascii="宋体" w:hAnsi="宋体" w:eastAsia="宋体" w:cs="宋体"/>
                <w:szCs w:val="24"/>
              </w:rPr>
            </w:pPr>
          </w:p>
        </w:tc>
        <w:tc>
          <w:tcPr>
            <w:tcW w:w="3354" w:type="dxa"/>
            <w:tcBorders>
              <w:bottom w:val="single" w:color="auto" w:sz="4" w:space="0"/>
            </w:tcBorders>
            <w:tcMar>
              <w:top w:w="57" w:type="dxa"/>
              <w:left w:w="28" w:type="dxa"/>
              <w:bottom w:w="57" w:type="dxa"/>
              <w:right w:w="28" w:type="dxa"/>
            </w:tcMar>
            <w:vAlign w:val="center"/>
          </w:tcPr>
          <w:p w14:paraId="1D746576">
            <w:pPr>
              <w:spacing w:line="360" w:lineRule="auto"/>
              <w:ind w:left="240" w:leftChars="100"/>
              <w:rPr>
                <w:rFonts w:hint="eastAsia" w:ascii="宋体" w:hAnsi="宋体" w:eastAsia="宋体" w:cs="宋体"/>
                <w:szCs w:val="24"/>
              </w:rPr>
            </w:pPr>
          </w:p>
        </w:tc>
        <w:tc>
          <w:tcPr>
            <w:tcW w:w="1776" w:type="dxa"/>
            <w:tcBorders>
              <w:bottom w:val="single" w:color="auto" w:sz="4" w:space="0"/>
            </w:tcBorders>
            <w:tcMar>
              <w:top w:w="57" w:type="dxa"/>
              <w:left w:w="28" w:type="dxa"/>
              <w:bottom w:w="57" w:type="dxa"/>
              <w:right w:w="28" w:type="dxa"/>
            </w:tcMar>
            <w:vAlign w:val="center"/>
          </w:tcPr>
          <w:p w14:paraId="1208A02B">
            <w:pPr>
              <w:spacing w:line="360" w:lineRule="auto"/>
              <w:ind w:left="240" w:leftChars="100"/>
              <w:rPr>
                <w:rFonts w:hint="eastAsia" w:ascii="宋体" w:hAnsi="宋体" w:eastAsia="宋体" w:cs="宋体"/>
                <w:szCs w:val="24"/>
              </w:rPr>
            </w:pPr>
          </w:p>
        </w:tc>
      </w:tr>
      <w:tr w14:paraId="321BE2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AC3A434">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35792049">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2E701C1C">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0D39A6A6">
            <w:pPr>
              <w:spacing w:line="360" w:lineRule="auto"/>
              <w:ind w:left="240" w:leftChars="100"/>
              <w:rPr>
                <w:rFonts w:hint="eastAsia" w:ascii="宋体" w:hAnsi="宋体" w:eastAsia="宋体" w:cs="宋体"/>
                <w:szCs w:val="24"/>
              </w:rPr>
            </w:pPr>
          </w:p>
        </w:tc>
      </w:tr>
      <w:tr w14:paraId="3A045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CE60A35">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B0BEE3A">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7872B207">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4E307225">
            <w:pPr>
              <w:spacing w:line="360" w:lineRule="auto"/>
              <w:ind w:left="240" w:leftChars="100"/>
              <w:rPr>
                <w:rFonts w:hint="eastAsia" w:ascii="宋体" w:hAnsi="宋体" w:eastAsia="宋体" w:cs="宋体"/>
                <w:szCs w:val="24"/>
              </w:rPr>
            </w:pPr>
          </w:p>
        </w:tc>
      </w:tr>
      <w:tr w14:paraId="08CBA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B0FB727">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62494876">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41B610A1">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1B1FFE91">
            <w:pPr>
              <w:spacing w:line="360" w:lineRule="auto"/>
              <w:ind w:left="240" w:leftChars="100"/>
              <w:rPr>
                <w:rFonts w:hint="eastAsia" w:ascii="宋体" w:hAnsi="宋体" w:eastAsia="宋体" w:cs="宋体"/>
                <w:szCs w:val="24"/>
              </w:rPr>
            </w:pPr>
          </w:p>
        </w:tc>
      </w:tr>
      <w:tr w14:paraId="0C94E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CD20A1E">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0DD52B45">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2FF77C52">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0DF65CB2">
            <w:pPr>
              <w:spacing w:line="360" w:lineRule="auto"/>
              <w:ind w:left="240" w:leftChars="100"/>
              <w:rPr>
                <w:rFonts w:hint="eastAsia" w:ascii="宋体" w:hAnsi="宋体" w:eastAsia="宋体" w:cs="宋体"/>
                <w:szCs w:val="24"/>
              </w:rPr>
            </w:pPr>
          </w:p>
        </w:tc>
      </w:tr>
      <w:tr w14:paraId="54561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133F9DA">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DB5C60F">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5145107C">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23895E69">
            <w:pPr>
              <w:spacing w:line="360" w:lineRule="auto"/>
              <w:ind w:left="240" w:leftChars="100"/>
              <w:rPr>
                <w:rFonts w:hint="eastAsia" w:ascii="宋体" w:hAnsi="宋体" w:eastAsia="宋体" w:cs="宋体"/>
                <w:szCs w:val="24"/>
              </w:rPr>
            </w:pPr>
          </w:p>
        </w:tc>
      </w:tr>
      <w:tr w14:paraId="0810F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35F689C">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F8613D0">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5E428F8D">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02D3283D">
            <w:pPr>
              <w:spacing w:line="360" w:lineRule="auto"/>
              <w:ind w:left="240" w:leftChars="100"/>
              <w:rPr>
                <w:rFonts w:hint="eastAsia" w:ascii="宋体" w:hAnsi="宋体" w:eastAsia="宋体" w:cs="宋体"/>
                <w:szCs w:val="24"/>
              </w:rPr>
            </w:pPr>
          </w:p>
        </w:tc>
      </w:tr>
      <w:tr w14:paraId="749FD3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1579B29">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47CDA5B">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1C46FEF2">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517666FC">
            <w:pPr>
              <w:spacing w:line="360" w:lineRule="auto"/>
              <w:ind w:left="240" w:leftChars="100"/>
              <w:rPr>
                <w:rFonts w:hint="eastAsia" w:ascii="宋体" w:hAnsi="宋体" w:eastAsia="宋体" w:cs="宋体"/>
                <w:szCs w:val="24"/>
              </w:rPr>
            </w:pPr>
          </w:p>
        </w:tc>
      </w:tr>
      <w:tr w14:paraId="19B79F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9C78C7C">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06DD4FD8">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6FA91A9F">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3C0C2E4E">
            <w:pPr>
              <w:spacing w:line="360" w:lineRule="auto"/>
              <w:ind w:left="240" w:leftChars="100"/>
              <w:rPr>
                <w:rFonts w:hint="eastAsia" w:ascii="宋体" w:hAnsi="宋体" w:eastAsia="宋体" w:cs="宋体"/>
                <w:szCs w:val="24"/>
              </w:rPr>
            </w:pPr>
          </w:p>
        </w:tc>
      </w:tr>
      <w:tr w14:paraId="61629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F1411FD">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4A29C622">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0771404F">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4B0CC972">
            <w:pPr>
              <w:spacing w:line="360" w:lineRule="auto"/>
              <w:ind w:left="240" w:leftChars="100"/>
              <w:rPr>
                <w:rFonts w:hint="eastAsia" w:ascii="宋体" w:hAnsi="宋体" w:eastAsia="宋体" w:cs="宋体"/>
                <w:szCs w:val="24"/>
              </w:rPr>
            </w:pPr>
          </w:p>
        </w:tc>
      </w:tr>
      <w:tr w14:paraId="5B7AD3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3" w:type="dxa"/>
            <w:tcBorders>
              <w:bottom w:val="single" w:color="auto" w:sz="4" w:space="0"/>
            </w:tcBorders>
            <w:tcMar>
              <w:top w:w="57" w:type="dxa"/>
              <w:left w:w="28" w:type="dxa"/>
              <w:bottom w:w="57" w:type="dxa"/>
              <w:right w:w="28" w:type="dxa"/>
            </w:tcMar>
            <w:vAlign w:val="center"/>
          </w:tcPr>
          <w:p w14:paraId="5169D735">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5498F3C9">
            <w:pPr>
              <w:spacing w:line="360" w:lineRule="auto"/>
              <w:ind w:left="240" w:leftChars="100"/>
              <w:rPr>
                <w:rFonts w:hint="eastAsia" w:ascii="宋体" w:hAnsi="宋体" w:eastAsia="宋体" w:cs="宋体"/>
                <w:szCs w:val="24"/>
              </w:rPr>
            </w:pPr>
          </w:p>
        </w:tc>
        <w:tc>
          <w:tcPr>
            <w:tcW w:w="3354" w:type="dxa"/>
            <w:tcBorders>
              <w:bottom w:val="single" w:color="auto" w:sz="4" w:space="0"/>
            </w:tcBorders>
            <w:tcMar>
              <w:top w:w="57" w:type="dxa"/>
              <w:left w:w="28" w:type="dxa"/>
              <w:bottom w:w="57" w:type="dxa"/>
              <w:right w:w="28" w:type="dxa"/>
            </w:tcMar>
            <w:vAlign w:val="center"/>
          </w:tcPr>
          <w:p w14:paraId="411355FA">
            <w:pPr>
              <w:spacing w:line="360" w:lineRule="auto"/>
              <w:ind w:left="240" w:leftChars="100"/>
              <w:rPr>
                <w:rFonts w:hint="eastAsia" w:ascii="宋体" w:hAnsi="宋体" w:eastAsia="宋体" w:cs="宋体"/>
                <w:szCs w:val="24"/>
              </w:rPr>
            </w:pPr>
          </w:p>
        </w:tc>
        <w:tc>
          <w:tcPr>
            <w:tcW w:w="1776" w:type="dxa"/>
            <w:tcBorders>
              <w:bottom w:val="single" w:color="auto" w:sz="4" w:space="0"/>
            </w:tcBorders>
            <w:tcMar>
              <w:top w:w="57" w:type="dxa"/>
              <w:left w:w="28" w:type="dxa"/>
              <w:bottom w:w="57" w:type="dxa"/>
              <w:right w:w="28" w:type="dxa"/>
            </w:tcMar>
            <w:vAlign w:val="center"/>
          </w:tcPr>
          <w:p w14:paraId="1228E994">
            <w:pPr>
              <w:spacing w:line="360" w:lineRule="auto"/>
              <w:ind w:left="240" w:leftChars="100"/>
              <w:rPr>
                <w:rFonts w:hint="eastAsia" w:ascii="宋体" w:hAnsi="宋体" w:eastAsia="宋体" w:cs="宋体"/>
                <w:szCs w:val="24"/>
              </w:rPr>
            </w:pPr>
          </w:p>
        </w:tc>
      </w:tr>
      <w:tr w14:paraId="0A7A4E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EDDB0CD">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6556DA3">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581897B1">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63314612">
            <w:pPr>
              <w:spacing w:line="360" w:lineRule="auto"/>
              <w:ind w:left="240" w:leftChars="100"/>
              <w:rPr>
                <w:rFonts w:hint="eastAsia" w:ascii="宋体" w:hAnsi="宋体" w:eastAsia="宋体" w:cs="宋体"/>
                <w:szCs w:val="24"/>
              </w:rPr>
            </w:pPr>
          </w:p>
        </w:tc>
      </w:tr>
      <w:tr w14:paraId="6E7B7A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F76BA21">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2028D696">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40AF62D7">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64DEE2FD">
            <w:pPr>
              <w:spacing w:line="360" w:lineRule="auto"/>
              <w:ind w:left="240" w:leftChars="100"/>
              <w:rPr>
                <w:rFonts w:hint="eastAsia" w:ascii="宋体" w:hAnsi="宋体" w:eastAsia="宋体" w:cs="宋体"/>
                <w:szCs w:val="24"/>
              </w:rPr>
            </w:pPr>
          </w:p>
        </w:tc>
      </w:tr>
      <w:tr w14:paraId="7EA313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0C937444">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38E51F87">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4500A021">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59E87EDE">
            <w:pPr>
              <w:spacing w:line="360" w:lineRule="auto"/>
              <w:ind w:left="240" w:leftChars="100"/>
              <w:rPr>
                <w:rFonts w:hint="eastAsia" w:ascii="宋体" w:hAnsi="宋体" w:eastAsia="宋体" w:cs="宋体"/>
                <w:szCs w:val="24"/>
              </w:rPr>
            </w:pPr>
          </w:p>
        </w:tc>
      </w:tr>
    </w:tbl>
    <w:p w14:paraId="0440C974">
      <w:pPr>
        <w:pStyle w:val="34"/>
        <w:spacing w:line="360" w:lineRule="auto"/>
        <w:ind w:firstLine="0" w:firstLineChars="0"/>
        <w:rPr>
          <w:rFonts w:hint="eastAsia" w:ascii="宋体" w:hAnsi="宋体" w:eastAsia="宋体" w:cs="宋体"/>
          <w:b/>
          <w:sz w:val="22"/>
        </w:rPr>
      </w:pPr>
      <w:r>
        <w:rPr>
          <w:rFonts w:hint="eastAsia" w:ascii="宋体" w:hAnsi="宋体" w:eastAsia="宋体" w:cs="宋体"/>
          <w:b/>
          <w:sz w:val="22"/>
        </w:rPr>
        <w:t>注：1、投标单位须对技术要求逐条进行技术响应，未逐条响应的按无效投标处理。</w:t>
      </w:r>
    </w:p>
    <w:p w14:paraId="4516B8A3">
      <w:pPr>
        <w:spacing w:line="360" w:lineRule="auto"/>
        <w:ind w:firstLine="442" w:firstLineChars="200"/>
        <w:rPr>
          <w:rFonts w:hint="eastAsia" w:ascii="宋体" w:hAnsi="宋体" w:eastAsia="宋体" w:cs="宋体"/>
          <w:sz w:val="22"/>
        </w:rPr>
      </w:pPr>
      <w:r>
        <w:rPr>
          <w:rFonts w:hint="eastAsia" w:ascii="宋体" w:hAnsi="宋体" w:eastAsia="宋体" w:cs="宋体"/>
          <w:b/>
          <w:sz w:val="22"/>
        </w:rPr>
        <w:t>2、凡是投标文件的技术条款与招标文件的技术条款之间存在负偏离（即不能满足招标文件要求）的，按废标处理。</w:t>
      </w:r>
    </w:p>
    <w:p w14:paraId="4708FDF7">
      <w:pPr>
        <w:spacing w:line="360" w:lineRule="auto"/>
        <w:ind w:left="240" w:leftChars="100"/>
        <w:rPr>
          <w:rFonts w:hint="eastAsia" w:ascii="宋体" w:hAnsi="宋体" w:eastAsia="宋体" w:cs="宋体"/>
          <w:szCs w:val="24"/>
        </w:rPr>
      </w:pPr>
    </w:p>
    <w:p w14:paraId="58C4A008">
      <w:pPr>
        <w:spacing w:line="360" w:lineRule="auto"/>
        <w:ind w:left="240" w:leftChars="100"/>
        <w:rPr>
          <w:rFonts w:hint="eastAsia" w:ascii="宋体" w:hAnsi="宋体" w:eastAsia="宋体" w:cs="宋体"/>
          <w:szCs w:val="24"/>
        </w:rPr>
      </w:pPr>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6E2AE866">
      <w:pPr>
        <w:spacing w:line="360" w:lineRule="auto"/>
        <w:ind w:firstLine="240" w:firstLineChars="100"/>
        <w:rPr>
          <w:rFonts w:hint="eastAsia" w:ascii="宋体" w:hAnsi="宋体" w:eastAsia="宋体" w:cs="宋体"/>
          <w:u w:val="single"/>
        </w:rPr>
      </w:pPr>
      <w:r>
        <w:rPr>
          <w:rFonts w:hint="eastAsia" w:ascii="宋体" w:hAnsi="宋体" w:eastAsia="宋体" w:cs="宋体"/>
          <w:szCs w:val="24"/>
        </w:rPr>
        <w:t>日 期：</w:t>
      </w:r>
      <w:r>
        <w:rPr>
          <w:rFonts w:hint="eastAsia" w:ascii="宋体" w:hAnsi="宋体" w:eastAsia="宋体" w:cs="宋体"/>
          <w:u w:val="single"/>
        </w:rPr>
        <w:t xml:space="preserve">            </w:t>
      </w:r>
    </w:p>
    <w:p w14:paraId="337017EF">
      <w:pPr>
        <w:spacing w:line="360" w:lineRule="auto"/>
        <w:ind w:firstLine="240" w:firstLineChars="100"/>
        <w:rPr>
          <w:rFonts w:hint="eastAsia" w:ascii="宋体" w:hAnsi="宋体" w:eastAsia="宋体" w:cs="宋体"/>
          <w:u w:val="single"/>
        </w:rPr>
      </w:pPr>
    </w:p>
    <w:p w14:paraId="07218DD2">
      <w:pPr>
        <w:autoSpaceDE w:val="0"/>
        <w:autoSpaceDN w:val="0"/>
        <w:adjustRightInd w:val="0"/>
        <w:snapToGrid w:val="0"/>
        <w:spacing w:line="360" w:lineRule="auto"/>
        <w:rPr>
          <w:rFonts w:hint="eastAsia" w:ascii="宋体" w:hAnsi="宋体" w:eastAsia="宋体" w:cs="宋体"/>
          <w:bCs/>
          <w:caps/>
          <w:szCs w:val="24"/>
        </w:rPr>
      </w:pPr>
      <w:r>
        <w:rPr>
          <w:rFonts w:hint="eastAsia" w:ascii="宋体" w:hAnsi="宋体" w:eastAsia="宋体" w:cs="宋体"/>
          <w:szCs w:val="21"/>
          <w:u w:val="single"/>
        </w:rPr>
        <w:br w:type="page"/>
      </w:r>
      <w:bookmarkStart w:id="214" w:name="_Toc5659"/>
      <w:bookmarkStart w:id="215" w:name="_Toc458617478"/>
      <w:bookmarkStart w:id="216" w:name="_Toc28085"/>
    </w:p>
    <w:p w14:paraId="45D507EE">
      <w:pPr>
        <w:pStyle w:val="34"/>
        <w:numPr>
          <w:ilvl w:val="0"/>
          <w:numId w:val="11"/>
        </w:numPr>
        <w:spacing w:line="360" w:lineRule="auto"/>
        <w:ind w:firstLine="199" w:firstLineChars="62"/>
        <w:outlineLvl w:val="1"/>
        <w:rPr>
          <w:rFonts w:hint="eastAsia" w:ascii="宋体" w:hAnsi="宋体" w:eastAsia="宋体" w:cs="宋体"/>
          <w:b/>
          <w:kern w:val="2"/>
          <w:sz w:val="32"/>
          <w:szCs w:val="28"/>
        </w:rPr>
      </w:pPr>
      <w:bookmarkStart w:id="217" w:name="_Toc11627"/>
      <w:bookmarkStart w:id="218" w:name="_Toc28746"/>
      <w:bookmarkStart w:id="219" w:name="_Toc28778"/>
      <w:bookmarkStart w:id="220" w:name="_Toc32443"/>
      <w:r>
        <w:rPr>
          <w:rFonts w:hint="eastAsia" w:ascii="宋体" w:hAnsi="宋体" w:eastAsia="宋体" w:cs="宋体"/>
          <w:b/>
          <w:kern w:val="2"/>
          <w:sz w:val="32"/>
          <w:szCs w:val="28"/>
        </w:rPr>
        <w:t>投标方案</w:t>
      </w:r>
      <w:bookmarkEnd w:id="217"/>
      <w:bookmarkEnd w:id="218"/>
      <w:bookmarkEnd w:id="219"/>
      <w:bookmarkEnd w:id="220"/>
      <w:bookmarkStart w:id="221" w:name="_Toc26121"/>
    </w:p>
    <w:bookmarkEnd w:id="221"/>
    <w:p w14:paraId="0D57B828">
      <w:pPr>
        <w:pStyle w:val="34"/>
        <w:spacing w:line="360" w:lineRule="auto"/>
        <w:ind w:firstLine="174" w:firstLineChars="62"/>
        <w:outlineLvl w:val="2"/>
        <w:rPr>
          <w:rFonts w:hint="eastAsia" w:ascii="宋体" w:hAnsi="宋体" w:eastAsia="宋体" w:cs="宋体"/>
          <w:b/>
          <w:bCs/>
          <w:szCs w:val="28"/>
        </w:rPr>
      </w:pPr>
      <w:bookmarkStart w:id="222" w:name="_Toc7794"/>
      <w:bookmarkStart w:id="223" w:name="_Toc1109"/>
      <w:bookmarkStart w:id="224" w:name="_Toc20309"/>
      <w:bookmarkStart w:id="225" w:name="_Toc21423"/>
      <w:r>
        <w:rPr>
          <w:rFonts w:hint="eastAsia" w:ascii="宋体" w:hAnsi="宋体" w:eastAsia="宋体" w:cs="宋体"/>
          <w:b/>
          <w:bCs/>
          <w:szCs w:val="28"/>
        </w:rPr>
        <w:t>1.供应商基本情况及其性质</w:t>
      </w:r>
      <w:bookmarkEnd w:id="222"/>
      <w:bookmarkEnd w:id="223"/>
      <w:bookmarkEnd w:id="224"/>
      <w:bookmarkEnd w:id="225"/>
    </w:p>
    <w:tbl>
      <w:tblPr>
        <w:tblStyle w:val="17"/>
        <w:tblW w:w="88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1009"/>
        <w:gridCol w:w="2040"/>
        <w:gridCol w:w="1670"/>
        <w:gridCol w:w="2462"/>
      </w:tblGrid>
      <w:tr w14:paraId="2E0E60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58" w:type="dxa"/>
            <w:vAlign w:val="center"/>
          </w:tcPr>
          <w:p w14:paraId="322C81A7">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投标单位名称</w:t>
            </w:r>
          </w:p>
        </w:tc>
        <w:tc>
          <w:tcPr>
            <w:tcW w:w="7181" w:type="dxa"/>
            <w:gridSpan w:val="4"/>
            <w:vAlign w:val="center"/>
          </w:tcPr>
          <w:p w14:paraId="123A17D4">
            <w:pPr>
              <w:keepNext/>
              <w:keepLines/>
              <w:autoSpaceDE w:val="0"/>
              <w:autoSpaceDN w:val="0"/>
              <w:adjustRightInd w:val="0"/>
              <w:spacing w:line="400" w:lineRule="exact"/>
              <w:jc w:val="center"/>
              <w:rPr>
                <w:rFonts w:hint="eastAsia" w:ascii="宋体" w:hAnsi="宋体" w:eastAsia="宋体" w:cs="宋体"/>
                <w:kern w:val="0"/>
                <w:szCs w:val="24"/>
              </w:rPr>
            </w:pPr>
          </w:p>
        </w:tc>
      </w:tr>
      <w:tr w14:paraId="0E987B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58" w:type="dxa"/>
            <w:vAlign w:val="center"/>
          </w:tcPr>
          <w:p w14:paraId="7FD185CD">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注册地址</w:t>
            </w:r>
          </w:p>
        </w:tc>
        <w:tc>
          <w:tcPr>
            <w:tcW w:w="3049" w:type="dxa"/>
            <w:gridSpan w:val="2"/>
            <w:vAlign w:val="center"/>
          </w:tcPr>
          <w:p w14:paraId="4F7AE7A1">
            <w:pPr>
              <w:keepNext/>
              <w:keepLines/>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1F04C4F9">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邮政编码</w:t>
            </w:r>
          </w:p>
        </w:tc>
        <w:tc>
          <w:tcPr>
            <w:tcW w:w="2462" w:type="dxa"/>
            <w:vAlign w:val="center"/>
          </w:tcPr>
          <w:p w14:paraId="6D72E70F">
            <w:pPr>
              <w:keepNext/>
              <w:keepLines/>
              <w:autoSpaceDE w:val="0"/>
              <w:autoSpaceDN w:val="0"/>
              <w:adjustRightInd w:val="0"/>
              <w:spacing w:line="400" w:lineRule="exact"/>
              <w:jc w:val="center"/>
              <w:rPr>
                <w:rFonts w:hint="eastAsia" w:ascii="宋体" w:hAnsi="宋体" w:eastAsia="宋体" w:cs="宋体"/>
                <w:kern w:val="0"/>
                <w:szCs w:val="24"/>
              </w:rPr>
            </w:pPr>
          </w:p>
        </w:tc>
      </w:tr>
      <w:tr w14:paraId="4B2948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658" w:type="dxa"/>
            <w:vMerge w:val="restart"/>
            <w:vAlign w:val="center"/>
          </w:tcPr>
          <w:p w14:paraId="026F55C3">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联系方式</w:t>
            </w:r>
          </w:p>
        </w:tc>
        <w:tc>
          <w:tcPr>
            <w:tcW w:w="1009" w:type="dxa"/>
            <w:vAlign w:val="center"/>
          </w:tcPr>
          <w:p w14:paraId="14C907F6">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联系人</w:t>
            </w:r>
          </w:p>
        </w:tc>
        <w:tc>
          <w:tcPr>
            <w:tcW w:w="2040" w:type="dxa"/>
            <w:vAlign w:val="center"/>
          </w:tcPr>
          <w:p w14:paraId="3CCD0FC7">
            <w:pPr>
              <w:keepNext/>
              <w:keepLines/>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0AA37B0A">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76E7976F">
            <w:pPr>
              <w:keepNext/>
              <w:keepLines/>
              <w:autoSpaceDE w:val="0"/>
              <w:autoSpaceDN w:val="0"/>
              <w:adjustRightInd w:val="0"/>
              <w:spacing w:line="400" w:lineRule="exact"/>
              <w:jc w:val="center"/>
              <w:rPr>
                <w:rFonts w:hint="eastAsia" w:ascii="宋体" w:hAnsi="宋体" w:eastAsia="宋体" w:cs="宋体"/>
                <w:kern w:val="0"/>
                <w:szCs w:val="24"/>
              </w:rPr>
            </w:pPr>
          </w:p>
        </w:tc>
      </w:tr>
      <w:tr w14:paraId="0F90E4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658" w:type="dxa"/>
            <w:vMerge w:val="continue"/>
            <w:vAlign w:val="center"/>
          </w:tcPr>
          <w:p w14:paraId="1C8CA67F">
            <w:pPr>
              <w:autoSpaceDE w:val="0"/>
              <w:autoSpaceDN w:val="0"/>
              <w:adjustRightInd w:val="0"/>
              <w:spacing w:line="400" w:lineRule="exact"/>
              <w:jc w:val="center"/>
              <w:rPr>
                <w:rFonts w:hint="eastAsia" w:ascii="宋体" w:hAnsi="宋体" w:eastAsia="宋体" w:cs="宋体"/>
                <w:kern w:val="0"/>
                <w:szCs w:val="24"/>
              </w:rPr>
            </w:pPr>
          </w:p>
        </w:tc>
        <w:tc>
          <w:tcPr>
            <w:tcW w:w="1009" w:type="dxa"/>
            <w:vAlign w:val="center"/>
          </w:tcPr>
          <w:p w14:paraId="751AD715">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传真</w:t>
            </w:r>
          </w:p>
        </w:tc>
        <w:tc>
          <w:tcPr>
            <w:tcW w:w="2040" w:type="dxa"/>
            <w:vAlign w:val="center"/>
          </w:tcPr>
          <w:p w14:paraId="4F704914">
            <w:pPr>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45FFF3AE">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网址</w:t>
            </w:r>
          </w:p>
        </w:tc>
        <w:tc>
          <w:tcPr>
            <w:tcW w:w="2462" w:type="dxa"/>
            <w:vAlign w:val="center"/>
          </w:tcPr>
          <w:p w14:paraId="56D2185E">
            <w:pPr>
              <w:autoSpaceDE w:val="0"/>
              <w:autoSpaceDN w:val="0"/>
              <w:adjustRightInd w:val="0"/>
              <w:spacing w:line="400" w:lineRule="exact"/>
              <w:jc w:val="center"/>
              <w:rPr>
                <w:rFonts w:hint="eastAsia" w:ascii="宋体" w:hAnsi="宋体" w:eastAsia="宋体" w:cs="宋体"/>
                <w:kern w:val="0"/>
                <w:szCs w:val="24"/>
              </w:rPr>
            </w:pPr>
          </w:p>
        </w:tc>
      </w:tr>
      <w:tr w14:paraId="445231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658" w:type="dxa"/>
            <w:vAlign w:val="center"/>
          </w:tcPr>
          <w:p w14:paraId="7911ABD9">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法定代表人</w:t>
            </w:r>
          </w:p>
        </w:tc>
        <w:tc>
          <w:tcPr>
            <w:tcW w:w="1009" w:type="dxa"/>
            <w:vAlign w:val="center"/>
          </w:tcPr>
          <w:p w14:paraId="3030AA4D">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姓名</w:t>
            </w:r>
          </w:p>
        </w:tc>
        <w:tc>
          <w:tcPr>
            <w:tcW w:w="2040" w:type="dxa"/>
            <w:vAlign w:val="center"/>
          </w:tcPr>
          <w:p w14:paraId="475142ED">
            <w:pPr>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48050747">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1162F5F6">
            <w:pPr>
              <w:autoSpaceDE w:val="0"/>
              <w:autoSpaceDN w:val="0"/>
              <w:adjustRightInd w:val="0"/>
              <w:spacing w:line="400" w:lineRule="exact"/>
              <w:jc w:val="center"/>
              <w:rPr>
                <w:rFonts w:hint="eastAsia" w:ascii="宋体" w:hAnsi="宋体" w:eastAsia="宋体" w:cs="宋体"/>
                <w:b/>
                <w:bCs/>
                <w:kern w:val="0"/>
                <w:szCs w:val="24"/>
              </w:rPr>
            </w:pPr>
          </w:p>
        </w:tc>
      </w:tr>
      <w:tr w14:paraId="6019FD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658" w:type="dxa"/>
            <w:vAlign w:val="center"/>
          </w:tcPr>
          <w:p w14:paraId="6ACC5DB4">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项目负责人</w:t>
            </w:r>
          </w:p>
        </w:tc>
        <w:tc>
          <w:tcPr>
            <w:tcW w:w="1009" w:type="dxa"/>
            <w:vAlign w:val="center"/>
          </w:tcPr>
          <w:p w14:paraId="3C9BDD5C">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姓名</w:t>
            </w:r>
          </w:p>
        </w:tc>
        <w:tc>
          <w:tcPr>
            <w:tcW w:w="2040" w:type="dxa"/>
            <w:vAlign w:val="center"/>
          </w:tcPr>
          <w:p w14:paraId="61430BAE">
            <w:pPr>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13423D39">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624F925D">
            <w:pPr>
              <w:autoSpaceDE w:val="0"/>
              <w:autoSpaceDN w:val="0"/>
              <w:adjustRightInd w:val="0"/>
              <w:spacing w:line="400" w:lineRule="exact"/>
              <w:jc w:val="center"/>
              <w:rPr>
                <w:rFonts w:hint="eastAsia" w:ascii="宋体" w:hAnsi="宋体" w:eastAsia="宋体" w:cs="宋体"/>
                <w:b/>
                <w:bCs/>
                <w:kern w:val="0"/>
                <w:szCs w:val="24"/>
              </w:rPr>
            </w:pPr>
          </w:p>
        </w:tc>
      </w:tr>
      <w:tr w14:paraId="4682A1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58" w:type="dxa"/>
            <w:vAlign w:val="center"/>
          </w:tcPr>
          <w:p w14:paraId="6D94062A">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成立时间</w:t>
            </w:r>
          </w:p>
        </w:tc>
        <w:tc>
          <w:tcPr>
            <w:tcW w:w="3049" w:type="dxa"/>
            <w:gridSpan w:val="2"/>
            <w:vAlign w:val="center"/>
          </w:tcPr>
          <w:p w14:paraId="301CA5FC">
            <w:pPr>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4C4E6B1F">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开户银行</w:t>
            </w:r>
          </w:p>
        </w:tc>
        <w:tc>
          <w:tcPr>
            <w:tcW w:w="2462" w:type="dxa"/>
            <w:vAlign w:val="center"/>
          </w:tcPr>
          <w:p w14:paraId="5B9D5A78">
            <w:pPr>
              <w:autoSpaceDE w:val="0"/>
              <w:autoSpaceDN w:val="0"/>
              <w:adjustRightInd w:val="0"/>
              <w:spacing w:line="400" w:lineRule="exact"/>
              <w:jc w:val="center"/>
              <w:rPr>
                <w:rFonts w:hint="eastAsia" w:ascii="宋体" w:hAnsi="宋体" w:eastAsia="宋体" w:cs="宋体"/>
                <w:b/>
                <w:bCs/>
                <w:kern w:val="0"/>
                <w:szCs w:val="24"/>
              </w:rPr>
            </w:pPr>
          </w:p>
        </w:tc>
      </w:tr>
      <w:tr w14:paraId="0D3217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658" w:type="dxa"/>
            <w:vAlign w:val="center"/>
          </w:tcPr>
          <w:p w14:paraId="21CFDF2D">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统一社会信用代码</w:t>
            </w:r>
          </w:p>
        </w:tc>
        <w:tc>
          <w:tcPr>
            <w:tcW w:w="3049" w:type="dxa"/>
            <w:gridSpan w:val="2"/>
            <w:vAlign w:val="center"/>
          </w:tcPr>
          <w:p w14:paraId="1350E2B2">
            <w:pPr>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31FF2EDA">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账号</w:t>
            </w:r>
          </w:p>
        </w:tc>
        <w:tc>
          <w:tcPr>
            <w:tcW w:w="2462" w:type="dxa"/>
            <w:vAlign w:val="center"/>
          </w:tcPr>
          <w:p w14:paraId="11F11D35">
            <w:pPr>
              <w:autoSpaceDE w:val="0"/>
              <w:autoSpaceDN w:val="0"/>
              <w:adjustRightInd w:val="0"/>
              <w:spacing w:line="400" w:lineRule="exact"/>
              <w:jc w:val="center"/>
              <w:rPr>
                <w:rFonts w:hint="eastAsia" w:ascii="宋体" w:hAnsi="宋体" w:eastAsia="宋体" w:cs="宋体"/>
                <w:b/>
                <w:bCs/>
                <w:kern w:val="0"/>
                <w:szCs w:val="24"/>
              </w:rPr>
            </w:pPr>
          </w:p>
        </w:tc>
      </w:tr>
      <w:tr w14:paraId="653C09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91" w:hRule="atLeast"/>
          <w:jc w:val="center"/>
        </w:trPr>
        <w:tc>
          <w:tcPr>
            <w:tcW w:w="1658" w:type="dxa"/>
            <w:vAlign w:val="center"/>
          </w:tcPr>
          <w:p w14:paraId="30D941BE">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经营范围</w:t>
            </w:r>
          </w:p>
        </w:tc>
        <w:tc>
          <w:tcPr>
            <w:tcW w:w="7181" w:type="dxa"/>
            <w:gridSpan w:val="4"/>
            <w:vAlign w:val="center"/>
          </w:tcPr>
          <w:p w14:paraId="0310AF2F">
            <w:pPr>
              <w:autoSpaceDE w:val="0"/>
              <w:autoSpaceDN w:val="0"/>
              <w:adjustRightInd w:val="0"/>
              <w:spacing w:line="400" w:lineRule="exact"/>
              <w:rPr>
                <w:rFonts w:hint="eastAsia" w:ascii="宋体" w:hAnsi="宋体" w:eastAsia="宋体" w:cs="宋体"/>
                <w:b/>
                <w:bCs/>
                <w:kern w:val="0"/>
                <w:szCs w:val="24"/>
              </w:rPr>
            </w:pPr>
          </w:p>
        </w:tc>
      </w:tr>
      <w:tr w14:paraId="768307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8" w:hRule="atLeast"/>
          <w:jc w:val="center"/>
        </w:trPr>
        <w:tc>
          <w:tcPr>
            <w:tcW w:w="1658" w:type="dxa"/>
          </w:tcPr>
          <w:p w14:paraId="3929B314">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备注</w:t>
            </w:r>
          </w:p>
        </w:tc>
        <w:tc>
          <w:tcPr>
            <w:tcW w:w="7181" w:type="dxa"/>
            <w:gridSpan w:val="4"/>
          </w:tcPr>
          <w:p w14:paraId="3E0FC2BE">
            <w:pPr>
              <w:autoSpaceDE w:val="0"/>
              <w:autoSpaceDN w:val="0"/>
              <w:adjustRightInd w:val="0"/>
              <w:spacing w:line="400" w:lineRule="exact"/>
              <w:jc w:val="left"/>
              <w:rPr>
                <w:rFonts w:hint="eastAsia" w:ascii="宋体" w:hAnsi="宋体" w:eastAsia="宋体" w:cs="宋体"/>
                <w:kern w:val="0"/>
                <w:szCs w:val="24"/>
              </w:rPr>
            </w:pPr>
          </w:p>
        </w:tc>
      </w:tr>
    </w:tbl>
    <w:p w14:paraId="573E5C59">
      <w:pPr>
        <w:rPr>
          <w:rFonts w:hint="eastAsia" w:ascii="宋体" w:hAnsi="宋体" w:eastAsia="宋体" w:cs="宋体"/>
        </w:rPr>
      </w:pPr>
    </w:p>
    <w:p w14:paraId="163C6A7B">
      <w:pPr>
        <w:spacing w:line="360" w:lineRule="auto"/>
        <w:ind w:firstLine="470" w:firstLineChars="196"/>
        <w:rPr>
          <w:rFonts w:hint="eastAsia" w:ascii="宋体" w:hAnsi="宋体" w:eastAsia="宋体" w:cs="宋体"/>
          <w:bCs/>
          <w:szCs w:val="24"/>
        </w:rPr>
      </w:pPr>
      <w:r>
        <w:rPr>
          <w:rFonts w:hint="eastAsia" w:ascii="宋体" w:hAnsi="宋体" w:eastAsia="宋体" w:cs="宋体"/>
          <w:bCs/>
          <w:szCs w:val="24"/>
        </w:rPr>
        <w:t>投标人名称:</w:t>
      </w:r>
      <w:r>
        <w:rPr>
          <w:rFonts w:hint="eastAsia" w:ascii="宋体" w:hAnsi="宋体" w:eastAsia="宋体" w:cs="宋体"/>
          <w:bCs/>
          <w:szCs w:val="24"/>
          <w:u w:val="single"/>
        </w:rPr>
        <w:t xml:space="preserve">                    </w:t>
      </w:r>
      <w:r>
        <w:rPr>
          <w:rFonts w:hint="eastAsia" w:ascii="宋体" w:hAnsi="宋体" w:eastAsia="宋体" w:cs="宋体"/>
          <w:bCs/>
          <w:szCs w:val="24"/>
        </w:rPr>
        <w:t>（加盖公章）</w:t>
      </w:r>
    </w:p>
    <w:p w14:paraId="495C83CF">
      <w:pPr>
        <w:spacing w:line="360" w:lineRule="auto"/>
        <w:ind w:firstLine="470" w:firstLineChars="196"/>
        <w:rPr>
          <w:rFonts w:hint="eastAsia" w:ascii="宋体" w:hAnsi="宋体" w:eastAsia="宋体" w:cs="宋体"/>
          <w:bCs/>
          <w:szCs w:val="24"/>
        </w:rPr>
      </w:pPr>
      <w:r>
        <w:rPr>
          <w:rFonts w:hint="eastAsia" w:ascii="宋体" w:hAnsi="宋体" w:eastAsia="宋体" w:cs="宋体"/>
          <w:bCs/>
          <w:szCs w:val="24"/>
        </w:rPr>
        <w:t>日   期：     年    月    日</w:t>
      </w:r>
    </w:p>
    <w:p w14:paraId="55F94C11">
      <w:pPr>
        <w:rPr>
          <w:rFonts w:hint="eastAsia" w:ascii="宋体" w:hAnsi="宋体" w:eastAsia="宋体" w:cs="宋体"/>
          <w:b/>
          <w:bCs/>
          <w:szCs w:val="28"/>
        </w:rPr>
      </w:pPr>
    </w:p>
    <w:p w14:paraId="1EC95BEB">
      <w:pPr>
        <w:pStyle w:val="34"/>
        <w:spacing w:line="360" w:lineRule="auto"/>
        <w:ind w:firstLine="112" w:firstLineChars="62"/>
        <w:jc w:val="left"/>
        <w:outlineLvl w:val="1"/>
        <w:rPr>
          <w:rFonts w:hint="eastAsia" w:ascii="宋体" w:hAnsi="宋体" w:eastAsia="宋体" w:cs="宋体"/>
          <w:b/>
          <w:bCs/>
          <w:sz w:val="18"/>
          <w:szCs w:val="18"/>
        </w:rPr>
      </w:pPr>
      <w:bookmarkStart w:id="226" w:name="_Toc31256"/>
      <w:bookmarkStart w:id="227" w:name="_Toc558"/>
      <w:bookmarkStart w:id="228" w:name="_Toc10742"/>
      <w:bookmarkStart w:id="229" w:name="_Toc23813"/>
      <w:r>
        <w:rPr>
          <w:rFonts w:hint="eastAsia" w:ascii="宋体" w:hAnsi="宋体" w:eastAsia="宋体" w:cs="宋体"/>
          <w:b/>
          <w:bCs/>
          <w:sz w:val="18"/>
          <w:szCs w:val="18"/>
        </w:rPr>
        <w:t>注：</w:t>
      </w:r>
      <w:bookmarkStart w:id="230" w:name="_Toc2560"/>
      <w:r>
        <w:rPr>
          <w:rFonts w:hint="eastAsia" w:ascii="宋体" w:hAnsi="宋体" w:eastAsia="宋体" w:cs="宋体"/>
          <w:b/>
          <w:bCs/>
          <w:sz w:val="18"/>
          <w:szCs w:val="18"/>
        </w:rPr>
        <w:t>后附下列资料</w:t>
      </w:r>
      <w:bookmarkEnd w:id="226"/>
    </w:p>
    <w:p w14:paraId="083CCEA4">
      <w:pPr>
        <w:pStyle w:val="34"/>
        <w:spacing w:line="360" w:lineRule="auto"/>
        <w:ind w:firstLine="112" w:firstLineChars="62"/>
        <w:jc w:val="left"/>
        <w:outlineLvl w:val="1"/>
        <w:rPr>
          <w:rFonts w:hint="eastAsia" w:ascii="宋体" w:hAnsi="宋体" w:eastAsia="宋体" w:cs="宋体"/>
          <w:b/>
          <w:bCs/>
          <w:sz w:val="18"/>
          <w:szCs w:val="18"/>
        </w:rPr>
      </w:pPr>
      <w:bookmarkStart w:id="231" w:name="_Toc21313"/>
      <w:r>
        <w:rPr>
          <w:rFonts w:hint="eastAsia" w:ascii="宋体" w:hAnsi="宋体" w:eastAsia="宋体" w:cs="宋体"/>
          <w:b/>
          <w:bCs/>
          <w:sz w:val="18"/>
          <w:szCs w:val="18"/>
        </w:rPr>
        <w:t>1.中小企业声明函（如适用，请提供，格式见附件一）；</w:t>
      </w:r>
      <w:bookmarkEnd w:id="231"/>
    </w:p>
    <w:p w14:paraId="50DE2830">
      <w:pPr>
        <w:pStyle w:val="34"/>
        <w:spacing w:line="360" w:lineRule="auto"/>
        <w:ind w:firstLine="112" w:firstLineChars="62"/>
        <w:jc w:val="left"/>
        <w:outlineLvl w:val="1"/>
        <w:rPr>
          <w:rFonts w:hint="eastAsia" w:ascii="宋体" w:hAnsi="宋体" w:eastAsia="宋体" w:cs="宋体"/>
          <w:b/>
          <w:bCs/>
          <w:sz w:val="18"/>
          <w:szCs w:val="18"/>
        </w:rPr>
      </w:pPr>
      <w:bookmarkStart w:id="232" w:name="_Toc8805"/>
      <w:r>
        <w:rPr>
          <w:rFonts w:hint="eastAsia" w:ascii="宋体" w:hAnsi="宋体" w:eastAsia="宋体" w:cs="宋体"/>
          <w:b/>
          <w:bCs/>
          <w:sz w:val="18"/>
          <w:szCs w:val="18"/>
        </w:rPr>
        <w:t>2.残疾人福利性单位声明函（如适用，请提供，格式见附件二）；</w:t>
      </w:r>
      <w:bookmarkEnd w:id="232"/>
    </w:p>
    <w:p w14:paraId="740D5648">
      <w:pPr>
        <w:pStyle w:val="34"/>
        <w:spacing w:line="360" w:lineRule="auto"/>
        <w:ind w:firstLine="112" w:firstLineChars="62"/>
        <w:jc w:val="left"/>
        <w:outlineLvl w:val="1"/>
        <w:rPr>
          <w:rFonts w:hint="eastAsia" w:ascii="宋体" w:hAnsi="宋体" w:eastAsia="宋体" w:cs="宋体"/>
          <w:b/>
          <w:bCs/>
          <w:sz w:val="18"/>
          <w:szCs w:val="18"/>
        </w:rPr>
      </w:pPr>
      <w:bookmarkStart w:id="233" w:name="_Toc2125"/>
      <w:r>
        <w:rPr>
          <w:rFonts w:hint="eastAsia" w:ascii="宋体" w:hAnsi="宋体" w:eastAsia="宋体" w:cs="宋体"/>
          <w:b/>
          <w:bCs/>
          <w:sz w:val="18"/>
          <w:szCs w:val="18"/>
        </w:rPr>
        <w:t>3.监狱企业证明文件（如适用，请提供证明材料，格式见附件三）；</w:t>
      </w:r>
      <w:bookmarkEnd w:id="233"/>
    </w:p>
    <w:p w14:paraId="321419F9">
      <w:pPr>
        <w:pStyle w:val="34"/>
        <w:spacing w:line="360" w:lineRule="auto"/>
        <w:ind w:firstLine="112" w:firstLineChars="62"/>
        <w:jc w:val="left"/>
        <w:outlineLvl w:val="1"/>
        <w:rPr>
          <w:rFonts w:hint="eastAsia" w:ascii="宋体" w:hAnsi="宋体" w:eastAsia="宋体" w:cs="宋体"/>
          <w:b/>
          <w:bCs/>
          <w:sz w:val="18"/>
          <w:szCs w:val="18"/>
        </w:rPr>
      </w:pPr>
      <w:bookmarkStart w:id="234" w:name="_Toc29452"/>
      <w:r>
        <w:rPr>
          <w:rFonts w:hint="eastAsia" w:ascii="宋体" w:hAnsi="宋体" w:eastAsia="宋体" w:cs="宋体"/>
          <w:b/>
          <w:bCs/>
          <w:sz w:val="18"/>
          <w:szCs w:val="18"/>
        </w:rPr>
        <w:t>4.节能产品和环境标志产品证明材料（如适用，请提供相关证明材料）；</w:t>
      </w:r>
      <w:bookmarkEnd w:id="234"/>
    </w:p>
    <w:p w14:paraId="6B931FAC">
      <w:pPr>
        <w:pStyle w:val="34"/>
        <w:spacing w:line="360" w:lineRule="auto"/>
        <w:ind w:firstLine="112" w:firstLineChars="62"/>
        <w:jc w:val="left"/>
        <w:outlineLvl w:val="1"/>
        <w:rPr>
          <w:rFonts w:hint="eastAsia" w:ascii="宋体" w:hAnsi="宋体" w:eastAsia="宋体" w:cs="宋体"/>
          <w:b/>
          <w:bCs/>
          <w:sz w:val="18"/>
          <w:szCs w:val="18"/>
        </w:rPr>
        <w:sectPr>
          <w:headerReference r:id="rId14" w:type="first"/>
          <w:footerReference r:id="rId16" w:type="first"/>
          <w:headerReference r:id="rId13" w:type="default"/>
          <w:footerReference r:id="rId15" w:type="default"/>
          <w:pgSz w:w="11905" w:h="16838"/>
          <w:pgMar w:top="1440" w:right="1080" w:bottom="1440" w:left="1080" w:header="935" w:footer="771" w:gutter="567"/>
          <w:pgNumType w:fmt="decimal"/>
          <w:cols w:space="0" w:num="1"/>
          <w:titlePg/>
          <w:docGrid w:linePitch="312" w:charSpace="0"/>
        </w:sectPr>
      </w:pPr>
      <w:bookmarkStart w:id="235" w:name="_Toc23064"/>
      <w:r>
        <w:rPr>
          <w:rFonts w:hint="eastAsia" w:ascii="宋体" w:hAnsi="宋体" w:eastAsia="宋体" w:cs="宋体"/>
          <w:b/>
          <w:bCs/>
          <w:sz w:val="18"/>
          <w:szCs w:val="18"/>
        </w:rPr>
        <w:t>5.其他资料。</w:t>
      </w:r>
      <w:bookmarkEnd w:id="235"/>
    </w:p>
    <w:p w14:paraId="38AE42AD">
      <w:pPr>
        <w:pStyle w:val="34"/>
        <w:spacing w:line="360" w:lineRule="auto"/>
        <w:ind w:firstLine="137" w:firstLineChars="62"/>
        <w:jc w:val="left"/>
        <w:outlineLvl w:val="1"/>
        <w:rPr>
          <w:rFonts w:hint="eastAsia" w:ascii="宋体" w:hAnsi="宋体" w:eastAsia="宋体" w:cs="宋体"/>
          <w:b/>
          <w:bCs/>
          <w:sz w:val="40"/>
          <w:szCs w:val="40"/>
        </w:rPr>
      </w:pPr>
      <w:bookmarkStart w:id="236" w:name="_Toc30984"/>
      <w:r>
        <w:rPr>
          <w:rFonts w:hint="eastAsia" w:ascii="宋体" w:hAnsi="宋体" w:eastAsia="宋体" w:cs="宋体"/>
          <w:b/>
          <w:bCs/>
          <w:sz w:val="22"/>
          <w:szCs w:val="22"/>
        </w:rPr>
        <w:t>附件一：《中小企业声明函》（若有）</w:t>
      </w:r>
      <w:bookmarkEnd w:id="230"/>
      <w:bookmarkEnd w:id="236"/>
    </w:p>
    <w:p w14:paraId="0591A25F">
      <w:pPr>
        <w:spacing w:before="162" w:line="360" w:lineRule="auto"/>
        <w:jc w:val="center"/>
        <w:rPr>
          <w:rFonts w:hint="eastAsia" w:ascii="宋体" w:hAnsi="宋体" w:eastAsia="宋体" w:cs="宋体"/>
          <w:b/>
          <w:bCs/>
          <w:szCs w:val="24"/>
          <w:lang w:eastAsia="zh-CN"/>
        </w:rPr>
      </w:pPr>
      <w:r>
        <w:rPr>
          <w:rFonts w:hint="eastAsia" w:ascii="宋体" w:hAnsi="宋体" w:eastAsia="宋体" w:cs="宋体"/>
          <w:b/>
          <w:bCs/>
          <w:szCs w:val="24"/>
        </w:rPr>
        <w:t>中小企业声明函</w:t>
      </w:r>
      <w:r>
        <w:rPr>
          <w:rFonts w:hint="eastAsia" w:ascii="宋体" w:hAnsi="宋体" w:eastAsia="宋体" w:cs="宋体"/>
          <w:b/>
          <w:bCs/>
          <w:szCs w:val="24"/>
          <w:lang w:eastAsia="zh-CN"/>
        </w:rPr>
        <w:t>（</w:t>
      </w:r>
      <w:r>
        <w:rPr>
          <w:rFonts w:hint="eastAsia" w:ascii="宋体" w:hAnsi="宋体" w:eastAsia="宋体" w:cs="宋体"/>
          <w:b/>
          <w:bCs/>
          <w:szCs w:val="24"/>
          <w:lang w:val="en-US" w:eastAsia="zh-CN"/>
        </w:rPr>
        <w:t>货物</w:t>
      </w:r>
      <w:r>
        <w:rPr>
          <w:rFonts w:hint="eastAsia" w:ascii="宋体" w:hAnsi="宋体" w:eastAsia="宋体" w:cs="宋体"/>
          <w:b/>
          <w:bCs/>
          <w:szCs w:val="24"/>
          <w:lang w:eastAsia="zh-CN"/>
        </w:rPr>
        <w:t>）</w:t>
      </w:r>
    </w:p>
    <w:p w14:paraId="1B93DD33">
      <w:pPr>
        <w:spacing w:before="162" w:line="360" w:lineRule="auto"/>
        <w:jc w:val="left"/>
        <w:rPr>
          <w:rFonts w:hint="eastAsia" w:ascii="宋体" w:hAnsi="宋体" w:eastAsia="宋体" w:cs="宋体"/>
          <w:sz w:val="22"/>
        </w:rPr>
      </w:pPr>
      <w:r>
        <w:rPr>
          <w:rFonts w:hint="eastAsia" w:ascii="宋体" w:hAnsi="宋体" w:eastAsia="宋体" w:cs="宋体"/>
          <w:spacing w:val="4"/>
          <w:sz w:val="22"/>
          <w:lang w:val="en-US" w:eastAsia="zh-CN"/>
        </w:rPr>
        <w:t xml:space="preserve">    </w:t>
      </w:r>
      <w:r>
        <w:rPr>
          <w:rFonts w:hint="eastAsia" w:ascii="宋体" w:hAnsi="宋体" w:eastAsia="宋体" w:cs="宋体"/>
          <w:spacing w:val="4"/>
          <w:sz w:val="22"/>
        </w:rPr>
        <w:t>本公司郑重声明，根据《政府采购促进中小企业发展管理办法》(财库( 2020 ) 46 号)、财库〔2022〕19号的规定，本公司(联合体)参加</w:t>
      </w:r>
      <w:r>
        <w:rPr>
          <w:rFonts w:hint="eastAsia" w:ascii="宋体" w:hAnsi="宋体" w:eastAsia="宋体" w:cs="宋体"/>
          <w:spacing w:val="4"/>
          <w:sz w:val="22"/>
          <w:u w:val="single"/>
        </w:rPr>
        <w:t xml:space="preserve">      </w:t>
      </w:r>
      <w:r>
        <w:rPr>
          <w:rFonts w:hint="eastAsia" w:ascii="宋体" w:hAnsi="宋体" w:eastAsia="宋体" w:cs="宋体"/>
          <w:spacing w:val="4"/>
          <w:sz w:val="22"/>
        </w:rPr>
        <w:t xml:space="preserve"> (单位名称)的</w:t>
      </w:r>
      <w:r>
        <w:rPr>
          <w:rFonts w:hint="eastAsia" w:ascii="宋体" w:hAnsi="宋体" w:eastAsia="宋体" w:cs="宋体"/>
          <w:spacing w:val="4"/>
          <w:sz w:val="22"/>
          <w:u w:val="single"/>
        </w:rPr>
        <w:t xml:space="preserve">       </w:t>
      </w:r>
      <w:r>
        <w:rPr>
          <w:rFonts w:hint="eastAsia" w:ascii="宋体" w:hAnsi="宋体" w:eastAsia="宋体" w:cs="宋体"/>
          <w:spacing w:val="4"/>
          <w:sz w:val="22"/>
        </w:rPr>
        <w:t xml:space="preserve"> (项目名称)采购活动，提供的货物全部由符合政策要求的中小企业制造。相关企业 （含联合体中的中小企业、签订分包意向协议的中小企业）的具体情况如下：</w:t>
      </w:r>
    </w:p>
    <w:p w14:paraId="71D88897">
      <w:pPr>
        <w:widowControl/>
        <w:numPr>
          <w:ilvl w:val="0"/>
          <w:numId w:val="12"/>
        </w:numPr>
        <w:spacing w:line="360" w:lineRule="auto"/>
        <w:jc w:val="left"/>
        <w:rPr>
          <w:rFonts w:hint="eastAsia" w:ascii="宋体" w:hAnsi="宋体" w:eastAsia="宋体" w:cs="宋体"/>
          <w:spacing w:val="4"/>
          <w:sz w:val="22"/>
        </w:rPr>
      </w:pPr>
      <w:r>
        <w:rPr>
          <w:rFonts w:hint="eastAsia" w:ascii="宋体" w:hAnsi="宋体" w:eastAsia="宋体" w:cs="宋体"/>
          <w:spacing w:val="4"/>
          <w:sz w:val="22"/>
          <w:u w:val="single"/>
        </w:rPr>
        <w:t xml:space="preserve">       </w:t>
      </w:r>
      <w:r>
        <w:rPr>
          <w:rFonts w:hint="eastAsia" w:ascii="宋体" w:hAnsi="宋体" w:eastAsia="宋体" w:cs="宋体"/>
          <w:spacing w:val="4"/>
          <w:sz w:val="22"/>
        </w:rPr>
        <w:t>(标的名称)，属于</w:t>
      </w:r>
      <w:r>
        <w:rPr>
          <w:rFonts w:hint="eastAsia" w:ascii="宋体" w:hAnsi="宋体" w:eastAsia="宋体" w:cs="宋体"/>
          <w:spacing w:val="4"/>
          <w:sz w:val="22"/>
          <w:u w:val="single"/>
        </w:rPr>
        <w:t>(采购文件中明确的所属行业</w:t>
      </w:r>
      <w:r>
        <w:rPr>
          <w:rFonts w:hint="eastAsia" w:ascii="宋体" w:hAnsi="宋体" w:eastAsia="宋体" w:cs="宋体"/>
          <w:spacing w:val="4"/>
          <w:sz w:val="22"/>
        </w:rPr>
        <w:t>)；制造商为</w:t>
      </w:r>
      <w:r>
        <w:rPr>
          <w:rFonts w:hint="eastAsia" w:ascii="宋体" w:hAnsi="宋体" w:eastAsia="宋体" w:cs="宋体"/>
          <w:spacing w:val="4"/>
          <w:sz w:val="22"/>
          <w:u w:val="single"/>
        </w:rPr>
        <w:t xml:space="preserve">       </w:t>
      </w:r>
      <w:r>
        <w:rPr>
          <w:rFonts w:hint="eastAsia" w:ascii="宋体" w:hAnsi="宋体" w:eastAsia="宋体" w:cs="宋体"/>
          <w:spacing w:val="4"/>
          <w:sz w:val="22"/>
        </w:rPr>
        <w:t>（企业名称），从业人员</w:t>
      </w:r>
      <w:r>
        <w:rPr>
          <w:rFonts w:hint="eastAsia" w:ascii="宋体" w:hAnsi="宋体" w:eastAsia="宋体" w:cs="宋体"/>
          <w:spacing w:val="4"/>
          <w:sz w:val="22"/>
          <w:u w:val="single"/>
        </w:rPr>
        <w:t xml:space="preserve">    </w:t>
      </w:r>
      <w:r>
        <w:rPr>
          <w:rFonts w:hint="eastAsia" w:ascii="宋体" w:hAnsi="宋体" w:eastAsia="宋体" w:cs="宋体"/>
          <w:spacing w:val="4"/>
          <w:sz w:val="22"/>
        </w:rPr>
        <w:t>人，营业收入为</w:t>
      </w:r>
      <w:r>
        <w:rPr>
          <w:rFonts w:hint="eastAsia" w:ascii="宋体" w:hAnsi="宋体" w:eastAsia="宋体" w:cs="宋体"/>
          <w:spacing w:val="4"/>
          <w:sz w:val="22"/>
          <w:u w:val="single"/>
        </w:rPr>
        <w:t xml:space="preserve">     </w:t>
      </w:r>
      <w:r>
        <w:rPr>
          <w:rFonts w:hint="eastAsia" w:ascii="宋体" w:hAnsi="宋体" w:eastAsia="宋体" w:cs="宋体"/>
          <w:spacing w:val="4"/>
          <w:sz w:val="22"/>
        </w:rPr>
        <w:t>万元， 资产总额为</w:t>
      </w:r>
      <w:r>
        <w:rPr>
          <w:rFonts w:hint="eastAsia" w:ascii="宋体" w:hAnsi="宋体" w:eastAsia="宋体" w:cs="宋体"/>
          <w:spacing w:val="4"/>
          <w:sz w:val="22"/>
          <w:u w:val="single"/>
        </w:rPr>
        <w:t xml:space="preserve">     </w:t>
      </w:r>
      <w:r>
        <w:rPr>
          <w:rFonts w:hint="eastAsia" w:ascii="宋体" w:hAnsi="宋体" w:eastAsia="宋体" w:cs="宋体"/>
          <w:spacing w:val="4"/>
          <w:sz w:val="22"/>
        </w:rPr>
        <w:t>万元</w:t>
      </w:r>
      <w:r>
        <w:rPr>
          <w:rFonts w:hint="eastAsia" w:ascii="宋体" w:hAnsi="宋体" w:eastAsia="宋体" w:cs="宋体"/>
          <w:sz w:val="22"/>
          <w:vertAlign w:val="superscript"/>
        </w:rPr>
        <w:t>1</w:t>
      </w:r>
      <w:r>
        <w:rPr>
          <w:rFonts w:hint="eastAsia" w:ascii="宋体" w:hAnsi="宋体" w:eastAsia="宋体" w:cs="宋体"/>
          <w:spacing w:val="4"/>
          <w:sz w:val="22"/>
        </w:rPr>
        <w:t>， 属于</w:t>
      </w:r>
      <w:r>
        <w:rPr>
          <w:rFonts w:hint="eastAsia" w:ascii="宋体" w:hAnsi="宋体" w:eastAsia="宋体" w:cs="宋体"/>
          <w:spacing w:val="4"/>
          <w:sz w:val="22"/>
          <w:u w:val="single"/>
        </w:rPr>
        <w:t xml:space="preserve">     </w:t>
      </w:r>
      <w:r>
        <w:rPr>
          <w:rFonts w:hint="eastAsia" w:ascii="宋体" w:hAnsi="宋体" w:eastAsia="宋体" w:cs="宋体"/>
          <w:spacing w:val="4"/>
          <w:sz w:val="22"/>
        </w:rPr>
        <w:t xml:space="preserve"> (中型企业、小型企业、微型企业);</w:t>
      </w:r>
    </w:p>
    <w:p w14:paraId="62EA0E93">
      <w:pPr>
        <w:widowControl/>
        <w:numPr>
          <w:ilvl w:val="0"/>
          <w:numId w:val="12"/>
        </w:numPr>
        <w:spacing w:line="360" w:lineRule="auto"/>
        <w:jc w:val="left"/>
        <w:rPr>
          <w:rFonts w:hint="eastAsia" w:ascii="宋体" w:hAnsi="宋体" w:eastAsia="宋体" w:cs="宋体"/>
          <w:spacing w:val="4"/>
          <w:sz w:val="22"/>
        </w:rPr>
      </w:pPr>
      <w:r>
        <w:rPr>
          <w:rFonts w:hint="eastAsia" w:ascii="宋体" w:hAnsi="宋体" w:eastAsia="宋体" w:cs="宋体"/>
          <w:spacing w:val="4"/>
          <w:sz w:val="22"/>
          <w:u w:val="single"/>
        </w:rPr>
        <w:t xml:space="preserve">       </w:t>
      </w:r>
      <w:r>
        <w:rPr>
          <w:rFonts w:hint="eastAsia" w:ascii="宋体" w:hAnsi="宋体" w:eastAsia="宋体" w:cs="宋体"/>
          <w:spacing w:val="4"/>
          <w:sz w:val="22"/>
        </w:rPr>
        <w:t>(标的名称)，属于</w:t>
      </w:r>
      <w:r>
        <w:rPr>
          <w:rFonts w:hint="eastAsia" w:ascii="宋体" w:hAnsi="宋体" w:eastAsia="宋体" w:cs="宋体"/>
          <w:spacing w:val="4"/>
          <w:sz w:val="22"/>
          <w:u w:val="single"/>
        </w:rPr>
        <w:t>(采购文件中明确的所属行业)</w:t>
      </w:r>
      <w:r>
        <w:rPr>
          <w:rFonts w:hint="eastAsia" w:ascii="宋体" w:hAnsi="宋体" w:eastAsia="宋体" w:cs="宋体"/>
          <w:spacing w:val="4"/>
          <w:sz w:val="22"/>
        </w:rPr>
        <w:t>；制造商为</w:t>
      </w:r>
      <w:r>
        <w:rPr>
          <w:rFonts w:hint="eastAsia" w:ascii="宋体" w:hAnsi="宋体" w:eastAsia="宋体" w:cs="宋体"/>
          <w:spacing w:val="4"/>
          <w:sz w:val="22"/>
          <w:u w:val="single"/>
        </w:rPr>
        <w:t xml:space="preserve">       </w:t>
      </w:r>
      <w:r>
        <w:rPr>
          <w:rFonts w:hint="eastAsia" w:ascii="宋体" w:hAnsi="宋体" w:eastAsia="宋体" w:cs="宋体"/>
          <w:spacing w:val="4"/>
          <w:sz w:val="22"/>
        </w:rPr>
        <w:t>（企业名称），从业人员</w:t>
      </w:r>
      <w:r>
        <w:rPr>
          <w:rFonts w:hint="eastAsia" w:ascii="宋体" w:hAnsi="宋体" w:eastAsia="宋体" w:cs="宋体"/>
          <w:spacing w:val="4"/>
          <w:sz w:val="22"/>
          <w:u w:val="single"/>
        </w:rPr>
        <w:t xml:space="preserve">    </w:t>
      </w:r>
      <w:r>
        <w:rPr>
          <w:rFonts w:hint="eastAsia" w:ascii="宋体" w:hAnsi="宋体" w:eastAsia="宋体" w:cs="宋体"/>
          <w:spacing w:val="4"/>
          <w:sz w:val="22"/>
        </w:rPr>
        <w:t>人，营业收入为</w:t>
      </w:r>
      <w:r>
        <w:rPr>
          <w:rFonts w:hint="eastAsia" w:ascii="宋体" w:hAnsi="宋体" w:eastAsia="宋体" w:cs="宋体"/>
          <w:spacing w:val="4"/>
          <w:sz w:val="22"/>
          <w:u w:val="single"/>
        </w:rPr>
        <w:t xml:space="preserve">     </w:t>
      </w:r>
      <w:r>
        <w:rPr>
          <w:rFonts w:hint="eastAsia" w:ascii="宋体" w:hAnsi="宋体" w:eastAsia="宋体" w:cs="宋体"/>
          <w:spacing w:val="4"/>
          <w:sz w:val="22"/>
        </w:rPr>
        <w:t>万元， 资产总额为</w:t>
      </w:r>
      <w:r>
        <w:rPr>
          <w:rFonts w:hint="eastAsia" w:ascii="宋体" w:hAnsi="宋体" w:eastAsia="宋体" w:cs="宋体"/>
          <w:spacing w:val="4"/>
          <w:sz w:val="22"/>
          <w:u w:val="single"/>
        </w:rPr>
        <w:t xml:space="preserve">     </w:t>
      </w:r>
      <w:r>
        <w:rPr>
          <w:rFonts w:hint="eastAsia" w:ascii="宋体" w:hAnsi="宋体" w:eastAsia="宋体" w:cs="宋体"/>
          <w:spacing w:val="4"/>
          <w:sz w:val="22"/>
        </w:rPr>
        <w:t>万元， 属于</w:t>
      </w:r>
      <w:r>
        <w:rPr>
          <w:rFonts w:hint="eastAsia" w:ascii="宋体" w:hAnsi="宋体" w:eastAsia="宋体" w:cs="宋体"/>
          <w:spacing w:val="4"/>
          <w:sz w:val="22"/>
          <w:u w:val="single"/>
        </w:rPr>
        <w:t xml:space="preserve">     </w:t>
      </w:r>
      <w:r>
        <w:rPr>
          <w:rFonts w:hint="eastAsia" w:ascii="宋体" w:hAnsi="宋体" w:eastAsia="宋体" w:cs="宋体"/>
          <w:spacing w:val="4"/>
          <w:sz w:val="22"/>
        </w:rPr>
        <w:t xml:space="preserve"> (中型企业、小型企业、微型企业);</w:t>
      </w:r>
    </w:p>
    <w:p w14:paraId="24FE30C4">
      <w:pPr>
        <w:pStyle w:val="8"/>
        <w:ind w:firstLine="456"/>
        <w:rPr>
          <w:rFonts w:hint="eastAsia" w:ascii="宋体" w:hAnsi="宋体" w:eastAsia="宋体" w:cs="宋体"/>
        </w:rPr>
      </w:pPr>
      <w:r>
        <w:rPr>
          <w:rFonts w:hint="eastAsia" w:ascii="宋体" w:hAnsi="宋体" w:eastAsia="宋体" w:cs="宋体"/>
          <w:spacing w:val="4"/>
          <w:sz w:val="22"/>
        </w:rPr>
        <w:t>.......</w:t>
      </w:r>
    </w:p>
    <w:p w14:paraId="469D139F">
      <w:pPr>
        <w:spacing w:line="360" w:lineRule="auto"/>
        <w:ind w:firstLine="456" w:firstLineChars="200"/>
        <w:rPr>
          <w:rFonts w:hint="eastAsia" w:ascii="宋体" w:hAnsi="宋体" w:eastAsia="宋体" w:cs="宋体"/>
          <w:spacing w:val="4"/>
          <w:sz w:val="22"/>
        </w:rPr>
      </w:pPr>
      <w:r>
        <w:rPr>
          <w:rFonts w:hint="eastAsia" w:ascii="宋体" w:hAnsi="宋体" w:eastAsia="宋体" w:cs="宋体"/>
          <w:spacing w:val="4"/>
          <w:sz w:val="22"/>
        </w:rPr>
        <w:t>以上企业，不属于大企业的分支机构，不存在控股股东为大企业的情形，也不存在与大企业的负责人为同一人的情形。</w:t>
      </w:r>
    </w:p>
    <w:p w14:paraId="1C3D8135">
      <w:pPr>
        <w:spacing w:line="360" w:lineRule="auto"/>
        <w:ind w:firstLine="456" w:firstLineChars="200"/>
        <w:rPr>
          <w:rFonts w:hint="eastAsia" w:ascii="宋体" w:hAnsi="宋体" w:eastAsia="宋体" w:cs="宋体"/>
          <w:spacing w:val="4"/>
          <w:sz w:val="22"/>
        </w:rPr>
      </w:pPr>
      <w:r>
        <w:rPr>
          <w:rFonts w:hint="eastAsia" w:ascii="宋体" w:hAnsi="宋体" w:eastAsia="宋体" w:cs="宋体"/>
          <w:spacing w:val="4"/>
          <w:sz w:val="22"/>
        </w:rPr>
        <w:t xml:space="preserve">本企业对，上述声明内容的真实性负责。如有虚假，将依法承担相应责任。             </w:t>
      </w:r>
    </w:p>
    <w:p w14:paraId="77CDD900">
      <w:pPr>
        <w:tabs>
          <w:tab w:val="left" w:pos="4860"/>
        </w:tabs>
        <w:spacing w:line="360" w:lineRule="auto"/>
        <w:ind w:right="1560" w:firstLine="456" w:firstLineChars="200"/>
        <w:jc w:val="center"/>
        <w:rPr>
          <w:rFonts w:hint="eastAsia" w:ascii="宋体" w:hAnsi="宋体" w:eastAsia="宋体" w:cs="宋体"/>
          <w:spacing w:val="4"/>
          <w:sz w:val="22"/>
        </w:rPr>
      </w:pPr>
    </w:p>
    <w:p w14:paraId="07765BA3">
      <w:pPr>
        <w:spacing w:beforeLines="50" w:afterLines="50" w:line="360" w:lineRule="auto"/>
        <w:rPr>
          <w:rFonts w:hint="eastAsia" w:ascii="宋体" w:hAnsi="宋体" w:eastAsia="宋体" w:cs="宋体"/>
          <w:spacing w:val="4"/>
          <w:szCs w:val="24"/>
        </w:rPr>
      </w:pPr>
      <w:r>
        <w:rPr>
          <w:rFonts w:hint="eastAsia" w:ascii="宋体" w:hAnsi="宋体" w:eastAsia="宋体" w:cs="宋体"/>
          <w:spacing w:val="4"/>
          <w:szCs w:val="24"/>
        </w:rPr>
        <w:t xml:space="preserve">                             投标单位名称：</w:t>
      </w:r>
      <w:r>
        <w:rPr>
          <w:rFonts w:hint="eastAsia" w:ascii="宋体" w:hAnsi="宋体" w:eastAsia="宋体" w:cs="宋体"/>
          <w:szCs w:val="24"/>
          <w:u w:val="single"/>
        </w:rPr>
        <w:t xml:space="preserve">          （</w:t>
      </w:r>
      <w:r>
        <w:rPr>
          <w:rFonts w:hint="eastAsia" w:ascii="宋体" w:hAnsi="宋体" w:eastAsia="宋体" w:cs="宋体"/>
          <w:szCs w:val="24"/>
        </w:rPr>
        <w:t>单位公章）</w:t>
      </w:r>
    </w:p>
    <w:p w14:paraId="003A50C6">
      <w:pPr>
        <w:adjustRightInd w:val="0"/>
        <w:snapToGrid w:val="0"/>
        <w:spacing w:line="360" w:lineRule="auto"/>
        <w:ind w:right="420"/>
        <w:jc w:val="center"/>
        <w:rPr>
          <w:rFonts w:hint="eastAsia" w:ascii="宋体" w:hAnsi="宋体" w:eastAsia="宋体" w:cs="宋体"/>
        </w:rPr>
      </w:pPr>
      <w:r>
        <w:rPr>
          <w:rFonts w:hint="eastAsia" w:ascii="宋体" w:hAnsi="宋体" w:eastAsia="宋体" w:cs="宋体"/>
          <w:szCs w:val="24"/>
        </w:rPr>
        <w:t xml:space="preserve">                        日    期：    年   月   日</w:t>
      </w:r>
    </w:p>
    <w:p w14:paraId="48966791">
      <w:pPr>
        <w:rPr>
          <w:rFonts w:hint="eastAsia" w:ascii="宋体" w:hAnsi="宋体" w:eastAsia="宋体" w:cs="宋体"/>
          <w:sz w:val="22"/>
          <w:vertAlign w:val="superscript"/>
        </w:rPr>
      </w:pPr>
    </w:p>
    <w:p w14:paraId="3CE1849C">
      <w:pPr>
        <w:pStyle w:val="34"/>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备注：</w:t>
      </w:r>
    </w:p>
    <w:p w14:paraId="0FA67798">
      <w:pPr>
        <w:pStyle w:val="34"/>
        <w:spacing w:line="360" w:lineRule="auto"/>
        <w:ind w:firstLine="0" w:firstLineChars="0"/>
        <w:rPr>
          <w:rFonts w:hint="eastAsia" w:ascii="宋体" w:hAnsi="宋体" w:eastAsia="宋体" w:cs="宋体"/>
          <w:spacing w:val="4"/>
          <w:kern w:val="2"/>
          <w:sz w:val="22"/>
        </w:rPr>
      </w:pPr>
      <w:r>
        <w:rPr>
          <w:rFonts w:hint="eastAsia" w:ascii="宋体" w:hAnsi="宋体" w:eastAsia="宋体" w:cs="宋体"/>
          <w:spacing w:val="4"/>
          <w:kern w:val="2"/>
          <w:sz w:val="22"/>
        </w:rPr>
        <w:t>1.从业人员、营业收入、资产总额填报上一年度数据，无上一年度数据的新成立企业可不填报。</w:t>
      </w:r>
    </w:p>
    <w:p w14:paraId="7B45201D">
      <w:pPr>
        <w:pStyle w:val="34"/>
        <w:spacing w:line="360" w:lineRule="auto"/>
        <w:ind w:firstLine="0" w:firstLineChars="0"/>
        <w:rPr>
          <w:rFonts w:hint="eastAsia" w:ascii="宋体" w:hAnsi="宋体" w:eastAsia="宋体" w:cs="宋体"/>
          <w:spacing w:val="4"/>
          <w:kern w:val="2"/>
          <w:sz w:val="22"/>
        </w:rPr>
      </w:pPr>
      <w:r>
        <w:rPr>
          <w:rFonts w:hint="eastAsia" w:ascii="宋体" w:hAnsi="宋体" w:eastAsia="宋体" w:cs="宋体"/>
          <w:spacing w:val="4"/>
          <w:kern w:val="2"/>
          <w:sz w:val="22"/>
        </w:rPr>
        <w:t>2.填写前请认真阅读《工业和信息化部、国家统计局、国家发展和改革委员会　财政部关于印发中小企业划型标准规定的通知》(工信部联企业〔2011〕300号)和《财政部、工业和信息化部关于印发〈政府采购促进中小企业发展管理办法〉的通知》（财库﹝2020﹞46 号）相关规定。</w:t>
      </w:r>
    </w:p>
    <w:p w14:paraId="331571B9">
      <w:pPr>
        <w:pStyle w:val="34"/>
        <w:spacing w:line="360" w:lineRule="auto"/>
        <w:ind w:firstLine="0" w:firstLineChars="0"/>
        <w:rPr>
          <w:rFonts w:hint="eastAsia" w:ascii="宋体" w:hAnsi="宋体" w:eastAsia="宋体" w:cs="宋体"/>
          <w:b/>
          <w:sz w:val="22"/>
        </w:rPr>
      </w:pPr>
      <w:r>
        <w:rPr>
          <w:rFonts w:hint="eastAsia" w:ascii="宋体" w:hAnsi="宋体" w:eastAsia="宋体" w:cs="宋体"/>
          <w:b/>
          <w:sz w:val="22"/>
        </w:rPr>
        <w:t>3.本项目采购标的对应的中小企业划分标准所属行业为工业。（所属行业类别投标人不得更改，否则，造成不利影响投标人自行承担）</w:t>
      </w:r>
    </w:p>
    <w:p w14:paraId="2C3D0974">
      <w:pPr>
        <w:rPr>
          <w:rFonts w:hint="eastAsia" w:ascii="宋体" w:hAnsi="宋体" w:eastAsia="宋体" w:cs="宋体"/>
          <w:b/>
          <w:bCs/>
          <w:sz w:val="18"/>
          <w:szCs w:val="18"/>
        </w:rPr>
      </w:pPr>
      <w:r>
        <w:rPr>
          <w:rFonts w:hint="eastAsia" w:ascii="宋体" w:hAnsi="宋体" w:eastAsia="宋体" w:cs="宋体"/>
          <w:b/>
          <w:bCs/>
          <w:sz w:val="18"/>
          <w:szCs w:val="18"/>
        </w:rPr>
        <w:br w:type="page"/>
      </w:r>
    </w:p>
    <w:p w14:paraId="46F28EAA">
      <w:pPr>
        <w:pStyle w:val="34"/>
        <w:spacing w:line="360" w:lineRule="auto"/>
        <w:ind w:firstLine="0" w:firstLineChars="0"/>
        <w:jc w:val="left"/>
        <w:outlineLvl w:val="1"/>
        <w:rPr>
          <w:rFonts w:hint="eastAsia" w:ascii="宋体" w:hAnsi="宋体" w:eastAsia="宋体" w:cs="宋体"/>
          <w:b/>
          <w:bCs/>
          <w:kern w:val="2"/>
          <w:sz w:val="24"/>
          <w:szCs w:val="24"/>
        </w:rPr>
      </w:pPr>
      <w:r>
        <w:rPr>
          <w:rFonts w:hint="eastAsia" w:ascii="宋体" w:hAnsi="宋体" w:eastAsia="宋体" w:cs="宋体"/>
          <w:b/>
          <w:bCs/>
          <w:kern w:val="2"/>
          <w:sz w:val="24"/>
          <w:szCs w:val="24"/>
        </w:rPr>
        <w:t>附件二：《残疾人福利性单位声明函》（若有）</w:t>
      </w:r>
    </w:p>
    <w:p w14:paraId="7AE749E1">
      <w:pPr>
        <w:spacing w:line="360" w:lineRule="auto"/>
        <w:jc w:val="center"/>
        <w:rPr>
          <w:rFonts w:hint="eastAsia" w:ascii="宋体" w:hAnsi="宋体" w:eastAsia="宋体" w:cs="宋体"/>
          <w:b/>
          <w:spacing w:val="6"/>
          <w:szCs w:val="24"/>
        </w:rPr>
      </w:pPr>
    </w:p>
    <w:p w14:paraId="10EB7429">
      <w:pPr>
        <w:spacing w:line="360" w:lineRule="auto"/>
        <w:jc w:val="center"/>
        <w:rPr>
          <w:rFonts w:hint="eastAsia" w:ascii="宋体" w:hAnsi="宋体" w:eastAsia="宋体" w:cs="宋体"/>
          <w:b/>
          <w:spacing w:val="6"/>
          <w:szCs w:val="24"/>
        </w:rPr>
      </w:pPr>
      <w:r>
        <w:rPr>
          <w:rFonts w:hint="eastAsia" w:ascii="宋体" w:hAnsi="宋体" w:eastAsia="宋体" w:cs="宋体"/>
          <w:b/>
          <w:spacing w:val="6"/>
          <w:szCs w:val="24"/>
        </w:rPr>
        <w:t>残疾人福利性单位声明函</w:t>
      </w:r>
    </w:p>
    <w:p w14:paraId="4C162307">
      <w:pPr>
        <w:spacing w:line="360" w:lineRule="auto"/>
        <w:rPr>
          <w:rFonts w:hint="eastAsia" w:ascii="宋体" w:hAnsi="宋体" w:eastAsia="宋体" w:cs="宋体"/>
          <w:b/>
          <w:spacing w:val="6"/>
          <w:szCs w:val="24"/>
        </w:rPr>
      </w:pPr>
    </w:p>
    <w:p w14:paraId="78AAFE0B">
      <w:pPr>
        <w:spacing w:line="360" w:lineRule="auto"/>
        <w:ind w:firstLine="504" w:firstLineChars="200"/>
        <w:rPr>
          <w:rFonts w:hint="eastAsia" w:ascii="宋体" w:hAnsi="宋体" w:eastAsia="宋体" w:cs="宋体"/>
          <w:spacing w:val="6"/>
          <w:szCs w:val="24"/>
        </w:rPr>
      </w:pPr>
      <w:r>
        <w:rPr>
          <w:rFonts w:hint="eastAsia" w:ascii="宋体" w:hAnsi="宋体" w:eastAsia="宋体" w:cs="宋体"/>
          <w:spacing w:val="6"/>
          <w:szCs w:val="24"/>
        </w:rPr>
        <w:t>本单位郑重声明，根据《财政部 民政部 中国残疾人联合会关于促进残疾人就业政府采购政策的通知》（财库</w:t>
      </w:r>
      <w:r>
        <w:rPr>
          <w:rFonts w:hint="eastAsia" w:ascii="宋体" w:hAnsi="宋体" w:eastAsia="宋体" w:cs="宋体"/>
          <w:szCs w:val="24"/>
        </w:rPr>
        <w:t>〔2017〕 141</w:t>
      </w:r>
      <w:r>
        <w:rPr>
          <w:rFonts w:hint="eastAsia" w:ascii="宋体" w:hAnsi="宋体" w:eastAsia="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006540">
      <w:pPr>
        <w:spacing w:line="360" w:lineRule="auto"/>
        <w:ind w:firstLine="504" w:firstLineChars="200"/>
        <w:rPr>
          <w:rFonts w:hint="eastAsia" w:ascii="宋体" w:hAnsi="宋体" w:eastAsia="宋体" w:cs="宋体"/>
          <w:spacing w:val="6"/>
          <w:szCs w:val="24"/>
        </w:rPr>
      </w:pPr>
      <w:r>
        <w:rPr>
          <w:rFonts w:hint="eastAsia" w:ascii="宋体" w:hAnsi="宋体" w:eastAsia="宋体" w:cs="宋体"/>
          <w:spacing w:val="6"/>
          <w:szCs w:val="24"/>
        </w:rPr>
        <w:t>本单位对上述声明的真实性负责。如有虚假，将依法承担相应责任。</w:t>
      </w:r>
    </w:p>
    <w:p w14:paraId="221896B2">
      <w:pPr>
        <w:spacing w:line="360" w:lineRule="auto"/>
        <w:ind w:firstLine="504" w:firstLineChars="200"/>
        <w:rPr>
          <w:rFonts w:hint="eastAsia" w:ascii="宋体" w:hAnsi="宋体" w:eastAsia="宋体" w:cs="宋体"/>
          <w:spacing w:val="6"/>
          <w:szCs w:val="24"/>
        </w:rPr>
      </w:pPr>
    </w:p>
    <w:p w14:paraId="70ACDC47">
      <w:pPr>
        <w:spacing w:line="360" w:lineRule="auto"/>
        <w:ind w:firstLine="504" w:firstLineChars="200"/>
        <w:rPr>
          <w:rFonts w:hint="eastAsia" w:ascii="宋体" w:hAnsi="宋体" w:eastAsia="宋体" w:cs="宋体"/>
          <w:spacing w:val="6"/>
          <w:szCs w:val="24"/>
        </w:rPr>
      </w:pPr>
    </w:p>
    <w:p w14:paraId="76147B48">
      <w:pPr>
        <w:spacing w:beforeLines="50" w:afterLines="50" w:line="360" w:lineRule="auto"/>
        <w:rPr>
          <w:rFonts w:hint="eastAsia" w:ascii="宋体" w:hAnsi="宋体" w:eastAsia="宋体" w:cs="宋体"/>
          <w:spacing w:val="4"/>
          <w:szCs w:val="24"/>
        </w:rPr>
      </w:pPr>
      <w:r>
        <w:rPr>
          <w:rFonts w:hint="eastAsia" w:ascii="宋体" w:hAnsi="宋体" w:eastAsia="宋体" w:cs="宋体"/>
          <w:spacing w:val="4"/>
          <w:szCs w:val="24"/>
        </w:rPr>
        <w:t xml:space="preserve">                          投标单位名称：</w:t>
      </w:r>
      <w:r>
        <w:rPr>
          <w:rFonts w:hint="eastAsia" w:ascii="宋体" w:hAnsi="宋体" w:eastAsia="宋体" w:cs="宋体"/>
          <w:szCs w:val="24"/>
          <w:u w:val="single"/>
        </w:rPr>
        <w:t xml:space="preserve">          （</w:t>
      </w:r>
      <w:r>
        <w:rPr>
          <w:rFonts w:hint="eastAsia" w:ascii="宋体" w:hAnsi="宋体" w:eastAsia="宋体" w:cs="宋体"/>
          <w:szCs w:val="24"/>
        </w:rPr>
        <w:t>单位公章）</w:t>
      </w:r>
    </w:p>
    <w:p w14:paraId="420EA3F4">
      <w:pPr>
        <w:adjustRightInd w:val="0"/>
        <w:snapToGrid w:val="0"/>
        <w:spacing w:line="360" w:lineRule="auto"/>
        <w:ind w:right="420"/>
        <w:jc w:val="center"/>
        <w:rPr>
          <w:rFonts w:hint="eastAsia" w:ascii="宋体" w:hAnsi="宋体" w:eastAsia="宋体" w:cs="宋体"/>
          <w:szCs w:val="24"/>
        </w:rPr>
      </w:pPr>
      <w:r>
        <w:rPr>
          <w:rFonts w:hint="eastAsia" w:ascii="宋体" w:hAnsi="宋体" w:eastAsia="宋体" w:cs="宋体"/>
          <w:szCs w:val="24"/>
        </w:rPr>
        <w:t xml:space="preserve">                        日    期：    年   月   日</w:t>
      </w:r>
    </w:p>
    <w:p w14:paraId="7F5F6AF4">
      <w:pPr>
        <w:rPr>
          <w:rFonts w:hint="eastAsia" w:ascii="宋体" w:hAnsi="宋体" w:eastAsia="宋体" w:cs="宋体"/>
          <w:szCs w:val="24"/>
        </w:rPr>
      </w:pPr>
    </w:p>
    <w:p w14:paraId="5FE57B92">
      <w:pPr>
        <w:pStyle w:val="16"/>
        <w:ind w:firstLine="280"/>
        <w:rPr>
          <w:rFonts w:hint="eastAsia" w:ascii="宋体" w:hAnsi="宋体" w:eastAsia="宋体" w:cs="宋体"/>
        </w:rPr>
      </w:pPr>
    </w:p>
    <w:p w14:paraId="00147A47">
      <w:pPr>
        <w:pStyle w:val="16"/>
        <w:ind w:firstLine="280"/>
        <w:rPr>
          <w:rFonts w:hint="eastAsia" w:ascii="宋体" w:hAnsi="宋体" w:eastAsia="宋体" w:cs="宋体"/>
        </w:rPr>
      </w:pPr>
    </w:p>
    <w:p w14:paraId="41AE48CF">
      <w:pPr>
        <w:pStyle w:val="16"/>
        <w:ind w:firstLine="280"/>
        <w:rPr>
          <w:rFonts w:hint="eastAsia" w:ascii="宋体" w:hAnsi="宋体" w:eastAsia="宋体" w:cs="宋体"/>
        </w:rPr>
      </w:pPr>
    </w:p>
    <w:p w14:paraId="212AE107">
      <w:pPr>
        <w:pStyle w:val="16"/>
        <w:ind w:firstLine="280"/>
        <w:rPr>
          <w:rFonts w:hint="eastAsia" w:ascii="宋体" w:hAnsi="宋体" w:eastAsia="宋体" w:cs="宋体"/>
        </w:rPr>
      </w:pPr>
    </w:p>
    <w:p w14:paraId="709AF354">
      <w:pPr>
        <w:spacing w:line="360" w:lineRule="auto"/>
        <w:rPr>
          <w:rFonts w:hint="eastAsia" w:ascii="宋体" w:hAnsi="宋体" w:eastAsia="宋体" w:cs="宋体"/>
          <w:b/>
          <w:sz w:val="44"/>
          <w:szCs w:val="44"/>
        </w:rPr>
      </w:pPr>
    </w:p>
    <w:p w14:paraId="1BCACD0F">
      <w:pPr>
        <w:spacing w:line="360" w:lineRule="auto"/>
        <w:rPr>
          <w:rFonts w:hint="eastAsia" w:ascii="宋体" w:hAnsi="宋体" w:eastAsia="宋体" w:cs="宋体"/>
        </w:rPr>
      </w:pPr>
    </w:p>
    <w:p w14:paraId="5AFC29FD">
      <w:pPr>
        <w:rPr>
          <w:rFonts w:hint="eastAsia" w:ascii="宋体" w:hAnsi="宋体" w:eastAsia="宋体" w:cs="宋体"/>
          <w:b/>
        </w:rPr>
      </w:pPr>
    </w:p>
    <w:bookmarkEnd w:id="227"/>
    <w:bookmarkEnd w:id="228"/>
    <w:p w14:paraId="6CD0D077">
      <w:pPr>
        <w:spacing w:line="600" w:lineRule="exact"/>
        <w:rPr>
          <w:rFonts w:hint="eastAsia" w:ascii="宋体" w:hAnsi="宋体" w:eastAsia="宋体" w:cs="宋体"/>
          <w:sz w:val="28"/>
          <w:szCs w:val="28"/>
        </w:rPr>
      </w:pPr>
    </w:p>
    <w:p w14:paraId="0F377DCE">
      <w:pPr>
        <w:spacing w:line="600" w:lineRule="exact"/>
        <w:rPr>
          <w:rFonts w:hint="eastAsia" w:ascii="宋体" w:hAnsi="宋体" w:eastAsia="宋体" w:cs="宋体"/>
          <w:sz w:val="28"/>
          <w:szCs w:val="28"/>
        </w:rPr>
      </w:pPr>
    </w:p>
    <w:p w14:paraId="41384CD0">
      <w:pPr>
        <w:spacing w:line="600" w:lineRule="exact"/>
        <w:rPr>
          <w:rFonts w:hint="eastAsia" w:ascii="宋体" w:hAnsi="宋体" w:eastAsia="宋体" w:cs="宋体"/>
          <w:sz w:val="28"/>
          <w:szCs w:val="28"/>
        </w:rPr>
      </w:pPr>
    </w:p>
    <w:p w14:paraId="23E1C4D3">
      <w:pPr>
        <w:spacing w:line="600" w:lineRule="exact"/>
        <w:rPr>
          <w:rFonts w:hint="eastAsia" w:ascii="宋体" w:hAnsi="宋体" w:eastAsia="宋体" w:cs="宋体"/>
          <w:sz w:val="28"/>
          <w:szCs w:val="28"/>
        </w:rPr>
      </w:pPr>
    </w:p>
    <w:p w14:paraId="70EE40B3">
      <w:pPr>
        <w:rPr>
          <w:rFonts w:hint="eastAsia" w:ascii="宋体" w:hAnsi="宋体" w:eastAsia="宋体" w:cs="宋体"/>
          <w:sz w:val="28"/>
          <w:szCs w:val="28"/>
        </w:rPr>
      </w:pPr>
      <w:r>
        <w:rPr>
          <w:rFonts w:hint="eastAsia" w:ascii="宋体" w:hAnsi="宋体" w:eastAsia="宋体" w:cs="宋体"/>
          <w:sz w:val="28"/>
          <w:szCs w:val="28"/>
        </w:rPr>
        <w:br w:type="page"/>
      </w:r>
    </w:p>
    <w:p w14:paraId="5E86EB9F">
      <w:pPr>
        <w:spacing w:line="600" w:lineRule="exact"/>
        <w:rPr>
          <w:rFonts w:hint="eastAsia" w:ascii="宋体" w:hAnsi="宋体" w:eastAsia="宋体" w:cs="宋体"/>
          <w:b/>
          <w:bCs/>
          <w:szCs w:val="24"/>
        </w:rPr>
      </w:pPr>
      <w:r>
        <w:rPr>
          <w:rFonts w:hint="eastAsia" w:ascii="宋体" w:hAnsi="宋体" w:eastAsia="宋体" w:cs="宋体"/>
          <w:b/>
          <w:bCs/>
          <w:szCs w:val="24"/>
        </w:rPr>
        <w:t>附件三：监狱企业证明文件（若有）</w:t>
      </w:r>
    </w:p>
    <w:p w14:paraId="52B0BDAF">
      <w:pPr>
        <w:pStyle w:val="8"/>
        <w:ind w:firstLine="560"/>
        <w:rPr>
          <w:rFonts w:hint="eastAsia" w:ascii="宋体" w:hAnsi="宋体" w:eastAsia="宋体" w:cs="宋体"/>
          <w:kern w:val="2"/>
          <w:sz w:val="28"/>
          <w:szCs w:val="28"/>
        </w:rPr>
      </w:pPr>
    </w:p>
    <w:p w14:paraId="7BF7BA98">
      <w:pPr>
        <w:spacing w:line="360" w:lineRule="auto"/>
        <w:ind w:firstLine="504" w:firstLineChars="200"/>
        <w:rPr>
          <w:rFonts w:hint="eastAsia" w:ascii="宋体" w:hAnsi="宋体" w:eastAsia="宋体" w:cs="宋体"/>
          <w:spacing w:val="6"/>
          <w:szCs w:val="24"/>
        </w:rPr>
      </w:pPr>
      <w:r>
        <w:rPr>
          <w:rFonts w:hint="eastAsia" w:ascii="宋体" w:hAnsi="宋体" w:eastAsia="宋体" w:cs="宋体"/>
          <w:spacing w:val="6"/>
          <w:szCs w:val="24"/>
        </w:rPr>
        <w:t xml:space="preserve"> </w:t>
      </w:r>
      <w:bookmarkStart w:id="237" w:name="_Toc26753"/>
      <w:r>
        <w:rPr>
          <w:rFonts w:hint="eastAsia" w:ascii="宋体" w:hAnsi="宋体" w:eastAsia="宋体" w:cs="宋体"/>
          <w:spacing w:val="6"/>
          <w:szCs w:val="24"/>
        </w:rPr>
        <w:t>说明：</w:t>
      </w:r>
      <w:bookmarkEnd w:id="237"/>
      <w:r>
        <w:rPr>
          <w:rFonts w:hint="eastAsia" w:ascii="宋体" w:hAnsi="宋体" w:eastAsia="宋体" w:cs="宋体"/>
          <w:spacing w:val="6"/>
          <w:szCs w:val="24"/>
        </w:rPr>
        <w:t>监狱企业参加政府采购活动时，应当提供由省级以上监狱管理局、戒毒管理局（含新疆生产建设兵团）出具的属于监狱企业的证明文件。在政府采购活动中，监狱企业视同小型、微型企业。</w:t>
      </w:r>
    </w:p>
    <w:p w14:paraId="015A08C2">
      <w:pPr>
        <w:pStyle w:val="34"/>
        <w:spacing w:line="360" w:lineRule="auto"/>
        <w:ind w:firstLine="156" w:firstLineChars="62"/>
        <w:rPr>
          <w:rFonts w:hint="eastAsia" w:ascii="宋体" w:hAnsi="宋体" w:eastAsia="宋体" w:cs="宋体"/>
          <w:spacing w:val="6"/>
          <w:sz w:val="24"/>
        </w:rPr>
      </w:pPr>
    </w:p>
    <w:p w14:paraId="2DF91825">
      <w:pPr>
        <w:rPr>
          <w:rFonts w:hint="eastAsia" w:ascii="宋体" w:hAnsi="宋体" w:eastAsia="宋体" w:cs="宋体"/>
          <w:spacing w:val="6"/>
          <w:szCs w:val="24"/>
        </w:rPr>
      </w:pPr>
      <w:r>
        <w:rPr>
          <w:rFonts w:hint="eastAsia" w:ascii="宋体" w:hAnsi="宋体" w:eastAsia="宋体" w:cs="宋体"/>
          <w:spacing w:val="6"/>
          <w:szCs w:val="24"/>
        </w:rPr>
        <w:br w:type="page"/>
      </w:r>
    </w:p>
    <w:p w14:paraId="15DA5244">
      <w:pPr>
        <w:pStyle w:val="34"/>
        <w:spacing w:line="360" w:lineRule="auto"/>
        <w:ind w:firstLine="174" w:firstLineChars="62"/>
        <w:outlineLvl w:val="2"/>
        <w:rPr>
          <w:rFonts w:hint="eastAsia" w:ascii="宋体" w:hAnsi="宋体" w:eastAsia="宋体" w:cs="宋体"/>
          <w:b/>
          <w:bCs/>
          <w:szCs w:val="28"/>
        </w:rPr>
      </w:pPr>
      <w:bookmarkStart w:id="238" w:name="_Toc4901"/>
      <w:bookmarkStart w:id="239" w:name="_Toc13065"/>
      <w:bookmarkStart w:id="240" w:name="_Toc19949"/>
      <w:r>
        <w:rPr>
          <w:rFonts w:hint="eastAsia" w:ascii="宋体" w:hAnsi="宋体" w:eastAsia="宋体" w:cs="宋体"/>
          <w:b/>
          <w:bCs/>
          <w:szCs w:val="28"/>
        </w:rPr>
        <w:t>2.</w:t>
      </w:r>
      <w:bookmarkEnd w:id="229"/>
      <w:bookmarkEnd w:id="238"/>
      <w:bookmarkEnd w:id="239"/>
      <w:r>
        <w:rPr>
          <w:rFonts w:hint="eastAsia" w:ascii="宋体" w:hAnsi="宋体" w:eastAsia="宋体" w:cs="宋体"/>
          <w:b/>
          <w:bCs/>
          <w:szCs w:val="28"/>
        </w:rPr>
        <w:t>技术文件</w:t>
      </w:r>
      <w:bookmarkEnd w:id="240"/>
    </w:p>
    <w:p w14:paraId="400A291F">
      <w:pPr>
        <w:spacing w:line="360" w:lineRule="auto"/>
        <w:jc w:val="center"/>
        <w:rPr>
          <w:rFonts w:hint="eastAsia" w:ascii="宋体" w:hAnsi="宋体" w:eastAsia="宋体" w:cs="宋体"/>
          <w:szCs w:val="24"/>
        </w:rPr>
      </w:pPr>
      <w:bookmarkStart w:id="241" w:name="_Toc11620"/>
      <w:bookmarkStart w:id="242" w:name="_Toc22062"/>
      <w:r>
        <w:rPr>
          <w:rFonts w:hint="eastAsia" w:ascii="宋体" w:hAnsi="宋体" w:eastAsia="宋体" w:cs="宋体"/>
          <w:szCs w:val="24"/>
        </w:rPr>
        <w:t>（投标人根据评标办法及采购</w:t>
      </w:r>
      <w:r>
        <w:rPr>
          <w:rFonts w:hint="eastAsia" w:ascii="宋体" w:hAnsi="宋体" w:eastAsia="宋体" w:cs="宋体"/>
          <w:szCs w:val="24"/>
          <w:lang w:val="en-US" w:eastAsia="zh-CN"/>
        </w:rPr>
        <w:t>内容</w:t>
      </w:r>
      <w:r>
        <w:rPr>
          <w:rFonts w:hint="eastAsia" w:ascii="宋体" w:hAnsi="宋体" w:eastAsia="宋体" w:cs="宋体"/>
          <w:szCs w:val="24"/>
        </w:rPr>
        <w:t>要求自行阐述、格式自拟）</w:t>
      </w:r>
      <w:bookmarkEnd w:id="241"/>
      <w:bookmarkEnd w:id="242"/>
    </w:p>
    <w:p w14:paraId="58880A01">
      <w:pPr>
        <w:pStyle w:val="2"/>
        <w:ind w:firstLine="883"/>
        <w:rPr>
          <w:rFonts w:hint="eastAsia" w:ascii="宋体" w:hAnsi="宋体" w:eastAsia="宋体" w:cs="宋体"/>
          <w:b/>
          <w:sz w:val="44"/>
          <w:szCs w:val="44"/>
        </w:rPr>
      </w:pPr>
    </w:p>
    <w:p w14:paraId="5CC99661">
      <w:pPr>
        <w:pStyle w:val="5"/>
        <w:ind w:firstLine="0"/>
        <w:rPr>
          <w:rFonts w:hint="eastAsia" w:ascii="宋体" w:hAnsi="宋体" w:eastAsia="宋体" w:cs="宋体"/>
        </w:rPr>
      </w:pPr>
    </w:p>
    <w:p w14:paraId="6403DE94">
      <w:pPr>
        <w:rPr>
          <w:rFonts w:hint="eastAsia" w:ascii="宋体" w:hAnsi="宋体" w:eastAsia="宋体" w:cs="宋体"/>
          <w:b/>
        </w:rPr>
      </w:pPr>
    </w:p>
    <w:bookmarkEnd w:id="185"/>
    <w:bookmarkEnd w:id="186"/>
    <w:bookmarkEnd w:id="187"/>
    <w:bookmarkEnd w:id="188"/>
    <w:bookmarkEnd w:id="214"/>
    <w:bookmarkEnd w:id="215"/>
    <w:bookmarkEnd w:id="216"/>
    <w:p w14:paraId="4CDA3D0A">
      <w:pPr>
        <w:spacing w:line="360" w:lineRule="auto"/>
        <w:rPr>
          <w:rFonts w:hint="eastAsia" w:ascii="宋体" w:hAnsi="宋体" w:eastAsia="宋体" w:cs="宋体"/>
          <w:b/>
        </w:rPr>
      </w:pPr>
    </w:p>
    <w:p w14:paraId="3B3E3E85">
      <w:pPr>
        <w:spacing w:line="360" w:lineRule="auto"/>
        <w:outlineLvl w:val="2"/>
        <w:rPr>
          <w:rFonts w:hint="eastAsia" w:ascii="宋体" w:hAnsi="宋体" w:eastAsia="宋体" w:cs="宋体"/>
        </w:rPr>
      </w:pPr>
      <w:r>
        <w:rPr>
          <w:rFonts w:hint="eastAsia" w:ascii="宋体" w:hAnsi="宋体" w:eastAsia="宋体" w:cs="宋体"/>
          <w:b/>
        </w:rPr>
        <w:br w:type="page"/>
      </w:r>
      <w:bookmarkStart w:id="243" w:name="_Toc28621"/>
      <w:bookmarkStart w:id="244" w:name="_Toc32052"/>
      <w:bookmarkStart w:id="245" w:name="_Toc7761"/>
      <w:bookmarkStart w:id="246" w:name="_Toc5160"/>
      <w:r>
        <w:rPr>
          <w:rFonts w:hint="eastAsia" w:ascii="宋体" w:hAnsi="宋体" w:eastAsia="宋体" w:cs="宋体"/>
          <w:b/>
          <w:bCs/>
          <w:kern w:val="0"/>
          <w:sz w:val="28"/>
          <w:szCs w:val="28"/>
          <w:lang w:val="en-US" w:eastAsia="zh-CN" w:bidi="ar-SA"/>
        </w:rPr>
        <w:t>3.</w:t>
      </w:r>
      <w:r>
        <w:rPr>
          <w:rFonts w:hint="eastAsia" w:ascii="宋体" w:hAnsi="宋体" w:eastAsia="宋体" w:cs="宋体"/>
          <w:b/>
          <w:bCs/>
          <w:kern w:val="0"/>
          <w:sz w:val="28"/>
          <w:szCs w:val="28"/>
          <w:lang w:val="zh-CN" w:eastAsia="zh-CN" w:bidi="ar-SA"/>
        </w:rPr>
        <w:t>提供20</w:t>
      </w:r>
      <w:r>
        <w:rPr>
          <w:rFonts w:hint="eastAsia" w:ascii="宋体" w:hAnsi="宋体" w:eastAsia="宋体" w:cs="宋体"/>
          <w:b/>
          <w:bCs/>
          <w:kern w:val="0"/>
          <w:sz w:val="28"/>
          <w:szCs w:val="28"/>
          <w:lang w:val="en-US" w:eastAsia="zh-CN" w:bidi="ar-SA"/>
        </w:rPr>
        <w:t>22</w:t>
      </w:r>
      <w:r>
        <w:rPr>
          <w:rFonts w:hint="eastAsia" w:ascii="宋体" w:hAnsi="宋体" w:eastAsia="宋体" w:cs="宋体"/>
          <w:b/>
          <w:bCs/>
          <w:kern w:val="0"/>
          <w:sz w:val="28"/>
          <w:szCs w:val="28"/>
          <w:lang w:val="zh-CN" w:eastAsia="zh-CN" w:bidi="ar-SA"/>
        </w:rPr>
        <w:t>年</w:t>
      </w:r>
      <w:r>
        <w:rPr>
          <w:rFonts w:hint="eastAsia" w:ascii="宋体" w:hAnsi="宋体" w:eastAsia="宋体" w:cs="宋体"/>
          <w:b/>
          <w:bCs/>
          <w:kern w:val="0"/>
          <w:sz w:val="28"/>
          <w:szCs w:val="28"/>
          <w:lang w:val="en-US" w:eastAsia="zh-CN" w:bidi="ar-SA"/>
        </w:rPr>
        <w:t>1月1日</w:t>
      </w:r>
      <w:r>
        <w:rPr>
          <w:rFonts w:hint="eastAsia" w:ascii="宋体" w:hAnsi="宋体" w:eastAsia="宋体" w:cs="宋体"/>
          <w:b/>
          <w:bCs/>
          <w:kern w:val="0"/>
          <w:sz w:val="28"/>
          <w:szCs w:val="28"/>
          <w:lang w:val="zh-CN" w:eastAsia="zh-CN" w:bidi="ar-SA"/>
        </w:rPr>
        <w:t>至今</w:t>
      </w:r>
      <w:r>
        <w:rPr>
          <w:rFonts w:hint="eastAsia" w:ascii="宋体" w:hAnsi="宋体" w:eastAsia="宋体" w:cs="宋体"/>
          <w:b/>
          <w:bCs/>
          <w:kern w:val="0"/>
          <w:sz w:val="28"/>
          <w:szCs w:val="28"/>
          <w:lang w:val="en-US" w:eastAsia="zh-CN" w:bidi="ar-SA"/>
        </w:rPr>
        <w:t>完成的类似业绩证明材料</w:t>
      </w:r>
      <w:bookmarkEnd w:id="243"/>
      <w:bookmarkEnd w:id="244"/>
      <w:bookmarkEnd w:id="245"/>
      <w:bookmarkEnd w:id="246"/>
    </w:p>
    <w:p w14:paraId="263C8B1F">
      <w:pPr>
        <w:pStyle w:val="6"/>
        <w:rPr>
          <w:rFonts w:hint="eastAsia" w:ascii="宋体" w:hAnsi="宋体" w:eastAsia="宋体" w:cs="宋体"/>
        </w:rPr>
      </w:pPr>
    </w:p>
    <w:p w14:paraId="1BB29FC5">
      <w:pPr>
        <w:rPr>
          <w:rFonts w:hint="eastAsia" w:ascii="宋体" w:hAnsi="宋体" w:eastAsia="宋体" w:cs="宋体"/>
        </w:rPr>
      </w:pPr>
    </w:p>
    <w:p w14:paraId="28EB1721">
      <w:pPr>
        <w:pStyle w:val="6"/>
        <w:rPr>
          <w:rFonts w:hint="eastAsia" w:ascii="宋体" w:hAnsi="宋体" w:eastAsia="宋体" w:cs="宋体"/>
        </w:rPr>
      </w:pPr>
    </w:p>
    <w:p w14:paraId="2597200B">
      <w:pPr>
        <w:rPr>
          <w:rFonts w:hint="eastAsia" w:ascii="宋体" w:hAnsi="宋体" w:eastAsia="宋体" w:cs="宋体"/>
        </w:rPr>
      </w:pPr>
    </w:p>
    <w:p w14:paraId="1EE58978">
      <w:pPr>
        <w:pStyle w:val="6"/>
        <w:rPr>
          <w:rFonts w:hint="eastAsia" w:ascii="宋体" w:hAnsi="宋体" w:eastAsia="宋体" w:cs="宋体"/>
        </w:rPr>
      </w:pPr>
    </w:p>
    <w:p w14:paraId="4FB504F3">
      <w:pPr>
        <w:rPr>
          <w:rFonts w:hint="eastAsia" w:ascii="宋体" w:hAnsi="宋体" w:eastAsia="宋体" w:cs="宋体"/>
        </w:rPr>
      </w:pPr>
    </w:p>
    <w:p w14:paraId="501223B3">
      <w:pPr>
        <w:pStyle w:val="6"/>
        <w:rPr>
          <w:rFonts w:hint="eastAsia" w:ascii="宋体" w:hAnsi="宋体" w:eastAsia="宋体" w:cs="宋体"/>
        </w:rPr>
      </w:pPr>
    </w:p>
    <w:p w14:paraId="54A05344">
      <w:pPr>
        <w:rPr>
          <w:rFonts w:hint="eastAsia" w:ascii="宋体" w:hAnsi="宋体" w:eastAsia="宋体" w:cs="宋体"/>
        </w:rPr>
      </w:pPr>
    </w:p>
    <w:p w14:paraId="27725EEE">
      <w:pPr>
        <w:pStyle w:val="6"/>
        <w:rPr>
          <w:rFonts w:hint="eastAsia" w:ascii="宋体" w:hAnsi="宋体" w:eastAsia="宋体" w:cs="宋体"/>
        </w:rPr>
      </w:pPr>
    </w:p>
    <w:p w14:paraId="5C67FB3F">
      <w:pPr>
        <w:rPr>
          <w:rFonts w:hint="eastAsia" w:ascii="宋体" w:hAnsi="宋体" w:eastAsia="宋体" w:cs="宋体"/>
        </w:rPr>
      </w:pPr>
    </w:p>
    <w:p w14:paraId="5D3C8A13">
      <w:pPr>
        <w:pStyle w:val="6"/>
        <w:rPr>
          <w:rFonts w:hint="eastAsia" w:ascii="宋体" w:hAnsi="宋体" w:eastAsia="宋体" w:cs="宋体"/>
        </w:rPr>
      </w:pPr>
    </w:p>
    <w:p w14:paraId="439936FC">
      <w:pPr>
        <w:rPr>
          <w:rFonts w:hint="eastAsia" w:ascii="宋体" w:hAnsi="宋体" w:eastAsia="宋体" w:cs="宋体"/>
        </w:rPr>
      </w:pPr>
    </w:p>
    <w:p w14:paraId="759FE4FD">
      <w:pPr>
        <w:pStyle w:val="6"/>
        <w:rPr>
          <w:rFonts w:hint="eastAsia" w:ascii="宋体" w:hAnsi="宋体" w:eastAsia="宋体" w:cs="宋体"/>
        </w:rPr>
      </w:pPr>
    </w:p>
    <w:p w14:paraId="1CC89D26">
      <w:pPr>
        <w:rPr>
          <w:rFonts w:hint="eastAsia" w:ascii="宋体" w:hAnsi="宋体" w:eastAsia="宋体" w:cs="宋体"/>
        </w:rPr>
      </w:pPr>
    </w:p>
    <w:p w14:paraId="02F13ABA">
      <w:pPr>
        <w:pStyle w:val="6"/>
        <w:rPr>
          <w:rFonts w:hint="eastAsia" w:ascii="宋体" w:hAnsi="宋体" w:eastAsia="宋体" w:cs="宋体"/>
        </w:rPr>
      </w:pPr>
    </w:p>
    <w:p w14:paraId="45A46CA3">
      <w:pPr>
        <w:rPr>
          <w:rFonts w:hint="eastAsia" w:ascii="宋体" w:hAnsi="宋体" w:eastAsia="宋体" w:cs="宋体"/>
        </w:rPr>
      </w:pPr>
    </w:p>
    <w:p w14:paraId="21675809">
      <w:pPr>
        <w:pStyle w:val="6"/>
        <w:rPr>
          <w:rFonts w:hint="eastAsia" w:ascii="宋体" w:hAnsi="宋体" w:eastAsia="宋体" w:cs="宋体"/>
        </w:rPr>
      </w:pPr>
    </w:p>
    <w:p w14:paraId="63394EE7">
      <w:pPr>
        <w:rPr>
          <w:rFonts w:hint="eastAsia" w:ascii="宋体" w:hAnsi="宋体" w:eastAsia="宋体" w:cs="宋体"/>
        </w:rPr>
      </w:pPr>
    </w:p>
    <w:p w14:paraId="7E3526AC">
      <w:pPr>
        <w:pStyle w:val="6"/>
        <w:rPr>
          <w:rFonts w:hint="eastAsia" w:ascii="宋体" w:hAnsi="宋体" w:eastAsia="宋体" w:cs="宋体"/>
        </w:rPr>
      </w:pPr>
    </w:p>
    <w:p w14:paraId="3B16ED6D">
      <w:pPr>
        <w:rPr>
          <w:rFonts w:hint="eastAsia" w:ascii="宋体" w:hAnsi="宋体" w:eastAsia="宋体" w:cs="宋体"/>
        </w:rPr>
      </w:pPr>
    </w:p>
    <w:p w14:paraId="3931AFA9">
      <w:pPr>
        <w:pStyle w:val="6"/>
        <w:rPr>
          <w:rFonts w:hint="eastAsia" w:ascii="宋体" w:hAnsi="宋体" w:eastAsia="宋体" w:cs="宋体"/>
        </w:rPr>
      </w:pPr>
    </w:p>
    <w:p w14:paraId="43A5FA79">
      <w:pPr>
        <w:pStyle w:val="6"/>
        <w:rPr>
          <w:rFonts w:hint="eastAsia" w:ascii="宋体" w:hAnsi="宋体" w:eastAsia="宋体" w:cs="宋体"/>
        </w:rPr>
      </w:pPr>
    </w:p>
    <w:p w14:paraId="0516C8B8">
      <w:pPr>
        <w:rPr>
          <w:rFonts w:hint="eastAsia" w:ascii="宋体" w:hAnsi="宋体" w:eastAsia="宋体" w:cs="宋体"/>
        </w:rPr>
      </w:pPr>
    </w:p>
    <w:p w14:paraId="7D2BCD8B">
      <w:pPr>
        <w:pStyle w:val="6"/>
        <w:rPr>
          <w:rFonts w:hint="eastAsia" w:ascii="宋体" w:hAnsi="宋体" w:eastAsia="宋体" w:cs="宋体"/>
        </w:rPr>
      </w:pPr>
    </w:p>
    <w:p w14:paraId="4519A0CD">
      <w:pPr>
        <w:rPr>
          <w:rFonts w:hint="eastAsia" w:ascii="宋体" w:hAnsi="宋体" w:eastAsia="宋体" w:cs="宋体"/>
        </w:rPr>
      </w:pPr>
    </w:p>
    <w:p w14:paraId="39ADBDEA">
      <w:pPr>
        <w:pStyle w:val="6"/>
        <w:rPr>
          <w:rFonts w:hint="eastAsia" w:ascii="宋体" w:hAnsi="宋体" w:eastAsia="宋体" w:cs="宋体"/>
        </w:rPr>
      </w:pPr>
    </w:p>
    <w:p w14:paraId="55D933E5">
      <w:pPr>
        <w:rPr>
          <w:rFonts w:hint="eastAsia" w:ascii="宋体" w:hAnsi="宋体" w:eastAsia="宋体" w:cs="宋体"/>
        </w:rPr>
      </w:pPr>
    </w:p>
    <w:p w14:paraId="6CB68C3B">
      <w:pPr>
        <w:pStyle w:val="6"/>
        <w:rPr>
          <w:rFonts w:hint="eastAsia" w:ascii="宋体" w:hAnsi="宋体" w:eastAsia="宋体" w:cs="宋体"/>
        </w:rPr>
      </w:pPr>
    </w:p>
    <w:p w14:paraId="5A9EB151">
      <w:pPr>
        <w:rPr>
          <w:rFonts w:hint="eastAsia" w:ascii="宋体" w:hAnsi="宋体" w:eastAsia="宋体" w:cs="宋体"/>
        </w:rPr>
      </w:pPr>
    </w:p>
    <w:p w14:paraId="5E4EF2D9">
      <w:pPr>
        <w:pStyle w:val="6"/>
        <w:rPr>
          <w:rFonts w:hint="eastAsia" w:ascii="宋体" w:hAnsi="宋体" w:eastAsia="宋体" w:cs="宋体"/>
        </w:rPr>
      </w:pPr>
    </w:p>
    <w:p w14:paraId="1976FDDC">
      <w:pPr>
        <w:rPr>
          <w:rFonts w:hint="eastAsia" w:ascii="宋体" w:hAnsi="宋体" w:eastAsia="宋体" w:cs="宋体"/>
        </w:rPr>
      </w:pPr>
    </w:p>
    <w:p w14:paraId="21643476">
      <w:pPr>
        <w:pStyle w:val="6"/>
        <w:rPr>
          <w:rFonts w:hint="eastAsia" w:ascii="宋体" w:hAnsi="宋体" w:eastAsia="宋体" w:cs="宋体"/>
        </w:rPr>
      </w:pPr>
    </w:p>
    <w:p w14:paraId="09651EE3">
      <w:pPr>
        <w:rPr>
          <w:rFonts w:hint="eastAsia" w:ascii="宋体" w:hAnsi="宋体" w:eastAsia="宋体" w:cs="宋体"/>
        </w:rPr>
      </w:pPr>
    </w:p>
    <w:p w14:paraId="52D98DBA">
      <w:pPr>
        <w:pStyle w:val="6"/>
        <w:rPr>
          <w:rFonts w:hint="eastAsia" w:ascii="宋体" w:hAnsi="宋体" w:eastAsia="宋体" w:cs="宋体"/>
        </w:rPr>
      </w:pPr>
    </w:p>
    <w:p w14:paraId="28682D0D">
      <w:pPr>
        <w:rPr>
          <w:rFonts w:hint="eastAsia" w:ascii="宋体" w:hAnsi="宋体" w:eastAsia="宋体" w:cs="宋体"/>
        </w:rPr>
      </w:pPr>
    </w:p>
    <w:p w14:paraId="763263D8">
      <w:pPr>
        <w:pStyle w:val="6"/>
        <w:rPr>
          <w:rFonts w:hint="eastAsia" w:ascii="宋体" w:hAnsi="宋体" w:eastAsia="宋体" w:cs="宋体"/>
        </w:rPr>
      </w:pPr>
    </w:p>
    <w:p w14:paraId="66176564">
      <w:pPr>
        <w:rPr>
          <w:rFonts w:hint="eastAsia" w:ascii="宋体" w:hAnsi="宋体" w:eastAsia="宋体" w:cs="宋体"/>
        </w:rPr>
      </w:pPr>
    </w:p>
    <w:p w14:paraId="6DFF3130">
      <w:pPr>
        <w:pStyle w:val="6"/>
        <w:rPr>
          <w:rFonts w:hint="eastAsia" w:ascii="宋体" w:hAnsi="宋体" w:eastAsia="宋体" w:cs="宋体"/>
        </w:rPr>
      </w:pPr>
    </w:p>
    <w:p w14:paraId="350B60A5">
      <w:pPr>
        <w:rPr>
          <w:rFonts w:hint="eastAsia" w:ascii="宋体" w:hAnsi="宋体" w:eastAsia="宋体" w:cs="宋体"/>
        </w:rPr>
      </w:pPr>
    </w:p>
    <w:p w14:paraId="730F0DCA">
      <w:pPr>
        <w:pStyle w:val="6"/>
        <w:rPr>
          <w:rFonts w:hint="eastAsia" w:ascii="宋体" w:hAnsi="宋体" w:eastAsia="宋体" w:cs="宋体"/>
        </w:rPr>
      </w:pPr>
    </w:p>
    <w:p w14:paraId="61299E98">
      <w:pPr>
        <w:rPr>
          <w:rFonts w:hint="eastAsia" w:ascii="宋体" w:hAnsi="宋体" w:eastAsia="宋体" w:cs="宋体"/>
        </w:rPr>
      </w:pPr>
    </w:p>
    <w:p w14:paraId="2BB3ABA5">
      <w:pPr>
        <w:spacing w:line="360" w:lineRule="auto"/>
        <w:rPr>
          <w:rFonts w:hint="eastAsia" w:ascii="宋体" w:hAnsi="宋体" w:eastAsia="宋体" w:cs="宋体"/>
        </w:rPr>
      </w:pPr>
    </w:p>
    <w:p w14:paraId="31B2A025">
      <w:pPr>
        <w:spacing w:line="360" w:lineRule="auto"/>
        <w:outlineLvl w:val="2"/>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4.其它补充资料（如有）</w:t>
      </w:r>
    </w:p>
    <w:sectPr>
      <w:headerReference r:id="rId18" w:type="first"/>
      <w:footerReference r:id="rId20" w:type="first"/>
      <w:headerReference r:id="rId17" w:type="default"/>
      <w:footerReference r:id="rId19" w:type="default"/>
      <w:pgSz w:w="11905" w:h="16838"/>
      <w:pgMar w:top="1440" w:right="1080" w:bottom="1440" w:left="1080" w:header="935" w:footer="771" w:gutter="567"/>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03D1">
    <w:pPr>
      <w:pStyle w:val="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A8363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6A8363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3633">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0020" cy="1549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0020" cy="154940"/>
                      </a:xfrm>
                      <a:prstGeom prst="rect">
                        <a:avLst/>
                      </a:prstGeom>
                      <a:noFill/>
                      <a:ln w="6350">
                        <a:noFill/>
                      </a:ln>
                      <a:effectLst/>
                    </wps:spPr>
                    <wps:txbx>
                      <w:txbxContent>
                        <w:p w14:paraId="48587C18">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2.2pt;width:12.6pt;mso-position-horizontal:center;mso-position-horizontal-relative:margin;z-index:251661312;mso-width-relative:page;mso-height-relative:page;" filled="f" stroked="f" coordsize="21600,21600" o:gfxdata="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zl9wbSAAAAAwEAAA8AAAAAAAAAAQAgAAAAIgAAAGRycy9kb3ducmV2&#10;LnhtbFBLAQIUABQAAAAIAIdO4kAW3KVbOwIAAG8EAAAOAAAAAAAAAAEAIAAAACEBAABkcnMvZTJv&#10;RG9jLnhtbFBLBQYAAAAABgAGAFkBAADOBQAAAAA=&#10;">
              <v:fill on="f" focussize="0,0"/>
              <v:stroke on="f" weight="0.5pt"/>
              <v:imagedata o:title=""/>
              <o:lock v:ext="edit" aspectratio="f"/>
              <v:textbox inset="0mm,0mm,0mm,0mm">
                <w:txbxContent>
                  <w:p w14:paraId="48587C18">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554E1">
    <w:pPr>
      <w:spacing w:line="280"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A9BB06">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1A9BB06">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954A">
    <w:pPr>
      <w:pStyle w:val="9"/>
      <w:rPr>
        <w:rFonts w:ascii="宋体" w:hAnsi="宋体"/>
        <w:b/>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D3B7B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ED3B7B8">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58DB52D5">
    <w:pPr>
      <w:spacing w:line="280" w:lineRule="exact"/>
      <w:jc w:val="left"/>
      <w:rPr>
        <w:rFonts w:ascii="楷体" w:hAnsi="楷体" w:eastAsia="楷体" w:cs="楷体"/>
        <w:b/>
        <w:sz w:val="18"/>
        <w:szCs w:val="18"/>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234EB">
    <w:pPr>
      <w:pStyle w:val="9"/>
      <w:rPr>
        <w:rFonts w:ascii="楷体" w:hAnsi="楷体" w:eastAsia="楷体" w:cs="楷体"/>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996C41">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6996C41">
                    <w:pPr>
                      <w:pStyle w:val="9"/>
                    </w:pPr>
                    <w:r>
                      <w:fldChar w:fldCharType="begin"/>
                    </w:r>
                    <w:r>
                      <w:instrText xml:space="preserve"> PAGE  \* MERGEFORMAT </w:instrText>
                    </w:r>
                    <w:r>
                      <w:fldChar w:fldCharType="separate"/>
                    </w:r>
                    <w:r>
                      <w:t>55</w:t>
                    </w:r>
                    <w:r>
                      <w:fldChar w:fldCharType="end"/>
                    </w:r>
                  </w:p>
                </w:txbxContent>
              </v:textbox>
            </v:shape>
          </w:pict>
        </mc:Fallback>
      </mc:AlternateContent>
    </w:r>
  </w:p>
  <w:p w14:paraId="426F5C2E">
    <w:pPr>
      <w:pStyle w:val="9"/>
      <w:tabs>
        <w:tab w:val="left" w:pos="8415"/>
        <w:tab w:val="clear" w:pos="4153"/>
      </w:tabs>
      <w:rPr>
        <w:rFonts w:ascii="楷体" w:hAnsi="楷体" w:eastAsia="楷体" w:cs="楷体"/>
        <w:b/>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5A85">
    <w:pPr>
      <w:pStyle w:val="9"/>
      <w:rPr>
        <w:rFonts w:ascii="宋体" w:hAnsi="宋体" w:cs="宋体"/>
        <w:b/>
        <w:u w:val="single"/>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430522">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2430522">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22DB">
    <w:pPr>
      <w:pStyle w:val="9"/>
      <w:jc w:val="center"/>
      <w:rPr>
        <w:rFonts w:ascii="宋体" w:hAnsi="宋体" w:cs="宋体"/>
        <w:b/>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9D79BA">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749D79BA">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F567">
    <w:pPr>
      <w:pStyle w:val="9"/>
      <w:rPr>
        <w:rFonts w:ascii="宋体" w:hAnsi="宋体" w:cs="宋体"/>
        <w:b/>
        <w:u w:val="single"/>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53035" cy="1663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53035" cy="166370"/>
                      </a:xfrm>
                      <a:prstGeom prst="rect">
                        <a:avLst/>
                      </a:prstGeom>
                      <a:noFill/>
                      <a:ln w="6350">
                        <a:noFill/>
                      </a:ln>
                      <a:effectLst/>
                    </wps:spPr>
                    <wps:txbx>
                      <w:txbxContent>
                        <w:p w14:paraId="6609ECDD">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3.1pt;width:12.05pt;mso-position-horizontal:center;mso-position-horizontal-relative:margin;z-index:251666432;mso-width-relative:page;mso-height-relative:page;" filled="f" stroked="f" coordsize="21600,21600" o:gfxdata="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9SMTj0gAAAAMBAAAPAAAAAAAAAAEAIAAAACIAAABkcnMvZG93bnJl&#10;di54bWxQSwECFAAUAAAACACHTuJADiw00zwCAABxBAAADgAAAAAAAAABACAAAAAhAQAAZHJzL2Uy&#10;b0RvYy54bWxQSwUGAAAAAAYABgBZAQAAzwUAAAAA&#10;">
              <v:fill on="f" focussize="0,0"/>
              <v:stroke on="f" weight="0.5pt"/>
              <v:imagedata o:title=""/>
              <o:lock v:ext="edit" aspectratio="f"/>
              <v:textbox inset="0mm,0mm,0mm,0mm">
                <w:txbxContent>
                  <w:p w14:paraId="6609ECDD">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11F78">
    <w:pPr>
      <w:pStyle w:val="9"/>
      <w:jc w:val="center"/>
      <w:rPr>
        <w:rFonts w:ascii="宋体" w:hAnsi="宋体" w:cs="宋体"/>
        <w:b/>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FEE42F">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1BFEE42F">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BFA1">
    <w:pPr>
      <w:tabs>
        <w:tab w:val="left" w:pos="3801"/>
      </w:tabs>
      <w:spacing w:line="480" w:lineRule="exact"/>
      <w:rPr>
        <w:rFonts w:ascii="宋体" w:hAnsi="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7D6D">
    <w:pPr>
      <w:pStyle w:val="10"/>
      <w:pBdr>
        <w:bottom w:val="none" w:color="auto" w:sz="0" w:space="1"/>
      </w:pBdr>
      <w:spacing w:line="440" w:lineRule="exact"/>
      <w:ind w:left="1265" w:hanging="1265" w:hangingChars="700"/>
      <w:jc w:val="left"/>
      <w:rPr>
        <w:rFonts w:ascii="宋体" w:hAnsi="宋体" w:eastAsia="宋体" w:cs="宋体"/>
        <w:b/>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17A7">
    <w:pPr>
      <w:pStyle w:val="10"/>
      <w:pBdr>
        <w:bottom w:val="none" w:color="auto" w:sz="0" w:space="1"/>
      </w:pBdr>
      <w:spacing w:line="440" w:lineRule="exact"/>
      <w:ind w:left="4337" w:hanging="4337" w:hangingChars="2400"/>
      <w:jc w:val="left"/>
      <w:rPr>
        <w:rFonts w:ascii="宋体" w:hAnsi="宋体" w:eastAsia="宋体" w:cs="宋体"/>
        <w:b/>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8704">
    <w:pPr>
      <w:spacing w:line="480" w:lineRule="exact"/>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573A">
    <w:pPr>
      <w:spacing w:line="480" w:lineRule="exact"/>
      <w:jc w:val="left"/>
      <w:rPr>
        <w:rFonts w:ascii="宋体" w:hAnsi="宋体" w:eastAsia="宋体" w:cs="宋体"/>
        <w:b/>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72A3">
    <w:pPr>
      <w:spacing w:line="480" w:lineRule="exact"/>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B221">
    <w:pPr>
      <w:spacing w:line="480" w:lineRule="exact"/>
      <w:rPr>
        <w:rFonts w:ascii="宋体" w:hAnsi="宋体" w:eastAsia="宋体" w:cs="宋体"/>
        <w:b/>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B24B">
    <w:pPr>
      <w:spacing w:line="480" w:lineRule="exact"/>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22B5">
    <w:pPr>
      <w:spacing w:line="480" w:lineRule="exact"/>
      <w:rPr>
        <w:rFonts w:ascii="宋体" w:hAnsi="宋体" w:eastAsia="宋体" w:cs="宋体"/>
        <w:b/>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63045"/>
    <w:multiLevelType w:val="singleLevel"/>
    <w:tmpl w:val="83163045"/>
    <w:lvl w:ilvl="0" w:tentative="0">
      <w:start w:val="4"/>
      <w:numFmt w:val="chineseCounting"/>
      <w:suff w:val="nothing"/>
      <w:lvlText w:val="%1、"/>
      <w:lvlJc w:val="left"/>
      <w:rPr>
        <w:rFonts w:hint="eastAsia"/>
      </w:rPr>
    </w:lvl>
  </w:abstractNum>
  <w:abstractNum w:abstractNumId="1">
    <w:nsid w:val="98D7F444"/>
    <w:multiLevelType w:val="singleLevel"/>
    <w:tmpl w:val="98D7F444"/>
    <w:lvl w:ilvl="0" w:tentative="0">
      <w:start w:val="2"/>
      <w:numFmt w:val="chineseCounting"/>
      <w:suff w:val="nothing"/>
      <w:lvlText w:val="%1、"/>
      <w:lvlJc w:val="left"/>
      <w:rPr>
        <w:rFonts w:hint="eastAsia"/>
      </w:rPr>
    </w:lvl>
  </w:abstractNum>
  <w:abstractNum w:abstractNumId="2">
    <w:nsid w:val="ACE5AA15"/>
    <w:multiLevelType w:val="singleLevel"/>
    <w:tmpl w:val="ACE5AA15"/>
    <w:lvl w:ilvl="0" w:tentative="0">
      <w:start w:val="1"/>
      <w:numFmt w:val="decimal"/>
      <w:suff w:val="nothing"/>
      <w:lvlText w:val="%1、"/>
      <w:lvlJc w:val="left"/>
      <w:pPr>
        <w:ind w:left="110" w:leftChars="0" w:firstLine="0" w:firstLineChars="0"/>
      </w:pPr>
    </w:lvl>
  </w:abstractNum>
  <w:abstractNum w:abstractNumId="3">
    <w:nsid w:val="CD70E5B2"/>
    <w:multiLevelType w:val="singleLevel"/>
    <w:tmpl w:val="CD70E5B2"/>
    <w:lvl w:ilvl="0" w:tentative="0">
      <w:start w:val="2"/>
      <w:numFmt w:val="decimal"/>
      <w:suff w:val="nothing"/>
      <w:lvlText w:val="%1、"/>
      <w:lvlJc w:val="left"/>
    </w:lvl>
  </w:abstractNum>
  <w:abstractNum w:abstractNumId="4">
    <w:nsid w:val="DB644A44"/>
    <w:multiLevelType w:val="singleLevel"/>
    <w:tmpl w:val="DB644A44"/>
    <w:lvl w:ilvl="0" w:tentative="0">
      <w:start w:val="1"/>
      <w:numFmt w:val="decimal"/>
      <w:lvlText w:val="%1."/>
      <w:lvlJc w:val="left"/>
      <w:pPr>
        <w:tabs>
          <w:tab w:val="left" w:pos="312"/>
        </w:tabs>
      </w:pPr>
    </w:lvl>
  </w:abstractNum>
  <w:abstractNum w:abstractNumId="5">
    <w:nsid w:val="FDC222F2"/>
    <w:multiLevelType w:val="singleLevel"/>
    <w:tmpl w:val="FDC222F2"/>
    <w:lvl w:ilvl="0" w:tentative="0">
      <w:start w:val="1"/>
      <w:numFmt w:val="chineseCounting"/>
      <w:suff w:val="nothing"/>
      <w:lvlText w:val="%1、"/>
      <w:lvlJc w:val="left"/>
      <w:rPr>
        <w:rFonts w:hint="eastAsia"/>
      </w:rPr>
    </w:lvl>
  </w:abstractNum>
  <w:abstractNum w:abstractNumId="6">
    <w:nsid w:val="0FFBFFCC"/>
    <w:multiLevelType w:val="singleLevel"/>
    <w:tmpl w:val="0FFBFFCC"/>
    <w:lvl w:ilvl="0" w:tentative="0">
      <w:start w:val="1"/>
      <w:numFmt w:val="decimal"/>
      <w:suff w:val="space"/>
      <w:lvlText w:val="%1."/>
      <w:lvlJc w:val="left"/>
    </w:lvl>
  </w:abstractNum>
  <w:abstractNum w:abstractNumId="7">
    <w:nsid w:val="11073F5D"/>
    <w:multiLevelType w:val="singleLevel"/>
    <w:tmpl w:val="11073F5D"/>
    <w:lvl w:ilvl="0" w:tentative="0">
      <w:start w:val="1"/>
      <w:numFmt w:val="decimal"/>
      <w:suff w:val="nothing"/>
      <w:lvlText w:val="%1、"/>
      <w:lvlJc w:val="left"/>
    </w:lvl>
  </w:abstractNum>
  <w:abstractNum w:abstractNumId="8">
    <w:nsid w:val="242D4CB7"/>
    <w:multiLevelType w:val="singleLevel"/>
    <w:tmpl w:val="242D4CB7"/>
    <w:lvl w:ilvl="0" w:tentative="0">
      <w:start w:val="3"/>
      <w:numFmt w:val="decimal"/>
      <w:lvlText w:val="%1."/>
      <w:lvlJc w:val="left"/>
      <w:pPr>
        <w:tabs>
          <w:tab w:val="left" w:pos="312"/>
        </w:tabs>
      </w:pPr>
    </w:lvl>
  </w:abstractNum>
  <w:abstractNum w:abstractNumId="9">
    <w:nsid w:val="33D15531"/>
    <w:multiLevelType w:val="singleLevel"/>
    <w:tmpl w:val="33D15531"/>
    <w:lvl w:ilvl="0" w:tentative="0">
      <w:start w:val="1"/>
      <w:numFmt w:val="decimal"/>
      <w:suff w:val="nothing"/>
      <w:lvlText w:val="（%1）"/>
      <w:lvlJc w:val="left"/>
      <w:pPr>
        <w:ind w:left="0" w:firstLine="420"/>
      </w:pPr>
      <w:rPr>
        <w:rFonts w:hint="default"/>
      </w:rPr>
    </w:lvl>
  </w:abstractNum>
  <w:abstractNum w:abstractNumId="10">
    <w:nsid w:val="4430D093"/>
    <w:multiLevelType w:val="singleLevel"/>
    <w:tmpl w:val="4430D093"/>
    <w:lvl w:ilvl="0" w:tentative="0">
      <w:start w:val="1"/>
      <w:numFmt w:val="decimal"/>
      <w:suff w:val="nothing"/>
      <w:lvlText w:val="%1、"/>
      <w:lvlJc w:val="left"/>
    </w:lvl>
  </w:abstractNum>
  <w:abstractNum w:abstractNumId="11">
    <w:nsid w:val="4FDC788C"/>
    <w:multiLevelType w:val="singleLevel"/>
    <w:tmpl w:val="4FDC788C"/>
    <w:lvl w:ilvl="0" w:tentative="0">
      <w:start w:val="2"/>
      <w:numFmt w:val="chineseCounting"/>
      <w:suff w:val="nothing"/>
      <w:lvlText w:val="%1、"/>
      <w:lvlJc w:val="left"/>
      <w:rPr>
        <w:rFonts w:hint="eastAsia"/>
      </w:rPr>
    </w:lvl>
  </w:abstractNum>
  <w:num w:numId="1">
    <w:abstractNumId w:val="3"/>
  </w:num>
  <w:num w:numId="2">
    <w:abstractNumId w:val="11"/>
  </w:num>
  <w:num w:numId="3">
    <w:abstractNumId w:val="2"/>
  </w:num>
  <w:num w:numId="4">
    <w:abstractNumId w:val="1"/>
  </w:num>
  <w:num w:numId="5">
    <w:abstractNumId w:val="7"/>
  </w:num>
  <w:num w:numId="6">
    <w:abstractNumId w:val="5"/>
  </w:num>
  <w:num w:numId="7">
    <w:abstractNumId w:val="10"/>
  </w:num>
  <w:num w:numId="8">
    <w:abstractNumId w:val="8"/>
  </w:num>
  <w:num w:numId="9">
    <w:abstractNumId w:val="9"/>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NWFlMDFlNDRkY2IyMjBhYzFlNDlkNjRiNTE3YzMifQ=="/>
  </w:docVars>
  <w:rsids>
    <w:rsidRoot w:val="26523644"/>
    <w:rsid w:val="029C4E9C"/>
    <w:rsid w:val="03D347EF"/>
    <w:rsid w:val="05A216EB"/>
    <w:rsid w:val="069074E0"/>
    <w:rsid w:val="07FB307F"/>
    <w:rsid w:val="09AA4D5C"/>
    <w:rsid w:val="0A577AFF"/>
    <w:rsid w:val="0B40752C"/>
    <w:rsid w:val="0D9E6986"/>
    <w:rsid w:val="0DE2307C"/>
    <w:rsid w:val="0F800104"/>
    <w:rsid w:val="12191650"/>
    <w:rsid w:val="131E7A72"/>
    <w:rsid w:val="13217712"/>
    <w:rsid w:val="14717051"/>
    <w:rsid w:val="15FA6724"/>
    <w:rsid w:val="1609726C"/>
    <w:rsid w:val="161C2B3E"/>
    <w:rsid w:val="164B6F7F"/>
    <w:rsid w:val="16983505"/>
    <w:rsid w:val="175B28A8"/>
    <w:rsid w:val="17DB07D7"/>
    <w:rsid w:val="189E0E52"/>
    <w:rsid w:val="1B87208C"/>
    <w:rsid w:val="1D0600A4"/>
    <w:rsid w:val="1D4A46DD"/>
    <w:rsid w:val="1D9236E6"/>
    <w:rsid w:val="1D9751A0"/>
    <w:rsid w:val="1E0F4D36"/>
    <w:rsid w:val="1F3E5153"/>
    <w:rsid w:val="218617B3"/>
    <w:rsid w:val="24E30CCB"/>
    <w:rsid w:val="25CD5C9C"/>
    <w:rsid w:val="26306192"/>
    <w:rsid w:val="26523644"/>
    <w:rsid w:val="265248A2"/>
    <w:rsid w:val="268F16F6"/>
    <w:rsid w:val="27181100"/>
    <w:rsid w:val="274517C9"/>
    <w:rsid w:val="28201C28"/>
    <w:rsid w:val="288A7DDB"/>
    <w:rsid w:val="28AD283A"/>
    <w:rsid w:val="2A465F84"/>
    <w:rsid w:val="2C9C00DD"/>
    <w:rsid w:val="2D614956"/>
    <w:rsid w:val="2D9A4300"/>
    <w:rsid w:val="2E277E7A"/>
    <w:rsid w:val="30676C54"/>
    <w:rsid w:val="30F85AFE"/>
    <w:rsid w:val="31A9363A"/>
    <w:rsid w:val="3502519D"/>
    <w:rsid w:val="368F2A60"/>
    <w:rsid w:val="38F512A1"/>
    <w:rsid w:val="3CCA47F2"/>
    <w:rsid w:val="3DD25A77"/>
    <w:rsid w:val="3EE411F0"/>
    <w:rsid w:val="410B57CA"/>
    <w:rsid w:val="41803D8D"/>
    <w:rsid w:val="45D417B4"/>
    <w:rsid w:val="493C0826"/>
    <w:rsid w:val="495E079C"/>
    <w:rsid w:val="49E1317B"/>
    <w:rsid w:val="4AD131F0"/>
    <w:rsid w:val="4AD52CE0"/>
    <w:rsid w:val="4CE91D41"/>
    <w:rsid w:val="4EA36C51"/>
    <w:rsid w:val="504B57F2"/>
    <w:rsid w:val="50A0169A"/>
    <w:rsid w:val="525941F7"/>
    <w:rsid w:val="534A1D91"/>
    <w:rsid w:val="53F046E7"/>
    <w:rsid w:val="55546EF7"/>
    <w:rsid w:val="55853448"/>
    <w:rsid w:val="56116224"/>
    <w:rsid w:val="574216FD"/>
    <w:rsid w:val="59356EB2"/>
    <w:rsid w:val="59502F12"/>
    <w:rsid w:val="59EE16C8"/>
    <w:rsid w:val="5A074538"/>
    <w:rsid w:val="5AAB6EC1"/>
    <w:rsid w:val="5D9407D9"/>
    <w:rsid w:val="5EE74938"/>
    <w:rsid w:val="5F9314BD"/>
    <w:rsid w:val="5FD50C35"/>
    <w:rsid w:val="60B66CB8"/>
    <w:rsid w:val="62A3326C"/>
    <w:rsid w:val="646307F3"/>
    <w:rsid w:val="66130A5F"/>
    <w:rsid w:val="66262608"/>
    <w:rsid w:val="66911D59"/>
    <w:rsid w:val="66D71736"/>
    <w:rsid w:val="679A77F5"/>
    <w:rsid w:val="68566390"/>
    <w:rsid w:val="6A7259FE"/>
    <w:rsid w:val="6B4A48CE"/>
    <w:rsid w:val="6B851761"/>
    <w:rsid w:val="6C21592D"/>
    <w:rsid w:val="6D39259B"/>
    <w:rsid w:val="6F6C69A7"/>
    <w:rsid w:val="6FBE16E5"/>
    <w:rsid w:val="70A23E97"/>
    <w:rsid w:val="719D5945"/>
    <w:rsid w:val="729329B5"/>
    <w:rsid w:val="7386076C"/>
    <w:rsid w:val="753A35BC"/>
    <w:rsid w:val="76EF5ED1"/>
    <w:rsid w:val="78085BF3"/>
    <w:rsid w:val="7BC167E5"/>
    <w:rsid w:val="7D341239"/>
    <w:rsid w:val="7DB303AF"/>
    <w:rsid w:val="7DB415AE"/>
    <w:rsid w:val="7ECD724F"/>
    <w:rsid w:val="7F53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qFormat/>
    <w:uiPriority w:val="0"/>
    <w:pPr>
      <w:keepNext/>
      <w:keepLines/>
      <w:spacing w:line="576" w:lineRule="auto"/>
      <w:outlineLvl w:val="0"/>
    </w:pPr>
    <w:rPr>
      <w:rFonts w:eastAsia="宋体"/>
      <w:b/>
      <w:bCs/>
      <w:kern w:val="44"/>
      <w:sz w:val="44"/>
      <w:szCs w:val="44"/>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qFormat/>
    <w:uiPriority w:val="0"/>
    <w:pPr>
      <w:ind w:firstLine="420"/>
    </w:pPr>
    <w:rPr>
      <w:rFonts w:eastAsia="宋体"/>
      <w:sz w:val="21"/>
      <w:szCs w:val="20"/>
    </w:rPr>
  </w:style>
  <w:style w:type="paragraph" w:styleId="6">
    <w:name w:val="Body Text"/>
    <w:basedOn w:val="1"/>
    <w:qFormat/>
    <w:uiPriority w:val="0"/>
  </w:style>
  <w:style w:type="paragraph" w:styleId="7">
    <w:name w:val="Body Text Indent"/>
    <w:basedOn w:val="1"/>
    <w:next w:val="8"/>
    <w:qFormat/>
    <w:uiPriority w:val="0"/>
    <w:pPr>
      <w:widowControl/>
      <w:ind w:left="426" w:hanging="426" w:hangingChars="152"/>
      <w:jc w:val="left"/>
    </w:pPr>
    <w:rPr>
      <w:rFonts w:ascii="宋体"/>
      <w:kern w:val="0"/>
    </w:rPr>
  </w:style>
  <w:style w:type="paragraph" w:styleId="8">
    <w:name w:val="Body Text First Indent 2"/>
    <w:basedOn w:val="7"/>
    <w:next w:val="1"/>
    <w:qFormat/>
    <w:uiPriority w:val="0"/>
    <w:pPr>
      <w:ind w:firstLine="420" w:firstLineChars="200"/>
    </w:pPr>
  </w:style>
  <w:style w:type="paragraph" w:styleId="9">
    <w:name w:val="footer"/>
    <w:basedOn w:val="1"/>
    <w:qFormat/>
    <w:uiPriority w:val="0"/>
    <w:pPr>
      <w:tabs>
        <w:tab w:val="center" w:pos="4153"/>
        <w:tab w:val="right" w:pos="8306"/>
      </w:tabs>
      <w:snapToGrid w:val="0"/>
      <w:jc w:val="left"/>
    </w:pPr>
    <w:rPr>
      <w:rFonts w:eastAsia="宋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sz w:val="21"/>
      <w:szCs w:val="24"/>
    </w:rPr>
  </w:style>
  <w:style w:type="paragraph" w:styleId="12">
    <w:name w:val="footnote text"/>
    <w:basedOn w:val="1"/>
    <w:unhideWhenUsed/>
    <w:qFormat/>
    <w:uiPriority w:val="0"/>
    <w:pPr>
      <w:keepNext/>
      <w:widowControl/>
      <w:snapToGrid w:val="0"/>
      <w:spacing w:line="600" w:lineRule="exact"/>
      <w:ind w:firstLine="640" w:firstLineChars="200"/>
      <w:jc w:val="left"/>
    </w:pPr>
    <w:rPr>
      <w:rFonts w:ascii="仿宋" w:hAnsi="仿宋" w:eastAsia="仿宋"/>
      <w:sz w:val="18"/>
      <w:szCs w:val="18"/>
    </w:rPr>
  </w:style>
  <w:style w:type="paragraph" w:styleId="13">
    <w:name w:val="toc 2"/>
    <w:basedOn w:val="1"/>
    <w:next w:val="1"/>
    <w:qFormat/>
    <w:uiPriority w:val="0"/>
    <w:pPr>
      <w:ind w:left="420" w:leftChars="200"/>
    </w:pPr>
    <w:rPr>
      <w:sz w:val="21"/>
      <w:szCs w:val="24"/>
    </w:rPr>
  </w:style>
  <w:style w:type="paragraph" w:styleId="14">
    <w:name w:val="Body Text 2"/>
    <w:basedOn w:val="1"/>
    <w:qFormat/>
    <w:uiPriority w:val="99"/>
    <w:rPr>
      <w:sz w:val="28"/>
    </w:rPr>
  </w:style>
  <w:style w:type="paragraph" w:styleId="15">
    <w:name w:val="Normal (Web)"/>
    <w:basedOn w:val="1"/>
    <w:qFormat/>
    <w:uiPriority w:val="0"/>
    <w:pPr>
      <w:jc w:val="left"/>
    </w:pPr>
    <w:rPr>
      <w:rFonts w:cs="Times New Roman"/>
      <w:kern w:val="0"/>
    </w:rPr>
  </w:style>
  <w:style w:type="paragraph" w:styleId="16">
    <w:name w:val="Body Text First Indent"/>
    <w:basedOn w:val="6"/>
    <w:next w:val="8"/>
    <w:qFormat/>
    <w:uiPriority w:val="0"/>
    <w:pPr>
      <w:ind w:firstLine="420" w:firstLineChars="100"/>
    </w:pPr>
    <w:rPr>
      <w:rFonts w:eastAsia="仿宋_GB2312"/>
      <w:sz w:val="28"/>
    </w:rPr>
  </w:style>
  <w:style w:type="character" w:styleId="19">
    <w:name w:val="Strong"/>
    <w:basedOn w:val="18"/>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ascii="monospace" w:hAnsi="monospace" w:eastAsia="monospace" w:cs="monospace"/>
    </w:rPr>
  </w:style>
  <w:style w:type="paragraph" w:styleId="31">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2">
    <w:name w:val="_Style 5"/>
    <w:basedOn w:val="3"/>
    <w:next w:val="1"/>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33">
    <w:name w:val="p15"/>
    <w:basedOn w:val="1"/>
    <w:qFormat/>
    <w:uiPriority w:val="99"/>
    <w:pPr>
      <w:widowControl/>
    </w:pPr>
    <w:rPr>
      <w:kern w:val="0"/>
      <w:sz w:val="21"/>
      <w:szCs w:val="21"/>
    </w:rPr>
  </w:style>
  <w:style w:type="paragraph" w:customStyle="1" w:styleId="34">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35">
    <w:name w:val="表格"/>
    <w:basedOn w:val="1"/>
    <w:qFormat/>
    <w:uiPriority w:val="0"/>
    <w:pPr>
      <w:jc w:val="center"/>
    </w:pPr>
    <w:rPr>
      <w:rFonts w:ascii="宋体" w:hAnsi="宋体" w:eastAsia="宋体" w:cs="宋体"/>
      <w:sz w:val="24"/>
    </w:rPr>
  </w:style>
  <w:style w:type="paragraph" w:customStyle="1" w:styleId="36">
    <w:name w:val="列出段落1"/>
    <w:basedOn w:val="1"/>
    <w:qFormat/>
    <w:uiPriority w:val="1"/>
    <w:pPr>
      <w:ind w:left="1802" w:hanging="424"/>
    </w:pPr>
  </w:style>
  <w:style w:type="paragraph" w:customStyle="1" w:styleId="3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1"/>
    <w:rPr>
      <w:rFonts w:ascii="宋体" w:hAnsi="宋体" w:eastAsia="宋体" w:cs="宋体"/>
      <w:lang w:val="zh-CN" w:eastAsia="zh-CN" w:bidi="zh-CN"/>
    </w:rPr>
  </w:style>
  <w:style w:type="paragraph" w:customStyle="1" w:styleId="39">
    <w:name w:val="Default"/>
    <w:next w:val="1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6227</Words>
  <Characters>7116</Characters>
  <Lines>0</Lines>
  <Paragraphs>0</Paragraphs>
  <TotalTime>12</TotalTime>
  <ScaleCrop>false</ScaleCrop>
  <LinksUpToDate>false</LinksUpToDate>
  <CharactersWithSpaces>7206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2025-08-01T02:38:00Z</dcterms:created>
  <dc:creator>WPS_1658106135</dc:creator>
  <cp:lastModifiedBy>WPS_1658106135</cp:lastModifiedBy>
  <cp:lastPrinted>2025-08-01T03:01:00Z</cp:lastPrinted>
  <dcterms:modified xsi:type="dcterms:W3CDTF">2025-08-08T12:02:06Z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23EE5E81EA7740DAB8CFDF80D35B7384_11</vt:lpwstr>
  </property>
  <property fmtid="{D5CDD505-2E9C-101B-9397-08002B2CF9AE}" pid="4" name="KSOTemplateDocerSaveRecord">
    <vt:lpwstr>eyJoZGlkIjoiNDI2NjdmZGRmOTY2OGI3NDJkODRjMWYxNzBjYmNhNTciLCJ1c2VySWQiOiIxMzg5MDA5NDczIn0=</vt:lpwstr>
  </property>
</Properties>
</file>