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BFF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sz w:val="28"/>
          <w:szCs w:val="28"/>
          <w:highlight w:val="none"/>
          <w:shd w:val="clear" w:fill="FFFFFF"/>
          <w:lang w:eastAsia="zh-CN"/>
        </w:rPr>
      </w:pPr>
      <w:r>
        <w:rPr>
          <w:rFonts w:hint="eastAsia" w:ascii="宋体" w:hAnsi="宋体" w:eastAsia="宋体" w:cs="宋体"/>
          <w:b/>
          <w:bCs/>
          <w:i w:val="0"/>
          <w:iCs w:val="0"/>
          <w:caps w:val="0"/>
          <w:color w:val="auto"/>
          <w:spacing w:val="0"/>
          <w:sz w:val="28"/>
          <w:szCs w:val="28"/>
          <w:highlight w:val="none"/>
          <w:shd w:val="clear" w:fill="FFFFFF"/>
          <w:lang w:eastAsia="zh-CN"/>
        </w:rPr>
        <w:t>采购需求</w:t>
      </w:r>
    </w:p>
    <w:p w14:paraId="13F5CB52">
      <w:pPr>
        <w:keepNext w:val="0"/>
        <w:keepLines w:val="0"/>
        <w:widowControl/>
        <w:suppressLineNumbers w:val="0"/>
        <w:wordWrap w:val="0"/>
        <w:spacing w:before="0" w:beforeAutospacing="0" w:after="0" w:afterAutospacing="0" w:line="48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老年文化系列图书出版发行和印制发放</w:t>
      </w:r>
    </w:p>
    <w:p w14:paraId="7A163E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FFFFF"/>
        </w:rPr>
        <w:t>采购包预算金额（元）:</w:t>
      </w:r>
      <w:r>
        <w:rPr>
          <w:rFonts w:hint="eastAsia" w:ascii="宋体" w:hAnsi="宋体" w:eastAsia="宋体" w:cs="宋体"/>
          <w:i w:val="0"/>
          <w:iCs w:val="0"/>
          <w:caps w:val="0"/>
          <w:color w:val="auto"/>
          <w:spacing w:val="0"/>
          <w:sz w:val="21"/>
          <w:szCs w:val="21"/>
          <w:highlight w:val="none"/>
          <w:shd w:val="clear" w:fill="FFFFFF"/>
          <w:lang w:val="en-US" w:eastAsia="zh-CN"/>
        </w:rPr>
        <w:t>1500000.00</w:t>
      </w:r>
    </w:p>
    <w:p w14:paraId="3912FE0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（一）项目概况</w:t>
      </w:r>
    </w:p>
    <w:p w14:paraId="34487F54">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出版印刷发行征集的不少于10类书目老年文化图书，每类不少于</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000册，共计不少于</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0000册老年文化图书。</w:t>
      </w:r>
    </w:p>
    <w:p w14:paraId="492802E0">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（二）设计要求：</w:t>
      </w:r>
    </w:p>
    <w:p w14:paraId="1CB09B08">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设计风格：以内容为基础，表格规范，简洁大方，根据图书阅读群体特点出版部分适老化大字本图文结合图书，便于阅读。</w:t>
      </w:r>
    </w:p>
    <w:p w14:paraId="6A1FEF8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（三）图书印刷要求</w:t>
      </w:r>
    </w:p>
    <w:p w14:paraId="3D67AB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1.印刷技术参数要求</w:t>
      </w:r>
    </w:p>
    <w:p w14:paraId="295C0C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书名：待定（后期接采购人通知）</w:t>
      </w:r>
    </w:p>
    <w:p w14:paraId="4AF2BA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开本：成品尺寸为170mm×235mm</w:t>
      </w:r>
    </w:p>
    <w:p w14:paraId="020A49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用纸：页数按实际确定，80克双胶纸；封面为250克铜版纸；</w:t>
      </w:r>
    </w:p>
    <w:p w14:paraId="43408F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印数：</w:t>
      </w:r>
      <w:r>
        <w:rPr>
          <w:rFonts w:hint="eastAsia" w:ascii="宋体" w:hAnsi="宋体" w:eastAsia="宋体" w:cs="宋体"/>
          <w:color w:val="auto"/>
          <w:sz w:val="21"/>
          <w:szCs w:val="21"/>
          <w:highlight w:val="none"/>
          <w:lang w:eastAsia="zh-CN"/>
        </w:rPr>
        <w:t>不少于</w:t>
      </w:r>
      <w:r>
        <w:rPr>
          <w:rFonts w:hint="eastAsia" w:ascii="宋体" w:hAnsi="宋体" w:eastAsia="宋体" w:cs="宋体"/>
          <w:color w:val="auto"/>
          <w:sz w:val="21"/>
          <w:szCs w:val="21"/>
          <w:highlight w:val="none"/>
          <w:lang w:val="en-US" w:eastAsia="zh-CN"/>
        </w:rPr>
        <w:t>40000</w:t>
      </w:r>
      <w:r>
        <w:rPr>
          <w:rFonts w:hint="eastAsia" w:ascii="宋体" w:hAnsi="宋体" w:eastAsia="宋体" w:cs="宋体"/>
          <w:color w:val="auto"/>
          <w:sz w:val="21"/>
          <w:szCs w:val="21"/>
          <w:highlight w:val="none"/>
        </w:rPr>
        <w:t>册。</w:t>
      </w:r>
    </w:p>
    <w:p w14:paraId="5D86C0F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封面：覆哑光膜</w:t>
      </w:r>
    </w:p>
    <w:p w14:paraId="310465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装订：无线胶装</w:t>
      </w:r>
    </w:p>
    <w:p w14:paraId="2D9146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印刷工艺：四色彩印</w:t>
      </w:r>
    </w:p>
    <w:p w14:paraId="4066CC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（采购预算包含出版社管理费、书号费）</w:t>
      </w:r>
    </w:p>
    <w:p w14:paraId="30B363DF">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印刷其他要求：</w:t>
      </w:r>
    </w:p>
    <w:p w14:paraId="798EEB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印刷字迹清晰，黑色均匀适度，书页无黑点，无缺字；纸质色泽一致，纸张平整光洁不翘；彩色还原性好、套印准确，着墨均匀。</w:t>
      </w:r>
    </w:p>
    <w:p w14:paraId="3FB727C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页码装订无错漏、颠倒，无倒页、漏页；装订精细，胶质涂抹均匀适度，符合装订标准；成品包装，整本无破损。</w:t>
      </w:r>
    </w:p>
    <w:p w14:paraId="12D818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）图书出版</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要求</w:t>
      </w:r>
    </w:p>
    <w:p w14:paraId="2834DEEB">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版的图书版权归陕西省民政厅所有，编者享有署名权。如陕西省民政厅因案涉图书遭受第三人主张知识产权侵权的，陕西省民政厅有权要求相关主体承担因此产生的全部经济损失及维权费用（维权费用包括但不限于诉讼费、律师费、公证费、鉴定费、差旅费等全部费用）。</w:t>
      </w:r>
    </w:p>
    <w:p w14:paraId="0DF595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2.根据图书阅读人群，出版部分适老化大字本图书。</w:t>
      </w:r>
    </w:p>
    <w:p w14:paraId="69A785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3.供应商负责图书出版的全流程，包括封面设计、编辑加工、校对、印刷、发行等。</w:t>
      </w:r>
    </w:p>
    <w:p w14:paraId="77BC90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.供应商有义务提供图书出版咨询服务。</w:t>
      </w:r>
    </w:p>
    <w:p w14:paraId="34AAB6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.图书公开出版发行，每本图书有单独的书号。</w:t>
      </w:r>
    </w:p>
    <w:p w14:paraId="1A52EB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.图书质量符合《出版管理条例》、《图书质量管理规定》、《图书出版管理规定》的要求。</w:t>
      </w:r>
    </w:p>
    <w:p w14:paraId="775841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.须严格落实国家新闻出版署规定的三审三校制度和责任编辑制度。</w:t>
      </w:r>
    </w:p>
    <w:p w14:paraId="52F271E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.出版社应具有国家合法出版资质，图书项目负责人须具有出版高级职称（副编审或编审）。</w:t>
      </w:r>
    </w:p>
    <w:p w14:paraId="3F2AD8C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.图书责任编辑须具有出版高级或中级及以上职称，且在国家新闻出版署注册备案。</w:t>
      </w:r>
    </w:p>
    <w:p w14:paraId="2374FF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.图书印刷质量符合《印刷业管理条例》规定。</w:t>
      </w:r>
    </w:p>
    <w:p w14:paraId="354A770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.供应商对图书出现的任何存在缺页、坏页、破损予以免费更换。</w:t>
      </w:r>
    </w:p>
    <w:p w14:paraId="5B5E28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12.图书排版完成，邀请行业专家组成专业团队，对样书进行把关审核。由此产生的专家费等相关费用全部由中标单位承担。</w:t>
      </w:r>
    </w:p>
    <w:p w14:paraId="7FB5FBC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13.出版社禁止在图书中加注任何商业宣传性标识。禁止擅自增印、发行发售本次服务范围的图书。</w:t>
      </w:r>
    </w:p>
    <w:p w14:paraId="2CF5FA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（五）图书发放服务要求</w:t>
      </w:r>
    </w:p>
    <w:p w14:paraId="38B8DD2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根据采购人要求，将出版发行印制出的图书通过快递、直送等形式进行发放，并提供全部的快递和签收凭证，相关费用全部包含在报价内。</w:t>
      </w:r>
    </w:p>
    <w:p w14:paraId="035879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（六）其他要求</w:t>
      </w:r>
    </w:p>
    <w:p w14:paraId="28EB7A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default" w:ascii="宋体" w:hAnsi="宋体" w:eastAsia="宋体" w:cs="宋体"/>
          <w:b/>
          <w:bCs/>
          <w:i w:val="0"/>
          <w:iCs w:val="0"/>
          <w:caps w:val="0"/>
          <w:color w:val="auto"/>
          <w:spacing w:val="0"/>
          <w:sz w:val="21"/>
          <w:szCs w:val="21"/>
          <w:highlight w:val="none"/>
          <w:shd w:val="clear" w:fill="FFFFFF"/>
          <w:lang w:val="en-US" w:eastAsia="zh-CN"/>
        </w:rPr>
      </w:pPr>
      <w:r>
        <w:rPr>
          <w:rFonts w:hint="eastAsia" w:ascii="宋体" w:hAnsi="宋体" w:eastAsia="宋体" w:cs="宋体"/>
          <w:color w:val="auto"/>
          <w:sz w:val="21"/>
          <w:szCs w:val="21"/>
          <w:highlight w:val="none"/>
          <w:lang w:val="en-US" w:eastAsia="zh-CN"/>
        </w:rPr>
        <w:t>若产生稿费、版税等费用，均由中标单位承担。完成本项目产生的所有相关伴随费用均包含在总报价内。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6CEC8"/>
    <w:multiLevelType w:val="singleLevel"/>
    <w:tmpl w:val="A0B6CEC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77B8D"/>
    <w:rsid w:val="33C00B55"/>
    <w:rsid w:val="364B01C3"/>
    <w:rsid w:val="395406FE"/>
    <w:rsid w:val="3C0C1F61"/>
    <w:rsid w:val="5FF5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2514</Words>
  <Characters>2629</Characters>
  <Lines>0</Lines>
  <Paragraphs>0</Paragraphs>
  <TotalTime>0</TotalTime>
  <ScaleCrop>false</ScaleCrop>
  <LinksUpToDate>false</LinksUpToDate>
  <CharactersWithSpaces>2629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2025-08-11T07:28:00Z</dcterms:created>
  <dc:creator>Administrator</dc:creator>
  <cp:lastModifiedBy>爱悦儿</cp:lastModifiedBy>
  <dcterms:modified xsi:type="dcterms:W3CDTF">2025-09-04T03:50:45Z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eyJoZGlkIjoiNjJjMjE4MGY0MjEyNTNmNTEyMDhlMTk3ZWY5NmY2OTciLCJ1c2VySWQiOiI3MDgzMzI2ODgifQ==</vt:lpwstr>
  </property>
  <property fmtid="{D5CDD505-2E9C-101B-9397-08002B2CF9AE}" pid="4" name="ICV">
    <vt:lpwstr>D9A2E02421D24D39A7866027D67445DD_12</vt:lpwstr>
  </property>
</Properties>
</file>