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2938" w14:textId="1F881C45" w:rsidR="00606A17" w:rsidRDefault="00BD2FAA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Hlk138181618"/>
      <w:r w:rsidRPr="00CB6779">
        <w:rPr>
          <w:rFonts w:ascii="方正小标宋简体" w:eastAsia="方正小标宋简体" w:hAnsi="仿宋" w:cs="Times New Roman" w:hint="eastAsia"/>
          <w:sz w:val="44"/>
          <w:szCs w:val="44"/>
        </w:rPr>
        <w:t>陕西省</w:t>
      </w:r>
      <w:bookmarkStart w:id="1" w:name="_Hlk138181900"/>
      <w:r>
        <w:rPr>
          <w:rFonts w:ascii="方正小标宋简体" w:eastAsia="方正小标宋简体" w:hAnsi="仿宋" w:cs="Times New Roman" w:hint="eastAsia"/>
          <w:sz w:val="44"/>
          <w:szCs w:val="44"/>
        </w:rPr>
        <w:t>知识产权纠纷</w:t>
      </w:r>
      <w:bookmarkEnd w:id="1"/>
      <w:r>
        <w:rPr>
          <w:rFonts w:ascii="方正小标宋简体" w:eastAsia="方正小标宋简体" w:hAnsi="仿宋" w:cs="Times New Roman" w:hint="eastAsia"/>
          <w:sz w:val="44"/>
          <w:szCs w:val="44"/>
        </w:rPr>
        <w:t>快速处理创新机制建设</w:t>
      </w:r>
      <w:bookmarkEnd w:id="0"/>
      <w:r w:rsidR="00656799">
        <w:rPr>
          <w:rFonts w:ascii="方正小标宋简体" w:eastAsia="方正小标宋简体" w:hint="eastAsia"/>
          <w:sz w:val="44"/>
          <w:szCs w:val="44"/>
        </w:rPr>
        <w:t>采购需求</w:t>
      </w:r>
    </w:p>
    <w:p w14:paraId="1E390720" w14:textId="77777777" w:rsidR="00606A17" w:rsidRDefault="00000000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一、项目概述 </w:t>
      </w:r>
    </w:p>
    <w:p w14:paraId="0145A082" w14:textId="77777777" w:rsidR="00606A17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1.采购人：陕西省知识产权保护中心。</w:t>
      </w:r>
    </w:p>
    <w:p w14:paraId="6BB6F9CD" w14:textId="5570FC65" w:rsidR="00644380" w:rsidRDefault="00000000" w:rsidP="00644380">
      <w:pPr>
        <w:pStyle w:val="a7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2.项目名称：</w:t>
      </w:r>
      <w:r w:rsidR="00BD2FAA" w:rsidRPr="00BD2FAA">
        <w:rPr>
          <w:rFonts w:ascii="仿宋_GB2312" w:eastAsia="仿宋_GB2312" w:hint="eastAsia"/>
          <w:sz w:val="32"/>
          <w:szCs w:val="32"/>
        </w:rPr>
        <w:t>陕西省知识产权纠纷快速处理创新机制建设</w:t>
      </w:r>
      <w:r w:rsidR="00644380">
        <w:rPr>
          <w:rFonts w:ascii="仿宋_GB2312" w:eastAsia="仿宋_GB2312" w:hint="eastAsia"/>
          <w:sz w:val="32"/>
          <w:szCs w:val="32"/>
        </w:rPr>
        <w:t>。</w:t>
      </w:r>
    </w:p>
    <w:p w14:paraId="6CD8991B" w14:textId="056E6BA8" w:rsidR="00606A17" w:rsidRDefault="00000000" w:rsidP="00644380">
      <w:pPr>
        <w:pStyle w:val="a7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3.采购预算：</w:t>
      </w:r>
      <w:r w:rsidR="00656799">
        <w:rPr>
          <w:rFonts w:ascii="仿宋_GB2312" w:eastAsia="仿宋_GB2312" w:hint="eastAsia"/>
          <w:sz w:val="32"/>
          <w:szCs w:val="32"/>
        </w:rPr>
        <w:t>4</w:t>
      </w:r>
      <w:r w:rsidR="00BD2FAA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 xml:space="preserve"> 超过采购预算的报价无效。</w:t>
      </w:r>
    </w:p>
    <w:p w14:paraId="3E608EA3" w14:textId="3515CCED" w:rsidR="00606A17" w:rsidRDefault="00000000">
      <w:pPr>
        <w:spacing w:line="560" w:lineRule="exact"/>
        <w:ind w:leftChars="300" w:left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最高限价：</w:t>
      </w:r>
      <w:r w:rsidR="00656799">
        <w:rPr>
          <w:rFonts w:ascii="仿宋_GB2312" w:eastAsia="仿宋_GB2312" w:hint="eastAsia"/>
          <w:sz w:val="32"/>
          <w:szCs w:val="32"/>
        </w:rPr>
        <w:t>4</w:t>
      </w:r>
      <w:r w:rsidR="00BD2FAA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 xml:space="preserve"> 超过最高限价的报价无效。</w:t>
      </w:r>
    </w:p>
    <w:p w14:paraId="65CBD0A6" w14:textId="77777777" w:rsidR="00606A17" w:rsidRDefault="0000000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二、技术要求 </w:t>
      </w:r>
    </w:p>
    <w:p w14:paraId="2BB6488A" w14:textId="77777777" w:rsidR="00606A17" w:rsidRDefault="0000000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（一）项目内容</w:t>
      </w:r>
    </w:p>
    <w:p w14:paraId="01068B50" w14:textId="69F9D446" w:rsidR="00BD2FAA" w:rsidRPr="00946DF9" w:rsidRDefault="00BD2FAA" w:rsidP="00BD2FA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1.开展</w:t>
      </w:r>
      <w:r w:rsidRPr="00946DF9">
        <w:rPr>
          <w:rFonts w:ascii="仿宋_GB2312" w:eastAsia="仿宋_GB2312" w:hint="eastAsia"/>
          <w:sz w:val="32"/>
          <w:szCs w:val="32"/>
        </w:rPr>
        <w:t>知识产权纠纷快速处理</w:t>
      </w:r>
      <w:r>
        <w:rPr>
          <w:rFonts w:ascii="仿宋_GB2312" w:eastAsia="仿宋_GB2312" w:hint="eastAsia"/>
          <w:sz w:val="32"/>
          <w:szCs w:val="32"/>
        </w:rPr>
        <w:t>工作调研与分析</w:t>
      </w:r>
    </w:p>
    <w:p w14:paraId="731B2E1D" w14:textId="77777777" w:rsidR="00BD2FAA" w:rsidRDefault="00BD2FAA" w:rsidP="00BD2FA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调研</w:t>
      </w:r>
      <w:r w:rsidRPr="00946DF9">
        <w:rPr>
          <w:rFonts w:ascii="仿宋_GB2312" w:eastAsia="仿宋_GB2312" w:hint="eastAsia"/>
          <w:sz w:val="32"/>
          <w:szCs w:val="32"/>
        </w:rPr>
        <w:t>我省</w:t>
      </w:r>
      <w:r>
        <w:rPr>
          <w:rFonts w:ascii="仿宋_GB2312" w:eastAsia="仿宋_GB2312" w:hint="eastAsia"/>
          <w:sz w:val="32"/>
          <w:szCs w:val="32"/>
        </w:rPr>
        <w:t>知识产权协同保护相关机构、重点</w:t>
      </w:r>
      <w:r w:rsidRPr="00946DF9">
        <w:rPr>
          <w:rFonts w:ascii="仿宋_GB2312" w:eastAsia="仿宋_GB2312" w:hint="eastAsia"/>
          <w:sz w:val="32"/>
          <w:szCs w:val="32"/>
        </w:rPr>
        <w:t>企业知识产权保护状</w:t>
      </w:r>
      <w:r>
        <w:rPr>
          <w:rFonts w:ascii="仿宋_GB2312" w:eastAsia="仿宋_GB2312" w:hint="eastAsia"/>
          <w:sz w:val="32"/>
          <w:szCs w:val="32"/>
        </w:rPr>
        <w:t>况及</w:t>
      </w:r>
      <w:r w:rsidRPr="00946DF9">
        <w:rPr>
          <w:rFonts w:ascii="仿宋_GB2312" w:eastAsia="仿宋_GB2312" w:hint="eastAsia"/>
          <w:sz w:val="32"/>
          <w:szCs w:val="32"/>
        </w:rPr>
        <w:t>具有先进经验的</w:t>
      </w:r>
      <w:r>
        <w:rPr>
          <w:rFonts w:ascii="仿宋_GB2312" w:eastAsia="仿宋_GB2312" w:hint="eastAsia"/>
          <w:sz w:val="32"/>
          <w:szCs w:val="32"/>
        </w:rPr>
        <w:t>其他</w:t>
      </w:r>
      <w:r w:rsidRPr="00946DF9">
        <w:rPr>
          <w:rFonts w:ascii="仿宋_GB2312" w:eastAsia="仿宋_GB2312" w:hint="eastAsia"/>
          <w:sz w:val="32"/>
          <w:szCs w:val="32"/>
        </w:rPr>
        <w:t>保护中心，</w:t>
      </w:r>
      <w:r>
        <w:rPr>
          <w:rFonts w:ascii="仿宋_GB2312" w:eastAsia="仿宋_GB2312" w:hint="eastAsia"/>
          <w:sz w:val="32"/>
          <w:szCs w:val="32"/>
        </w:rPr>
        <w:t>对</w:t>
      </w:r>
      <w:r w:rsidRPr="00946DF9">
        <w:rPr>
          <w:rFonts w:ascii="仿宋_GB2312" w:eastAsia="仿宋_GB2312" w:hint="eastAsia"/>
          <w:sz w:val="32"/>
          <w:szCs w:val="32"/>
        </w:rPr>
        <w:t>陕西省知识产权保护现存的</w:t>
      </w:r>
      <w:r>
        <w:rPr>
          <w:rFonts w:ascii="仿宋_GB2312" w:eastAsia="仿宋_GB2312" w:hint="eastAsia"/>
          <w:sz w:val="32"/>
          <w:szCs w:val="32"/>
        </w:rPr>
        <w:t>主要</w:t>
      </w:r>
      <w:r w:rsidRPr="00946DF9">
        <w:rPr>
          <w:rFonts w:ascii="仿宋_GB2312" w:eastAsia="仿宋_GB2312" w:hint="eastAsia"/>
          <w:sz w:val="32"/>
          <w:szCs w:val="32"/>
        </w:rPr>
        <w:t>问题</w:t>
      </w:r>
      <w:r>
        <w:rPr>
          <w:rFonts w:ascii="仿宋_GB2312" w:eastAsia="仿宋_GB2312" w:hint="eastAsia"/>
          <w:sz w:val="32"/>
          <w:szCs w:val="32"/>
        </w:rPr>
        <w:t>进行梳理</w:t>
      </w:r>
      <w:r w:rsidRPr="00946DF9">
        <w:rPr>
          <w:rFonts w:ascii="仿宋_GB2312" w:eastAsia="仿宋_GB2312" w:hint="eastAsia"/>
          <w:sz w:val="32"/>
          <w:szCs w:val="32"/>
        </w:rPr>
        <w:t>，参考先进经验做法制定相应的解决方案，</w:t>
      </w:r>
      <w:r>
        <w:rPr>
          <w:rFonts w:ascii="仿宋_GB2312" w:eastAsia="仿宋_GB2312" w:hint="eastAsia"/>
          <w:sz w:val="32"/>
          <w:szCs w:val="32"/>
        </w:rPr>
        <w:t>对我省</w:t>
      </w:r>
      <w:r w:rsidRPr="00946DF9">
        <w:rPr>
          <w:rFonts w:ascii="仿宋_GB2312" w:eastAsia="仿宋_GB2312" w:hint="eastAsia"/>
          <w:sz w:val="32"/>
          <w:szCs w:val="32"/>
        </w:rPr>
        <w:t>知识产权纠纷快速处理</w:t>
      </w:r>
      <w:r>
        <w:rPr>
          <w:rFonts w:ascii="仿宋_GB2312" w:eastAsia="仿宋_GB2312" w:hint="eastAsia"/>
          <w:sz w:val="32"/>
          <w:szCs w:val="32"/>
        </w:rPr>
        <w:t>制度进行完善和优化</w:t>
      </w:r>
      <w:r w:rsidRPr="00946DF9">
        <w:rPr>
          <w:rFonts w:ascii="仿宋_GB2312" w:eastAsia="仿宋_GB2312" w:hint="eastAsia"/>
          <w:sz w:val="32"/>
          <w:szCs w:val="32"/>
        </w:rPr>
        <w:t>。</w:t>
      </w:r>
    </w:p>
    <w:p w14:paraId="74C4F543" w14:textId="77777777" w:rsidR="00BD2FAA" w:rsidRPr="00A06331" w:rsidRDefault="00BD2FAA" w:rsidP="00BD2FAA">
      <w:pPr>
        <w:spacing w:line="600" w:lineRule="exact"/>
        <w:ind w:firstLineChars="200" w:firstLine="640"/>
        <w:rPr>
          <w:rFonts w:ascii="仿宋_GB2312" w:eastAsia="仿宋_GB2312" w:hint="eastAsia"/>
          <w:color w:val="EE0000"/>
          <w:sz w:val="32"/>
          <w:szCs w:val="32"/>
        </w:rPr>
      </w:pPr>
      <w:r w:rsidRPr="005723F2">
        <w:rPr>
          <w:rFonts w:ascii="仿宋_GB2312" w:eastAsia="仿宋_GB2312" w:hint="eastAsia"/>
          <w:sz w:val="32"/>
          <w:szCs w:val="32"/>
        </w:rPr>
        <w:t>根据我省企业知识产权保护状况，结合新能源产业、新一代信息技术产业、新材料产业、生物产业</w:t>
      </w:r>
      <w:r>
        <w:rPr>
          <w:rFonts w:ascii="仿宋_GB2312" w:eastAsia="仿宋_GB2312" w:hint="eastAsia"/>
          <w:sz w:val="32"/>
          <w:szCs w:val="32"/>
        </w:rPr>
        <w:t>等重点产业的企业知识产权保护状况</w:t>
      </w:r>
      <w:r w:rsidRPr="005723F2">
        <w:rPr>
          <w:rFonts w:ascii="仿宋_GB2312" w:eastAsia="仿宋_GB2312" w:hint="eastAsia"/>
          <w:sz w:val="32"/>
          <w:szCs w:val="32"/>
        </w:rPr>
        <w:t>，建立知识产权保护重点企业名录，分析知识产权保护重点企业知识产权保护情况，形成重点企业保护状况分析报告。</w:t>
      </w:r>
    </w:p>
    <w:p w14:paraId="4301F1EB" w14:textId="7FD202DC" w:rsidR="00BD2FAA" w:rsidRPr="00946DF9" w:rsidRDefault="00BD2FAA" w:rsidP="00BD2FA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 w:rsidRPr="00946DF9">
        <w:rPr>
          <w:rFonts w:ascii="仿宋_GB2312" w:eastAsia="仿宋_GB2312" w:hint="eastAsia"/>
          <w:sz w:val="32"/>
          <w:szCs w:val="32"/>
        </w:rPr>
        <w:t>梳理</w:t>
      </w:r>
      <w:r>
        <w:rPr>
          <w:rFonts w:ascii="仿宋_GB2312" w:eastAsia="仿宋_GB2312" w:hint="eastAsia"/>
          <w:sz w:val="32"/>
          <w:szCs w:val="32"/>
        </w:rPr>
        <w:t>我省</w:t>
      </w:r>
      <w:r w:rsidRPr="00946DF9">
        <w:rPr>
          <w:rFonts w:ascii="仿宋_GB2312" w:eastAsia="仿宋_GB2312" w:hint="eastAsia"/>
          <w:sz w:val="32"/>
          <w:szCs w:val="32"/>
        </w:rPr>
        <w:t>知识产权纠纷快速处理相关制度或程序</w:t>
      </w:r>
    </w:p>
    <w:p w14:paraId="3CAA9179" w14:textId="77777777" w:rsidR="00BD2FAA" w:rsidRDefault="00BD2FAA" w:rsidP="00BD2FAA">
      <w:pPr>
        <w:pStyle w:val="a7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</w:t>
      </w:r>
      <w:r w:rsidRPr="002070B6">
        <w:rPr>
          <w:rFonts w:ascii="仿宋_GB2312" w:eastAsia="仿宋_GB2312" w:hint="eastAsia"/>
          <w:sz w:val="32"/>
          <w:szCs w:val="32"/>
        </w:rPr>
        <w:t>陕西省维权援助工作程序</w:t>
      </w:r>
      <w:r>
        <w:rPr>
          <w:rFonts w:ascii="仿宋_GB2312" w:eastAsia="仿宋_GB2312" w:hint="eastAsia"/>
          <w:sz w:val="32"/>
          <w:szCs w:val="32"/>
        </w:rPr>
        <w:t>、知识产权协同保护案件工作规范、展会知识产权保护等内容进行梳理，为有效提升知识产权案件快速处理能力奠定基础。</w:t>
      </w:r>
    </w:p>
    <w:p w14:paraId="769BA545" w14:textId="77777777" w:rsidR="00BD2FAA" w:rsidRDefault="00BD2FAA" w:rsidP="00BD2FAA">
      <w:pPr>
        <w:pStyle w:val="a7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重点对知识产权</w:t>
      </w:r>
      <w:r w:rsidRPr="00B05E7E">
        <w:rPr>
          <w:rFonts w:ascii="仿宋_GB2312" w:eastAsia="仿宋_GB2312" w:hint="eastAsia"/>
          <w:sz w:val="32"/>
          <w:szCs w:val="32"/>
        </w:rPr>
        <w:t>侵权纠纷行政裁决案件快速处理、</w:t>
      </w:r>
      <w:r>
        <w:rPr>
          <w:rFonts w:ascii="仿宋_GB2312" w:eastAsia="仿宋_GB2312" w:hint="eastAsia"/>
          <w:sz w:val="32"/>
          <w:szCs w:val="32"/>
        </w:rPr>
        <w:t>知识产权</w:t>
      </w:r>
      <w:r w:rsidRPr="00B05E7E">
        <w:rPr>
          <w:rFonts w:ascii="仿宋_GB2312" w:eastAsia="仿宋_GB2312" w:hint="eastAsia"/>
          <w:sz w:val="32"/>
          <w:szCs w:val="32"/>
        </w:rPr>
        <w:t>纠纷行政调解案件快速处理和知识产权纠纷案件诉前快速调解</w:t>
      </w:r>
      <w:r>
        <w:rPr>
          <w:rFonts w:ascii="仿宋_GB2312" w:eastAsia="仿宋_GB2312" w:hint="eastAsia"/>
          <w:sz w:val="32"/>
          <w:szCs w:val="32"/>
        </w:rPr>
        <w:t>三种类型的知识产权纠纷案件，制定分级分类案件处理指引及重大案件的处理指引。</w:t>
      </w:r>
    </w:p>
    <w:p w14:paraId="4C2051DC" w14:textId="34F6F5D0" w:rsidR="00BD2FAA" w:rsidRDefault="00BD2FAA" w:rsidP="00BD2FA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3.根据我省目前知识产权纠纷处理工作的现状、问题提出相应的工作机制与政策建议，完成陕西省知识产权纠纷快速处理分析报告。</w:t>
      </w:r>
    </w:p>
    <w:p w14:paraId="1C4B1314" w14:textId="77777777" w:rsidR="00606A17" w:rsidRDefault="0000000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（二）预期成果</w:t>
      </w:r>
    </w:p>
    <w:p w14:paraId="643DC9FD" w14:textId="77777777" w:rsidR="00BD2FAA" w:rsidRPr="003E13BD" w:rsidRDefault="00BD2FAA" w:rsidP="00BD2FAA">
      <w:pPr>
        <w:pStyle w:val="a7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C813D2">
        <w:rPr>
          <w:rFonts w:ascii="仿宋_GB2312" w:eastAsia="仿宋_GB2312" w:hint="eastAsia"/>
          <w:sz w:val="32"/>
          <w:szCs w:val="32"/>
        </w:rPr>
        <w:t>制定</w:t>
      </w:r>
      <w:r>
        <w:rPr>
          <w:rFonts w:ascii="仿宋_GB2312" w:eastAsia="仿宋_GB2312" w:hint="eastAsia"/>
          <w:sz w:val="32"/>
          <w:szCs w:val="32"/>
        </w:rPr>
        <w:t>并完善</w:t>
      </w:r>
      <w:r w:rsidRPr="00C813D2">
        <w:rPr>
          <w:rFonts w:ascii="仿宋_GB2312" w:eastAsia="仿宋_GB2312" w:hint="eastAsia"/>
          <w:sz w:val="32"/>
          <w:szCs w:val="32"/>
        </w:rPr>
        <w:t>《知识产权维权援助工作程序》《展会知识产权保护</w:t>
      </w:r>
      <w:r>
        <w:rPr>
          <w:rFonts w:ascii="仿宋_GB2312" w:eastAsia="仿宋_GB2312" w:hint="eastAsia"/>
          <w:sz w:val="32"/>
          <w:szCs w:val="32"/>
        </w:rPr>
        <w:t>规范</w:t>
      </w:r>
      <w:r w:rsidRPr="00C813D2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《知识产权纠纷快速处理协同保护工作规程》等规范性文件</w:t>
      </w:r>
      <w:r w:rsidRPr="00C813D2">
        <w:rPr>
          <w:rFonts w:ascii="仿宋_GB2312" w:eastAsia="仿宋_GB2312" w:hint="eastAsia"/>
          <w:sz w:val="32"/>
          <w:szCs w:val="32"/>
        </w:rPr>
        <w:t>。</w:t>
      </w:r>
      <w:r w:rsidRPr="003D76C0">
        <w:rPr>
          <w:rFonts w:ascii="仿宋_GB2312" w:eastAsia="仿宋_GB2312" w:hint="eastAsia"/>
          <w:sz w:val="32"/>
          <w:szCs w:val="32"/>
        </w:rPr>
        <w:t>建立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新能源产业、新一代信息技术产业、新材料产业、生物产业</w:t>
      </w:r>
      <w:r w:rsidRPr="003D76C0">
        <w:rPr>
          <w:rFonts w:ascii="仿宋_GB2312" w:eastAsia="仿宋_GB2312" w:hint="eastAsia"/>
          <w:sz w:val="32"/>
          <w:szCs w:val="32"/>
        </w:rPr>
        <w:t>知识产权保护重点企业名录</w:t>
      </w:r>
      <w:r>
        <w:rPr>
          <w:rFonts w:ascii="仿宋_GB2312" w:eastAsia="仿宋_GB2312" w:hint="eastAsia"/>
          <w:sz w:val="32"/>
          <w:szCs w:val="32"/>
        </w:rPr>
        <w:t>，分析企业知识产权保护情况，形成《陕西省重点企业知识产权保护状况分析报告》。</w:t>
      </w:r>
    </w:p>
    <w:p w14:paraId="317ACB39" w14:textId="77777777" w:rsidR="00BD2FAA" w:rsidRPr="00C813D2" w:rsidRDefault="00BD2FAA" w:rsidP="00BD2FAA">
      <w:pPr>
        <w:pStyle w:val="a7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整合相关部门知识产权保护类政策文件、制度规范、业务指南、办案指引等信息资料编写《知识产权纠纷快速处理协同保护资料汇编》。</w:t>
      </w:r>
    </w:p>
    <w:p w14:paraId="4ED31B27" w14:textId="77777777" w:rsidR="00BD2FAA" w:rsidRDefault="00BD2FAA" w:rsidP="00BD2FAA">
      <w:pPr>
        <w:pStyle w:val="a7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根据实地调研与意见收集，完成《陕西省知识产权纠纷快速处理工作问题研究及分析报告》。</w:t>
      </w:r>
    </w:p>
    <w:p w14:paraId="08C8B82E" w14:textId="77777777" w:rsidR="00606A17" w:rsidRDefault="0000000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（三）项目要求</w:t>
      </w:r>
    </w:p>
    <w:p w14:paraId="174E633A" w14:textId="77777777" w:rsidR="00606A17" w:rsidRDefault="0000000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1.质量要求</w:t>
      </w:r>
    </w:p>
    <w:p w14:paraId="3541697C" w14:textId="77777777" w:rsidR="00606A17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严格按照国家法律法规或技术标准的规定要求，专业、全面、深入开展相关工作。</w:t>
      </w:r>
    </w:p>
    <w:p w14:paraId="2978837A" w14:textId="77777777" w:rsidR="00606A17" w:rsidRDefault="0000000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2.安全要求</w:t>
      </w:r>
    </w:p>
    <w:p w14:paraId="0F58B976" w14:textId="77777777" w:rsidR="00606A17" w:rsidRDefault="0000000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项目所涉相关信息需严格保密。</w:t>
      </w:r>
    </w:p>
    <w:p w14:paraId="344DCC99" w14:textId="5988DD4D" w:rsidR="00606A17" w:rsidRDefault="00BD2FA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3.时限要求</w:t>
      </w:r>
    </w:p>
    <w:p w14:paraId="50496BD7" w14:textId="7C65E4AE" w:rsidR="00BD2FAA" w:rsidRDefault="00BD2FA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5C69">
        <w:rPr>
          <w:rFonts w:ascii="仿宋_GB2312" w:eastAsia="仿宋_GB2312" w:hint="eastAsia"/>
          <w:sz w:val="32"/>
          <w:szCs w:val="32"/>
        </w:rPr>
        <w:t>2025年1</w:t>
      </w:r>
      <w:r w:rsidR="009173C5">
        <w:rPr>
          <w:rFonts w:ascii="仿宋_GB2312" w:eastAsia="仿宋_GB2312" w:hint="eastAsia"/>
          <w:sz w:val="32"/>
          <w:szCs w:val="32"/>
        </w:rPr>
        <w:t>1</w:t>
      </w:r>
      <w:r w:rsidRPr="007B5C69">
        <w:rPr>
          <w:rFonts w:ascii="仿宋_GB2312" w:eastAsia="仿宋_GB2312" w:hint="eastAsia"/>
          <w:sz w:val="32"/>
          <w:szCs w:val="32"/>
        </w:rPr>
        <w:t>月</w:t>
      </w:r>
      <w:r w:rsidR="009173C5">
        <w:rPr>
          <w:rFonts w:ascii="仿宋_GB2312" w:eastAsia="仿宋_GB2312" w:hint="eastAsia"/>
          <w:sz w:val="32"/>
          <w:szCs w:val="32"/>
        </w:rPr>
        <w:t>30日</w:t>
      </w:r>
      <w:r w:rsidRPr="007B5C69">
        <w:rPr>
          <w:rFonts w:ascii="仿宋_GB2312" w:eastAsia="仿宋_GB2312" w:hint="eastAsia"/>
          <w:sz w:val="32"/>
          <w:szCs w:val="32"/>
        </w:rPr>
        <w:t>之前完成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F3AA6C4" w14:textId="77777777" w:rsidR="00BD2FAA" w:rsidRDefault="00BD2FA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BD2FAA">
      <w:pgSz w:w="11906" w:h="16838"/>
      <w:pgMar w:top="1588" w:right="1985" w:bottom="1474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4EEC9" w14:textId="77777777" w:rsidR="00ED4226" w:rsidRDefault="00ED4226" w:rsidP="00656799">
      <w:pPr>
        <w:rPr>
          <w:rFonts w:hint="eastAsia"/>
        </w:rPr>
      </w:pPr>
      <w:r>
        <w:separator/>
      </w:r>
    </w:p>
  </w:endnote>
  <w:endnote w:type="continuationSeparator" w:id="0">
    <w:p w14:paraId="55B5466E" w14:textId="77777777" w:rsidR="00ED4226" w:rsidRDefault="00ED4226" w:rsidP="006567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4A87A" w14:textId="77777777" w:rsidR="00ED4226" w:rsidRDefault="00ED4226" w:rsidP="00656799">
      <w:pPr>
        <w:rPr>
          <w:rFonts w:hint="eastAsia"/>
        </w:rPr>
      </w:pPr>
      <w:r>
        <w:separator/>
      </w:r>
    </w:p>
  </w:footnote>
  <w:footnote w:type="continuationSeparator" w:id="0">
    <w:p w14:paraId="0B206A67" w14:textId="77777777" w:rsidR="00ED4226" w:rsidRDefault="00ED4226" w:rsidP="006567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1D"/>
    <w:rsid w:val="00000080"/>
    <w:rsid w:val="00006676"/>
    <w:rsid w:val="000236EE"/>
    <w:rsid w:val="00076911"/>
    <w:rsid w:val="00087455"/>
    <w:rsid w:val="000B5B74"/>
    <w:rsid w:val="000B6B91"/>
    <w:rsid w:val="00140C2E"/>
    <w:rsid w:val="00153EBB"/>
    <w:rsid w:val="00156775"/>
    <w:rsid w:val="00192B22"/>
    <w:rsid w:val="001A15F9"/>
    <w:rsid w:val="001B3ACD"/>
    <w:rsid w:val="00224B24"/>
    <w:rsid w:val="00294C50"/>
    <w:rsid w:val="002B60EB"/>
    <w:rsid w:val="002C5E7D"/>
    <w:rsid w:val="002D3906"/>
    <w:rsid w:val="0035293D"/>
    <w:rsid w:val="00360B11"/>
    <w:rsid w:val="0036771A"/>
    <w:rsid w:val="003B13CC"/>
    <w:rsid w:val="003C044E"/>
    <w:rsid w:val="0042027F"/>
    <w:rsid w:val="00432AB5"/>
    <w:rsid w:val="00487B7D"/>
    <w:rsid w:val="004A2FEB"/>
    <w:rsid w:val="004E6A62"/>
    <w:rsid w:val="004F0E2C"/>
    <w:rsid w:val="004F5863"/>
    <w:rsid w:val="00535035"/>
    <w:rsid w:val="0055701D"/>
    <w:rsid w:val="00566ED6"/>
    <w:rsid w:val="00592290"/>
    <w:rsid w:val="005924A1"/>
    <w:rsid w:val="005F5AF6"/>
    <w:rsid w:val="005F5F2A"/>
    <w:rsid w:val="00606A17"/>
    <w:rsid w:val="0062059C"/>
    <w:rsid w:val="00633819"/>
    <w:rsid w:val="00640826"/>
    <w:rsid w:val="00644380"/>
    <w:rsid w:val="00656799"/>
    <w:rsid w:val="006929A6"/>
    <w:rsid w:val="00692BC0"/>
    <w:rsid w:val="00694036"/>
    <w:rsid w:val="006C17C6"/>
    <w:rsid w:val="006F7661"/>
    <w:rsid w:val="00715176"/>
    <w:rsid w:val="00730251"/>
    <w:rsid w:val="00744F06"/>
    <w:rsid w:val="00770EB4"/>
    <w:rsid w:val="007C01D4"/>
    <w:rsid w:val="007F61DB"/>
    <w:rsid w:val="0084561F"/>
    <w:rsid w:val="0086260B"/>
    <w:rsid w:val="00891FD2"/>
    <w:rsid w:val="008A2F18"/>
    <w:rsid w:val="008C5776"/>
    <w:rsid w:val="008F61F8"/>
    <w:rsid w:val="008F72E7"/>
    <w:rsid w:val="009063C8"/>
    <w:rsid w:val="009173C5"/>
    <w:rsid w:val="00917C85"/>
    <w:rsid w:val="00920DD7"/>
    <w:rsid w:val="00931068"/>
    <w:rsid w:val="0098568B"/>
    <w:rsid w:val="009B1753"/>
    <w:rsid w:val="009F447D"/>
    <w:rsid w:val="009F6C68"/>
    <w:rsid w:val="00A37C6C"/>
    <w:rsid w:val="00A54976"/>
    <w:rsid w:val="00AA2A1E"/>
    <w:rsid w:val="00B2075F"/>
    <w:rsid w:val="00B27062"/>
    <w:rsid w:val="00BB1793"/>
    <w:rsid w:val="00BD2FAA"/>
    <w:rsid w:val="00C14CB1"/>
    <w:rsid w:val="00C301FA"/>
    <w:rsid w:val="00C94253"/>
    <w:rsid w:val="00C9643E"/>
    <w:rsid w:val="00CA605E"/>
    <w:rsid w:val="00CF2C72"/>
    <w:rsid w:val="00D20527"/>
    <w:rsid w:val="00D23B1E"/>
    <w:rsid w:val="00D723B6"/>
    <w:rsid w:val="00DC6C57"/>
    <w:rsid w:val="00E049A2"/>
    <w:rsid w:val="00E6368D"/>
    <w:rsid w:val="00E7623A"/>
    <w:rsid w:val="00E920F7"/>
    <w:rsid w:val="00E96E80"/>
    <w:rsid w:val="00E96EEA"/>
    <w:rsid w:val="00ED4226"/>
    <w:rsid w:val="00EF1E58"/>
    <w:rsid w:val="00F01E1E"/>
    <w:rsid w:val="00F2726E"/>
    <w:rsid w:val="00F33408"/>
    <w:rsid w:val="00F63468"/>
    <w:rsid w:val="00F82482"/>
    <w:rsid w:val="00FB5AB2"/>
    <w:rsid w:val="00FD0968"/>
    <w:rsid w:val="00FD3D6A"/>
    <w:rsid w:val="00FE0FE5"/>
    <w:rsid w:val="00FE6CF2"/>
    <w:rsid w:val="00FF0AB1"/>
    <w:rsid w:val="194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FE395"/>
  <w15:docId w15:val="{BB1124E2-696C-463A-A428-5BADE6B4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488</Words>
  <Characters>488</Characters>
  <Application>Microsoft Office Word</Application>
  <DocSecurity>0</DocSecurity>
  <Lines>28</Lines>
  <Paragraphs>23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 张</dc:creator>
  <cp:lastModifiedBy>Jialin 户</cp:lastModifiedBy>
  <cp:revision>66</cp:revision>
  <dcterms:created xsi:type="dcterms:W3CDTF">2023-06-19T03:50:00Z</dcterms:created>
  <dcterms:modified xsi:type="dcterms:W3CDTF">2025-08-20T06:57:00Z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eyJoZGlkIjoiNmMwOGE2ZGQ2MDA4NzkyZmUxOGUzMDIxNDM5YTA0NmQifQ==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6AE95F7DEA144757B45DEEEC4AE1F43A_12</vt:lpwstr>
  </property>
</Properties>
</file>