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A8E08">
      <w:pPr>
        <w:pStyle w:val="2"/>
        <w:spacing w:before="0" w:after="0"/>
        <w:rPr>
          <w:rFonts w:hint="eastAsia" w:ascii="宋体" w:hAnsi="宋体" w:eastAsia="宋体" w:cs="宋体"/>
          <w:color w:val="auto"/>
        </w:rPr>
      </w:pPr>
      <w:bookmarkStart w:id="0" w:name="_Toc16108"/>
      <w:bookmarkStart w:id="1" w:name="_Toc246928892"/>
      <w:r>
        <w:rPr>
          <w:rFonts w:hint="eastAsia" w:ascii="宋体" w:hAnsi="宋体" w:eastAsia="宋体" w:cs="宋体"/>
          <w:color w:val="auto"/>
        </w:rPr>
        <w:t>榆林市政策研究督查办公室关于榆林铝镁及兰炭产业链数字化与绿色制造转型课题研究服务项目竞争性谈判公告</w:t>
      </w:r>
      <w:bookmarkEnd w:id="0"/>
    </w:p>
    <w:bookmarkEnd w:id="1"/>
    <w:p w14:paraId="36497B28">
      <w:pPr>
        <w:rPr>
          <w:rFonts w:hint="eastAsia" w:ascii="宋体" w:hAnsi="宋体" w:eastAsia="宋体" w:cs="宋体"/>
          <w:color w:val="auto"/>
          <w:sz w:val="24"/>
          <w:szCs w:val="24"/>
        </w:rPr>
      </w:pPr>
      <w:r>
        <w:rPr>
          <w:rStyle w:val="12"/>
          <w:rFonts w:hint="eastAsia" w:ascii="宋体" w:hAnsi="宋体" w:eastAsia="宋体" w:cs="宋体"/>
          <w:bCs/>
          <w:color w:val="auto"/>
          <w:sz w:val="24"/>
          <w:szCs w:val="24"/>
          <w:shd w:val="clear" w:color="auto" w:fill="FFFFFF"/>
        </w:rPr>
        <w:t>项目概况</w:t>
      </w:r>
    </w:p>
    <w:p w14:paraId="6C017319">
      <w:pPr>
        <w:pStyle w:val="9"/>
        <w:wordWrap w:val="0"/>
        <w:spacing w:before="150" w:beforeAutospacing="0" w:after="150" w:afterAutospacing="0" w:line="360" w:lineRule="auto"/>
        <w:ind w:firstLine="480"/>
        <w:jc w:val="both"/>
        <w:rPr>
          <w:rFonts w:hint="eastAsia" w:ascii="宋体" w:hAnsi="宋体" w:eastAsia="宋体" w:cs="宋体"/>
          <w:color w:val="auto"/>
          <w:szCs w:val="24"/>
          <w:shd w:val="clear" w:color="auto" w:fill="FFFFFF"/>
        </w:rPr>
      </w:pPr>
      <w:r>
        <w:rPr>
          <w:rFonts w:hint="eastAsia" w:eastAsia="宋体" w:cs="宋体"/>
          <w:color w:val="auto"/>
          <w:szCs w:val="24"/>
          <w:shd w:val="clear" w:color="auto" w:fill="FFFFFF"/>
          <w:lang w:eastAsia="zh-CN"/>
        </w:rPr>
        <w:t>榆林市政策研究督查办公室关于榆林铝镁及兰炭产业链数字化与绿色制造转型课题研究服务项目</w:t>
      </w:r>
      <w:r>
        <w:rPr>
          <w:rFonts w:hint="eastAsia" w:ascii="宋体" w:hAnsi="宋体" w:eastAsia="宋体" w:cs="宋体"/>
          <w:color w:val="auto"/>
          <w:szCs w:val="24"/>
          <w:shd w:val="clear" w:color="auto" w:fill="FFFFFF"/>
        </w:rPr>
        <w:t>采购项目的潜在供应商应在登录全</w:t>
      </w:r>
      <w:bookmarkStart w:id="2" w:name="_GoBack"/>
      <w:bookmarkEnd w:id="2"/>
      <w:r>
        <w:rPr>
          <w:rFonts w:hint="eastAsia" w:ascii="宋体" w:hAnsi="宋体" w:eastAsia="宋体" w:cs="宋体"/>
          <w:color w:val="auto"/>
          <w:szCs w:val="24"/>
          <w:shd w:val="clear" w:color="auto" w:fill="FFFFFF"/>
        </w:rPr>
        <w:t>国公共资源交易中心平台（陕西省）使用CA锁报名后自行下载获取采购文件，并于</w:t>
      </w:r>
      <w:r>
        <w:rPr>
          <w:rFonts w:hint="eastAsia" w:eastAsia="宋体" w:cs="宋体"/>
          <w:color w:val="auto"/>
          <w:szCs w:val="24"/>
          <w:shd w:val="clear" w:color="auto" w:fill="FFFFFF"/>
          <w:lang w:eastAsia="zh-CN"/>
        </w:rPr>
        <w:t>2025年09月15日13时</w:t>
      </w:r>
      <w:r>
        <w:rPr>
          <w:rFonts w:hint="eastAsia" w:ascii="宋体" w:hAnsi="宋体" w:eastAsia="宋体" w:cs="宋体"/>
          <w:color w:val="auto"/>
          <w:szCs w:val="24"/>
          <w:shd w:val="clear" w:color="auto" w:fill="FFFFFF"/>
        </w:rPr>
        <w:t>30分（北京时间）前提交响应文件。</w:t>
      </w:r>
    </w:p>
    <w:p w14:paraId="0CD1C008">
      <w:pPr>
        <w:pStyle w:val="5"/>
        <w:keepNext w:val="0"/>
        <w:keepLines w:val="0"/>
        <w:widowControl/>
        <w:wordWrap w:val="0"/>
        <w:spacing w:before="150" w:after="0" w:line="360" w:lineRule="auto"/>
        <w:jc w:val="left"/>
        <w:rPr>
          <w:rStyle w:val="12"/>
          <w:rFonts w:hint="eastAsia" w:ascii="宋体" w:hAnsi="宋体" w:eastAsia="宋体" w:cs="宋体"/>
          <w:b/>
          <w:bCs/>
          <w:color w:val="auto"/>
          <w:sz w:val="24"/>
          <w:szCs w:val="24"/>
          <w:shd w:val="clear" w:color="auto" w:fill="FFFFFF"/>
        </w:rPr>
      </w:pPr>
      <w:r>
        <w:rPr>
          <w:rStyle w:val="12"/>
          <w:rFonts w:hint="eastAsia" w:ascii="宋体" w:hAnsi="宋体" w:eastAsia="宋体" w:cs="宋体"/>
          <w:b/>
          <w:bCs/>
          <w:color w:val="auto"/>
          <w:sz w:val="24"/>
          <w:szCs w:val="24"/>
          <w:shd w:val="clear" w:color="auto" w:fill="FFFFFF"/>
        </w:rPr>
        <w:t>一、项目基本情况</w:t>
      </w:r>
    </w:p>
    <w:p w14:paraId="413F802A">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项目编号：</w:t>
      </w:r>
      <w:r>
        <w:rPr>
          <w:rFonts w:hint="eastAsia" w:eastAsia="宋体" w:cs="宋体"/>
          <w:color w:val="auto"/>
          <w:szCs w:val="24"/>
          <w:shd w:val="clear" w:color="auto" w:fill="FFFFFF"/>
          <w:lang w:eastAsia="zh-CN"/>
        </w:rPr>
        <w:t>SXZC2025-FW-115</w:t>
      </w:r>
      <w:r>
        <w:rPr>
          <w:rFonts w:hint="eastAsia" w:ascii="宋体" w:hAnsi="宋体" w:eastAsia="宋体" w:cs="宋体"/>
          <w:color w:val="auto"/>
          <w:szCs w:val="24"/>
          <w:shd w:val="clear" w:color="auto" w:fill="FFFFFF"/>
        </w:rPr>
        <w:t xml:space="preserve">  </w:t>
      </w:r>
    </w:p>
    <w:p w14:paraId="68621BD5">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项目名称：</w:t>
      </w:r>
      <w:r>
        <w:rPr>
          <w:rFonts w:hint="eastAsia" w:eastAsia="宋体" w:cs="宋体"/>
          <w:color w:val="auto"/>
          <w:szCs w:val="24"/>
          <w:shd w:val="clear" w:color="auto" w:fill="FFFFFF"/>
          <w:lang w:eastAsia="zh-CN"/>
        </w:rPr>
        <w:t>榆林市政策研究督查办公室关于榆林铝镁及兰炭产业链数字化与绿色制造转型课题研究服务项目</w:t>
      </w:r>
    </w:p>
    <w:p w14:paraId="6ED9141F">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采购方式：竞争性谈判</w:t>
      </w:r>
    </w:p>
    <w:p w14:paraId="1555161D">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预算金额：</w:t>
      </w:r>
      <w:r>
        <w:rPr>
          <w:rFonts w:hint="eastAsia" w:eastAsia="宋体" w:cs="宋体"/>
          <w:color w:val="auto"/>
          <w:szCs w:val="24"/>
          <w:shd w:val="clear" w:color="auto" w:fill="FFFFFF"/>
          <w:lang w:eastAsia="zh-CN"/>
        </w:rPr>
        <w:t>500000.00</w:t>
      </w:r>
      <w:r>
        <w:rPr>
          <w:rFonts w:hint="eastAsia" w:ascii="宋体" w:hAnsi="宋体" w:eastAsia="宋体" w:cs="宋体"/>
          <w:color w:val="auto"/>
          <w:szCs w:val="24"/>
          <w:shd w:val="clear" w:color="auto" w:fill="FFFFFF"/>
        </w:rPr>
        <w:t>元</w:t>
      </w:r>
    </w:p>
    <w:p w14:paraId="01F76001">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采购需求：</w:t>
      </w:r>
    </w:p>
    <w:p w14:paraId="6CBAA94D">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榆林市政策研究督查办公室关于榆林铝镁及兰炭产业链数字化与绿色制造转型课题研究服务项目</w:t>
      </w:r>
      <w:r>
        <w:rPr>
          <w:rFonts w:hint="eastAsia" w:ascii="宋体" w:hAnsi="宋体" w:eastAsia="宋体" w:cs="宋体"/>
          <w:color w:val="auto"/>
          <w:szCs w:val="24"/>
          <w:shd w:val="clear" w:color="auto" w:fill="FFFFFF"/>
        </w:rPr>
        <w:t>):</w:t>
      </w:r>
    </w:p>
    <w:p w14:paraId="4BFF454D">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eastAsia="zh-CN"/>
        </w:rPr>
        <w:t>500000.00</w:t>
      </w:r>
      <w:r>
        <w:rPr>
          <w:rFonts w:hint="eastAsia" w:ascii="宋体" w:hAnsi="宋体" w:eastAsia="宋体" w:cs="宋体"/>
          <w:color w:val="auto"/>
          <w:szCs w:val="24"/>
          <w:shd w:val="clear" w:color="auto" w:fill="FFFFFF"/>
        </w:rPr>
        <w:t>元</w:t>
      </w:r>
    </w:p>
    <w:p w14:paraId="5EF0B01C">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eastAsia="zh-CN"/>
        </w:rPr>
        <w:t>500000.00</w:t>
      </w:r>
      <w:r>
        <w:rPr>
          <w:rFonts w:hint="eastAsia" w:ascii="宋体" w:hAnsi="宋体" w:eastAsia="宋体" w:cs="宋体"/>
          <w:color w:val="auto"/>
          <w:szCs w:val="24"/>
          <w:shd w:val="clear" w:color="auto" w:fill="FFFFFF"/>
        </w:rPr>
        <w:t>元</w:t>
      </w:r>
    </w:p>
    <w:tbl>
      <w:tblPr>
        <w:tblStyle w:val="10"/>
        <w:tblW w:w="101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3"/>
        <w:gridCol w:w="1511"/>
        <w:gridCol w:w="1580"/>
        <w:gridCol w:w="1489"/>
        <w:gridCol w:w="1560"/>
        <w:gridCol w:w="1498"/>
        <w:gridCol w:w="1447"/>
      </w:tblGrid>
      <w:tr w14:paraId="4F2BD9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10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73F9CB">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B2FC9E">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66D7A3">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78F47F">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p w14:paraId="212735C3">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C865F0">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B1E74C">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品目预算</w:t>
            </w:r>
          </w:p>
          <w:p w14:paraId="6A2493C1">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(元)</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01EE13">
            <w:pPr>
              <w:widowControl/>
              <w:wordWrap w:val="0"/>
              <w:spacing w:line="360" w:lineRule="auto"/>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最高限价</w:t>
            </w:r>
          </w:p>
          <w:p w14:paraId="0919FB0B">
            <w:pPr>
              <w:widowControl/>
              <w:wordWrap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(元)</w:t>
            </w:r>
          </w:p>
        </w:tc>
      </w:tr>
      <w:tr w14:paraId="01FD8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10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30DB0D">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5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3FA313">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其他服务</w:t>
            </w:r>
          </w:p>
        </w:tc>
        <w:tc>
          <w:tcPr>
            <w:tcW w:w="15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AEB56D">
            <w:pPr>
              <w:widowControl/>
              <w:wordWrap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课题研究</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4F6720">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D8C347">
            <w:pPr>
              <w:widowControl/>
              <w:wordWrap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8AF5DC">
            <w:pPr>
              <w:widowControl/>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500000.00</w:t>
            </w:r>
          </w:p>
        </w:tc>
        <w:tc>
          <w:tcPr>
            <w:tcW w:w="14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C4D10E">
            <w:pPr>
              <w:widowControl/>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500000.00</w:t>
            </w:r>
          </w:p>
        </w:tc>
      </w:tr>
    </w:tbl>
    <w:p w14:paraId="36E743FA">
      <w:pPr>
        <w:pStyle w:val="9"/>
        <w:wordWrap w:val="0"/>
        <w:spacing w:before="0" w:beforeAutospacing="0" w:after="0" w:afterAutospacing="0" w:line="360" w:lineRule="auto"/>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69371B4E">
      <w:pPr>
        <w:pStyle w:val="9"/>
        <w:wordWrap w:val="0"/>
        <w:spacing w:before="0" w:beforeAutospacing="0" w:after="0" w:afterAutospacing="0" w:line="360" w:lineRule="auto"/>
        <w:ind w:firstLine="63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合同履行期限：</w:t>
      </w:r>
      <w:r>
        <w:rPr>
          <w:rFonts w:hint="eastAsia" w:eastAsia="宋体" w:cs="宋体"/>
          <w:color w:val="auto"/>
          <w:szCs w:val="24"/>
          <w:shd w:val="clear" w:color="auto" w:fill="FFFFFF"/>
          <w:lang w:eastAsia="zh-CN"/>
        </w:rPr>
        <w:t>于2025年11月30日之前完成</w:t>
      </w:r>
    </w:p>
    <w:p w14:paraId="696405A6">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二、申请人的资格要求：</w:t>
      </w:r>
    </w:p>
    <w:p w14:paraId="39D2E0B0">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1.满足《中华人民共和国政府采购法》第二十二条规定：</w:t>
      </w:r>
    </w:p>
    <w:p w14:paraId="31A01777">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2.落实政府采购政策需满足的资格要求：</w:t>
      </w:r>
    </w:p>
    <w:p w14:paraId="2DFEC259">
      <w:pPr>
        <w:pStyle w:val="9"/>
        <w:wordWrap w:val="0"/>
        <w:spacing w:before="0" w:beforeAutospacing="0" w:after="0" w:afterAutospacing="0" w:line="360" w:lineRule="auto"/>
        <w:ind w:firstLine="480" w:firstLineChars="20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榆林市政策研究督查办公室关于榆林铝镁及兰炭产业链数字化与绿色制造转型课题研究服务项目</w:t>
      </w:r>
      <w:r>
        <w:rPr>
          <w:rFonts w:hint="eastAsia" w:ascii="宋体" w:hAnsi="宋体" w:eastAsia="宋体" w:cs="宋体"/>
          <w:color w:val="auto"/>
          <w:szCs w:val="24"/>
          <w:shd w:val="clear" w:color="auto" w:fill="FFFFFF"/>
        </w:rPr>
        <w:t>)落实政府采购政策需满足的资格要求如下:</w:t>
      </w:r>
    </w:p>
    <w:p w14:paraId="7DDC74E3">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《政府采购促进中小企业发展管理办法》（财库〔2020〕46号）；</w:t>
      </w:r>
    </w:p>
    <w:p w14:paraId="47504172">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《财政部司法部关于政府采购支持监狱企业发展有关问题的通知》（财库〔2014〕68号）；</w:t>
      </w:r>
    </w:p>
    <w:p w14:paraId="3AFB3C75">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w:t>
      </w:r>
    </w:p>
    <w:p w14:paraId="72B263BA">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108EAAE6">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《关于在政府采购活动中查询及使用信用记录有关问题的通知》（财库〔2016〕125号）；</w:t>
      </w:r>
    </w:p>
    <w:p w14:paraId="4A11FE7A">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《榆林市财政局关于进一步加大政府采购支持中小企业力度的通知》（榆政财采发〔2022〕10号)；</w:t>
      </w:r>
    </w:p>
    <w:p w14:paraId="586E436C">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《陕西省财政厅关于进一步加大政府采购支持中小企业力度的通知》(陕财采发〔2022〕5号)。</w:t>
      </w:r>
    </w:p>
    <w:p w14:paraId="738B8412">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6A4771B6">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3.本项目的特定资格要求：</w:t>
      </w:r>
    </w:p>
    <w:p w14:paraId="362F186D">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eastAsia="宋体" w:cs="宋体"/>
          <w:color w:val="auto"/>
          <w:szCs w:val="24"/>
          <w:shd w:val="clear" w:color="auto" w:fill="FFFFFF"/>
          <w:lang w:eastAsia="zh-CN"/>
        </w:rPr>
        <w:t>榆林市政策研究督查办公室关于榆林铝镁及兰炭产业链数字化与绿色制造转型课题研究服务项目</w:t>
      </w:r>
      <w:r>
        <w:rPr>
          <w:rFonts w:hint="eastAsia" w:ascii="宋体" w:hAnsi="宋体" w:eastAsia="宋体" w:cs="宋体"/>
          <w:color w:val="auto"/>
          <w:szCs w:val="24"/>
          <w:shd w:val="clear" w:color="auto" w:fill="FFFFFF"/>
        </w:rPr>
        <w:t>)特定资格要求如下:</w:t>
      </w:r>
    </w:p>
    <w:p w14:paraId="171295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10D128C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务状况报告：提供经审计后完整有效的2024年度的财务审计报告，成立时间至提交响应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5B8815E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06B6B8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w:t>
      </w:r>
      <w:r>
        <w:rPr>
          <w:rFonts w:hint="eastAsia" w:ascii="宋体" w:hAnsi="宋体" w:eastAsia="宋体" w:cs="宋体"/>
          <w:color w:val="auto"/>
          <w:sz w:val="24"/>
          <w:szCs w:val="24"/>
        </w:rPr>
        <w:t>已缴纳的至少一个月的</w:t>
      </w:r>
      <w:r>
        <w:rPr>
          <w:rFonts w:hint="eastAsia" w:ascii="宋体" w:hAnsi="宋体" w:eastAsia="宋体" w:cs="宋体"/>
          <w:color w:val="auto"/>
          <w:sz w:val="24"/>
          <w:szCs w:val="24"/>
          <w:lang w:eastAsia="zh-CN"/>
        </w:rPr>
        <w:t>社会保险参保缴费情况证明</w:t>
      </w:r>
      <w:r>
        <w:rPr>
          <w:rFonts w:hint="eastAsia" w:ascii="宋体" w:hAnsi="宋体" w:eastAsia="宋体" w:cs="宋体"/>
          <w:color w:val="auto"/>
          <w:sz w:val="24"/>
          <w:szCs w:val="24"/>
        </w:rPr>
        <w:t>，依法不需要缴纳社会保障资金的单位应提供相关证明材料；</w:t>
      </w:r>
    </w:p>
    <w:p w14:paraId="23FE931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参加政府采购活动前三年内，在经营活动中没有重大违法记录的书面声明；</w:t>
      </w:r>
    </w:p>
    <w:p w14:paraId="700EEA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p w14:paraId="442EADD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31EA91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投标信用承诺书；</w:t>
      </w:r>
    </w:p>
    <w:p w14:paraId="14FFCC8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14:paraId="0D8AFF63">
      <w:pPr>
        <w:pStyle w:val="9"/>
        <w:wordWrap w:val="0"/>
        <w:spacing w:before="0" w:beforeAutospacing="0" w:after="0" w:afterAutospacing="0" w:line="360" w:lineRule="auto"/>
        <w:ind w:firstLine="480" w:firstLineChars="200"/>
        <w:jc w:val="both"/>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6B4973D2">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三、获取采购文件</w:t>
      </w:r>
    </w:p>
    <w:p w14:paraId="133B071F">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时间：202</w:t>
      </w:r>
      <w:r>
        <w:rPr>
          <w:rFonts w:hint="eastAsia" w:eastAsia="宋体" w:cs="宋体"/>
          <w:color w:val="auto"/>
          <w:szCs w:val="24"/>
          <w:shd w:val="clear" w:color="auto" w:fill="FFFFFF"/>
          <w:lang w:val="en-US" w:eastAsia="zh-CN"/>
        </w:rPr>
        <w:t>5</w:t>
      </w:r>
      <w:r>
        <w:rPr>
          <w:rFonts w:hint="eastAsia" w:ascii="宋体" w:hAnsi="宋体" w:eastAsia="宋体" w:cs="宋体"/>
          <w:color w:val="auto"/>
          <w:szCs w:val="24"/>
          <w:shd w:val="clear" w:color="auto" w:fill="FFFFFF"/>
        </w:rPr>
        <w:t>年</w:t>
      </w:r>
      <w:r>
        <w:rPr>
          <w:rFonts w:hint="eastAsia" w:eastAsia="宋体" w:cs="宋体"/>
          <w:color w:val="auto"/>
          <w:szCs w:val="24"/>
          <w:shd w:val="clear" w:color="auto" w:fill="FFFFFF"/>
          <w:lang w:val="en-US" w:eastAsia="zh-CN"/>
        </w:rPr>
        <w:t>09</w:t>
      </w:r>
      <w:r>
        <w:rPr>
          <w:rFonts w:hint="eastAsia" w:ascii="宋体" w:hAnsi="宋体" w:eastAsia="宋体" w:cs="宋体"/>
          <w:color w:val="auto"/>
          <w:szCs w:val="24"/>
          <w:shd w:val="clear" w:color="auto" w:fill="FFFFFF"/>
        </w:rPr>
        <w:t>月</w:t>
      </w:r>
      <w:r>
        <w:rPr>
          <w:rFonts w:hint="eastAsia" w:eastAsia="宋体" w:cs="宋体"/>
          <w:color w:val="auto"/>
          <w:szCs w:val="24"/>
          <w:shd w:val="clear" w:color="auto" w:fill="FFFFFF"/>
          <w:lang w:val="en-US" w:eastAsia="zh-CN"/>
        </w:rPr>
        <w:t>10</w:t>
      </w:r>
      <w:r>
        <w:rPr>
          <w:rFonts w:hint="eastAsia" w:ascii="宋体" w:hAnsi="宋体" w:eastAsia="宋体" w:cs="宋体"/>
          <w:color w:val="auto"/>
          <w:szCs w:val="24"/>
          <w:shd w:val="clear" w:color="auto" w:fill="FFFFFF"/>
        </w:rPr>
        <w:t>日至2024年0</w:t>
      </w:r>
      <w:r>
        <w:rPr>
          <w:rFonts w:hint="eastAsia" w:eastAsia="宋体" w:cs="宋体"/>
          <w:color w:val="auto"/>
          <w:szCs w:val="24"/>
          <w:shd w:val="clear" w:color="auto" w:fill="FFFFFF"/>
          <w:lang w:val="en-US" w:eastAsia="zh-CN"/>
        </w:rPr>
        <w:t>9</w:t>
      </w:r>
      <w:r>
        <w:rPr>
          <w:rFonts w:hint="eastAsia" w:ascii="宋体" w:hAnsi="宋体" w:eastAsia="宋体" w:cs="宋体"/>
          <w:color w:val="auto"/>
          <w:szCs w:val="24"/>
          <w:shd w:val="clear" w:color="auto" w:fill="FFFFFF"/>
        </w:rPr>
        <w:t>月</w:t>
      </w:r>
      <w:r>
        <w:rPr>
          <w:rFonts w:hint="eastAsia" w:eastAsia="宋体" w:cs="宋体"/>
          <w:color w:val="auto"/>
          <w:szCs w:val="24"/>
          <w:shd w:val="clear" w:color="auto" w:fill="FFFFFF"/>
          <w:lang w:val="en-US" w:eastAsia="zh-CN"/>
        </w:rPr>
        <w:t>12</w:t>
      </w:r>
      <w:r>
        <w:rPr>
          <w:rFonts w:hint="eastAsia" w:ascii="宋体" w:hAnsi="宋体" w:eastAsia="宋体" w:cs="宋体"/>
          <w:color w:val="auto"/>
          <w:szCs w:val="24"/>
          <w:shd w:val="clear" w:color="auto" w:fill="FFFFFF"/>
        </w:rPr>
        <w:t>日，每天上午09:00:00至12:00:00，下午14:00:00至17:00:00（北京时间）</w:t>
      </w:r>
    </w:p>
    <w:p w14:paraId="1FD00209">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途径：登录全国公共资源交易中心平台（陕西省）使用CA锁报名后自行下载</w:t>
      </w:r>
    </w:p>
    <w:p w14:paraId="25FC6C23">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方式：在线获取</w:t>
      </w:r>
    </w:p>
    <w:p w14:paraId="40918B65">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售价：0元</w:t>
      </w:r>
    </w:p>
    <w:p w14:paraId="7DD4F9A8">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四、响应文件提交</w:t>
      </w:r>
    </w:p>
    <w:p w14:paraId="76ABF3F9">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截止时间：</w:t>
      </w:r>
      <w:r>
        <w:rPr>
          <w:rFonts w:hint="eastAsia" w:eastAsia="宋体" w:cs="宋体"/>
          <w:color w:val="auto"/>
          <w:szCs w:val="24"/>
          <w:shd w:val="clear" w:color="auto" w:fill="FFFFFF"/>
          <w:lang w:eastAsia="zh-CN"/>
        </w:rPr>
        <w:t>2025年09月15日13时</w:t>
      </w:r>
      <w:r>
        <w:rPr>
          <w:rFonts w:hint="eastAsia" w:ascii="宋体" w:hAnsi="宋体" w:eastAsia="宋体" w:cs="宋体"/>
          <w:color w:val="auto"/>
          <w:szCs w:val="24"/>
          <w:shd w:val="clear" w:color="auto" w:fill="FFFFFF"/>
        </w:rPr>
        <w:t>30分00秒（北京时间）</w:t>
      </w:r>
    </w:p>
    <w:p w14:paraId="28DEF7A9">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地点：陕西省公共资源交易平台</w:t>
      </w:r>
    </w:p>
    <w:p w14:paraId="1D9C9511">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五、开启</w:t>
      </w:r>
    </w:p>
    <w:p w14:paraId="02B89B1E">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时间：</w:t>
      </w:r>
      <w:r>
        <w:rPr>
          <w:rFonts w:hint="eastAsia" w:eastAsia="宋体" w:cs="宋体"/>
          <w:color w:val="auto"/>
          <w:szCs w:val="24"/>
          <w:shd w:val="clear" w:color="auto" w:fill="FFFFFF"/>
          <w:lang w:eastAsia="zh-CN"/>
        </w:rPr>
        <w:t>2025年09月15日13时</w:t>
      </w:r>
      <w:r>
        <w:rPr>
          <w:rFonts w:hint="eastAsia" w:ascii="宋体" w:hAnsi="宋体" w:eastAsia="宋体" w:cs="宋体"/>
          <w:color w:val="auto"/>
          <w:szCs w:val="24"/>
          <w:shd w:val="clear" w:color="auto" w:fill="FFFFFF"/>
        </w:rPr>
        <w:t>30分00秒（北京时间）</w:t>
      </w:r>
    </w:p>
    <w:p w14:paraId="0D450432">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榆林市公共资源交易中心10楼开标11室</w:t>
      </w:r>
    </w:p>
    <w:p w14:paraId="71B59371">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六、公告期限</w:t>
      </w:r>
    </w:p>
    <w:p w14:paraId="561217A5">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自本公告发布之日起5个工作日。</w:t>
      </w:r>
    </w:p>
    <w:p w14:paraId="6E17066B">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七、其他补充事宜</w:t>
      </w:r>
    </w:p>
    <w:p w14:paraId="2E9241FA">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sz w:val="24"/>
          <w:szCs w:val="24"/>
          <w:lang w:eastAsia="zh-CN"/>
        </w:rPr>
        <w:t>榆林市政策研究督查办公室关于榆林铝镁及兰炭产业链数字化与绿色制造转型课题研究服务项目</w:t>
      </w:r>
    </w:p>
    <w:p w14:paraId="2F98965E">
      <w:pPr>
        <w:spacing w:line="360"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1350380C">
      <w:pPr>
        <w:pStyle w:val="5"/>
        <w:keepNext w:val="0"/>
        <w:keepLines w:val="0"/>
        <w:widowControl/>
        <w:wordWrap w:val="0"/>
        <w:spacing w:before="150" w:after="0" w:line="360" w:lineRule="auto"/>
        <w:jc w:val="left"/>
        <w:rPr>
          <w:rFonts w:hint="eastAsia" w:ascii="宋体" w:hAnsi="宋体" w:eastAsia="宋体" w:cs="宋体"/>
          <w:b w:val="0"/>
          <w:color w:val="auto"/>
          <w:sz w:val="24"/>
          <w:szCs w:val="24"/>
        </w:rPr>
      </w:pPr>
      <w:r>
        <w:rPr>
          <w:rStyle w:val="12"/>
          <w:rFonts w:hint="eastAsia" w:ascii="宋体" w:hAnsi="宋体" w:eastAsia="宋体" w:cs="宋体"/>
          <w:b/>
          <w:bCs/>
          <w:color w:val="auto"/>
          <w:sz w:val="24"/>
          <w:szCs w:val="24"/>
          <w:shd w:val="clear" w:color="auto" w:fill="FFFFFF"/>
        </w:rPr>
        <w:t>八、对本次招标提出询问，请按以下方式联系。</w:t>
      </w:r>
    </w:p>
    <w:p w14:paraId="701A85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628F65E5">
      <w:pPr>
        <w:pStyle w:val="9"/>
        <w:wordWrap w:val="0"/>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名称：</w:t>
      </w:r>
      <w:r>
        <w:rPr>
          <w:rFonts w:hint="eastAsia" w:ascii="宋体" w:hAnsi="宋体" w:eastAsia="宋体" w:cs="宋体"/>
          <w:color w:val="auto"/>
          <w:szCs w:val="24"/>
          <w:shd w:val="clear" w:color="auto" w:fill="FFFFFF"/>
          <w:lang w:eastAsia="zh-CN"/>
        </w:rPr>
        <w:t>榆林市政策研究督查办公室</w:t>
      </w:r>
    </w:p>
    <w:p w14:paraId="229254ED">
      <w:pPr>
        <w:pStyle w:val="9"/>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地址：</w:t>
      </w:r>
      <w:r>
        <w:rPr>
          <w:rFonts w:hint="eastAsia" w:ascii="宋体" w:hAnsi="宋体" w:eastAsia="宋体" w:cs="宋体"/>
          <w:color w:val="auto"/>
          <w:szCs w:val="24"/>
          <w:shd w:val="clear" w:color="auto" w:fill="FFFFFF"/>
          <w:lang w:eastAsia="zh-CN"/>
        </w:rPr>
        <w:t>榆林市青山路市政府1号楼</w:t>
      </w:r>
    </w:p>
    <w:p w14:paraId="4E459888">
      <w:pPr>
        <w:pStyle w:val="9"/>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联系方式：</w:t>
      </w:r>
      <w:r>
        <w:rPr>
          <w:rFonts w:hint="eastAsia" w:eastAsia="宋体" w:cs="宋体"/>
          <w:color w:val="auto"/>
          <w:szCs w:val="24"/>
          <w:shd w:val="clear" w:color="auto" w:fill="FFFFFF"/>
          <w:lang w:eastAsia="zh-CN"/>
        </w:rPr>
        <w:t>0912-3526045</w:t>
      </w:r>
    </w:p>
    <w:p w14:paraId="36DAE3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39B99D8F">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名称：陕西中财招标代理有限公司</w:t>
      </w:r>
    </w:p>
    <w:p w14:paraId="462AEF5F">
      <w:pPr>
        <w:pStyle w:val="9"/>
        <w:wordWrap w:val="0"/>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地址：陕西省榆林市榆阳区航宇路住建局正对面（中财）二楼</w:t>
      </w:r>
    </w:p>
    <w:p w14:paraId="5483E015">
      <w:pPr>
        <w:pStyle w:val="9"/>
        <w:wordWrap w:val="0"/>
        <w:spacing w:before="0" w:beforeAutospacing="0" w:after="0" w:afterAutospacing="0" w:line="360" w:lineRule="auto"/>
        <w:ind w:firstLine="480"/>
        <w:jc w:val="both"/>
        <w:rPr>
          <w:rFonts w:hint="default" w:ascii="宋体" w:hAnsi="宋体" w:eastAsia="宋体" w:cs="宋体"/>
          <w:color w:val="auto"/>
          <w:szCs w:val="24"/>
          <w:lang w:val="en-US" w:eastAsia="zh-CN"/>
        </w:rPr>
      </w:pPr>
      <w:r>
        <w:rPr>
          <w:rFonts w:hint="eastAsia" w:ascii="宋体" w:hAnsi="宋体" w:eastAsia="宋体" w:cs="宋体"/>
          <w:color w:val="auto"/>
          <w:szCs w:val="24"/>
          <w:shd w:val="clear" w:color="auto" w:fill="FFFFFF"/>
        </w:rPr>
        <w:t>联系方式：0912-8101110</w:t>
      </w:r>
      <w:r>
        <w:rPr>
          <w:rFonts w:hint="eastAsia" w:eastAsia="宋体" w:cs="宋体"/>
          <w:color w:val="auto"/>
          <w:szCs w:val="24"/>
          <w:shd w:val="clear" w:color="auto" w:fill="FFFFFF"/>
          <w:lang w:eastAsia="zh-CN"/>
        </w:rPr>
        <w:t>、</w:t>
      </w:r>
      <w:r>
        <w:rPr>
          <w:rFonts w:hint="eastAsia" w:eastAsia="宋体" w:cs="宋体"/>
          <w:color w:val="auto"/>
          <w:szCs w:val="24"/>
          <w:shd w:val="clear" w:color="auto" w:fill="FFFFFF"/>
          <w:lang w:val="en-US" w:eastAsia="zh-CN"/>
        </w:rPr>
        <w:t>18329267972</w:t>
      </w:r>
    </w:p>
    <w:p w14:paraId="414BBF6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61D3160">
      <w:pPr>
        <w:pStyle w:val="9"/>
        <w:wordWrap w:val="0"/>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项目联系人：冯莹</w:t>
      </w:r>
    </w:p>
    <w:p w14:paraId="6C21BA76">
      <w:pPr>
        <w:pStyle w:val="9"/>
        <w:wordWrap w:val="0"/>
        <w:spacing w:before="0" w:beforeAutospacing="0" w:after="0" w:afterAutospacing="0" w:line="360" w:lineRule="auto"/>
        <w:ind w:firstLine="480"/>
        <w:jc w:val="both"/>
      </w:pPr>
      <w:r>
        <w:rPr>
          <w:rFonts w:hint="eastAsia" w:ascii="宋体" w:hAnsi="宋体" w:eastAsia="宋体" w:cs="宋体"/>
          <w:color w:val="auto"/>
          <w:szCs w:val="24"/>
          <w:shd w:val="clear" w:color="auto" w:fill="FFFFFF"/>
        </w:rPr>
        <w:t>电话：0912-8101110</w:t>
      </w:r>
      <w:r>
        <w:rPr>
          <w:rFonts w:hint="eastAsia" w:eastAsia="宋体" w:cs="宋体"/>
          <w:color w:val="auto"/>
          <w:szCs w:val="24"/>
          <w:shd w:val="clear" w:color="auto" w:fill="FFFFFF"/>
          <w:lang w:eastAsia="zh-CN"/>
        </w:rPr>
        <w:t>、</w:t>
      </w:r>
      <w:r>
        <w:rPr>
          <w:rFonts w:hint="eastAsia" w:eastAsia="宋体" w:cs="宋体"/>
          <w:color w:val="auto"/>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614"/>
    <w:multiLevelType w:val="singleLevel"/>
    <w:tmpl w:val="3AD63614"/>
    <w:lvl w:ilvl="0" w:tentative="0">
      <w:start w:val="1"/>
      <w:numFmt w:val="decimal"/>
      <w:suff w:val="nothing"/>
      <w:lvlText w:val="（%1）"/>
      <w:lvlJc w:val="left"/>
    </w:lvl>
  </w:abstractNum>
  <w:abstractNum w:abstractNumId="1">
    <w:nsid w:val="7335B1F2"/>
    <w:multiLevelType w:val="singleLevel"/>
    <w:tmpl w:val="7335B1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A53B3"/>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2025-09-09T06:10:34Z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