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9108" w14:textId="13837817" w:rsidR="00EB6F5C" w:rsidRDefault="00EB6F5C" w:rsidP="00EB6F5C">
      <w:pPr>
        <w:pStyle w:val="null3"/>
        <w:spacing w:line="360" w:lineRule="auto"/>
        <w:jc w:val="center"/>
        <w:rPr>
          <w:rFonts w:hint="default"/>
          <w:sz w:val="28"/>
          <w:szCs w:val="28"/>
          <w:lang w:eastAsia="zh-CN"/>
        </w:rPr>
      </w:pPr>
      <w:bookmarkStart w:id="0" w:name="OLE_LINK1"/>
      <w:r>
        <w:rPr>
          <w:b/>
          <w:sz w:val="28"/>
        </w:rPr>
        <w:t>秦东陵发掘与保护时空舱项目</w:t>
      </w:r>
      <w:bookmarkEnd w:id="0"/>
      <w:r>
        <w:rPr>
          <w:b/>
          <w:sz w:val="28"/>
        </w:rPr>
        <w:t>采购需求</w:t>
      </w:r>
    </w:p>
    <w:p w14:paraId="7C531EF5" w14:textId="38ABEBCB" w:rsidR="00EB6F5C" w:rsidRDefault="00EB6F5C" w:rsidP="00EB6F5C">
      <w:pPr>
        <w:pStyle w:val="null3"/>
        <w:spacing w:line="360" w:lineRule="auto"/>
        <w:ind w:firstLine="480"/>
        <w:rPr>
          <w:rFonts w:hint="default"/>
          <w:sz w:val="28"/>
          <w:szCs w:val="28"/>
        </w:rPr>
      </w:pPr>
      <w:r>
        <w:rPr>
          <w:sz w:val="28"/>
          <w:szCs w:val="28"/>
          <w:lang w:eastAsia="zh-CN"/>
        </w:rPr>
        <w:t>1</w:t>
      </w:r>
      <w:r>
        <w:rPr>
          <w:sz w:val="28"/>
          <w:szCs w:val="28"/>
        </w:rPr>
        <w:t>、建设原位保护体系及综合发掘平台，包括设计原位保护的整体思路，构建发掘保护舱、发掘过渡舱等原位保护设施，配备环境调控系统以维持稳定环境；同时，搭建综合发掘平台，包含辅助发掘简易工作平台、仪器搭载平台，并集成专用照明、工作记录、环境监测（涵盖气象、空气污染物、土壤、小环境、无线组网、水环境及考古现场环境软件平台）等系统，以及斜坡轨道式覆土运输和文物转运系统。此外还制定了局部应急保护方案，以确保考古发掘工作的顺利进行与文物的有效保护。</w:t>
      </w:r>
    </w:p>
    <w:p w14:paraId="1BD7A12E" w14:textId="77777777" w:rsidR="00EB6F5C" w:rsidRDefault="00EB6F5C" w:rsidP="00EB6F5C">
      <w:pPr>
        <w:pStyle w:val="null3"/>
        <w:spacing w:line="360" w:lineRule="auto"/>
        <w:ind w:firstLine="480"/>
        <w:rPr>
          <w:rFonts w:hint="default"/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>
        <w:rPr>
          <w:sz w:val="28"/>
          <w:szCs w:val="28"/>
        </w:rPr>
        <w:t>、建设应急保护体系与专用装备，包括出土文物快速反应信息提取方舱、现场模拟实验舱以及考古现场实验室（包括考古、文物保护实验室、文物临时存储库房，），同时配备了出土文物保护载具，如竹简暂存箱、大型文物转运箱和有机文物暂存盒等，以全面应对考古发掘中的应急保护需求，确保文物安全。</w:t>
      </w:r>
    </w:p>
    <w:p w14:paraId="3A4F2512" w14:textId="77777777" w:rsidR="00EB6F5C" w:rsidRDefault="00EB6F5C" w:rsidP="00EB6F5C">
      <w:pPr>
        <w:pStyle w:val="null3"/>
        <w:spacing w:line="360" w:lineRule="auto"/>
        <w:ind w:firstLine="480"/>
        <w:rPr>
          <w:rFonts w:hint="default"/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>
        <w:rPr>
          <w:sz w:val="28"/>
          <w:szCs w:val="28"/>
        </w:rPr>
        <w:t>、建设发掘研究体系，包括地下环境的微观探测与分析，墓内环境数据采集与监测（包括墓室空气成分、微生物、温湿度采集，墓室内影像记录，以及多波束雷达地下探测），以及墓内赋存环境的模拟与重构研究等。</w:t>
      </w:r>
    </w:p>
    <w:p w14:paraId="094E08B2" w14:textId="77777777" w:rsidR="00EB6F5C" w:rsidRDefault="00EB6F5C" w:rsidP="00EB6F5C">
      <w:pPr>
        <w:pStyle w:val="null3"/>
        <w:spacing w:line="360" w:lineRule="auto"/>
        <w:ind w:firstLine="480"/>
        <w:rPr>
          <w:rFonts w:hint="default"/>
          <w:sz w:val="28"/>
          <w:szCs w:val="28"/>
        </w:rPr>
      </w:pPr>
      <w:r>
        <w:rPr>
          <w:sz w:val="28"/>
          <w:szCs w:val="28"/>
          <w:lang w:eastAsia="zh-CN"/>
        </w:rPr>
        <w:t>4</w:t>
      </w:r>
      <w:r>
        <w:rPr>
          <w:sz w:val="28"/>
          <w:szCs w:val="28"/>
        </w:rPr>
        <w:t>、建设信息化支撑体系，包括构建考古项目管理系统、考古全过程管理系统以及考古现场管理系统，配备相应的配套硬件设备，开发考古信息可视化展示系统，满足考古流程、文保流程、管理流程需求。</w:t>
      </w:r>
    </w:p>
    <w:p w14:paraId="11B05063" w14:textId="77777777" w:rsidR="00EB6F5C" w:rsidRDefault="00EB6F5C" w:rsidP="00EB6F5C">
      <w:pPr>
        <w:pStyle w:val="null3"/>
        <w:spacing w:line="360" w:lineRule="auto"/>
        <w:ind w:firstLine="480"/>
        <w:rPr>
          <w:rFonts w:hint="default"/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5</w:t>
      </w:r>
      <w:r>
        <w:rPr>
          <w:sz w:val="28"/>
          <w:szCs w:val="28"/>
        </w:rPr>
        <w:t>、建设发掘配套设施，包括确保水电稳定接入的配电设计、供水设计以及排水系统设计，以保障发掘现场的基本运行需求；同时，实现网络接入以支持信息化管理与数据传输；并建设污水集中收集装置，确保发掘过程中产生的污水得到妥善处置。</w:t>
      </w:r>
    </w:p>
    <w:p w14:paraId="13F6049F" w14:textId="34089086" w:rsidR="005C3975" w:rsidRPr="00EB6F5C" w:rsidRDefault="00EB6F5C" w:rsidP="00EB6F5C">
      <w:pPr>
        <w:pStyle w:val="null3"/>
        <w:spacing w:line="360" w:lineRule="auto"/>
        <w:ind w:firstLine="48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6、建设标准规范，通过本次项目的实施过程和发掘工作，逐步制定一套科技考古发掘规范、原位保护与应急保护规范、过程管理与现场管理规范，为其他重大考古发现提供经验与标准。</w:t>
      </w:r>
    </w:p>
    <w:sectPr w:rsidR="005C3975" w:rsidRPr="00EB6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8498" w14:textId="77777777" w:rsidR="009F67EB" w:rsidRDefault="009F67EB" w:rsidP="00EB6F5C">
      <w:pPr>
        <w:rPr>
          <w:rFonts w:hint="eastAsia"/>
        </w:rPr>
      </w:pPr>
      <w:r>
        <w:separator/>
      </w:r>
    </w:p>
  </w:endnote>
  <w:endnote w:type="continuationSeparator" w:id="0">
    <w:p w14:paraId="5666BBF3" w14:textId="77777777" w:rsidR="009F67EB" w:rsidRDefault="009F67EB" w:rsidP="00EB6F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8805" w14:textId="77777777" w:rsidR="009F67EB" w:rsidRDefault="009F67EB" w:rsidP="00EB6F5C">
      <w:pPr>
        <w:rPr>
          <w:rFonts w:hint="eastAsia"/>
        </w:rPr>
      </w:pPr>
      <w:r>
        <w:separator/>
      </w:r>
    </w:p>
  </w:footnote>
  <w:footnote w:type="continuationSeparator" w:id="0">
    <w:p w14:paraId="1579CFFF" w14:textId="77777777" w:rsidR="009F67EB" w:rsidRDefault="009F67EB" w:rsidP="00EB6F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0E"/>
    <w:rsid w:val="001B2B0E"/>
    <w:rsid w:val="002B1A90"/>
    <w:rsid w:val="005C3975"/>
    <w:rsid w:val="009F67EB"/>
    <w:rsid w:val="00EB6F5C"/>
    <w:rsid w:val="00F3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8C4A0"/>
  <w15:chartTrackingRefBased/>
  <w15:docId w15:val="{508DD417-8793-4195-AC41-7E9D6402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5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B2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0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0E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0E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B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B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B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2B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B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B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B0E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B2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B0E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B2B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B2B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2B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6F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6F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6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6F5C"/>
    <w:rPr>
      <w:sz w:val="18"/>
      <w:szCs w:val="18"/>
    </w:rPr>
  </w:style>
  <w:style w:type="paragraph" w:customStyle="1" w:styleId="null3">
    <w:name w:val="null3"/>
    <w:hidden/>
    <w:qFormat/>
    <w:rsid w:val="00EB6F5C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384</Characters>
  <Application>Microsoft Office Word</Application>
  <DocSecurity>0</DocSecurity>
  <Lines>29</Lines>
  <Paragraphs>27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2</cp:revision>
  <dcterms:created xsi:type="dcterms:W3CDTF">2025-09-09T08:37:00Z</dcterms:created>
  <dcterms:modified xsi:type="dcterms:W3CDTF">2025-09-09T08:38:00Z</dcterms:modified>
</cp:coreProperties>
</file>