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E1C9F">
      <w:pPr>
        <w:jc w:val="center"/>
        <w:rPr>
          <w:rFonts w:hint="eastAsia" w:ascii="仿宋_GB2312" w:hAnsi="仿宋_GB2312" w:eastAsia="仿宋_GB2312" w:cs="仿宋_GB2312"/>
          <w:b/>
          <w:sz w:val="44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sz w:val="44"/>
          <w:szCs w:val="32"/>
        </w:rPr>
        <w:t>技术</w:t>
      </w:r>
      <w:r>
        <w:rPr>
          <w:rFonts w:hint="eastAsia" w:ascii="仿宋_GB2312" w:hAnsi="仿宋_GB2312" w:eastAsia="仿宋_GB2312" w:cs="仿宋_GB2312"/>
          <w:b/>
          <w:sz w:val="44"/>
          <w:szCs w:val="32"/>
          <w:lang w:val="en-US" w:eastAsia="zh-CN"/>
        </w:rPr>
        <w:t>要求</w:t>
      </w:r>
    </w:p>
    <w:p w14:paraId="798C864A">
      <w:pPr>
        <w:pStyle w:val="4"/>
        <w:outlineLvl w:val="2"/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1、</w:t>
      </w:r>
      <w:r>
        <w:rPr>
          <w:rFonts w:ascii="仿宋_GB2312" w:hAnsi="仿宋_GB2312" w:eastAsia="仿宋_GB2312" w:cs="仿宋_GB2312"/>
          <w:b/>
          <w:sz w:val="28"/>
        </w:rPr>
        <w:t>采购项目概况</w:t>
      </w:r>
    </w:p>
    <w:p w14:paraId="74646BF5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是对合阳县金水、南苑社区合容王朝、美华小区等6个小区的燃气管道和排水管道进行更新改造，主要建设内容包括:(1)燃气工程:改造DN10mm~de160mm燃气管网总长42057m。其中改造DN50mm~de160mm庭院管道总长11652m，DN25mm立管长14189m，更换DN10mm~DN15mm户内软管16216m;调压箱45个、更换燃气表及报警器装置4054套;(2)排水工程:改造DN200mm~DN500mm雨水管道8834m、雨水检查井353座、雨水口522个:改造DN150mm~DN300mm污水管道8887m、污水检查井399座、化粪池10座。共涉及居民用户4054户；施工阶段和保修阶段的所有内容的监理工作，具体包括施工前期准备阶段、施工阶段、竣工验收阶段和工程保修阶段的监理工作。</w:t>
      </w:r>
    </w:p>
    <w:p w14:paraId="53204A8D">
      <w:pPr>
        <w:spacing w:line="640" w:lineRule="exact"/>
        <w:ind w:firstLine="723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2、</w:t>
      </w:r>
      <w:r>
        <w:rPr>
          <w:rFonts w:hint="eastAsia" w:ascii="黑体" w:hAnsi="黑体" w:eastAsia="黑体" w:cs="宋体"/>
          <w:sz w:val="32"/>
          <w:szCs w:val="32"/>
        </w:rPr>
        <w:t>服务指标的具体要求</w:t>
      </w:r>
    </w:p>
    <w:p w14:paraId="7614C0D8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（一）需满足的国家相关标准、行业标准、地方标准或者其他标准、规范</w:t>
      </w:r>
    </w:p>
    <w:p w14:paraId="680CF09D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概况：项目是对合阳县金水、南苑社区合容王朝、美华小区等6个小区的燃气管道和排水管道进行更新改造，主要建设内容包括:(1)燃气工程:改造DN10mm~de160mm燃气管网总长42057m。其中改造DN50mm~de160mm庭院管道总长11652m，DN25mm立管长14189m，更换DN10mm~DN15mm户内软管16216m;调压箱45个、更换燃气表及报警器装置4054套;(2)排水工程:改造DN200mm~DN500mm雨水管道8834m、雨水检查井353座、雨水口522个:改造DN150mm~DN300mm污水管道8887m、污水检查井399座、化粪池10座。共涉及居民用户4054户；施工阶段和保修阶段的所有内容的监理工作，具体包括施工前期准备阶段、施工阶段、竣工验收阶段和工程保修阶段的监理工作。</w:t>
      </w:r>
    </w:p>
    <w:p w14:paraId="7A8249A6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（三）工程监理标准</w:t>
      </w:r>
    </w:p>
    <w:p w14:paraId="40E49F75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1、《建设工程监理规范》（GB 50319-2013）。</w:t>
      </w:r>
    </w:p>
    <w:p w14:paraId="72341F94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2、除合同另有约定外，本工程适用现行国家、省、市、行业和地方规范、标准和规程。</w:t>
      </w:r>
    </w:p>
    <w:p w14:paraId="7C390EAF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3、规范、标准和规程如发生不一致时，则以要求最为严格的规范、规程或标准作为工作依据。</w:t>
      </w:r>
    </w:p>
    <w:p w14:paraId="32B335A2">
      <w:pPr>
        <w:rPr>
          <w:rFonts w:hint="default" w:ascii="仿宋_GB2312" w:hAnsi="仿宋_GB2312" w:eastAsia="仿宋_GB2312" w:cs="仿宋_GB2312"/>
          <w:b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4、在合同履行期间，监理人应满足委托人的特定技术要求，满足设计要求，满足陕西省及渭南市的有关强制性规定；监理人应严格执行中华人民共和国强制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性标准，执行现行的或即将颁布的行业标准、规范；如有新颁国家标准及行业标准、规范，委托人指令执行时，监理人应当执行。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0887"/>
    <w:rsid w:val="7F3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2025-08-11T07:47:00Z</dcterms:created>
  <dc:creator>遇见</dc:creator>
  <cp:lastModifiedBy>遇见</cp:lastModifiedBy>
  <dcterms:modified xsi:type="dcterms:W3CDTF">2025-08-11T07:49:36Z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16723C6DC4224084BD2DFD6AA6837EF9_11</vt:lpwstr>
  </property>
  <property fmtid="{D5CDD505-2E9C-101B-9397-08002B2CF9AE}" pid="4" name="KSOTemplateDocerSaveRecord">
    <vt:lpwstr>eyJoZGlkIjoiZmNmNjRkODhlNDkzMjM5N2UxMWI2MTk5OTlmZjMxNDkiLCJ1c2VySWQiOiIyMzAyNDAxMTgifQ==</vt:lpwstr>
  </property>
</Properties>
</file>