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B6B75B">
      <w:pPr>
        <w:keepNext w:val="0"/>
        <w:keepLines w:val="0"/>
        <w:pageBreakBefore w:val="0"/>
        <w:widowControl w:val="0"/>
        <w:kinsoku/>
        <w:wordWrap/>
        <w:overflowPunct/>
        <w:topLinePunct w:val="0"/>
        <w:autoSpaceDE w:val="0"/>
        <w:autoSpaceDN w:val="0"/>
        <w:bidi w:val="0"/>
        <w:adjustRightInd w:val="0"/>
        <w:snapToGrid/>
        <w:spacing w:after="0" w:line="560" w:lineRule="exact"/>
        <w:jc w:val="center"/>
        <w:textAlignment w:val="auto"/>
        <w:rPr>
          <w:rFonts w:hint="eastAsia" w:ascii="仿宋" w:hAnsi="仿宋" w:eastAsia="仿宋" w:cs="仿宋"/>
          <w:b/>
          <w:bCs/>
          <w:color w:val="000000"/>
          <w:kern w:val="0"/>
          <w:sz w:val="36"/>
          <w:szCs w:val="36"/>
          <w:lang w:val="en-US" w:eastAsia="zh-CN"/>
        </w:rPr>
      </w:pPr>
      <w:r>
        <w:rPr>
          <w:rFonts w:hint="eastAsia" w:ascii="仿宋" w:hAnsi="仿宋" w:eastAsia="仿宋" w:cs="仿宋"/>
          <w:b/>
          <w:bCs/>
          <w:color w:val="000000"/>
          <w:kern w:val="0"/>
          <w:sz w:val="36"/>
          <w:szCs w:val="36"/>
          <w:lang w:val="en-US" w:eastAsia="zh-CN"/>
        </w:rPr>
        <w:t>延川县人力资源和社会保障局公共就业服务能力提升示范项目</w:t>
      </w:r>
    </w:p>
    <w:p w14:paraId="684455D8">
      <w:pPr>
        <w:keepNext w:val="0"/>
        <w:keepLines w:val="0"/>
        <w:pageBreakBefore w:val="0"/>
        <w:widowControl w:val="0"/>
        <w:kinsoku/>
        <w:wordWrap/>
        <w:overflowPunct/>
        <w:topLinePunct w:val="0"/>
        <w:autoSpaceDE w:val="0"/>
        <w:autoSpaceDN w:val="0"/>
        <w:bidi w:val="0"/>
        <w:adjustRightInd w:val="0"/>
        <w:snapToGrid/>
        <w:spacing w:after="0" w:line="560" w:lineRule="exact"/>
        <w:jc w:val="left"/>
        <w:textAlignment w:val="auto"/>
        <w:rPr>
          <w:rFonts w:hint="eastAsia" w:ascii="新宋体" w:hAnsi="新宋体" w:eastAsia="新宋体" w:cs="新宋体"/>
          <w:b/>
          <w:bCs/>
          <w:color w:val="000000"/>
          <w:kern w:val="0"/>
          <w:sz w:val="32"/>
          <w:szCs w:val="32"/>
          <w:lang w:val="en-US" w:eastAsia="zh-CN"/>
        </w:rPr>
      </w:pPr>
      <w:r>
        <w:rPr>
          <w:rFonts w:hint="eastAsia" w:ascii="新宋体" w:hAnsi="新宋体" w:eastAsia="新宋体" w:cs="新宋体"/>
          <w:b/>
          <w:bCs/>
          <w:color w:val="000000"/>
          <w:kern w:val="0"/>
          <w:sz w:val="32"/>
          <w:szCs w:val="32"/>
          <w:lang w:val="en-US" w:eastAsia="zh-CN"/>
        </w:rPr>
        <w:t>商务条款：最高限价40</w:t>
      </w:r>
      <w:bookmarkStart w:id="24" w:name="_GoBack"/>
      <w:bookmarkEnd w:id="24"/>
      <w:r>
        <w:rPr>
          <w:rFonts w:hint="eastAsia" w:ascii="新宋体" w:hAnsi="新宋体" w:eastAsia="新宋体" w:cs="新宋体"/>
          <w:b/>
          <w:bCs/>
          <w:color w:val="000000"/>
          <w:kern w:val="0"/>
          <w:sz w:val="32"/>
          <w:szCs w:val="32"/>
          <w:lang w:val="en-US" w:eastAsia="zh-CN"/>
        </w:rPr>
        <w:t>万。</w:t>
      </w:r>
    </w:p>
    <w:tbl>
      <w:tblPr>
        <w:tblStyle w:val="8"/>
        <w:tblW w:w="14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578"/>
        <w:gridCol w:w="2064"/>
        <w:gridCol w:w="8816"/>
        <w:gridCol w:w="1067"/>
        <w:gridCol w:w="1093"/>
      </w:tblGrid>
      <w:tr w14:paraId="466FA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9" w:hRule="atLeast"/>
        </w:trPr>
        <w:tc>
          <w:tcPr>
            <w:tcW w:w="1578" w:type="dxa"/>
            <w:shd w:val="clear" w:color="auto" w:fill="auto"/>
            <w:vAlign w:val="center"/>
          </w:tcPr>
          <w:p w14:paraId="063FEA29">
            <w:pPr>
              <w:keepNext w:val="0"/>
              <w:keepLines w:val="0"/>
              <w:widowControl/>
              <w:suppressLineNumbers w:val="0"/>
              <w:jc w:val="center"/>
              <w:textAlignment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功能分类</w:t>
            </w:r>
          </w:p>
        </w:tc>
        <w:tc>
          <w:tcPr>
            <w:tcW w:w="2064" w:type="dxa"/>
            <w:shd w:val="clear" w:color="auto" w:fill="auto"/>
            <w:vAlign w:val="center"/>
          </w:tcPr>
          <w:p w14:paraId="3C8CA842">
            <w:pPr>
              <w:keepNext w:val="0"/>
              <w:keepLines w:val="0"/>
              <w:widowControl/>
              <w:suppressLineNumbers w:val="0"/>
              <w:jc w:val="center"/>
              <w:textAlignment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功能名称</w:t>
            </w:r>
          </w:p>
        </w:tc>
        <w:tc>
          <w:tcPr>
            <w:tcW w:w="8816" w:type="dxa"/>
            <w:shd w:val="clear" w:color="auto" w:fill="auto"/>
            <w:vAlign w:val="center"/>
          </w:tcPr>
          <w:p w14:paraId="1F9752D2">
            <w:pPr>
              <w:keepNext w:val="0"/>
              <w:keepLines w:val="0"/>
              <w:widowControl/>
              <w:suppressLineNumbers w:val="0"/>
              <w:spacing w:line="360" w:lineRule="auto"/>
              <w:jc w:val="center"/>
              <w:textAlignment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功能描述</w:t>
            </w:r>
          </w:p>
        </w:tc>
        <w:tc>
          <w:tcPr>
            <w:tcW w:w="1067" w:type="dxa"/>
            <w:shd w:val="clear" w:color="auto" w:fill="auto"/>
            <w:vAlign w:val="center"/>
          </w:tcPr>
          <w:p w14:paraId="59477FA8">
            <w:pPr>
              <w:keepNext w:val="0"/>
              <w:keepLines w:val="0"/>
              <w:widowControl/>
              <w:suppressLineNumbers w:val="0"/>
              <w:jc w:val="center"/>
              <w:textAlignment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单位</w:t>
            </w:r>
          </w:p>
        </w:tc>
        <w:tc>
          <w:tcPr>
            <w:tcW w:w="1093" w:type="dxa"/>
            <w:shd w:val="clear" w:color="auto" w:fill="auto"/>
            <w:vAlign w:val="center"/>
          </w:tcPr>
          <w:p w14:paraId="4867AFB6">
            <w:pPr>
              <w:keepNext w:val="0"/>
              <w:keepLines w:val="0"/>
              <w:widowControl/>
              <w:suppressLineNumbers w:val="0"/>
              <w:jc w:val="center"/>
              <w:textAlignment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数量</w:t>
            </w:r>
          </w:p>
        </w:tc>
      </w:tr>
      <w:tr w14:paraId="0641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1578" w:type="dxa"/>
            <w:vMerge w:val="restart"/>
            <w:shd w:val="clear" w:color="auto" w:fill="auto"/>
            <w:vAlign w:val="center"/>
          </w:tcPr>
          <w:p w14:paraId="397CCF06">
            <w:pPr>
              <w:widowControl/>
              <w:jc w:val="center"/>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rPr>
              <w:t>就业服务系统</w:t>
            </w:r>
          </w:p>
        </w:tc>
        <w:tc>
          <w:tcPr>
            <w:tcW w:w="2064" w:type="dxa"/>
            <w:shd w:val="clear" w:color="auto" w:fill="auto"/>
            <w:vAlign w:val="center"/>
          </w:tcPr>
          <w:p w14:paraId="7DF75878">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家门口就业</w:t>
            </w:r>
          </w:p>
        </w:tc>
        <w:tc>
          <w:tcPr>
            <w:tcW w:w="8816" w:type="dxa"/>
            <w:shd w:val="clear" w:color="auto" w:fill="auto"/>
            <w:vAlign w:val="center"/>
          </w:tcPr>
          <w:p w14:paraId="7F900057">
            <w:pPr>
              <w:widowControl/>
              <w:jc w:val="left"/>
              <w:textAlignment w:val="center"/>
              <w:rPr>
                <w:rFonts w:hint="eastAsia" w:ascii="宋体" w:hAnsi="宋体" w:eastAsia="宋体" w:cs="宋体"/>
                <w:kern w:val="0"/>
                <w:sz w:val="24"/>
                <w:szCs w:val="24"/>
              </w:rPr>
            </w:pPr>
            <w:r>
              <w:rPr>
                <w:rFonts w:hint="eastAsia" w:ascii="宋体" w:hAnsi="宋体" w:eastAsia="宋体" w:cs="宋体"/>
                <w:bCs/>
                <w:sz w:val="24"/>
                <w:szCs w:val="24"/>
              </w:rPr>
              <w:t>★</w:t>
            </w:r>
            <w:r>
              <w:rPr>
                <w:rFonts w:hint="eastAsia" w:ascii="宋体" w:hAnsi="宋体" w:eastAsia="宋体" w:cs="宋体"/>
                <w:kern w:val="0"/>
                <w:sz w:val="24"/>
                <w:szCs w:val="24"/>
                <w:lang w:val="en-US" w:eastAsia="zh-CN"/>
              </w:rPr>
              <w:t>求职者可在此查看所属区域就近街道的招聘岗位信息，可根据不同的筛选条件查询所需要的岗位，支持岗位投递和岗位收藏。</w:t>
            </w:r>
          </w:p>
        </w:tc>
        <w:tc>
          <w:tcPr>
            <w:tcW w:w="1067" w:type="dxa"/>
            <w:vMerge w:val="restart"/>
            <w:shd w:val="clear" w:color="auto" w:fill="auto"/>
            <w:vAlign w:val="center"/>
          </w:tcPr>
          <w:p w14:paraId="42264729">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1093" w:type="dxa"/>
            <w:vMerge w:val="restart"/>
            <w:shd w:val="clear" w:color="auto" w:fill="auto"/>
            <w:vAlign w:val="center"/>
          </w:tcPr>
          <w:p w14:paraId="37C5004D">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14:paraId="5B7C3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1578" w:type="dxa"/>
            <w:vMerge w:val="continue"/>
            <w:shd w:val="clear" w:color="auto" w:fill="auto"/>
            <w:vAlign w:val="center"/>
          </w:tcPr>
          <w:p w14:paraId="0A161837">
            <w:pPr>
              <w:jc w:val="center"/>
              <w:rPr>
                <w:rFonts w:hint="eastAsia" w:ascii="宋体" w:hAnsi="宋体" w:eastAsia="宋体" w:cs="宋体"/>
                <w:kern w:val="0"/>
                <w:sz w:val="24"/>
                <w:szCs w:val="24"/>
                <w:lang w:val="en-US" w:eastAsia="zh-CN" w:bidi="ar-SA"/>
              </w:rPr>
            </w:pPr>
          </w:p>
        </w:tc>
        <w:tc>
          <w:tcPr>
            <w:tcW w:w="2064" w:type="dxa"/>
            <w:shd w:val="clear" w:color="auto" w:fill="auto"/>
            <w:vAlign w:val="center"/>
          </w:tcPr>
          <w:p w14:paraId="1B229C75">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就业地图</w:t>
            </w:r>
          </w:p>
        </w:tc>
        <w:tc>
          <w:tcPr>
            <w:tcW w:w="8816" w:type="dxa"/>
            <w:shd w:val="clear" w:color="auto" w:fill="auto"/>
            <w:vAlign w:val="center"/>
          </w:tcPr>
          <w:p w14:paraId="7FA11EEC">
            <w:pPr>
              <w:keepNext w:val="0"/>
              <w:keepLines w:val="0"/>
              <w:widowControl/>
              <w:suppressLineNumbers w:val="0"/>
              <w:jc w:val="left"/>
              <w:textAlignment w:val="center"/>
              <w:rPr>
                <w:rFonts w:hint="eastAsia" w:ascii="宋体" w:hAnsi="宋体" w:eastAsia="宋体" w:cs="宋体"/>
                <w:kern w:val="0"/>
                <w:sz w:val="24"/>
                <w:szCs w:val="24"/>
                <w:lang w:val="en-US" w:eastAsia="zh-CN" w:bidi="ar-SA"/>
              </w:rPr>
            </w:pPr>
            <w:r>
              <w:rPr>
                <w:rFonts w:hint="eastAsia" w:ascii="宋体" w:hAnsi="宋体" w:eastAsia="宋体" w:cs="宋体"/>
                <w:bCs/>
                <w:sz w:val="24"/>
                <w:szCs w:val="24"/>
              </w:rPr>
              <w:t>★</w:t>
            </w:r>
            <w:r>
              <w:rPr>
                <w:rFonts w:hint="eastAsia" w:ascii="宋体" w:hAnsi="宋体" w:eastAsia="宋体" w:cs="宋体"/>
                <w:kern w:val="0"/>
                <w:sz w:val="24"/>
                <w:szCs w:val="24"/>
                <w:lang w:val="en-US" w:eastAsia="zh-CN" w:bidi="ar-SA"/>
              </w:rPr>
              <w:t>以地图和列表相结合的方式展示就近招聘岗位信息，求职者可以在地图上寻查找感兴趣的工作岗位，也可根据岗位列表的距离信息查看岗位。</w:t>
            </w:r>
          </w:p>
        </w:tc>
        <w:tc>
          <w:tcPr>
            <w:tcW w:w="1067" w:type="dxa"/>
            <w:vMerge w:val="continue"/>
            <w:shd w:val="clear" w:color="auto" w:fill="auto"/>
            <w:vAlign w:val="center"/>
          </w:tcPr>
          <w:p w14:paraId="0582F067">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p>
        </w:tc>
        <w:tc>
          <w:tcPr>
            <w:tcW w:w="1093" w:type="dxa"/>
            <w:vMerge w:val="continue"/>
            <w:shd w:val="clear" w:color="auto" w:fill="auto"/>
            <w:vAlign w:val="center"/>
          </w:tcPr>
          <w:p w14:paraId="1BBADA03">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p>
        </w:tc>
      </w:tr>
      <w:tr w14:paraId="004BD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trPr>
        <w:tc>
          <w:tcPr>
            <w:tcW w:w="1578" w:type="dxa"/>
            <w:vMerge w:val="continue"/>
            <w:shd w:val="clear" w:color="auto" w:fill="auto"/>
            <w:vAlign w:val="center"/>
          </w:tcPr>
          <w:p w14:paraId="3B460E11">
            <w:pPr>
              <w:jc w:val="center"/>
              <w:rPr>
                <w:rFonts w:hint="eastAsia" w:ascii="宋体" w:hAnsi="宋体" w:eastAsia="宋体" w:cs="宋体"/>
                <w:kern w:val="0"/>
                <w:sz w:val="24"/>
                <w:szCs w:val="24"/>
                <w:lang w:val="en-US" w:eastAsia="zh-CN" w:bidi="ar-SA"/>
              </w:rPr>
            </w:pPr>
          </w:p>
        </w:tc>
        <w:tc>
          <w:tcPr>
            <w:tcW w:w="2064" w:type="dxa"/>
            <w:shd w:val="clear" w:color="auto" w:fill="auto"/>
            <w:vAlign w:val="center"/>
          </w:tcPr>
          <w:p w14:paraId="68428D30">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帮写简历</w:t>
            </w:r>
          </w:p>
        </w:tc>
        <w:tc>
          <w:tcPr>
            <w:tcW w:w="8816" w:type="dxa"/>
            <w:shd w:val="clear" w:color="auto" w:fill="auto"/>
            <w:vAlign w:val="center"/>
          </w:tcPr>
          <w:p w14:paraId="2C78F774">
            <w:pPr>
              <w:keepNext w:val="0"/>
              <w:keepLines w:val="0"/>
              <w:widowControl/>
              <w:suppressLineNumbers w:val="0"/>
              <w:jc w:val="left"/>
              <w:textAlignment w:val="center"/>
              <w:rPr>
                <w:rFonts w:hint="eastAsia" w:ascii="宋体" w:hAnsi="宋体" w:eastAsia="宋体" w:cs="宋体"/>
                <w:kern w:val="0"/>
                <w:sz w:val="24"/>
                <w:szCs w:val="24"/>
                <w:lang w:val="en-US" w:eastAsia="zh-CN" w:bidi="ar-SA"/>
              </w:rPr>
            </w:pPr>
            <w:r>
              <w:rPr>
                <w:rFonts w:hint="eastAsia" w:ascii="宋体" w:hAnsi="宋体" w:eastAsia="宋体" w:cs="宋体"/>
                <w:bCs/>
                <w:sz w:val="24"/>
                <w:szCs w:val="24"/>
              </w:rPr>
              <w:t>★</w:t>
            </w:r>
            <w:r>
              <w:rPr>
                <w:rFonts w:hint="eastAsia" w:ascii="宋体" w:hAnsi="宋体" w:eastAsia="宋体" w:cs="宋体"/>
                <w:kern w:val="0"/>
                <w:sz w:val="24"/>
                <w:szCs w:val="24"/>
                <w:lang w:val="en-US" w:eastAsia="zh-CN" w:bidi="ar-SA"/>
              </w:rPr>
              <w:t>写简历功能借助AI 能力帮助求职者生成个人优势，提高简历投递成功率。</w:t>
            </w:r>
          </w:p>
        </w:tc>
        <w:tc>
          <w:tcPr>
            <w:tcW w:w="1067" w:type="dxa"/>
            <w:vMerge w:val="continue"/>
            <w:shd w:val="clear" w:color="auto" w:fill="auto"/>
            <w:vAlign w:val="center"/>
          </w:tcPr>
          <w:p w14:paraId="30FF8F3D">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p>
        </w:tc>
        <w:tc>
          <w:tcPr>
            <w:tcW w:w="1093" w:type="dxa"/>
            <w:vMerge w:val="continue"/>
            <w:shd w:val="clear" w:color="auto" w:fill="auto"/>
            <w:vAlign w:val="center"/>
          </w:tcPr>
          <w:p w14:paraId="77E92AEC">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p>
        </w:tc>
      </w:tr>
      <w:tr w14:paraId="32097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trPr>
        <w:tc>
          <w:tcPr>
            <w:tcW w:w="1578" w:type="dxa"/>
            <w:vMerge w:val="continue"/>
            <w:shd w:val="clear" w:color="auto" w:fill="auto"/>
            <w:vAlign w:val="center"/>
          </w:tcPr>
          <w:p w14:paraId="7893909A">
            <w:pPr>
              <w:jc w:val="center"/>
              <w:rPr>
                <w:rFonts w:hint="eastAsia" w:ascii="宋体" w:hAnsi="宋体" w:eastAsia="宋体" w:cs="宋体"/>
                <w:kern w:val="0"/>
                <w:sz w:val="24"/>
                <w:szCs w:val="24"/>
                <w:lang w:val="en-US" w:eastAsia="zh-CN" w:bidi="ar-SA"/>
              </w:rPr>
            </w:pPr>
          </w:p>
        </w:tc>
        <w:tc>
          <w:tcPr>
            <w:tcW w:w="2064" w:type="dxa"/>
            <w:shd w:val="clear" w:color="auto" w:fill="auto"/>
            <w:vAlign w:val="center"/>
          </w:tcPr>
          <w:p w14:paraId="7FBC99F5">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我要培训</w:t>
            </w:r>
          </w:p>
        </w:tc>
        <w:tc>
          <w:tcPr>
            <w:tcW w:w="8816" w:type="dxa"/>
            <w:shd w:val="clear" w:color="auto" w:fill="auto"/>
            <w:vAlign w:val="center"/>
          </w:tcPr>
          <w:p w14:paraId="67CB69D7">
            <w:pPr>
              <w:keepNext w:val="0"/>
              <w:keepLines w:val="0"/>
              <w:widowControl/>
              <w:suppressLineNumbers w:val="0"/>
              <w:jc w:val="left"/>
              <w:textAlignment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个人可在此填写培训意愿，以便公共就业服务机构进行服务。</w:t>
            </w:r>
          </w:p>
        </w:tc>
        <w:tc>
          <w:tcPr>
            <w:tcW w:w="1067" w:type="dxa"/>
            <w:vMerge w:val="continue"/>
            <w:shd w:val="clear" w:color="auto" w:fill="auto"/>
            <w:vAlign w:val="center"/>
          </w:tcPr>
          <w:p w14:paraId="7A2F08CE">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p>
        </w:tc>
        <w:tc>
          <w:tcPr>
            <w:tcW w:w="1093" w:type="dxa"/>
            <w:vMerge w:val="continue"/>
            <w:shd w:val="clear" w:color="auto" w:fill="auto"/>
            <w:vAlign w:val="center"/>
          </w:tcPr>
          <w:p w14:paraId="5DF5308F">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p>
        </w:tc>
      </w:tr>
      <w:tr w14:paraId="1A8B5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trPr>
        <w:tc>
          <w:tcPr>
            <w:tcW w:w="1578" w:type="dxa"/>
            <w:vMerge w:val="continue"/>
            <w:shd w:val="clear" w:color="auto" w:fill="auto"/>
            <w:vAlign w:val="center"/>
          </w:tcPr>
          <w:p w14:paraId="304FEF41">
            <w:pPr>
              <w:jc w:val="center"/>
              <w:rPr>
                <w:rFonts w:hint="eastAsia" w:ascii="宋体" w:hAnsi="宋体" w:eastAsia="宋体" w:cs="宋体"/>
                <w:kern w:val="0"/>
                <w:sz w:val="24"/>
                <w:szCs w:val="24"/>
                <w:lang w:val="en-US" w:eastAsia="zh-CN" w:bidi="ar-SA"/>
              </w:rPr>
            </w:pPr>
          </w:p>
        </w:tc>
        <w:tc>
          <w:tcPr>
            <w:tcW w:w="2064" w:type="dxa"/>
            <w:shd w:val="clear" w:color="auto" w:fill="auto"/>
            <w:vAlign w:val="center"/>
          </w:tcPr>
          <w:p w14:paraId="0A90B7EE">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我要创业</w:t>
            </w:r>
          </w:p>
        </w:tc>
        <w:tc>
          <w:tcPr>
            <w:tcW w:w="8816" w:type="dxa"/>
            <w:shd w:val="clear" w:color="auto" w:fill="auto"/>
            <w:vAlign w:val="center"/>
          </w:tcPr>
          <w:p w14:paraId="03E75A70">
            <w:pPr>
              <w:keepNext w:val="0"/>
              <w:keepLines w:val="0"/>
              <w:widowControl/>
              <w:suppressLineNumbers w:val="0"/>
              <w:jc w:val="left"/>
              <w:textAlignment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个人可在此填写创业意愿，以便公共就业服务机构进行服务。</w:t>
            </w:r>
          </w:p>
        </w:tc>
        <w:tc>
          <w:tcPr>
            <w:tcW w:w="1067" w:type="dxa"/>
            <w:vMerge w:val="continue"/>
            <w:shd w:val="clear" w:color="auto" w:fill="auto"/>
            <w:vAlign w:val="center"/>
          </w:tcPr>
          <w:p w14:paraId="38D61FC3">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p>
        </w:tc>
        <w:tc>
          <w:tcPr>
            <w:tcW w:w="1093" w:type="dxa"/>
            <w:vMerge w:val="continue"/>
            <w:shd w:val="clear" w:color="auto" w:fill="auto"/>
            <w:vAlign w:val="center"/>
          </w:tcPr>
          <w:p w14:paraId="1369ED14">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p>
        </w:tc>
      </w:tr>
      <w:tr w14:paraId="6C340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trPr>
        <w:tc>
          <w:tcPr>
            <w:tcW w:w="1578" w:type="dxa"/>
            <w:vMerge w:val="continue"/>
            <w:shd w:val="clear" w:color="auto" w:fill="auto"/>
            <w:vAlign w:val="center"/>
          </w:tcPr>
          <w:p w14:paraId="5C9C5609">
            <w:pPr>
              <w:jc w:val="center"/>
              <w:rPr>
                <w:rFonts w:hint="eastAsia" w:ascii="宋体" w:hAnsi="宋体" w:eastAsia="宋体" w:cs="宋体"/>
                <w:kern w:val="0"/>
                <w:sz w:val="24"/>
                <w:szCs w:val="24"/>
                <w:lang w:val="en-US" w:eastAsia="zh-CN" w:bidi="ar-SA"/>
              </w:rPr>
            </w:pPr>
          </w:p>
        </w:tc>
        <w:tc>
          <w:tcPr>
            <w:tcW w:w="2064" w:type="dxa"/>
            <w:shd w:val="clear" w:color="auto" w:fill="auto"/>
            <w:vAlign w:val="center"/>
          </w:tcPr>
          <w:p w14:paraId="2EFF567F">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求职登记</w:t>
            </w:r>
          </w:p>
        </w:tc>
        <w:tc>
          <w:tcPr>
            <w:tcW w:w="8816" w:type="dxa"/>
            <w:shd w:val="clear" w:color="auto" w:fill="auto"/>
            <w:vAlign w:val="center"/>
          </w:tcPr>
          <w:p w14:paraId="061FB4F1">
            <w:pPr>
              <w:keepNext w:val="0"/>
              <w:keepLines w:val="0"/>
              <w:widowControl/>
              <w:suppressLineNumbers w:val="0"/>
              <w:jc w:val="left"/>
              <w:textAlignment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个人可在此填写求职意愿，以便公共就业服务机构进行服务或平台进行岗位推荐。</w:t>
            </w:r>
          </w:p>
        </w:tc>
        <w:tc>
          <w:tcPr>
            <w:tcW w:w="1067" w:type="dxa"/>
            <w:vMerge w:val="continue"/>
            <w:shd w:val="clear" w:color="auto" w:fill="auto"/>
            <w:vAlign w:val="center"/>
          </w:tcPr>
          <w:p w14:paraId="05BFCEB5">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p>
        </w:tc>
        <w:tc>
          <w:tcPr>
            <w:tcW w:w="1093" w:type="dxa"/>
            <w:vMerge w:val="continue"/>
            <w:shd w:val="clear" w:color="auto" w:fill="auto"/>
            <w:vAlign w:val="center"/>
          </w:tcPr>
          <w:p w14:paraId="19122670">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p>
        </w:tc>
      </w:tr>
      <w:tr w14:paraId="695E3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51" w:hRule="atLeast"/>
        </w:trPr>
        <w:tc>
          <w:tcPr>
            <w:tcW w:w="1578" w:type="dxa"/>
            <w:shd w:val="clear" w:color="auto" w:fill="auto"/>
            <w:vAlign w:val="center"/>
          </w:tcPr>
          <w:p w14:paraId="0EBC26C9">
            <w:pPr>
              <w:widowControl/>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社保服务系统</w:t>
            </w:r>
          </w:p>
        </w:tc>
        <w:tc>
          <w:tcPr>
            <w:tcW w:w="2064" w:type="dxa"/>
            <w:shd w:val="clear" w:color="auto" w:fill="auto"/>
            <w:vAlign w:val="center"/>
          </w:tcPr>
          <w:p w14:paraId="205B8C26">
            <w:pPr>
              <w:keepNext w:val="0"/>
              <w:keepLines w:val="0"/>
              <w:widowControl/>
              <w:suppressLineNumbers w:val="0"/>
              <w:jc w:val="center"/>
              <w:textAlignment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查询服务</w:t>
            </w:r>
          </w:p>
        </w:tc>
        <w:tc>
          <w:tcPr>
            <w:tcW w:w="8816" w:type="dxa"/>
            <w:shd w:val="clear" w:color="auto" w:fill="auto"/>
            <w:vAlign w:val="center"/>
          </w:tcPr>
          <w:p w14:paraId="79E2C193">
            <w:pPr>
              <w:widowControl/>
              <w:jc w:val="left"/>
              <w:textAlignment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失业保险参保查询：个人可在此查询失业保险参保信息。</w:t>
            </w:r>
          </w:p>
          <w:p w14:paraId="2E2AAAA9">
            <w:pPr>
              <w:keepNext w:val="0"/>
              <w:keepLines w:val="0"/>
              <w:widowControl/>
              <w:suppressLineNumbers w:val="0"/>
              <w:jc w:val="left"/>
              <w:textAlignment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失业保险缴费查询：个人可在此查询失业保险缴费信息。</w:t>
            </w:r>
          </w:p>
          <w:p w14:paraId="323B7141">
            <w:pPr>
              <w:keepNext w:val="0"/>
              <w:keepLines w:val="0"/>
              <w:widowControl/>
              <w:suppressLineNumbers w:val="0"/>
              <w:jc w:val="left"/>
              <w:textAlignment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失业金待遇发放查询：个人可在此查询失业保险待遇发放信息。</w:t>
            </w:r>
          </w:p>
          <w:p w14:paraId="6AA52BF4">
            <w:pPr>
              <w:keepNext w:val="0"/>
              <w:keepLines w:val="0"/>
              <w:widowControl/>
              <w:suppressLineNumbers w:val="0"/>
              <w:jc w:val="left"/>
              <w:textAlignment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养老年度账户查询：个人可在此查询养老保险年度账户信息。</w:t>
            </w:r>
          </w:p>
          <w:p w14:paraId="2B13CBF2">
            <w:pPr>
              <w:keepNext w:val="0"/>
              <w:keepLines w:val="0"/>
              <w:widowControl/>
              <w:suppressLineNumbers w:val="0"/>
              <w:jc w:val="left"/>
              <w:textAlignment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养老缴费明细查询：个人可在此查询养老保险缴费信息。</w:t>
            </w:r>
          </w:p>
          <w:p w14:paraId="18C0304F">
            <w:pPr>
              <w:keepNext w:val="0"/>
              <w:keepLines w:val="0"/>
              <w:widowControl/>
              <w:suppressLineNumbers w:val="0"/>
              <w:jc w:val="left"/>
              <w:textAlignment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养老参保证明查询：个人可在此查询养老保险参保信息。</w:t>
            </w:r>
          </w:p>
          <w:p w14:paraId="03C4621B">
            <w:pPr>
              <w:keepNext w:val="0"/>
              <w:keepLines w:val="0"/>
              <w:widowControl/>
              <w:suppressLineNumbers w:val="0"/>
              <w:jc w:val="left"/>
              <w:textAlignment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参保证明打印：个人可在此进行参保证明打印。</w:t>
            </w:r>
          </w:p>
          <w:p w14:paraId="3161E150">
            <w:pPr>
              <w:keepNext w:val="0"/>
              <w:keepLines w:val="0"/>
              <w:widowControl/>
              <w:suppressLineNumbers w:val="0"/>
              <w:jc w:val="left"/>
              <w:textAlignment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待遇认证：个人可在此进行养老保险待遇生存认证。</w:t>
            </w:r>
          </w:p>
        </w:tc>
        <w:tc>
          <w:tcPr>
            <w:tcW w:w="1067" w:type="dxa"/>
            <w:shd w:val="clear" w:color="auto" w:fill="auto"/>
            <w:vAlign w:val="center"/>
          </w:tcPr>
          <w:p w14:paraId="7E39E7D8">
            <w:pPr>
              <w:widowControl/>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套</w:t>
            </w:r>
          </w:p>
        </w:tc>
        <w:tc>
          <w:tcPr>
            <w:tcW w:w="1093" w:type="dxa"/>
            <w:shd w:val="clear" w:color="auto" w:fill="auto"/>
            <w:vAlign w:val="center"/>
          </w:tcPr>
          <w:p w14:paraId="59A9FACE">
            <w:pPr>
              <w:widowControl/>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w:t>
            </w:r>
          </w:p>
        </w:tc>
      </w:tr>
      <w:tr w14:paraId="6479B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73" w:hRule="atLeast"/>
        </w:trPr>
        <w:tc>
          <w:tcPr>
            <w:tcW w:w="1578" w:type="dxa"/>
            <w:shd w:val="clear" w:color="auto" w:fill="auto"/>
            <w:vAlign w:val="center"/>
          </w:tcPr>
          <w:p w14:paraId="482E0955">
            <w:pPr>
              <w:widowControl/>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招聘服务系统</w:t>
            </w:r>
          </w:p>
        </w:tc>
        <w:tc>
          <w:tcPr>
            <w:tcW w:w="2064" w:type="dxa"/>
            <w:shd w:val="clear" w:color="auto" w:fill="auto"/>
            <w:vAlign w:val="center"/>
          </w:tcPr>
          <w:p w14:paraId="6A4116B3">
            <w:pPr>
              <w:keepNext w:val="0"/>
              <w:keepLines w:val="0"/>
              <w:widowControl/>
              <w:suppressLineNumbers w:val="0"/>
              <w:jc w:val="center"/>
              <w:textAlignment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招聘信息服务</w:t>
            </w:r>
          </w:p>
        </w:tc>
        <w:tc>
          <w:tcPr>
            <w:tcW w:w="8816" w:type="dxa"/>
            <w:shd w:val="clear" w:color="auto" w:fill="auto"/>
            <w:vAlign w:val="center"/>
          </w:tcPr>
          <w:p w14:paraId="7B5FC23A">
            <w:pPr>
              <w:widowControl/>
              <w:jc w:val="left"/>
              <w:textAlignment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招聘会列表：个人可在此查询正在举办或已经结束的招聘会信息。</w:t>
            </w:r>
          </w:p>
          <w:p w14:paraId="1096C3EB">
            <w:pPr>
              <w:widowControl/>
              <w:jc w:val="left"/>
              <w:textAlignment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招聘会搜索：个人可在此根据筛选条件搜索招聘会信息。</w:t>
            </w:r>
          </w:p>
          <w:p w14:paraId="1C0466B7">
            <w:pPr>
              <w:widowControl/>
              <w:jc w:val="left"/>
              <w:textAlignment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招聘会岗位查看：个人可在此查看参加招聘会的企业发布的岗位信息。</w:t>
            </w:r>
          </w:p>
          <w:p w14:paraId="51919267">
            <w:pPr>
              <w:widowControl/>
              <w:jc w:val="left"/>
              <w:textAlignment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招聘会二维码分享:个人进入招聘会会场后，可点击分享二维码功能，将招聘会分享给其他需要的人。</w:t>
            </w:r>
          </w:p>
        </w:tc>
        <w:tc>
          <w:tcPr>
            <w:tcW w:w="1067" w:type="dxa"/>
            <w:shd w:val="clear" w:color="auto" w:fill="auto"/>
            <w:vAlign w:val="center"/>
          </w:tcPr>
          <w:p w14:paraId="581D154F">
            <w:pPr>
              <w:widowControl/>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套</w:t>
            </w:r>
          </w:p>
        </w:tc>
        <w:tc>
          <w:tcPr>
            <w:tcW w:w="1093" w:type="dxa"/>
            <w:shd w:val="clear" w:color="auto" w:fill="auto"/>
            <w:vAlign w:val="center"/>
          </w:tcPr>
          <w:p w14:paraId="3178E2C7">
            <w:pPr>
              <w:widowControl/>
              <w:jc w:val="center"/>
              <w:textAlignment w:val="center"/>
              <w:rPr>
                <w:rFonts w:hint="eastAsia" w:ascii="宋体" w:hAnsi="宋体" w:eastAsia="宋体" w:cs="宋体"/>
                <w:kern w:val="0"/>
                <w:sz w:val="24"/>
                <w:szCs w:val="24"/>
                <w:lang w:val="en-US" w:eastAsia="zh-CN" w:bidi="ar-SA"/>
              </w:rPr>
            </w:pPr>
          </w:p>
        </w:tc>
      </w:tr>
      <w:tr w14:paraId="4F628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5" w:hRule="atLeast"/>
        </w:trPr>
        <w:tc>
          <w:tcPr>
            <w:tcW w:w="1578" w:type="dxa"/>
            <w:shd w:val="clear" w:color="auto" w:fill="auto"/>
            <w:vAlign w:val="center"/>
          </w:tcPr>
          <w:p w14:paraId="3C5F0083">
            <w:pPr>
              <w:widowControl/>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人社政策服务系统</w:t>
            </w:r>
          </w:p>
        </w:tc>
        <w:tc>
          <w:tcPr>
            <w:tcW w:w="2064" w:type="dxa"/>
            <w:shd w:val="clear" w:color="auto" w:fill="auto"/>
            <w:vAlign w:val="center"/>
          </w:tcPr>
          <w:p w14:paraId="36DC35FA">
            <w:pPr>
              <w:widowControl/>
              <w:jc w:val="center"/>
              <w:textAlignment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政策信息查询展示</w:t>
            </w:r>
          </w:p>
        </w:tc>
        <w:tc>
          <w:tcPr>
            <w:tcW w:w="8816" w:type="dxa"/>
            <w:shd w:val="clear" w:color="auto" w:fill="auto"/>
            <w:vAlign w:val="center"/>
          </w:tcPr>
          <w:p w14:paraId="05BE6B9F">
            <w:pPr>
              <w:widowControl/>
              <w:jc w:val="left"/>
              <w:textAlignment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个人可在此根据筛选条件查询人社部门发布的政策信息。展示人社部门发布的政策信息。</w:t>
            </w:r>
          </w:p>
        </w:tc>
        <w:tc>
          <w:tcPr>
            <w:tcW w:w="1067" w:type="dxa"/>
            <w:shd w:val="clear" w:color="auto" w:fill="auto"/>
            <w:vAlign w:val="center"/>
          </w:tcPr>
          <w:p w14:paraId="104FA5F2">
            <w:pPr>
              <w:widowControl/>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套</w:t>
            </w:r>
          </w:p>
        </w:tc>
        <w:tc>
          <w:tcPr>
            <w:tcW w:w="1093" w:type="dxa"/>
            <w:shd w:val="clear" w:color="auto" w:fill="auto"/>
            <w:vAlign w:val="center"/>
          </w:tcPr>
          <w:p w14:paraId="715FB130">
            <w:pPr>
              <w:widowControl/>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w:t>
            </w:r>
          </w:p>
        </w:tc>
      </w:tr>
      <w:tr w14:paraId="38CAF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5" w:hRule="atLeast"/>
        </w:trPr>
        <w:tc>
          <w:tcPr>
            <w:tcW w:w="1578" w:type="dxa"/>
            <w:shd w:val="clear" w:color="auto" w:fill="auto"/>
            <w:vAlign w:val="top"/>
          </w:tcPr>
          <w:p w14:paraId="1258418E">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  </w:t>
            </w:r>
          </w:p>
          <w:p w14:paraId="345F0B40">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p>
          <w:p w14:paraId="281B0EC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313CD4D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2FF055A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70D78C8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3119D014">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就业创业自助服务系统</w:t>
            </w:r>
          </w:p>
        </w:tc>
        <w:tc>
          <w:tcPr>
            <w:tcW w:w="2064" w:type="dxa"/>
            <w:shd w:val="clear" w:color="auto" w:fill="auto"/>
            <w:vAlign w:val="top"/>
          </w:tcPr>
          <w:p w14:paraId="72FB2304">
            <w:pPr>
              <w:keepNext w:val="0"/>
              <w:keepLines w:val="0"/>
              <w:widowControl/>
              <w:suppressLineNumbers w:val="0"/>
              <w:spacing w:line="720" w:lineRule="auto"/>
              <w:jc w:val="center"/>
              <w:textAlignment w:val="center"/>
              <w:rPr>
                <w:rFonts w:hint="eastAsia" w:ascii="宋体" w:hAnsi="宋体" w:eastAsia="宋体" w:cs="宋体"/>
                <w:kern w:val="0"/>
                <w:sz w:val="24"/>
                <w:szCs w:val="24"/>
                <w:lang w:val="en-US" w:eastAsia="zh-CN" w:bidi="ar-SA"/>
              </w:rPr>
            </w:pPr>
          </w:p>
          <w:p w14:paraId="38D0015D">
            <w:pPr>
              <w:keepNext w:val="0"/>
              <w:keepLines w:val="0"/>
              <w:widowControl/>
              <w:suppressLineNumbers w:val="0"/>
              <w:spacing w:line="720" w:lineRule="auto"/>
              <w:jc w:val="center"/>
              <w:textAlignment w:val="center"/>
              <w:rPr>
                <w:rFonts w:hint="eastAsia" w:ascii="宋体" w:hAnsi="宋体" w:eastAsia="宋体" w:cs="宋体"/>
                <w:kern w:val="0"/>
                <w:sz w:val="24"/>
                <w:szCs w:val="24"/>
                <w:lang w:val="en-US" w:eastAsia="zh-CN" w:bidi="ar-SA"/>
              </w:rPr>
            </w:pPr>
          </w:p>
          <w:p w14:paraId="5411D013">
            <w:pPr>
              <w:keepNext w:val="0"/>
              <w:keepLines w:val="0"/>
              <w:widowControl/>
              <w:suppressLineNumbers w:val="0"/>
              <w:spacing w:line="720" w:lineRule="auto"/>
              <w:jc w:val="center"/>
              <w:textAlignment w:val="center"/>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zh-CN" w:bidi="ar-SA"/>
              </w:rPr>
              <w:t>自助服务系统</w:t>
            </w:r>
          </w:p>
        </w:tc>
        <w:tc>
          <w:tcPr>
            <w:tcW w:w="8816" w:type="dxa"/>
            <w:shd w:val="clear" w:color="auto" w:fill="auto"/>
            <w:vAlign w:val="top"/>
          </w:tcPr>
          <w:p w14:paraId="6248AF9A">
            <w:pPr>
              <w:keepNext w:val="0"/>
              <w:keepLines w:val="0"/>
              <w:widowControl/>
              <w:suppressLineNumbers w:val="0"/>
              <w:jc w:val="left"/>
              <w:textAlignment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自助服务安全身份登录：在保留传统的社保卡、身份证登录的基础上，通过数据赋能，提升基层就业服务效能，小程序扫码认证、登录功能，服务对象就业移动端即可实现实人、实名扫码一键登录。基于互联网应用，对基层应用终端地址、定位范围等做相关安全管理。各基层使用方在申请平台使用时需提供相关终端设备信息和区划范围，平台支持相关安全信息的登记管理工作</w:t>
            </w:r>
          </w:p>
          <w:p w14:paraId="01849E5E">
            <w:pPr>
              <w:keepNext w:val="0"/>
              <w:keepLines w:val="0"/>
              <w:widowControl/>
              <w:suppressLineNumbers w:val="0"/>
              <w:jc w:val="left"/>
              <w:textAlignment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2.人社通用服务功能：点击不同的人社服务模块，即可享受人社领域的不同服务，诸如：就业创业服务、培训服务、养老保险服务、人事人才、个人权益服务以及社会保障卡等服务功能。</w:t>
            </w:r>
          </w:p>
          <w:p w14:paraId="1BB9EABE">
            <w:pPr>
              <w:keepNext w:val="0"/>
              <w:keepLines w:val="0"/>
              <w:widowControl/>
              <w:suppressLineNumbers w:val="0"/>
              <w:jc w:val="left"/>
              <w:textAlignment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劳动者拓展功能：为广大劳动者在自助服务中实现参保证明打印、家门口就业、求职意愿登记、失业金申领、灵活就业社保补贴申请、社保卡申领、招聘会查询、培训推荐、创业担保贷款申请、找工作、拖欠工资投诉等人社服务功能。</w:t>
            </w:r>
          </w:p>
          <w:p w14:paraId="36312C03">
            <w:pPr>
              <w:keepNext w:val="0"/>
              <w:keepLines w:val="0"/>
              <w:widowControl/>
              <w:suppressLineNumbers w:val="0"/>
              <w:jc w:val="left"/>
              <w:textAlignment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4.后台管理：在后台管理端中，管理人员可以动态掌握服务群体、服务流量、服务事项，精准掌握各自助机运行状况、统计自助机的业务办理使用情况形成报表，精确分析运行服务成效。</w:t>
            </w:r>
          </w:p>
          <w:p w14:paraId="2B10F47C">
            <w:pPr>
              <w:keepNext w:val="0"/>
              <w:keepLines w:val="0"/>
              <w:widowControl/>
              <w:suppressLineNumbers w:val="0"/>
              <w:jc w:val="left"/>
              <w:textAlignment w:val="center"/>
              <w:rPr>
                <w:rFonts w:hint="eastAsia" w:ascii="宋体" w:hAnsi="宋体" w:eastAsia="宋体" w:cs="宋体"/>
                <w:kern w:val="0"/>
                <w:sz w:val="24"/>
                <w:szCs w:val="24"/>
                <w:lang w:val="en-US" w:eastAsia="en-US" w:bidi="ar-SA"/>
              </w:rPr>
            </w:pPr>
          </w:p>
        </w:tc>
        <w:tc>
          <w:tcPr>
            <w:tcW w:w="1067" w:type="dxa"/>
            <w:shd w:val="clear" w:color="auto" w:fill="auto"/>
            <w:vAlign w:val="top"/>
          </w:tcPr>
          <w:p w14:paraId="7B3521C9">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p>
          <w:p w14:paraId="7ADBF4E5">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p>
          <w:p w14:paraId="4910FFEF">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p>
          <w:p w14:paraId="563FBF92">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p>
          <w:p w14:paraId="60B3CF84">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p>
          <w:p w14:paraId="5C9D261E">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p>
          <w:p w14:paraId="42E34147">
            <w:pPr>
              <w:keepNext w:val="0"/>
              <w:keepLines w:val="0"/>
              <w:widowControl/>
              <w:suppressLineNumbers w:val="0"/>
              <w:jc w:val="both"/>
              <w:textAlignment w:val="center"/>
              <w:rPr>
                <w:rFonts w:hint="eastAsia" w:ascii="宋体" w:hAnsi="宋体" w:eastAsia="宋体" w:cs="宋体"/>
                <w:kern w:val="0"/>
                <w:sz w:val="24"/>
                <w:szCs w:val="24"/>
                <w:lang w:val="en-US" w:eastAsia="zh-CN" w:bidi="ar-SA"/>
              </w:rPr>
            </w:pPr>
          </w:p>
          <w:p w14:paraId="27F125F8">
            <w:pPr>
              <w:keepNext w:val="0"/>
              <w:keepLines w:val="0"/>
              <w:widowControl/>
              <w:suppressLineNumbers w:val="0"/>
              <w:jc w:val="center"/>
              <w:textAlignment w:val="center"/>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zh-CN" w:bidi="ar-SA"/>
              </w:rPr>
              <w:t>套</w:t>
            </w:r>
          </w:p>
        </w:tc>
        <w:tc>
          <w:tcPr>
            <w:tcW w:w="1093" w:type="dxa"/>
            <w:shd w:val="clear" w:color="auto" w:fill="auto"/>
            <w:vAlign w:val="top"/>
          </w:tcPr>
          <w:p w14:paraId="1ED11F69">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p>
          <w:p w14:paraId="1FD5EF55">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p>
          <w:p w14:paraId="1770A29F">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p>
          <w:p w14:paraId="0D439BF1">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p>
          <w:p w14:paraId="30E9B18D">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p>
          <w:p w14:paraId="1F05782B">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p>
          <w:p w14:paraId="5C51EDC9">
            <w:pPr>
              <w:keepNext w:val="0"/>
              <w:keepLines w:val="0"/>
              <w:widowControl/>
              <w:suppressLineNumbers w:val="0"/>
              <w:jc w:val="both"/>
              <w:textAlignment w:val="center"/>
              <w:rPr>
                <w:rFonts w:hint="eastAsia" w:ascii="宋体" w:hAnsi="宋体" w:eastAsia="宋体" w:cs="宋体"/>
                <w:kern w:val="0"/>
                <w:sz w:val="24"/>
                <w:szCs w:val="24"/>
                <w:lang w:val="en-US" w:eastAsia="zh-CN" w:bidi="ar-SA"/>
              </w:rPr>
            </w:pPr>
          </w:p>
          <w:p w14:paraId="1BF4B2DA">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w:t>
            </w:r>
          </w:p>
        </w:tc>
      </w:tr>
    </w:tbl>
    <w:p w14:paraId="5CD48E74">
      <w:pPr>
        <w:rPr>
          <w:rFonts w:hint="default"/>
          <w:lang w:val="en-US" w:eastAsia="zh-CN"/>
        </w:rPr>
      </w:pPr>
    </w:p>
    <w:p w14:paraId="3151D490">
      <w:pPr>
        <w:rPr>
          <w:rFonts w:hint="default"/>
          <w:lang w:val="en-US" w:eastAsia="zh-CN"/>
        </w:rPr>
      </w:pPr>
    </w:p>
    <w:p w14:paraId="3C9BE133">
      <w:pPr>
        <w:rPr>
          <w:rFonts w:hint="default"/>
          <w:lang w:val="en-US" w:eastAsia="zh-CN"/>
        </w:rPr>
      </w:pPr>
    </w:p>
    <w:p w14:paraId="6B09ABBC">
      <w:pPr>
        <w:rPr>
          <w:rFonts w:hint="default"/>
          <w:lang w:val="en-US" w:eastAsia="zh-CN"/>
        </w:rPr>
      </w:pPr>
    </w:p>
    <w:p w14:paraId="577BD0C9">
      <w:pPr>
        <w:pStyle w:val="2"/>
        <w:spacing w:before="0" w:after="0" w:line="480" w:lineRule="auto"/>
        <w:ind w:firstLine="883" w:firstLineChars="200"/>
        <w:jc w:val="both"/>
        <w:rPr>
          <w:rFonts w:hint="eastAsia" w:ascii="宋体" w:hAnsi="宋体"/>
          <w:kern w:val="0"/>
        </w:rPr>
      </w:pPr>
      <w:r>
        <w:rPr>
          <w:rFonts w:hint="eastAsia" w:ascii="宋体" w:hAnsi="宋体"/>
          <w:kern w:val="0"/>
        </w:rPr>
        <w:t>第四章   商务要求</w:t>
      </w:r>
    </w:p>
    <w:p w14:paraId="7E74B785">
      <w:pPr>
        <w:spacing w:line="480" w:lineRule="exact"/>
        <w:ind w:firstLine="482" w:firstLineChars="200"/>
        <w:rPr>
          <w:rFonts w:hint="eastAsia" w:ascii="宋体" w:hAnsi="宋体"/>
          <w:b/>
          <w:sz w:val="24"/>
        </w:rPr>
      </w:pPr>
      <w:r>
        <w:rPr>
          <w:rFonts w:hint="eastAsia" w:ascii="宋体" w:hAnsi="宋体"/>
          <w:b/>
          <w:sz w:val="24"/>
        </w:rPr>
        <w:t>一、</w:t>
      </w:r>
      <w:r>
        <w:rPr>
          <w:rFonts w:hint="eastAsia" w:ascii="宋体" w:hAnsi="宋体"/>
          <w:b/>
          <w:sz w:val="24"/>
          <w:lang w:val="en-US" w:eastAsia="zh-CN"/>
        </w:rPr>
        <w:t>服务</w:t>
      </w:r>
      <w:r>
        <w:rPr>
          <w:rFonts w:hint="eastAsia" w:ascii="宋体" w:hAnsi="宋体"/>
          <w:b/>
          <w:sz w:val="24"/>
        </w:rPr>
        <w:t>时间及地点：</w:t>
      </w:r>
      <w:bookmarkStart w:id="0" w:name="_Toc167712839"/>
      <w:bookmarkStart w:id="1" w:name="_Toc167714037"/>
      <w:bookmarkStart w:id="2" w:name="_Toc167715234"/>
    </w:p>
    <w:p w14:paraId="35008090">
      <w:pPr>
        <w:pStyle w:val="6"/>
        <w:spacing w:line="480" w:lineRule="exact"/>
        <w:ind w:firstLine="840" w:firstLineChars="350"/>
        <w:rPr>
          <w:rFonts w:hint="default" w:hAnsi="宋体"/>
          <w:sz w:val="24"/>
          <w:szCs w:val="24"/>
          <w:lang w:val="en-US"/>
        </w:rPr>
      </w:pPr>
      <w:r>
        <w:rPr>
          <w:rFonts w:hint="eastAsia" w:hAnsi="宋体"/>
          <w:sz w:val="24"/>
          <w:szCs w:val="24"/>
        </w:rPr>
        <w:t>1、</w:t>
      </w:r>
      <w:bookmarkEnd w:id="0"/>
      <w:bookmarkEnd w:id="1"/>
      <w:bookmarkEnd w:id="2"/>
      <w:r>
        <w:rPr>
          <w:rFonts w:hint="eastAsia" w:hAnsi="宋体"/>
          <w:sz w:val="24"/>
          <w:szCs w:val="24"/>
          <w:lang w:val="en-US" w:eastAsia="zh-CN"/>
        </w:rPr>
        <w:t>交货</w:t>
      </w:r>
      <w:r>
        <w:rPr>
          <w:rFonts w:hint="eastAsia" w:hAnsi="宋体"/>
          <w:sz w:val="24"/>
          <w:szCs w:val="24"/>
        </w:rPr>
        <w:t xml:space="preserve">时间： </w:t>
      </w:r>
      <w:r>
        <w:rPr>
          <w:rFonts w:hint="eastAsia" w:hAnsi="宋体"/>
          <w:sz w:val="24"/>
          <w:szCs w:val="24"/>
          <w:lang w:val="en-US" w:eastAsia="zh-CN"/>
        </w:rPr>
        <w:t>自合同签订之日起60个日历日</w:t>
      </w:r>
    </w:p>
    <w:p w14:paraId="4F92069A">
      <w:pPr>
        <w:adjustRightInd w:val="0"/>
        <w:snapToGrid w:val="0"/>
        <w:spacing w:line="500" w:lineRule="exact"/>
        <w:ind w:firstLine="588" w:firstLineChars="245"/>
        <w:rPr>
          <w:rFonts w:hint="eastAsia" w:ascii="宋体" w:hAnsi="宋体"/>
          <w:color w:val="auto"/>
          <w:sz w:val="24"/>
        </w:rPr>
      </w:pPr>
      <w:r>
        <w:rPr>
          <w:rFonts w:hint="eastAsia" w:ascii="宋体" w:hAnsi="宋体"/>
          <w:sz w:val="24"/>
        </w:rPr>
        <w:t xml:space="preserve">  2、地    点：</w:t>
      </w:r>
      <w:r>
        <w:rPr>
          <w:rFonts w:hint="eastAsia" w:ascii="宋体" w:hAnsi="宋体"/>
          <w:color w:val="auto"/>
          <w:sz w:val="24"/>
        </w:rPr>
        <w:t xml:space="preserve"> </w:t>
      </w:r>
      <w:r>
        <w:rPr>
          <w:rFonts w:hint="eastAsia" w:ascii="宋体" w:hAnsi="宋体" w:cs="宋体"/>
          <w:kern w:val="0"/>
          <w:sz w:val="24"/>
        </w:rPr>
        <w:t xml:space="preserve"> </w:t>
      </w:r>
      <w:r>
        <w:rPr>
          <w:rFonts w:hint="eastAsia" w:ascii="宋体" w:hAnsi="宋体"/>
          <w:spacing w:val="-2"/>
          <w:kern w:val="0"/>
          <w:sz w:val="24"/>
          <w:lang w:val="en-US" w:eastAsia="zh-CN"/>
        </w:rPr>
        <w:t>延川县人力资源和社会保障局</w:t>
      </w:r>
      <w:r>
        <w:rPr>
          <w:rFonts w:hint="eastAsia" w:ascii="宋体" w:hAnsi="宋体"/>
          <w:color w:val="auto"/>
          <w:sz w:val="24"/>
        </w:rPr>
        <w:t>指定地点。</w:t>
      </w:r>
    </w:p>
    <w:p w14:paraId="1E7348D0">
      <w:pPr>
        <w:adjustRightInd w:val="0"/>
        <w:snapToGrid w:val="0"/>
        <w:spacing w:line="500" w:lineRule="exact"/>
        <w:ind w:firstLine="482" w:firstLineChars="200"/>
        <w:rPr>
          <w:rFonts w:hint="eastAsia" w:ascii="宋体" w:hAnsi="宋体"/>
          <w:b/>
          <w:sz w:val="24"/>
        </w:rPr>
      </w:pPr>
      <w:r>
        <w:rPr>
          <w:rFonts w:hint="eastAsia" w:ascii="宋体" w:hAnsi="宋体"/>
          <w:b/>
          <w:sz w:val="24"/>
          <w:lang w:eastAsia="zh-CN"/>
        </w:rPr>
        <w:t>二</w:t>
      </w:r>
      <w:r>
        <w:rPr>
          <w:rFonts w:hint="eastAsia" w:ascii="宋体" w:hAnsi="宋体"/>
          <w:b/>
          <w:sz w:val="24"/>
        </w:rPr>
        <w:t>、</w:t>
      </w:r>
      <w:r>
        <w:rPr>
          <w:rFonts w:hint="eastAsia" w:ascii="宋体" w:hAnsi="宋体"/>
          <w:b/>
          <w:sz w:val="24"/>
          <w:lang w:val="en-US" w:eastAsia="zh-CN"/>
        </w:rPr>
        <w:t>项目建设</w:t>
      </w:r>
      <w:r>
        <w:rPr>
          <w:rFonts w:hint="eastAsia" w:ascii="宋体" w:hAnsi="宋体"/>
          <w:b/>
          <w:sz w:val="24"/>
        </w:rPr>
        <w:t>要求：</w:t>
      </w:r>
    </w:p>
    <w:p w14:paraId="4CB49050">
      <w:pPr>
        <w:adjustRightInd w:val="0"/>
        <w:snapToGrid w:val="0"/>
        <w:spacing w:line="500" w:lineRule="exact"/>
        <w:ind w:firstLine="828" w:firstLineChars="345"/>
        <w:rPr>
          <w:rFonts w:hint="eastAsia" w:ascii="宋体" w:hAnsi="宋体"/>
          <w:sz w:val="24"/>
        </w:rPr>
      </w:pPr>
      <w:r>
        <w:rPr>
          <w:rFonts w:hint="eastAsia" w:ascii="宋体" w:hAnsi="宋体"/>
          <w:sz w:val="24"/>
          <w:lang w:val="en-US" w:eastAsia="zh-CN"/>
        </w:rPr>
        <w:t>项目建设达到正常使用的时间</w:t>
      </w:r>
      <w:r>
        <w:rPr>
          <w:rFonts w:hint="eastAsia" w:ascii="宋体" w:hAnsi="宋体"/>
          <w:sz w:val="24"/>
        </w:rPr>
        <w:t>：</w:t>
      </w:r>
      <w:r>
        <w:rPr>
          <w:rFonts w:hint="eastAsia" w:ascii="宋体" w:hAnsi="宋体"/>
          <w:sz w:val="24"/>
          <w:lang w:eastAsia="zh-CN"/>
        </w:rPr>
        <w:t>合同中商议决定。</w:t>
      </w:r>
    </w:p>
    <w:p w14:paraId="59077B55">
      <w:pPr>
        <w:spacing w:line="520" w:lineRule="exact"/>
        <w:ind w:firstLine="482" w:firstLineChars="200"/>
        <w:rPr>
          <w:rFonts w:hint="eastAsia" w:ascii="宋体" w:hAnsi="宋体" w:eastAsia="宋体"/>
          <w:sz w:val="24"/>
          <w:lang w:eastAsia="zh-CN"/>
        </w:rPr>
      </w:pPr>
      <w:r>
        <w:rPr>
          <w:rFonts w:hint="eastAsia" w:ascii="宋体" w:hAnsi="宋体"/>
          <w:b/>
          <w:sz w:val="24"/>
          <w:lang w:eastAsia="zh-CN"/>
        </w:rPr>
        <w:t>三</w:t>
      </w:r>
      <w:r>
        <w:rPr>
          <w:rFonts w:hint="eastAsia" w:ascii="宋体" w:hAnsi="宋体"/>
          <w:b/>
          <w:sz w:val="24"/>
        </w:rPr>
        <w:t>、付款方式：</w:t>
      </w:r>
      <w:r>
        <w:rPr>
          <w:rFonts w:hint="eastAsia" w:ascii="宋体" w:hAnsi="宋体"/>
          <w:b/>
          <w:sz w:val="24"/>
          <w:lang w:eastAsia="zh-CN"/>
        </w:rPr>
        <w:t>合同中商议决定。</w:t>
      </w:r>
    </w:p>
    <w:p w14:paraId="6B83A1FF">
      <w:pPr>
        <w:tabs>
          <w:tab w:val="left" w:pos="3918"/>
        </w:tabs>
        <w:adjustRightInd w:val="0"/>
        <w:snapToGrid w:val="0"/>
        <w:spacing w:line="500" w:lineRule="exact"/>
        <w:ind w:firstLine="472" w:firstLineChars="196"/>
        <w:rPr>
          <w:rFonts w:hint="eastAsia" w:ascii="宋体" w:hAnsi="宋体"/>
          <w:b/>
          <w:sz w:val="24"/>
        </w:rPr>
      </w:pPr>
      <w:r>
        <w:rPr>
          <w:rFonts w:hint="eastAsia" w:ascii="宋体" w:hAnsi="宋体"/>
          <w:b/>
          <w:sz w:val="24"/>
          <w:lang w:eastAsia="zh-CN"/>
        </w:rPr>
        <w:t>四</w:t>
      </w:r>
      <w:r>
        <w:rPr>
          <w:rFonts w:hint="eastAsia" w:ascii="宋体" w:hAnsi="宋体"/>
          <w:b/>
          <w:sz w:val="24"/>
        </w:rPr>
        <w:t>、验收</w:t>
      </w:r>
      <w:bookmarkStart w:id="3" w:name="_Toc167715238"/>
      <w:bookmarkStart w:id="4" w:name="_Toc167714041"/>
      <w:bookmarkStart w:id="5" w:name="_Toc167712843"/>
      <w:r>
        <w:rPr>
          <w:rFonts w:hint="eastAsia" w:ascii="宋体" w:hAnsi="宋体"/>
          <w:b/>
          <w:sz w:val="24"/>
        </w:rPr>
        <w:t>:</w:t>
      </w:r>
      <w:r>
        <w:rPr>
          <w:rFonts w:hint="eastAsia" w:ascii="宋体" w:hAnsi="宋体"/>
          <w:b/>
          <w:sz w:val="24"/>
        </w:rPr>
        <w:tab/>
      </w:r>
    </w:p>
    <w:p w14:paraId="0E1A77EA">
      <w:pPr>
        <w:adjustRightInd w:val="0"/>
        <w:snapToGrid w:val="0"/>
        <w:spacing w:line="500" w:lineRule="exact"/>
        <w:ind w:firstLine="470" w:firstLineChars="196"/>
        <w:rPr>
          <w:rFonts w:hint="eastAsia" w:ascii="宋体" w:hAnsi="宋体"/>
          <w:sz w:val="24"/>
        </w:rPr>
      </w:pPr>
      <w:r>
        <w:rPr>
          <w:rFonts w:hint="eastAsia" w:ascii="宋体" w:hAnsi="宋体"/>
          <w:sz w:val="24"/>
        </w:rPr>
        <w:t>1、 项目验收分初验和终验:</w:t>
      </w:r>
      <w:bookmarkEnd w:id="3"/>
      <w:bookmarkEnd w:id="4"/>
      <w:bookmarkEnd w:id="5"/>
      <w:bookmarkStart w:id="6" w:name="_Toc167712844"/>
      <w:bookmarkStart w:id="7" w:name="_Toc167714042"/>
      <w:bookmarkStart w:id="8" w:name="_Toc167715239"/>
    </w:p>
    <w:bookmarkEnd w:id="6"/>
    <w:bookmarkEnd w:id="7"/>
    <w:bookmarkEnd w:id="8"/>
    <w:p w14:paraId="089FB55E">
      <w:pPr>
        <w:spacing w:line="500" w:lineRule="exact"/>
        <w:ind w:firstLine="480" w:firstLineChars="200"/>
        <w:rPr>
          <w:rFonts w:hint="eastAsia" w:ascii="宋体" w:hAnsi="宋体"/>
          <w:sz w:val="24"/>
        </w:rPr>
      </w:pPr>
      <w:bookmarkStart w:id="9" w:name="_Toc167714044"/>
      <w:bookmarkStart w:id="10" w:name="_Toc167712846"/>
      <w:bookmarkStart w:id="11" w:name="_Toc167715241"/>
      <w:r>
        <w:rPr>
          <w:rFonts w:hint="eastAsia" w:ascii="宋体" w:hAnsi="宋体"/>
          <w:sz w:val="24"/>
        </w:rPr>
        <w:t>初验：</w:t>
      </w:r>
      <w:r>
        <w:rPr>
          <w:rFonts w:hint="eastAsia" w:ascii="宋体" w:hAnsi="宋体"/>
          <w:sz w:val="24"/>
          <w:lang w:val="en-US" w:eastAsia="zh-CN"/>
        </w:rPr>
        <w:t>项目建设好</w:t>
      </w:r>
      <w:r>
        <w:rPr>
          <w:rFonts w:hint="eastAsia" w:ascii="宋体" w:hAnsi="宋体"/>
          <w:sz w:val="24"/>
        </w:rPr>
        <w:t>后，由使用单位根据合同对名称、品牌、规格、型号、</w:t>
      </w:r>
      <w:r>
        <w:rPr>
          <w:rFonts w:hint="eastAsia" w:ascii="宋体" w:hAnsi="宋体"/>
          <w:sz w:val="24"/>
          <w:lang w:val="en-US" w:eastAsia="zh-CN"/>
        </w:rPr>
        <w:t>等</w:t>
      </w:r>
      <w:r>
        <w:rPr>
          <w:rFonts w:hint="eastAsia" w:ascii="宋体" w:hAnsi="宋体"/>
          <w:sz w:val="24"/>
        </w:rPr>
        <w:t>进行检查。</w:t>
      </w:r>
    </w:p>
    <w:p w14:paraId="74467175">
      <w:pPr>
        <w:spacing w:line="500" w:lineRule="exact"/>
        <w:ind w:firstLine="480" w:firstLineChars="200"/>
        <w:rPr>
          <w:rFonts w:hint="eastAsia" w:ascii="宋体" w:hAnsi="宋体"/>
          <w:sz w:val="24"/>
        </w:rPr>
      </w:pPr>
      <w:r>
        <w:rPr>
          <w:rFonts w:hint="eastAsia" w:ascii="宋体" w:hAnsi="宋体"/>
          <w:sz w:val="24"/>
        </w:rPr>
        <w:t>终验：</w:t>
      </w:r>
      <w:r>
        <w:rPr>
          <w:rFonts w:hint="eastAsia" w:ascii="宋体" w:hAnsi="宋体"/>
          <w:sz w:val="24"/>
          <w:lang w:val="en-US" w:eastAsia="zh-CN"/>
        </w:rPr>
        <w:t>项目建设</w:t>
      </w:r>
      <w:r>
        <w:rPr>
          <w:rFonts w:hint="eastAsia" w:ascii="宋体" w:hAnsi="宋体"/>
          <w:sz w:val="24"/>
        </w:rPr>
        <w:t>完毕，正常使用</w:t>
      </w:r>
      <w:r>
        <w:rPr>
          <w:rFonts w:hint="eastAsia" w:ascii="宋体" w:hAnsi="宋体"/>
          <w:sz w:val="24"/>
          <w:lang w:val="en-US" w:eastAsia="zh-CN"/>
        </w:rPr>
        <w:t>10</w:t>
      </w:r>
      <w:r>
        <w:rPr>
          <w:rFonts w:hint="eastAsia" w:ascii="宋体" w:hAnsi="宋体"/>
          <w:sz w:val="24"/>
        </w:rPr>
        <w:t>个日历日后，由采购人、使用单位进行终验（最终验收），合格后签发《终验合格单》。</w:t>
      </w:r>
      <w:r>
        <w:rPr>
          <w:rFonts w:hint="eastAsia" w:ascii="宋体" w:hAnsi="宋体"/>
          <w:sz w:val="24"/>
        </w:rPr>
        <w:cr/>
      </w:r>
      <w:r>
        <w:rPr>
          <w:rFonts w:hint="eastAsia" w:ascii="宋体" w:hAnsi="宋体"/>
          <w:sz w:val="24"/>
        </w:rPr>
        <w:t xml:space="preserve">    2、验收不合格的成交供应商，必须在接到通知后7个日历日内确保通过验收。如接到通知后7个日历日内验收仍不合格，采购人可提出索赔或取消其</w:t>
      </w:r>
      <w:r>
        <w:rPr>
          <w:rFonts w:hint="eastAsia" w:ascii="宋体" w:hAnsi="宋体"/>
          <w:sz w:val="24"/>
          <w:lang w:val="en-US" w:eastAsia="zh-CN"/>
        </w:rPr>
        <w:t>服务</w:t>
      </w:r>
      <w:r>
        <w:rPr>
          <w:rFonts w:hint="eastAsia" w:ascii="宋体" w:hAnsi="宋体"/>
          <w:sz w:val="24"/>
        </w:rPr>
        <w:t>合同。采购代理机构将把成交资格授予评审排序下一名的成交供应商。</w:t>
      </w:r>
    </w:p>
    <w:p w14:paraId="3A71BE68">
      <w:pPr>
        <w:adjustRightInd w:val="0"/>
        <w:snapToGrid w:val="0"/>
        <w:spacing w:line="500" w:lineRule="exact"/>
        <w:ind w:firstLine="470" w:firstLineChars="196"/>
        <w:rPr>
          <w:rFonts w:hint="eastAsia" w:ascii="宋体" w:hAnsi="宋体"/>
          <w:sz w:val="24"/>
        </w:rPr>
      </w:pPr>
      <w:r>
        <w:rPr>
          <w:rFonts w:hint="eastAsia" w:ascii="宋体" w:hAnsi="宋体"/>
          <w:sz w:val="24"/>
        </w:rPr>
        <w:t>3、验收依据</w:t>
      </w:r>
      <w:bookmarkEnd w:id="9"/>
      <w:bookmarkEnd w:id="10"/>
      <w:bookmarkEnd w:id="11"/>
      <w:bookmarkStart w:id="12" w:name="_Toc167715242"/>
      <w:bookmarkStart w:id="13" w:name="_Toc167714045"/>
      <w:bookmarkStart w:id="14" w:name="_Toc167712847"/>
    </w:p>
    <w:p w14:paraId="1B379870">
      <w:pPr>
        <w:adjustRightInd w:val="0"/>
        <w:snapToGrid w:val="0"/>
        <w:spacing w:line="500" w:lineRule="exact"/>
        <w:ind w:firstLine="470" w:firstLineChars="196"/>
        <w:rPr>
          <w:rFonts w:hint="eastAsia" w:ascii="宋体" w:hAnsi="宋体"/>
          <w:sz w:val="24"/>
        </w:rPr>
      </w:pPr>
      <w:r>
        <w:rPr>
          <w:rFonts w:hint="eastAsia" w:ascii="宋体" w:hAnsi="宋体"/>
          <w:sz w:val="24"/>
        </w:rPr>
        <w:t>（1）合同文本及合同补充文件（条款）</w:t>
      </w:r>
      <w:bookmarkEnd w:id="12"/>
      <w:bookmarkEnd w:id="13"/>
      <w:bookmarkEnd w:id="14"/>
      <w:r>
        <w:rPr>
          <w:rFonts w:hint="eastAsia" w:ascii="宋体" w:hAnsi="宋体"/>
          <w:sz w:val="24"/>
        </w:rPr>
        <w:t xml:space="preserve">。 </w:t>
      </w:r>
    </w:p>
    <w:p w14:paraId="656A5066">
      <w:pPr>
        <w:adjustRightInd w:val="0"/>
        <w:snapToGrid w:val="0"/>
        <w:spacing w:line="500" w:lineRule="exact"/>
        <w:ind w:firstLine="470" w:firstLineChars="196"/>
        <w:rPr>
          <w:rFonts w:hint="eastAsia" w:ascii="宋体" w:hAnsi="宋体"/>
          <w:sz w:val="24"/>
        </w:rPr>
      </w:pPr>
      <w:r>
        <w:rPr>
          <w:rFonts w:hint="eastAsia" w:ascii="宋体" w:hAnsi="宋体"/>
          <w:sz w:val="24"/>
        </w:rPr>
        <w:t>（2）产品的合法来源渠道证明文件。</w:t>
      </w:r>
    </w:p>
    <w:p w14:paraId="2788CC73">
      <w:pPr>
        <w:adjustRightInd w:val="0"/>
        <w:snapToGrid w:val="0"/>
        <w:spacing w:line="500" w:lineRule="exact"/>
        <w:ind w:firstLine="470" w:firstLineChars="196"/>
        <w:rPr>
          <w:rFonts w:hint="eastAsia" w:ascii="宋体" w:hAnsi="宋体"/>
          <w:sz w:val="24"/>
        </w:rPr>
      </w:pPr>
      <w:r>
        <w:rPr>
          <w:rFonts w:hint="eastAsia" w:ascii="宋体" w:hAnsi="宋体"/>
          <w:sz w:val="24"/>
        </w:rPr>
        <w:t>（3）磋商文件。</w:t>
      </w:r>
    </w:p>
    <w:p w14:paraId="4C156369">
      <w:pPr>
        <w:adjustRightInd w:val="0"/>
        <w:snapToGrid w:val="0"/>
        <w:spacing w:line="500" w:lineRule="exact"/>
        <w:ind w:firstLine="470" w:firstLineChars="196"/>
        <w:rPr>
          <w:rFonts w:hint="eastAsia" w:ascii="宋体" w:hAnsi="宋体"/>
          <w:sz w:val="24"/>
        </w:rPr>
      </w:pPr>
      <w:r>
        <w:rPr>
          <w:rFonts w:hint="eastAsia" w:ascii="宋体" w:hAnsi="宋体"/>
          <w:sz w:val="24"/>
        </w:rPr>
        <w:t>（4）成交供应商的竞争性磋商响应文件。</w:t>
      </w:r>
    </w:p>
    <w:p w14:paraId="4C64C41C">
      <w:pPr>
        <w:adjustRightInd w:val="0"/>
        <w:snapToGrid w:val="0"/>
        <w:spacing w:line="500" w:lineRule="exact"/>
        <w:ind w:firstLine="470" w:firstLineChars="196"/>
        <w:rPr>
          <w:rFonts w:hint="eastAsia" w:ascii="宋体" w:hAnsi="宋体"/>
          <w:sz w:val="24"/>
        </w:rPr>
      </w:pPr>
      <w:r>
        <w:rPr>
          <w:rFonts w:hint="eastAsia" w:ascii="宋体" w:hAnsi="宋体"/>
          <w:sz w:val="24"/>
        </w:rPr>
        <w:t>（5）合同货物清单。</w:t>
      </w:r>
    </w:p>
    <w:p w14:paraId="06584AB3">
      <w:pPr>
        <w:spacing w:line="480" w:lineRule="exact"/>
        <w:rPr>
          <w:rFonts w:hint="eastAsia" w:ascii="宋体" w:hAnsi="宋体"/>
          <w:b/>
          <w:sz w:val="24"/>
        </w:rPr>
      </w:pPr>
      <w:bookmarkStart w:id="15" w:name="_Toc167714047"/>
      <w:bookmarkStart w:id="16" w:name="_Toc167715244"/>
      <w:bookmarkStart w:id="17" w:name="_Toc167712849"/>
      <w:r>
        <w:rPr>
          <w:rFonts w:hint="eastAsia" w:ascii="宋体" w:hAnsi="宋体"/>
          <w:b/>
          <w:sz w:val="24"/>
          <w:lang w:eastAsia="zh-CN"/>
        </w:rPr>
        <w:t>五</w:t>
      </w:r>
      <w:bookmarkEnd w:id="15"/>
      <w:bookmarkEnd w:id="16"/>
      <w:bookmarkEnd w:id="17"/>
      <w:r>
        <w:rPr>
          <w:rFonts w:hint="eastAsia" w:ascii="宋体" w:hAnsi="宋体"/>
          <w:b/>
          <w:sz w:val="24"/>
        </w:rPr>
        <w:t>、合同实施：</w:t>
      </w:r>
      <w:bookmarkStart w:id="18" w:name="_Toc167714067"/>
      <w:bookmarkStart w:id="19" w:name="_Toc167715264"/>
      <w:bookmarkStart w:id="20" w:name="_Toc167712869"/>
    </w:p>
    <w:bookmarkEnd w:id="18"/>
    <w:bookmarkEnd w:id="19"/>
    <w:bookmarkEnd w:id="20"/>
    <w:p w14:paraId="3283DB2F">
      <w:pPr>
        <w:spacing w:line="480" w:lineRule="exact"/>
        <w:ind w:firstLine="480" w:firstLineChars="200"/>
        <w:rPr>
          <w:rFonts w:hint="eastAsia" w:ascii="宋体" w:hAnsi="宋体"/>
          <w:sz w:val="24"/>
        </w:rPr>
      </w:pPr>
      <w:r>
        <w:rPr>
          <w:rFonts w:hint="eastAsia" w:ascii="宋体" w:hAnsi="宋体"/>
          <w:sz w:val="24"/>
        </w:rPr>
        <w:t>1 、成交人应在合同签订后</w:t>
      </w:r>
      <w:r>
        <w:rPr>
          <w:rFonts w:hint="eastAsia" w:ascii="宋体" w:hAnsi="宋体"/>
          <w:sz w:val="24"/>
          <w:lang w:val="en-US" w:eastAsia="zh-CN"/>
        </w:rPr>
        <w:t>2</w:t>
      </w:r>
      <w:r>
        <w:rPr>
          <w:rFonts w:hint="eastAsia" w:ascii="宋体" w:hAnsi="宋体"/>
          <w:sz w:val="24"/>
        </w:rPr>
        <w:t>个日历日内安排人员与使用单位就</w:t>
      </w:r>
      <w:r>
        <w:rPr>
          <w:rFonts w:hint="eastAsia" w:ascii="宋体" w:hAnsi="宋体"/>
          <w:sz w:val="24"/>
          <w:lang w:val="en-US" w:eastAsia="zh-CN"/>
        </w:rPr>
        <w:t>平台建设</w:t>
      </w:r>
      <w:r>
        <w:rPr>
          <w:rFonts w:hint="eastAsia" w:ascii="宋体" w:hAnsi="宋体"/>
          <w:sz w:val="24"/>
        </w:rPr>
        <w:t>等工作进行安排、部署。</w:t>
      </w:r>
    </w:p>
    <w:p w14:paraId="25815D12">
      <w:pPr>
        <w:spacing w:line="480" w:lineRule="exact"/>
        <w:ind w:firstLine="480" w:firstLineChars="200"/>
        <w:rPr>
          <w:rFonts w:hint="eastAsia" w:ascii="宋体" w:hAnsi="宋体"/>
          <w:sz w:val="24"/>
        </w:rPr>
      </w:pPr>
      <w:r>
        <w:rPr>
          <w:rFonts w:hint="eastAsia" w:ascii="宋体" w:hAnsi="宋体"/>
          <w:sz w:val="24"/>
        </w:rPr>
        <w:t>2 、若未能完成合同规定的义务，由此对采购人造成的延误和一切损失，由成交人承担和赔偿。</w:t>
      </w:r>
    </w:p>
    <w:p w14:paraId="16ADD21F">
      <w:pPr>
        <w:spacing w:line="480" w:lineRule="exact"/>
        <w:ind w:firstLine="482" w:firstLineChars="200"/>
        <w:rPr>
          <w:rFonts w:hint="eastAsia" w:ascii="宋体" w:hAnsi="宋体"/>
          <w:b/>
          <w:sz w:val="24"/>
        </w:rPr>
      </w:pPr>
      <w:r>
        <w:rPr>
          <w:rFonts w:hint="eastAsia" w:ascii="宋体" w:hAnsi="宋体"/>
          <w:b/>
          <w:sz w:val="24"/>
          <w:lang w:eastAsia="zh-CN"/>
        </w:rPr>
        <w:t>六</w:t>
      </w:r>
      <w:r>
        <w:rPr>
          <w:rFonts w:hint="eastAsia" w:ascii="宋体" w:hAnsi="宋体"/>
          <w:b/>
          <w:sz w:val="24"/>
        </w:rPr>
        <w:t>、违约责任：</w:t>
      </w:r>
    </w:p>
    <w:p w14:paraId="51E38873">
      <w:pPr>
        <w:spacing w:line="480" w:lineRule="exact"/>
        <w:ind w:firstLine="480" w:firstLineChars="200"/>
        <w:rPr>
          <w:rFonts w:hint="eastAsia" w:ascii="宋体" w:hAnsi="宋体"/>
          <w:sz w:val="24"/>
        </w:rPr>
      </w:pPr>
      <w:r>
        <w:rPr>
          <w:rFonts w:hint="eastAsia" w:ascii="宋体" w:hAnsi="宋体"/>
          <w:sz w:val="24"/>
        </w:rPr>
        <w:t>1、按《中华人民共和国合同法》中的相关条款执行。</w:t>
      </w:r>
    </w:p>
    <w:p w14:paraId="2492A53F">
      <w:pPr>
        <w:spacing w:line="480" w:lineRule="exact"/>
        <w:ind w:firstLine="480" w:firstLineChars="200"/>
        <w:rPr>
          <w:rFonts w:hint="eastAsia" w:ascii="宋体" w:hAnsi="宋体"/>
          <w:sz w:val="24"/>
        </w:rPr>
      </w:pPr>
      <w:r>
        <w:rPr>
          <w:rFonts w:hint="eastAsia" w:ascii="宋体" w:hAnsi="宋体"/>
          <w:sz w:val="24"/>
        </w:rPr>
        <w:t>2、未按合同要求提供</w:t>
      </w:r>
      <w:r>
        <w:rPr>
          <w:rFonts w:hint="eastAsia" w:ascii="宋体" w:hAnsi="宋体"/>
          <w:sz w:val="24"/>
          <w:lang w:val="en-US" w:eastAsia="zh-CN"/>
        </w:rPr>
        <w:t>平台</w:t>
      </w:r>
      <w:r>
        <w:rPr>
          <w:rFonts w:hint="eastAsia" w:ascii="宋体" w:hAnsi="宋体"/>
          <w:sz w:val="24"/>
        </w:rPr>
        <w:t>或</w:t>
      </w:r>
      <w:r>
        <w:rPr>
          <w:rFonts w:hint="eastAsia" w:ascii="宋体" w:hAnsi="宋体"/>
          <w:sz w:val="24"/>
          <w:lang w:val="en-US" w:eastAsia="zh-CN"/>
        </w:rPr>
        <w:t>平台</w:t>
      </w:r>
      <w:r>
        <w:rPr>
          <w:rFonts w:hint="eastAsia" w:ascii="宋体" w:hAnsi="宋体"/>
          <w:sz w:val="24"/>
        </w:rPr>
        <w:t>质量不能满足技术要求，采购人有权终止合同，并对供方违约行为进行追究，同时按《政府采购法》的有关规定进行处罚。</w:t>
      </w:r>
    </w:p>
    <w:p w14:paraId="79C254FD">
      <w:pPr>
        <w:spacing w:line="480" w:lineRule="exact"/>
        <w:ind w:firstLine="480" w:firstLineChars="200"/>
        <w:rPr>
          <w:rFonts w:hint="eastAsia" w:ascii="宋体" w:hAnsi="宋体"/>
          <w:sz w:val="24"/>
        </w:rPr>
      </w:pPr>
    </w:p>
    <w:p w14:paraId="13DE536F">
      <w:pPr>
        <w:spacing w:line="480" w:lineRule="exact"/>
        <w:ind w:firstLine="482" w:firstLineChars="200"/>
        <w:rPr>
          <w:rFonts w:hint="eastAsia" w:ascii="宋体" w:hAnsi="宋体"/>
          <w:b/>
          <w:sz w:val="24"/>
        </w:rPr>
      </w:pPr>
      <w:r>
        <w:rPr>
          <w:rFonts w:hint="eastAsia" w:ascii="宋体" w:hAnsi="宋体"/>
          <w:b/>
          <w:sz w:val="24"/>
        </w:rPr>
        <w:t>注：商务要求为实质性要求，不得负偏离。</w:t>
      </w:r>
    </w:p>
    <w:p w14:paraId="23C07120">
      <w:pPr>
        <w:spacing w:line="480" w:lineRule="exact"/>
        <w:ind w:firstLine="482" w:firstLineChars="200"/>
        <w:jc w:val="center"/>
        <w:rPr>
          <w:rFonts w:hint="eastAsia" w:ascii="宋体" w:hAnsi="宋体"/>
          <w:b/>
          <w:sz w:val="24"/>
        </w:rPr>
      </w:pPr>
    </w:p>
    <w:p w14:paraId="3C80C855">
      <w:pPr>
        <w:spacing w:line="480" w:lineRule="exact"/>
        <w:ind w:firstLine="482" w:firstLineChars="200"/>
        <w:jc w:val="center"/>
        <w:rPr>
          <w:rFonts w:hint="eastAsia" w:ascii="宋体" w:hAnsi="宋体"/>
          <w:b/>
          <w:sz w:val="24"/>
        </w:rPr>
      </w:pPr>
    </w:p>
    <w:p w14:paraId="1561D791">
      <w:pPr>
        <w:spacing w:line="480" w:lineRule="exact"/>
        <w:ind w:firstLine="482" w:firstLineChars="200"/>
        <w:jc w:val="center"/>
        <w:rPr>
          <w:rFonts w:hint="eastAsia" w:ascii="宋体" w:hAnsi="宋体"/>
          <w:b/>
          <w:sz w:val="24"/>
        </w:rPr>
      </w:pPr>
    </w:p>
    <w:p w14:paraId="0271DE57">
      <w:pPr>
        <w:spacing w:line="480" w:lineRule="exact"/>
        <w:ind w:firstLine="482" w:firstLineChars="200"/>
        <w:jc w:val="center"/>
        <w:rPr>
          <w:rFonts w:hint="eastAsia" w:ascii="宋体" w:hAnsi="宋体"/>
          <w:b/>
          <w:sz w:val="24"/>
        </w:rPr>
      </w:pPr>
    </w:p>
    <w:p w14:paraId="040E2488">
      <w:pPr>
        <w:spacing w:line="480" w:lineRule="exact"/>
        <w:ind w:firstLine="482" w:firstLineChars="200"/>
        <w:jc w:val="center"/>
        <w:rPr>
          <w:rFonts w:hint="eastAsia" w:ascii="宋体" w:hAnsi="宋体"/>
          <w:b/>
          <w:sz w:val="24"/>
        </w:rPr>
      </w:pPr>
    </w:p>
    <w:p w14:paraId="01AEB245">
      <w:pPr>
        <w:spacing w:line="480" w:lineRule="exact"/>
        <w:ind w:firstLine="482" w:firstLineChars="200"/>
        <w:jc w:val="center"/>
        <w:rPr>
          <w:rFonts w:hint="eastAsia" w:ascii="宋体" w:hAnsi="宋体"/>
          <w:b/>
          <w:sz w:val="24"/>
        </w:rPr>
      </w:pPr>
    </w:p>
    <w:p w14:paraId="57CF8E24">
      <w:pPr>
        <w:spacing w:line="480" w:lineRule="exact"/>
        <w:ind w:firstLine="482" w:firstLineChars="200"/>
        <w:jc w:val="center"/>
        <w:rPr>
          <w:rFonts w:hint="eastAsia" w:ascii="宋体" w:hAnsi="宋体"/>
          <w:b/>
          <w:sz w:val="24"/>
        </w:rPr>
      </w:pPr>
    </w:p>
    <w:p w14:paraId="7132775A">
      <w:pPr>
        <w:spacing w:line="480" w:lineRule="exact"/>
        <w:ind w:firstLine="482" w:firstLineChars="200"/>
        <w:jc w:val="center"/>
        <w:rPr>
          <w:rFonts w:hint="eastAsia" w:ascii="宋体" w:hAnsi="宋体"/>
          <w:b/>
          <w:sz w:val="24"/>
        </w:rPr>
      </w:pPr>
    </w:p>
    <w:p w14:paraId="455E45A4">
      <w:pPr>
        <w:spacing w:line="480" w:lineRule="exact"/>
        <w:ind w:firstLine="482" w:firstLineChars="200"/>
        <w:jc w:val="center"/>
        <w:rPr>
          <w:rFonts w:hint="eastAsia" w:ascii="宋体" w:hAnsi="宋体"/>
          <w:b/>
          <w:sz w:val="24"/>
        </w:rPr>
      </w:pPr>
    </w:p>
    <w:p w14:paraId="4236B277">
      <w:pPr>
        <w:spacing w:line="480" w:lineRule="exact"/>
        <w:ind w:firstLine="482" w:firstLineChars="200"/>
        <w:jc w:val="center"/>
        <w:rPr>
          <w:rFonts w:hint="eastAsia" w:ascii="宋体" w:hAnsi="宋体"/>
          <w:b/>
          <w:sz w:val="24"/>
        </w:rPr>
      </w:pPr>
    </w:p>
    <w:p w14:paraId="71729C69">
      <w:pPr>
        <w:spacing w:line="480" w:lineRule="exact"/>
        <w:ind w:firstLine="482" w:firstLineChars="200"/>
        <w:jc w:val="center"/>
        <w:rPr>
          <w:rFonts w:hint="eastAsia" w:ascii="宋体" w:hAnsi="宋体"/>
          <w:b/>
          <w:sz w:val="24"/>
        </w:rPr>
      </w:pPr>
    </w:p>
    <w:p w14:paraId="6B833241">
      <w:pPr>
        <w:spacing w:line="480" w:lineRule="exact"/>
        <w:ind w:firstLine="482" w:firstLineChars="200"/>
        <w:jc w:val="center"/>
        <w:rPr>
          <w:rFonts w:hint="eastAsia" w:ascii="宋体" w:hAnsi="宋体"/>
          <w:b/>
          <w:sz w:val="24"/>
        </w:rPr>
      </w:pPr>
    </w:p>
    <w:p w14:paraId="509822E3">
      <w:pPr>
        <w:spacing w:line="480" w:lineRule="exact"/>
        <w:ind w:firstLine="482" w:firstLineChars="200"/>
        <w:jc w:val="center"/>
        <w:rPr>
          <w:rFonts w:hint="eastAsia" w:ascii="宋体" w:hAnsi="宋体"/>
          <w:b/>
          <w:sz w:val="24"/>
        </w:rPr>
      </w:pPr>
    </w:p>
    <w:p w14:paraId="6F09EE4C">
      <w:pPr>
        <w:spacing w:line="480" w:lineRule="exact"/>
        <w:ind w:firstLine="482" w:firstLineChars="200"/>
        <w:jc w:val="center"/>
        <w:rPr>
          <w:rFonts w:hint="eastAsia" w:ascii="宋体" w:hAnsi="宋体"/>
          <w:b/>
          <w:sz w:val="24"/>
        </w:rPr>
      </w:pPr>
    </w:p>
    <w:p w14:paraId="722B49BE">
      <w:pPr>
        <w:spacing w:line="480" w:lineRule="exact"/>
        <w:ind w:firstLine="482" w:firstLineChars="200"/>
        <w:jc w:val="center"/>
        <w:rPr>
          <w:rFonts w:hint="eastAsia" w:ascii="宋体" w:hAnsi="宋体"/>
          <w:b/>
          <w:sz w:val="24"/>
        </w:rPr>
      </w:pPr>
    </w:p>
    <w:p w14:paraId="5BB637BF">
      <w:pPr>
        <w:spacing w:line="480" w:lineRule="exact"/>
        <w:ind w:firstLine="482" w:firstLineChars="200"/>
        <w:jc w:val="center"/>
        <w:rPr>
          <w:rFonts w:hint="eastAsia" w:ascii="宋体" w:hAnsi="宋体"/>
          <w:b/>
          <w:sz w:val="24"/>
        </w:rPr>
      </w:pPr>
    </w:p>
    <w:p w14:paraId="6B03C333">
      <w:pPr>
        <w:spacing w:line="480" w:lineRule="exact"/>
        <w:ind w:firstLine="482" w:firstLineChars="200"/>
        <w:jc w:val="center"/>
        <w:rPr>
          <w:rFonts w:hint="eastAsia" w:ascii="宋体" w:hAnsi="宋体"/>
          <w:b/>
          <w:sz w:val="24"/>
        </w:rPr>
      </w:pPr>
    </w:p>
    <w:p w14:paraId="52B3336D">
      <w:pPr>
        <w:spacing w:line="480" w:lineRule="exact"/>
        <w:ind w:firstLine="482" w:firstLineChars="200"/>
        <w:jc w:val="center"/>
        <w:rPr>
          <w:rFonts w:hint="eastAsia" w:ascii="宋体" w:hAnsi="宋体"/>
          <w:b/>
          <w:sz w:val="24"/>
        </w:rPr>
      </w:pPr>
    </w:p>
    <w:p w14:paraId="661FCE00">
      <w:pPr>
        <w:spacing w:line="480" w:lineRule="exact"/>
        <w:ind w:firstLine="482" w:firstLineChars="200"/>
        <w:jc w:val="center"/>
        <w:rPr>
          <w:rFonts w:hint="eastAsia" w:ascii="宋体" w:hAnsi="宋体"/>
          <w:b/>
          <w:sz w:val="24"/>
        </w:rPr>
      </w:pPr>
    </w:p>
    <w:p w14:paraId="1E67FD00">
      <w:pPr>
        <w:spacing w:line="480" w:lineRule="exact"/>
        <w:ind w:firstLine="482" w:firstLineChars="200"/>
        <w:jc w:val="center"/>
        <w:rPr>
          <w:rFonts w:hint="eastAsia" w:ascii="宋体" w:hAnsi="宋体"/>
          <w:b/>
          <w:sz w:val="24"/>
        </w:rPr>
      </w:pPr>
    </w:p>
    <w:p w14:paraId="39F40102">
      <w:pPr>
        <w:spacing w:line="480" w:lineRule="exact"/>
        <w:ind w:firstLine="482" w:firstLineChars="200"/>
        <w:jc w:val="center"/>
        <w:rPr>
          <w:rFonts w:hint="eastAsia" w:ascii="宋体" w:hAnsi="宋体"/>
          <w:b/>
          <w:sz w:val="24"/>
        </w:rPr>
      </w:pPr>
    </w:p>
    <w:p w14:paraId="61C723FA">
      <w:pPr>
        <w:spacing w:line="480" w:lineRule="exact"/>
        <w:ind w:firstLine="482" w:firstLineChars="200"/>
        <w:jc w:val="center"/>
        <w:rPr>
          <w:rFonts w:hint="eastAsia" w:ascii="宋体" w:hAnsi="宋体"/>
          <w:b/>
          <w:sz w:val="24"/>
        </w:rPr>
      </w:pPr>
    </w:p>
    <w:p w14:paraId="0C245D47">
      <w:pPr>
        <w:pStyle w:val="2"/>
        <w:spacing w:before="0" w:after="0" w:line="480" w:lineRule="auto"/>
        <w:jc w:val="center"/>
        <w:rPr>
          <w:rFonts w:hint="eastAsia" w:ascii="宋体" w:hAnsi="宋体" w:eastAsia="宋体"/>
          <w:kern w:val="0"/>
          <w:lang w:eastAsia="zh-CN"/>
        </w:rPr>
      </w:pPr>
      <w:bookmarkStart w:id="21" w:name="_Toc458848746"/>
      <w:bookmarkStart w:id="22" w:name="_Toc506109952"/>
      <w:bookmarkStart w:id="23" w:name="_Toc458848831"/>
      <w:r>
        <w:rPr>
          <w:rFonts w:hint="eastAsia" w:ascii="宋体" w:hAnsi="宋体"/>
          <w:kern w:val="0"/>
        </w:rPr>
        <w:t>第五章  合同条款</w:t>
      </w:r>
      <w:bookmarkEnd w:id="21"/>
      <w:bookmarkEnd w:id="22"/>
      <w:bookmarkEnd w:id="23"/>
      <w:r>
        <w:rPr>
          <w:rFonts w:hint="eastAsia" w:ascii="宋体" w:hAnsi="宋体"/>
          <w:kern w:val="0"/>
          <w:lang w:eastAsia="zh-CN"/>
        </w:rPr>
        <w:t>（参考）</w:t>
      </w:r>
    </w:p>
    <w:p w14:paraId="1A61276E">
      <w:pPr>
        <w:spacing w:line="440" w:lineRule="exact"/>
        <w:ind w:firstLine="480" w:firstLineChars="200"/>
        <w:rPr>
          <w:rFonts w:ascii="宋体" w:hAnsi="宋体"/>
          <w:sz w:val="24"/>
        </w:rPr>
      </w:pPr>
      <w:r>
        <w:rPr>
          <w:rFonts w:ascii="宋体" w:hAnsi="宋体"/>
          <w:sz w:val="24"/>
        </w:rPr>
        <w:t xml:space="preserve">合同编号： </w:t>
      </w:r>
    </w:p>
    <w:p w14:paraId="30B1769F">
      <w:pPr>
        <w:spacing w:line="440" w:lineRule="exact"/>
        <w:ind w:firstLine="480" w:firstLineChars="200"/>
        <w:rPr>
          <w:rFonts w:ascii="宋体" w:hAnsi="宋体"/>
          <w:sz w:val="24"/>
        </w:rPr>
      </w:pPr>
      <w:r>
        <w:rPr>
          <w:rFonts w:ascii="宋体" w:hAnsi="宋体"/>
          <w:sz w:val="24"/>
        </w:rPr>
        <w:t xml:space="preserve">签订地点： </w:t>
      </w:r>
    </w:p>
    <w:p w14:paraId="71BEE7C1">
      <w:pPr>
        <w:spacing w:line="440" w:lineRule="exact"/>
        <w:ind w:firstLine="480" w:firstLineChars="200"/>
        <w:rPr>
          <w:rFonts w:hint="eastAsia"/>
          <w:color w:val="000000"/>
          <w:sz w:val="24"/>
        </w:rPr>
      </w:pPr>
      <w:r>
        <w:rPr>
          <w:rFonts w:ascii="宋体" w:hAnsi="宋体"/>
          <w:sz w:val="24"/>
        </w:rPr>
        <w:t>签订时间：</w:t>
      </w:r>
    </w:p>
    <w:p w14:paraId="60E6FED9">
      <w:pPr>
        <w:spacing w:line="440" w:lineRule="exact"/>
        <w:ind w:firstLine="480" w:firstLineChars="200"/>
        <w:rPr>
          <w:rFonts w:ascii="宋体" w:hAnsi="宋体"/>
          <w:sz w:val="24"/>
        </w:rPr>
      </w:pPr>
      <w:r>
        <w:rPr>
          <w:rFonts w:hint="eastAsia" w:ascii="宋体" w:hAnsi="宋体"/>
          <w:sz w:val="24"/>
        </w:rPr>
        <w:t>采购人（买</w:t>
      </w:r>
      <w:r>
        <w:rPr>
          <w:rFonts w:ascii="宋体" w:hAnsi="宋体"/>
          <w:sz w:val="24"/>
        </w:rPr>
        <w:t>方</w:t>
      </w:r>
      <w:r>
        <w:rPr>
          <w:rFonts w:hint="eastAsia" w:ascii="宋体" w:hAnsi="宋体"/>
          <w:sz w:val="24"/>
        </w:rPr>
        <w:t>）</w:t>
      </w:r>
      <w:r>
        <w:rPr>
          <w:rFonts w:ascii="宋体" w:hAnsi="宋体"/>
          <w:sz w:val="24"/>
        </w:rPr>
        <w:t>：</w:t>
      </w:r>
    </w:p>
    <w:p w14:paraId="19DB7117">
      <w:pPr>
        <w:spacing w:line="440" w:lineRule="exact"/>
        <w:ind w:firstLine="480" w:firstLineChars="200"/>
        <w:rPr>
          <w:rFonts w:hint="eastAsia" w:ascii="宋体" w:hAnsi="宋体"/>
          <w:sz w:val="24"/>
        </w:rPr>
      </w:pPr>
      <w:r>
        <w:rPr>
          <w:rFonts w:hint="eastAsia" w:ascii="宋体" w:hAnsi="宋体"/>
          <w:sz w:val="24"/>
        </w:rPr>
        <w:t>成交人（卖</w:t>
      </w:r>
      <w:r>
        <w:rPr>
          <w:rFonts w:ascii="宋体" w:hAnsi="宋体"/>
          <w:sz w:val="24"/>
        </w:rPr>
        <w:t>方</w:t>
      </w:r>
      <w:r>
        <w:rPr>
          <w:rFonts w:hint="eastAsia" w:ascii="宋体" w:hAnsi="宋体"/>
          <w:sz w:val="24"/>
        </w:rPr>
        <w:t>）</w:t>
      </w:r>
      <w:r>
        <w:rPr>
          <w:rFonts w:ascii="宋体" w:hAnsi="宋体"/>
          <w:sz w:val="24"/>
        </w:rPr>
        <w:t>：</w:t>
      </w:r>
    </w:p>
    <w:p w14:paraId="06DC7747">
      <w:pPr>
        <w:numPr>
          <w:ilvl w:val="0"/>
          <w:numId w:val="2"/>
        </w:numPr>
        <w:spacing w:line="440" w:lineRule="exact"/>
        <w:ind w:firstLine="480" w:firstLineChars="200"/>
        <w:rPr>
          <w:rFonts w:hint="eastAsia" w:ascii="宋体" w:hAnsi="宋体"/>
          <w:sz w:val="24"/>
        </w:rPr>
      </w:pPr>
      <w:r>
        <w:rPr>
          <w:rFonts w:hint="eastAsia" w:ascii="宋体" w:hAnsi="宋体"/>
          <w:sz w:val="24"/>
        </w:rPr>
        <w:t>供货合同格式</w:t>
      </w:r>
    </w:p>
    <w:p w14:paraId="69EF22BF">
      <w:pPr>
        <w:spacing w:line="440" w:lineRule="exact"/>
        <w:rPr>
          <w:rFonts w:hint="eastAsia" w:ascii="宋体" w:hAnsi="宋体"/>
          <w:spacing w:val="-2"/>
          <w:kern w:val="0"/>
          <w:sz w:val="24"/>
        </w:rPr>
      </w:pPr>
      <w:r>
        <w:rPr>
          <w:rFonts w:hint="eastAsia" w:ascii="宋体" w:hAnsi="宋体" w:cs="宋体"/>
          <w:kern w:val="0"/>
          <w:sz w:val="24"/>
        </w:rPr>
        <w:t xml:space="preserve">   </w:t>
      </w:r>
      <w:r>
        <w:rPr>
          <w:rFonts w:hint="eastAsia" w:ascii="宋体" w:hAnsi="宋体"/>
          <w:spacing w:val="-2"/>
          <w:kern w:val="0"/>
          <w:sz w:val="24"/>
          <w:lang w:val="en-US" w:eastAsia="zh-CN"/>
        </w:rPr>
        <w:t>延川县人力资源和社会保障局公共就业服务能力提升示范项目</w:t>
      </w:r>
      <w:r>
        <w:rPr>
          <w:rFonts w:hint="eastAsia" w:ascii="宋体" w:hAnsi="宋体"/>
          <w:spacing w:val="-2"/>
          <w:kern w:val="0"/>
          <w:sz w:val="24"/>
          <w:lang w:eastAsia="zh-CN"/>
        </w:rPr>
        <w:t>(</w:t>
      </w:r>
      <w:r>
        <w:rPr>
          <w:rFonts w:hint="eastAsia" w:ascii="宋体" w:hAnsi="宋体"/>
          <w:spacing w:val="-2"/>
          <w:kern w:val="0"/>
          <w:sz w:val="24"/>
        </w:rPr>
        <w:t>项目编号：</w:t>
      </w:r>
      <w:r>
        <w:rPr>
          <w:rFonts w:hint="eastAsia" w:ascii="宋体" w:hAnsi="宋体"/>
          <w:spacing w:val="-2"/>
          <w:kern w:val="0"/>
          <w:sz w:val="24"/>
          <w:lang w:eastAsia="zh-CN"/>
        </w:rPr>
        <w:t>ZCSP-延川县-2025-</w:t>
      </w:r>
      <w:r>
        <w:rPr>
          <w:rFonts w:hint="eastAsia" w:ascii="宋体" w:hAnsi="宋体"/>
          <w:spacing w:val="-2"/>
          <w:kern w:val="0"/>
          <w:sz w:val="24"/>
          <w:lang w:val="en-US" w:eastAsia="zh-CN"/>
        </w:rPr>
        <w:t xml:space="preserve">     </w:t>
      </w:r>
      <w:r>
        <w:rPr>
          <w:rFonts w:hint="eastAsia" w:ascii="宋体" w:hAnsi="宋体"/>
          <w:spacing w:val="-2"/>
          <w:kern w:val="0"/>
          <w:sz w:val="24"/>
        </w:rPr>
        <w:t>)，在</w:t>
      </w:r>
      <w:r>
        <w:rPr>
          <w:rFonts w:hint="eastAsia" w:ascii="宋体" w:hAnsi="宋体"/>
          <w:spacing w:val="-2"/>
          <w:kern w:val="0"/>
          <w:sz w:val="24"/>
          <w:lang w:eastAsia="zh-CN"/>
        </w:rPr>
        <w:t>延川县财政局</w:t>
      </w:r>
      <w:r>
        <w:rPr>
          <w:rFonts w:hint="eastAsia" w:ascii="宋体" w:hAnsi="宋体"/>
          <w:spacing w:val="-2"/>
          <w:kern w:val="0"/>
          <w:sz w:val="24"/>
        </w:rPr>
        <w:t>的监督管理下，由</w:t>
      </w:r>
      <w:r>
        <w:rPr>
          <w:rFonts w:hint="eastAsia" w:ascii="宋体" w:hAnsi="宋体"/>
          <w:spacing w:val="-2"/>
          <w:kern w:val="0"/>
          <w:sz w:val="24"/>
          <w:lang w:eastAsia="zh-CN"/>
        </w:rPr>
        <w:t>延川县政府采购中心</w:t>
      </w:r>
      <w:r>
        <w:rPr>
          <w:rFonts w:hint="eastAsia" w:ascii="宋体" w:hAnsi="宋体"/>
          <w:spacing w:val="-2"/>
          <w:kern w:val="0"/>
          <w:sz w:val="24"/>
        </w:rPr>
        <w:t>组织竞争性磋商。</w:t>
      </w:r>
      <w:r>
        <w:rPr>
          <w:rFonts w:hint="eastAsia" w:ascii="宋体" w:hAnsi="宋体" w:cs="宋体"/>
          <w:kern w:val="0"/>
          <w:sz w:val="24"/>
        </w:rPr>
        <w:t xml:space="preserve"> </w:t>
      </w:r>
      <w:r>
        <w:rPr>
          <w:rFonts w:hint="eastAsia" w:ascii="宋体" w:hAnsi="宋体"/>
          <w:spacing w:val="-2"/>
          <w:kern w:val="0"/>
          <w:sz w:val="24"/>
          <w:lang w:val="en-US" w:eastAsia="zh-CN"/>
        </w:rPr>
        <w:t>延川县人力资源和社会保障局</w:t>
      </w:r>
      <w:r>
        <w:rPr>
          <w:rFonts w:hint="eastAsia" w:ascii="宋体" w:hAnsi="宋体"/>
          <w:spacing w:val="-2"/>
          <w:kern w:val="0"/>
          <w:sz w:val="24"/>
        </w:rPr>
        <w:t>(以下简称“买方”)确定 (成交供应商名称) （以下简称“卖方”）为成交供应商。</w:t>
      </w:r>
    </w:p>
    <w:p w14:paraId="6A54E7A3">
      <w:pPr>
        <w:spacing w:line="440" w:lineRule="exact"/>
        <w:ind w:firstLine="472" w:firstLineChars="200"/>
        <w:rPr>
          <w:rFonts w:hint="eastAsia" w:ascii="宋体" w:hAnsi="宋体"/>
          <w:spacing w:val="-2"/>
          <w:kern w:val="0"/>
          <w:sz w:val="24"/>
        </w:rPr>
      </w:pPr>
      <w:r>
        <w:rPr>
          <w:rFonts w:hint="eastAsia" w:ascii="宋体" w:hAnsi="宋体"/>
          <w:spacing w:val="-2"/>
          <w:kern w:val="0"/>
          <w:sz w:val="24"/>
        </w:rPr>
        <w:t>依据《中华人民共和国合同法》和《中华人民共和国政府采购法》，买方通过竞争性磋商采购</w:t>
      </w:r>
      <w:r>
        <w:rPr>
          <w:rFonts w:hint="eastAsia" w:ascii="宋体" w:hAnsi="宋体"/>
          <w:spacing w:val="-2"/>
          <w:kern w:val="0"/>
          <w:sz w:val="24"/>
          <w:u w:val="single"/>
        </w:rPr>
        <w:t xml:space="preserve">   （采购内容）     </w:t>
      </w:r>
      <w:r>
        <w:rPr>
          <w:rFonts w:hint="eastAsia" w:ascii="宋体" w:hAnsi="宋体"/>
          <w:spacing w:val="-2"/>
          <w:kern w:val="0"/>
          <w:sz w:val="24"/>
        </w:rPr>
        <w:t>，并接受了卖方以价格</w:t>
      </w:r>
      <w:r>
        <w:rPr>
          <w:rFonts w:hint="eastAsia" w:ascii="宋体" w:hAnsi="宋体"/>
          <w:spacing w:val="-2"/>
          <w:kern w:val="0"/>
          <w:sz w:val="24"/>
          <w:u w:val="single"/>
        </w:rPr>
        <w:t xml:space="preserve">    （成交金额大写)   </w:t>
      </w:r>
      <w:r>
        <w:rPr>
          <w:rFonts w:hint="eastAsia" w:ascii="宋体" w:hAnsi="宋体"/>
          <w:spacing w:val="-2"/>
          <w:kern w:val="0"/>
          <w:sz w:val="24"/>
        </w:rPr>
        <w:t>(以下简称“合同价”)提供的货物和服务。</w:t>
      </w:r>
    </w:p>
    <w:p w14:paraId="2CE2C786">
      <w:pPr>
        <w:spacing w:line="440" w:lineRule="exact"/>
        <w:ind w:firstLine="480" w:firstLineChars="200"/>
        <w:rPr>
          <w:rFonts w:hint="eastAsia" w:ascii="宋体" w:hAnsi="宋体"/>
          <w:sz w:val="24"/>
        </w:rPr>
      </w:pPr>
      <w:r>
        <w:rPr>
          <w:rFonts w:hint="eastAsia" w:ascii="宋体" w:hAnsi="宋体"/>
          <w:sz w:val="24"/>
        </w:rPr>
        <w:t>本合同在此声明如下：</w:t>
      </w:r>
    </w:p>
    <w:p w14:paraId="0A1AFC41">
      <w:pPr>
        <w:spacing w:line="440" w:lineRule="exact"/>
        <w:ind w:firstLine="480" w:firstLineChars="200"/>
        <w:rPr>
          <w:rFonts w:hint="eastAsia" w:ascii="宋体" w:hAnsi="宋体"/>
          <w:sz w:val="24"/>
        </w:rPr>
      </w:pPr>
      <w:r>
        <w:rPr>
          <w:rFonts w:hint="eastAsia" w:ascii="宋体" w:hAnsi="宋体"/>
          <w:sz w:val="24"/>
        </w:rPr>
        <w:t>1、本合同中的词语和术语的含义与合同条款中定义的相同。</w:t>
      </w:r>
    </w:p>
    <w:p w14:paraId="25848C64">
      <w:pPr>
        <w:spacing w:line="440" w:lineRule="exact"/>
        <w:ind w:firstLine="480" w:firstLineChars="200"/>
        <w:rPr>
          <w:rFonts w:hint="eastAsia" w:ascii="宋体" w:hAnsi="宋体"/>
          <w:sz w:val="24"/>
        </w:rPr>
      </w:pPr>
      <w:r>
        <w:rPr>
          <w:rFonts w:hint="eastAsia" w:ascii="宋体" w:hAnsi="宋体"/>
          <w:sz w:val="24"/>
        </w:rPr>
        <w:t>2、下述文件是本合同的一部分，并与本合同一起阅读和解释：</w:t>
      </w:r>
    </w:p>
    <w:p w14:paraId="483FBFBA">
      <w:pPr>
        <w:spacing w:line="440" w:lineRule="exact"/>
        <w:ind w:firstLine="480" w:firstLineChars="200"/>
        <w:rPr>
          <w:rFonts w:hint="eastAsia" w:ascii="宋体" w:hAnsi="宋体"/>
          <w:sz w:val="24"/>
        </w:rPr>
      </w:pPr>
      <w:r>
        <w:rPr>
          <w:rFonts w:hint="eastAsia" w:ascii="宋体" w:hAnsi="宋体"/>
          <w:sz w:val="24"/>
        </w:rPr>
        <w:t>1）合同条款</w:t>
      </w:r>
    </w:p>
    <w:p w14:paraId="2BDB42A5">
      <w:pPr>
        <w:spacing w:line="440" w:lineRule="exact"/>
        <w:ind w:firstLine="480" w:firstLineChars="200"/>
        <w:rPr>
          <w:rFonts w:hint="eastAsia" w:ascii="宋体" w:hAnsi="宋体"/>
          <w:sz w:val="24"/>
        </w:rPr>
      </w:pPr>
      <w:r>
        <w:rPr>
          <w:rFonts w:hint="eastAsia" w:ascii="宋体" w:hAnsi="宋体"/>
          <w:sz w:val="24"/>
        </w:rPr>
        <w:t>2）合同条款附件</w:t>
      </w:r>
    </w:p>
    <w:p w14:paraId="5533BCBA">
      <w:pPr>
        <w:spacing w:line="440" w:lineRule="exact"/>
        <w:ind w:firstLine="840" w:firstLineChars="350"/>
        <w:rPr>
          <w:rFonts w:hint="eastAsia" w:ascii="宋体" w:hAnsi="宋体"/>
          <w:sz w:val="24"/>
        </w:rPr>
      </w:pPr>
      <w:r>
        <w:rPr>
          <w:rFonts w:hint="eastAsia" w:ascii="宋体" w:hAnsi="宋体"/>
          <w:sz w:val="24"/>
        </w:rPr>
        <w:t>附件1—货物清单</w:t>
      </w:r>
    </w:p>
    <w:p w14:paraId="74835542">
      <w:pPr>
        <w:spacing w:line="440" w:lineRule="exact"/>
        <w:ind w:firstLine="840" w:firstLineChars="350"/>
        <w:rPr>
          <w:rFonts w:hint="eastAsia" w:ascii="宋体" w:hAnsi="宋体"/>
          <w:sz w:val="24"/>
        </w:rPr>
      </w:pPr>
      <w:r>
        <w:rPr>
          <w:rFonts w:hint="eastAsia" w:ascii="宋体" w:hAnsi="宋体"/>
          <w:sz w:val="24"/>
        </w:rPr>
        <w:t>附件2—质量保证承诺</w:t>
      </w:r>
    </w:p>
    <w:p w14:paraId="1B6743A8">
      <w:pPr>
        <w:spacing w:line="440" w:lineRule="exact"/>
        <w:ind w:firstLine="840" w:firstLineChars="350"/>
        <w:rPr>
          <w:rFonts w:hint="eastAsia" w:ascii="宋体" w:hAnsi="宋体"/>
          <w:sz w:val="24"/>
        </w:rPr>
      </w:pPr>
      <w:r>
        <w:rPr>
          <w:rFonts w:hint="eastAsia" w:ascii="宋体" w:hAnsi="宋体"/>
          <w:sz w:val="24"/>
        </w:rPr>
        <w:t>附件3—售后服务方案</w:t>
      </w:r>
    </w:p>
    <w:p w14:paraId="49A2E026">
      <w:pPr>
        <w:spacing w:line="440" w:lineRule="exact"/>
        <w:ind w:firstLine="480" w:firstLineChars="200"/>
        <w:rPr>
          <w:rFonts w:hint="eastAsia" w:ascii="宋体" w:hAnsi="宋体"/>
          <w:sz w:val="24"/>
        </w:rPr>
      </w:pPr>
      <w:r>
        <w:rPr>
          <w:rFonts w:hint="eastAsia" w:ascii="宋体" w:hAnsi="宋体"/>
          <w:sz w:val="24"/>
        </w:rPr>
        <w:t>3）成交通知书</w:t>
      </w:r>
    </w:p>
    <w:p w14:paraId="51B8D2BA">
      <w:pPr>
        <w:spacing w:line="440" w:lineRule="exact"/>
        <w:ind w:firstLine="480" w:firstLineChars="200"/>
        <w:rPr>
          <w:rFonts w:hint="eastAsia" w:ascii="宋体" w:hAnsi="宋体"/>
          <w:sz w:val="24"/>
        </w:rPr>
      </w:pPr>
      <w:r>
        <w:rPr>
          <w:rFonts w:hint="eastAsia" w:ascii="宋体" w:hAnsi="宋体"/>
          <w:sz w:val="24"/>
        </w:rPr>
        <w:t>4）竞争性磋商文件</w:t>
      </w:r>
    </w:p>
    <w:p w14:paraId="6EC609C7">
      <w:pPr>
        <w:spacing w:line="440" w:lineRule="exact"/>
        <w:ind w:firstLine="480" w:firstLineChars="200"/>
        <w:rPr>
          <w:rFonts w:hint="eastAsia" w:ascii="宋体" w:hAnsi="宋体"/>
          <w:sz w:val="24"/>
        </w:rPr>
      </w:pPr>
      <w:r>
        <w:rPr>
          <w:rFonts w:hint="eastAsia" w:ascii="宋体" w:hAnsi="宋体"/>
          <w:sz w:val="24"/>
        </w:rPr>
        <w:t>5）竞争性磋商响应文件</w:t>
      </w:r>
    </w:p>
    <w:p w14:paraId="5982B777">
      <w:pPr>
        <w:spacing w:line="440" w:lineRule="exact"/>
        <w:ind w:firstLine="480" w:firstLineChars="200"/>
        <w:rPr>
          <w:rFonts w:hint="eastAsia" w:ascii="宋体" w:hAnsi="宋体"/>
          <w:sz w:val="24"/>
        </w:rPr>
      </w:pPr>
      <w:r>
        <w:rPr>
          <w:rFonts w:hint="eastAsia" w:ascii="宋体" w:hAnsi="宋体"/>
          <w:sz w:val="24"/>
        </w:rPr>
        <w:t>3、考虑到买方将按照本合同向卖方支付货款，卖方在此保证全部按照合同的规定向买方提供货物和服务，并修补缺陷。</w:t>
      </w:r>
    </w:p>
    <w:p w14:paraId="08EE70CD">
      <w:pPr>
        <w:spacing w:line="440" w:lineRule="exact"/>
        <w:ind w:firstLine="480" w:firstLineChars="200"/>
        <w:rPr>
          <w:rFonts w:hint="eastAsia" w:ascii="宋体" w:hAnsi="宋体"/>
          <w:sz w:val="24"/>
        </w:rPr>
      </w:pPr>
      <w:r>
        <w:rPr>
          <w:rFonts w:hint="eastAsia" w:ascii="宋体" w:hAnsi="宋体"/>
          <w:sz w:val="24"/>
        </w:rPr>
        <w:t>4、考虑到卖方提供的货物和服务并修补缺陷，买方在此保证按照合同规定的时间和方式向卖方支付合同价或其他按合同规定应支付的金额。</w:t>
      </w:r>
    </w:p>
    <w:p w14:paraId="3E62190C">
      <w:pPr>
        <w:spacing w:line="440" w:lineRule="exact"/>
        <w:ind w:firstLine="360" w:firstLineChars="150"/>
        <w:rPr>
          <w:rFonts w:hint="eastAsia" w:ascii="宋体" w:hAnsi="宋体"/>
          <w:sz w:val="24"/>
        </w:rPr>
      </w:pPr>
      <w:r>
        <w:rPr>
          <w:rFonts w:hint="eastAsia" w:ascii="宋体" w:hAnsi="宋体"/>
          <w:kern w:val="0"/>
          <w:sz w:val="24"/>
        </w:rPr>
        <w:t>5、</w:t>
      </w:r>
      <w:r>
        <w:rPr>
          <w:rFonts w:hint="eastAsia" w:ascii="宋体" w:hAnsi="宋体"/>
          <w:sz w:val="24"/>
        </w:rPr>
        <w:t>付款方式：</w:t>
      </w:r>
      <w:r>
        <w:rPr>
          <w:rFonts w:hint="eastAsia" w:ascii="宋体" w:hAnsi="宋体"/>
          <w:sz w:val="24"/>
          <w:lang w:eastAsia="zh-CN"/>
        </w:rPr>
        <w:t>合同中商议决定。</w:t>
      </w:r>
      <w:r>
        <w:rPr>
          <w:rFonts w:hint="eastAsia" w:ascii="宋体" w:hAnsi="宋体"/>
          <w:sz w:val="24"/>
        </w:rPr>
        <w:tab/>
      </w:r>
    </w:p>
    <w:p w14:paraId="422D14BF">
      <w:pPr>
        <w:adjustRightInd w:val="0"/>
        <w:snapToGrid w:val="0"/>
        <w:spacing w:line="440" w:lineRule="exact"/>
        <w:ind w:firstLine="480" w:firstLineChars="200"/>
        <w:rPr>
          <w:rFonts w:hint="eastAsia" w:ascii="宋体" w:hAnsi="宋体"/>
          <w:color w:val="auto"/>
          <w:sz w:val="24"/>
        </w:rPr>
      </w:pPr>
      <w:r>
        <w:rPr>
          <w:rFonts w:hint="eastAsia" w:ascii="宋体" w:hAnsi="宋体"/>
          <w:color w:val="auto"/>
          <w:sz w:val="24"/>
        </w:rPr>
        <w:t>6、交货期：自合同签订后</w:t>
      </w:r>
      <w:r>
        <w:rPr>
          <w:rFonts w:hint="eastAsia" w:ascii="宋体" w:hAnsi="宋体"/>
          <w:color w:val="auto"/>
          <w:sz w:val="24"/>
          <w:u w:val="single"/>
        </w:rPr>
        <w:t xml:space="preserve">   </w:t>
      </w:r>
      <w:r>
        <w:rPr>
          <w:rFonts w:hint="eastAsia" w:ascii="宋体" w:hAnsi="宋体"/>
          <w:color w:val="auto"/>
          <w:sz w:val="24"/>
        </w:rPr>
        <w:t>个日历日。</w:t>
      </w:r>
    </w:p>
    <w:p w14:paraId="26207E3C">
      <w:pPr>
        <w:adjustRightInd w:val="0"/>
        <w:snapToGrid w:val="0"/>
        <w:spacing w:line="440" w:lineRule="exact"/>
        <w:ind w:firstLine="480" w:firstLineChars="200"/>
        <w:rPr>
          <w:rFonts w:hint="eastAsia" w:ascii="宋体" w:hAnsi="宋体"/>
          <w:color w:val="auto"/>
          <w:sz w:val="24"/>
        </w:rPr>
      </w:pPr>
      <w:r>
        <w:rPr>
          <w:rFonts w:hint="eastAsia" w:ascii="宋体" w:hAnsi="宋体"/>
          <w:color w:val="auto"/>
          <w:sz w:val="24"/>
        </w:rPr>
        <w:t xml:space="preserve">   交货地点：</w:t>
      </w:r>
    </w:p>
    <w:p w14:paraId="1C8F39AB">
      <w:pPr>
        <w:spacing w:line="440" w:lineRule="exact"/>
        <w:ind w:firstLine="480" w:firstLineChars="200"/>
        <w:rPr>
          <w:rFonts w:hint="eastAsia" w:ascii="宋体" w:hAnsi="宋体"/>
          <w:sz w:val="24"/>
        </w:rPr>
      </w:pPr>
      <w:r>
        <w:rPr>
          <w:rFonts w:hint="eastAsia" w:ascii="宋体" w:hAnsi="宋体"/>
          <w:sz w:val="24"/>
        </w:rPr>
        <w:t>7、本合同一式</w:t>
      </w:r>
      <w:r>
        <w:rPr>
          <w:rFonts w:hint="eastAsia" w:ascii="宋体" w:hAnsi="宋体"/>
          <w:sz w:val="24"/>
          <w:lang w:eastAsia="zh-CN"/>
        </w:rPr>
        <w:t>伍</w:t>
      </w:r>
      <w:r>
        <w:rPr>
          <w:rFonts w:hint="eastAsia" w:ascii="宋体" w:hAnsi="宋体"/>
          <w:sz w:val="24"/>
        </w:rPr>
        <w:t>份，其中，买方贰份，卖方贰份，</w:t>
      </w:r>
      <w:r>
        <w:rPr>
          <w:rFonts w:hint="eastAsia" w:ascii="宋体" w:hAnsi="宋体"/>
          <w:sz w:val="24"/>
          <w:lang w:eastAsia="zh-CN"/>
        </w:rPr>
        <w:t>延川县政府采购中心</w:t>
      </w:r>
      <w:r>
        <w:rPr>
          <w:rFonts w:hint="eastAsia" w:ascii="宋体" w:hAnsi="宋体"/>
          <w:sz w:val="24"/>
        </w:rPr>
        <w:t>壹份备案。</w:t>
      </w:r>
    </w:p>
    <w:p w14:paraId="44C00FCE">
      <w:pPr>
        <w:adjustRightInd w:val="0"/>
        <w:snapToGrid w:val="0"/>
        <w:spacing w:line="440" w:lineRule="exact"/>
        <w:ind w:firstLine="480" w:firstLineChars="200"/>
        <w:rPr>
          <w:rFonts w:hint="eastAsia" w:ascii="宋体" w:hAnsi="宋体"/>
          <w:kern w:val="0"/>
          <w:sz w:val="24"/>
        </w:rPr>
      </w:pPr>
      <w:r>
        <w:rPr>
          <w:rFonts w:hint="eastAsia" w:ascii="宋体" w:hAnsi="宋体"/>
          <w:kern w:val="0"/>
          <w:sz w:val="24"/>
        </w:rPr>
        <w:t>8、本合同由买卖双方签字盖章之日起生效。</w:t>
      </w:r>
    </w:p>
    <w:tbl>
      <w:tblPr>
        <w:tblStyle w:val="8"/>
        <w:tblpPr w:leftFromText="180" w:rightFromText="180" w:vertAnchor="text" w:horzAnchor="margin" w:tblpX="309" w:tblpY="58"/>
        <w:tblOverlap w:val="never"/>
        <w:tblW w:w="0" w:type="auto"/>
        <w:tblInd w:w="0" w:type="dxa"/>
        <w:tblLayout w:type="fixed"/>
        <w:tblCellMar>
          <w:top w:w="0" w:type="dxa"/>
          <w:left w:w="108" w:type="dxa"/>
          <w:bottom w:w="0" w:type="dxa"/>
          <w:right w:w="108" w:type="dxa"/>
        </w:tblCellMar>
      </w:tblPr>
      <w:tblGrid>
        <w:gridCol w:w="4457"/>
        <w:gridCol w:w="3879"/>
      </w:tblGrid>
      <w:tr w14:paraId="6D3FAF6A">
        <w:tblPrEx>
          <w:tblCellMar>
            <w:top w:w="0" w:type="dxa"/>
            <w:left w:w="108" w:type="dxa"/>
            <w:bottom w:w="0" w:type="dxa"/>
            <w:right w:w="108" w:type="dxa"/>
          </w:tblCellMar>
        </w:tblPrEx>
        <w:trPr>
          <w:trHeight w:val="1508" w:hRule="atLeast"/>
        </w:trPr>
        <w:tc>
          <w:tcPr>
            <w:tcW w:w="4457" w:type="dxa"/>
            <w:noWrap w:val="0"/>
            <w:tcMar>
              <w:top w:w="113" w:type="dxa"/>
              <w:left w:w="113" w:type="dxa"/>
              <w:bottom w:w="113" w:type="dxa"/>
              <w:right w:w="113" w:type="dxa"/>
            </w:tcMar>
            <w:vAlign w:val="top"/>
          </w:tcPr>
          <w:p w14:paraId="0D142FEA">
            <w:pPr>
              <w:autoSpaceDE w:val="0"/>
              <w:autoSpaceDN w:val="0"/>
              <w:spacing w:line="440" w:lineRule="exact"/>
              <w:ind w:left="210" w:leftChars="100"/>
              <w:rPr>
                <w:rFonts w:hint="eastAsia"/>
              </w:rPr>
            </w:pPr>
            <w:r>
              <w:rPr>
                <w:rFonts w:hint="eastAsia"/>
              </w:rPr>
              <w:t xml:space="preserve">买方名称： </w:t>
            </w:r>
          </w:p>
          <w:p w14:paraId="7566B0E2">
            <w:pPr>
              <w:autoSpaceDE w:val="0"/>
              <w:autoSpaceDN w:val="0"/>
              <w:spacing w:line="440" w:lineRule="exact"/>
              <w:ind w:left="210" w:leftChars="100"/>
              <w:rPr>
                <w:rFonts w:hint="eastAsia"/>
              </w:rPr>
            </w:pPr>
            <w:r>
              <w:rPr>
                <w:rFonts w:hint="eastAsia"/>
              </w:rPr>
              <w:t xml:space="preserve">地    址： </w:t>
            </w:r>
          </w:p>
          <w:p w14:paraId="0133C19B">
            <w:pPr>
              <w:autoSpaceDE w:val="0"/>
              <w:autoSpaceDN w:val="0"/>
              <w:spacing w:line="440" w:lineRule="exact"/>
              <w:ind w:left="210" w:leftChars="100"/>
              <w:rPr>
                <w:rFonts w:hint="eastAsia"/>
              </w:rPr>
            </w:pPr>
            <w:r>
              <w:rPr>
                <w:rFonts w:hint="eastAsia"/>
              </w:rPr>
              <w:t>邮    编：</w:t>
            </w:r>
          </w:p>
          <w:p w14:paraId="3ED9A853">
            <w:pPr>
              <w:autoSpaceDE w:val="0"/>
              <w:autoSpaceDN w:val="0"/>
              <w:spacing w:line="440" w:lineRule="exact"/>
              <w:ind w:left="210" w:leftChars="100"/>
              <w:rPr>
                <w:rFonts w:hint="eastAsia"/>
              </w:rPr>
            </w:pPr>
            <w:r>
              <w:rPr>
                <w:rFonts w:hint="eastAsia"/>
              </w:rPr>
              <w:t>电    话：</w:t>
            </w:r>
          </w:p>
          <w:p w14:paraId="16665921">
            <w:pPr>
              <w:autoSpaceDE w:val="0"/>
              <w:autoSpaceDN w:val="0"/>
              <w:spacing w:line="440" w:lineRule="exact"/>
              <w:ind w:left="210" w:leftChars="100"/>
              <w:rPr>
                <w:rFonts w:hint="eastAsia"/>
              </w:rPr>
            </w:pPr>
            <w:r>
              <w:rPr>
                <w:rFonts w:hint="eastAsia"/>
              </w:rPr>
              <w:t>传    真：</w:t>
            </w:r>
          </w:p>
          <w:p w14:paraId="7C45C558">
            <w:pPr>
              <w:autoSpaceDE w:val="0"/>
              <w:autoSpaceDN w:val="0"/>
              <w:spacing w:line="440" w:lineRule="exact"/>
              <w:ind w:left="210" w:leftChars="100"/>
              <w:rPr>
                <w:rFonts w:hint="eastAsia"/>
              </w:rPr>
            </w:pPr>
          </w:p>
          <w:p w14:paraId="39E7FCD5">
            <w:pPr>
              <w:autoSpaceDE w:val="0"/>
              <w:autoSpaceDN w:val="0"/>
              <w:spacing w:line="440" w:lineRule="exact"/>
              <w:ind w:left="210" w:leftChars="100"/>
              <w:rPr>
                <w:rFonts w:hint="eastAsia"/>
              </w:rPr>
            </w:pPr>
          </w:p>
          <w:p w14:paraId="177006EF">
            <w:pPr>
              <w:autoSpaceDE w:val="0"/>
              <w:autoSpaceDN w:val="0"/>
              <w:spacing w:line="440" w:lineRule="exact"/>
              <w:ind w:left="210" w:leftChars="100"/>
              <w:rPr>
                <w:rFonts w:hint="eastAsia"/>
              </w:rPr>
            </w:pPr>
            <w:r>
              <w:rPr>
                <w:rFonts w:hint="eastAsia"/>
              </w:rPr>
              <w:t>代表签字：</w:t>
            </w:r>
          </w:p>
          <w:p w14:paraId="37D39862">
            <w:pPr>
              <w:spacing w:line="440" w:lineRule="exact"/>
              <w:ind w:left="210" w:leftChars="100"/>
              <w:rPr>
                <w:rFonts w:hint="eastAsia"/>
              </w:rPr>
            </w:pPr>
            <w:r>
              <w:rPr>
                <w:rFonts w:hint="eastAsia"/>
              </w:rPr>
              <w:t>盖章：</w:t>
            </w:r>
          </w:p>
          <w:p w14:paraId="658505D2">
            <w:pPr>
              <w:autoSpaceDE w:val="0"/>
              <w:autoSpaceDN w:val="0"/>
              <w:spacing w:line="440" w:lineRule="exact"/>
              <w:rPr>
                <w:rFonts w:hint="eastAsia"/>
              </w:rPr>
            </w:pPr>
            <w:r>
              <w:rPr>
                <w:rFonts w:hint="eastAsia"/>
              </w:rPr>
              <w:t xml:space="preserve">  年  月  日    </w:t>
            </w:r>
          </w:p>
          <w:p w14:paraId="3C97C633">
            <w:pPr>
              <w:pStyle w:val="7"/>
              <w:rPr>
                <w:rFonts w:hint="eastAsia"/>
              </w:rPr>
            </w:pPr>
          </w:p>
        </w:tc>
        <w:tc>
          <w:tcPr>
            <w:tcW w:w="3879" w:type="dxa"/>
            <w:noWrap w:val="0"/>
            <w:tcMar>
              <w:top w:w="113" w:type="dxa"/>
              <w:left w:w="113" w:type="dxa"/>
              <w:bottom w:w="113" w:type="dxa"/>
              <w:right w:w="113" w:type="dxa"/>
            </w:tcMar>
            <w:vAlign w:val="top"/>
          </w:tcPr>
          <w:p w14:paraId="39936C34">
            <w:pPr>
              <w:autoSpaceDE w:val="0"/>
              <w:autoSpaceDN w:val="0"/>
              <w:spacing w:line="440" w:lineRule="exact"/>
              <w:ind w:left="210" w:leftChars="100"/>
              <w:rPr>
                <w:rFonts w:hint="eastAsia"/>
              </w:rPr>
            </w:pPr>
            <w:r>
              <w:rPr>
                <w:rFonts w:hint="eastAsia"/>
              </w:rPr>
              <w:t>卖方名称：</w:t>
            </w:r>
          </w:p>
          <w:p w14:paraId="629DD7AD">
            <w:pPr>
              <w:autoSpaceDE w:val="0"/>
              <w:autoSpaceDN w:val="0"/>
              <w:spacing w:line="440" w:lineRule="exact"/>
              <w:ind w:left="210" w:leftChars="100"/>
              <w:rPr>
                <w:rFonts w:hint="eastAsia"/>
              </w:rPr>
            </w:pPr>
            <w:r>
              <w:rPr>
                <w:rFonts w:hint="eastAsia"/>
              </w:rPr>
              <w:t xml:space="preserve">地    址： </w:t>
            </w:r>
          </w:p>
          <w:p w14:paraId="114B148F">
            <w:pPr>
              <w:autoSpaceDE w:val="0"/>
              <w:autoSpaceDN w:val="0"/>
              <w:spacing w:line="440" w:lineRule="exact"/>
              <w:ind w:left="210" w:leftChars="100"/>
              <w:rPr>
                <w:rFonts w:hint="eastAsia"/>
              </w:rPr>
            </w:pPr>
            <w:r>
              <w:rPr>
                <w:rFonts w:hint="eastAsia"/>
              </w:rPr>
              <w:t xml:space="preserve">邮    编： </w:t>
            </w:r>
          </w:p>
          <w:p w14:paraId="16B46425">
            <w:pPr>
              <w:autoSpaceDE w:val="0"/>
              <w:autoSpaceDN w:val="0"/>
              <w:spacing w:line="440" w:lineRule="exact"/>
              <w:ind w:left="210" w:leftChars="100"/>
              <w:rPr>
                <w:rFonts w:hint="eastAsia"/>
              </w:rPr>
            </w:pPr>
            <w:r>
              <w:rPr>
                <w:rFonts w:hint="eastAsia"/>
              </w:rPr>
              <w:t xml:space="preserve">电    话： </w:t>
            </w:r>
          </w:p>
          <w:p w14:paraId="12E941F5">
            <w:pPr>
              <w:autoSpaceDE w:val="0"/>
              <w:autoSpaceDN w:val="0"/>
              <w:spacing w:line="440" w:lineRule="exact"/>
              <w:ind w:left="210" w:leftChars="100"/>
              <w:rPr>
                <w:rFonts w:hint="eastAsia"/>
              </w:rPr>
            </w:pPr>
            <w:r>
              <w:rPr>
                <w:rFonts w:hint="eastAsia"/>
              </w:rPr>
              <w:t xml:space="preserve">传    真：  </w:t>
            </w:r>
          </w:p>
          <w:p w14:paraId="530D962D">
            <w:pPr>
              <w:autoSpaceDE w:val="0"/>
              <w:autoSpaceDN w:val="0"/>
              <w:spacing w:line="440" w:lineRule="exact"/>
              <w:ind w:left="210" w:leftChars="100"/>
              <w:rPr>
                <w:rFonts w:hint="eastAsia"/>
              </w:rPr>
            </w:pPr>
            <w:r>
              <w:rPr>
                <w:rFonts w:hint="eastAsia"/>
              </w:rPr>
              <w:t>开户银行：</w:t>
            </w:r>
          </w:p>
          <w:p w14:paraId="48A328C3">
            <w:pPr>
              <w:autoSpaceDE w:val="0"/>
              <w:autoSpaceDN w:val="0"/>
              <w:spacing w:line="440" w:lineRule="exact"/>
              <w:ind w:left="210" w:leftChars="100"/>
              <w:rPr>
                <w:rFonts w:hint="eastAsia"/>
              </w:rPr>
            </w:pPr>
            <w:r>
              <w:rPr>
                <w:rFonts w:hint="eastAsia"/>
              </w:rPr>
              <w:t>帐    号：</w:t>
            </w:r>
          </w:p>
          <w:p w14:paraId="3D011AC9">
            <w:pPr>
              <w:autoSpaceDE w:val="0"/>
              <w:autoSpaceDN w:val="0"/>
              <w:spacing w:line="440" w:lineRule="exact"/>
              <w:ind w:left="210" w:leftChars="100"/>
              <w:rPr>
                <w:rFonts w:hint="eastAsia"/>
              </w:rPr>
            </w:pPr>
            <w:r>
              <w:rPr>
                <w:rFonts w:hint="eastAsia"/>
              </w:rPr>
              <w:t>代表签字</w:t>
            </w:r>
          </w:p>
          <w:p w14:paraId="1D969C39">
            <w:pPr>
              <w:spacing w:line="440" w:lineRule="exact"/>
              <w:ind w:left="210" w:leftChars="100"/>
              <w:rPr>
                <w:rFonts w:hint="eastAsia"/>
              </w:rPr>
            </w:pPr>
            <w:r>
              <w:rPr>
                <w:rFonts w:hint="eastAsia"/>
              </w:rPr>
              <w:t>盖章：</w:t>
            </w:r>
          </w:p>
          <w:p w14:paraId="1E7F95C6">
            <w:pPr>
              <w:spacing w:line="440" w:lineRule="exact"/>
              <w:ind w:left="210" w:leftChars="100"/>
              <w:rPr>
                <w:rFonts w:hint="eastAsia"/>
              </w:rPr>
            </w:pPr>
            <w:r>
              <w:rPr>
                <w:rFonts w:hint="eastAsia"/>
              </w:rPr>
              <w:t xml:space="preserve">             年  月  日</w:t>
            </w:r>
          </w:p>
          <w:p w14:paraId="4CF13BF4">
            <w:pPr>
              <w:pStyle w:val="7"/>
              <w:rPr>
                <w:rFonts w:hint="eastAsia" w:ascii="宋体" w:hAnsi="宋体"/>
                <w:sz w:val="24"/>
              </w:rPr>
            </w:pPr>
          </w:p>
          <w:p w14:paraId="700DF3F0">
            <w:pPr>
              <w:pStyle w:val="7"/>
              <w:rPr>
                <w:rFonts w:hint="eastAsia" w:ascii="宋体" w:hAnsi="宋体"/>
                <w:sz w:val="24"/>
              </w:rPr>
            </w:pPr>
          </w:p>
          <w:p w14:paraId="3EE48141">
            <w:pPr>
              <w:pStyle w:val="7"/>
              <w:rPr>
                <w:rFonts w:hint="eastAsia" w:ascii="宋体" w:hAnsi="宋体"/>
                <w:sz w:val="24"/>
              </w:rPr>
            </w:pPr>
          </w:p>
        </w:tc>
      </w:tr>
      <w:tr w14:paraId="0E242294">
        <w:tblPrEx>
          <w:tblCellMar>
            <w:top w:w="0" w:type="dxa"/>
            <w:left w:w="108" w:type="dxa"/>
            <w:bottom w:w="0" w:type="dxa"/>
            <w:right w:w="108" w:type="dxa"/>
          </w:tblCellMar>
        </w:tblPrEx>
        <w:trPr>
          <w:trHeight w:val="1336" w:hRule="atLeast"/>
        </w:trPr>
        <w:tc>
          <w:tcPr>
            <w:tcW w:w="4457" w:type="dxa"/>
            <w:noWrap w:val="0"/>
            <w:tcMar>
              <w:top w:w="113" w:type="dxa"/>
              <w:left w:w="113" w:type="dxa"/>
              <w:bottom w:w="113" w:type="dxa"/>
              <w:right w:w="113" w:type="dxa"/>
            </w:tcMar>
            <w:vAlign w:val="top"/>
          </w:tcPr>
          <w:p w14:paraId="39A772D8">
            <w:pPr>
              <w:spacing w:line="580" w:lineRule="exact"/>
              <w:rPr>
                <w:rFonts w:hint="eastAsia" w:ascii="宋体" w:hAnsi="宋体"/>
                <w:sz w:val="24"/>
              </w:rPr>
            </w:pPr>
            <w:r>
              <w:rPr>
                <w:rFonts w:hint="eastAsia" w:ascii="宋体" w:hAnsi="宋体"/>
                <w:sz w:val="24"/>
              </w:rPr>
              <w:t xml:space="preserve">确 认 方:                     </w:t>
            </w:r>
          </w:p>
          <w:p w14:paraId="78EADB69">
            <w:pPr>
              <w:spacing w:line="580" w:lineRule="exact"/>
              <w:rPr>
                <w:rFonts w:hint="eastAsia" w:ascii="宋体" w:hAnsi="宋体"/>
                <w:sz w:val="24"/>
              </w:rPr>
            </w:pPr>
            <w:r>
              <w:rPr>
                <w:rFonts w:hint="eastAsia" w:ascii="宋体" w:hAnsi="宋体"/>
                <w:sz w:val="24"/>
              </w:rPr>
              <w:t xml:space="preserve">负 责 人:                     </w:t>
            </w:r>
          </w:p>
          <w:p w14:paraId="182585B0">
            <w:pPr>
              <w:spacing w:line="580" w:lineRule="exact"/>
              <w:rPr>
                <w:rFonts w:hint="eastAsia" w:ascii="宋体" w:hAnsi="宋体" w:cs="宋体"/>
                <w:bCs/>
                <w:sz w:val="30"/>
                <w:szCs w:val="30"/>
              </w:rPr>
            </w:pPr>
            <w:r>
              <w:rPr>
                <w:rFonts w:hint="eastAsia"/>
              </w:rPr>
              <w:t xml:space="preserve"> 合同签订日期:      年  月  日</w:t>
            </w:r>
          </w:p>
          <w:p w14:paraId="29A540A1">
            <w:pPr>
              <w:pStyle w:val="7"/>
              <w:rPr>
                <w:rFonts w:hint="eastAsia"/>
                <w:lang w:eastAsia="zh-CN"/>
              </w:rPr>
            </w:pPr>
          </w:p>
        </w:tc>
        <w:tc>
          <w:tcPr>
            <w:tcW w:w="3879" w:type="dxa"/>
            <w:noWrap w:val="0"/>
            <w:tcMar>
              <w:top w:w="113" w:type="dxa"/>
              <w:left w:w="113" w:type="dxa"/>
              <w:bottom w:w="113" w:type="dxa"/>
              <w:right w:w="113" w:type="dxa"/>
            </w:tcMar>
            <w:vAlign w:val="top"/>
          </w:tcPr>
          <w:p w14:paraId="629C755E">
            <w:pPr>
              <w:spacing w:line="440" w:lineRule="exact"/>
              <w:ind w:left="210" w:leftChars="100"/>
              <w:rPr>
                <w:rFonts w:hint="eastAsia" w:ascii="宋体" w:hAnsi="宋体"/>
                <w:sz w:val="24"/>
              </w:rPr>
            </w:pPr>
          </w:p>
        </w:tc>
      </w:tr>
    </w:tbl>
    <w:p w14:paraId="088C383A">
      <w:pPr>
        <w:spacing w:line="440" w:lineRule="exact"/>
        <w:rPr>
          <w:rFonts w:hint="eastAsia" w:ascii="宋体" w:hAnsi="宋体"/>
          <w:sz w:val="24"/>
        </w:rPr>
      </w:pPr>
      <w:r>
        <w:rPr>
          <w:rFonts w:hint="eastAsia" w:ascii="宋体" w:hAnsi="宋体"/>
          <w:sz w:val="24"/>
        </w:rPr>
        <w:t xml:space="preserve">             </w:t>
      </w:r>
    </w:p>
    <w:p w14:paraId="54A1381E">
      <w:pPr>
        <w:spacing w:line="440" w:lineRule="exact"/>
        <w:ind w:firstLine="2280" w:firstLineChars="950"/>
        <w:rPr>
          <w:rFonts w:hint="eastAsia" w:ascii="宋体" w:hAnsi="宋体"/>
          <w:sz w:val="24"/>
        </w:rPr>
      </w:pPr>
      <w:r>
        <w:rPr>
          <w:rFonts w:hint="eastAsia" w:ascii="宋体" w:hAnsi="宋体"/>
          <w:sz w:val="24"/>
        </w:rPr>
        <w:t xml:space="preserve">    </w:t>
      </w:r>
    </w:p>
    <w:p w14:paraId="1DD440BF">
      <w:pPr>
        <w:spacing w:line="440" w:lineRule="exact"/>
        <w:ind w:firstLine="2280" w:firstLineChars="950"/>
        <w:rPr>
          <w:rFonts w:hint="eastAsia" w:ascii="宋体" w:hAnsi="宋体"/>
          <w:sz w:val="24"/>
        </w:rPr>
      </w:pPr>
    </w:p>
    <w:p w14:paraId="004489C7">
      <w:pPr>
        <w:spacing w:line="440" w:lineRule="exact"/>
        <w:ind w:firstLine="2280" w:firstLineChars="950"/>
        <w:rPr>
          <w:rFonts w:hint="eastAsia" w:ascii="宋体" w:hAnsi="宋体"/>
          <w:sz w:val="24"/>
        </w:rPr>
      </w:pPr>
    </w:p>
    <w:p w14:paraId="56E8BF4C">
      <w:pPr>
        <w:spacing w:line="440" w:lineRule="exact"/>
        <w:ind w:firstLine="2280" w:firstLineChars="950"/>
        <w:rPr>
          <w:rFonts w:hint="eastAsia" w:ascii="宋体" w:hAnsi="宋体"/>
          <w:sz w:val="24"/>
        </w:rPr>
      </w:pPr>
    </w:p>
    <w:p w14:paraId="6A198741">
      <w:pPr>
        <w:spacing w:line="440" w:lineRule="exact"/>
        <w:ind w:firstLine="2280" w:firstLineChars="950"/>
        <w:rPr>
          <w:rFonts w:hint="eastAsia" w:ascii="宋体" w:hAnsi="宋体"/>
          <w:sz w:val="24"/>
        </w:rPr>
      </w:pPr>
      <w:r>
        <w:rPr>
          <w:rFonts w:hint="eastAsia" w:ascii="宋体" w:hAnsi="宋体"/>
          <w:sz w:val="24"/>
        </w:rPr>
        <w:t xml:space="preserve">年 </w:t>
      </w:r>
    </w:p>
    <w:p w14:paraId="6378E1EE">
      <w:pPr>
        <w:autoSpaceDE w:val="0"/>
        <w:autoSpaceDN w:val="0"/>
        <w:spacing w:line="440" w:lineRule="exact"/>
        <w:ind w:firstLine="360" w:firstLineChars="150"/>
        <w:rPr>
          <w:rFonts w:hint="eastAsia" w:ascii="宋体" w:hAnsi="宋体"/>
          <w:sz w:val="24"/>
        </w:rPr>
      </w:pPr>
    </w:p>
    <w:p w14:paraId="5136D7A8">
      <w:pPr>
        <w:autoSpaceDE w:val="0"/>
        <w:autoSpaceDN w:val="0"/>
        <w:spacing w:line="440" w:lineRule="exact"/>
        <w:ind w:firstLine="360" w:firstLineChars="150"/>
        <w:rPr>
          <w:rFonts w:hint="eastAsia" w:ascii="宋体" w:hAnsi="宋体"/>
          <w:sz w:val="24"/>
        </w:rPr>
      </w:pPr>
    </w:p>
    <w:p w14:paraId="5B77B6FD">
      <w:pPr>
        <w:autoSpaceDE w:val="0"/>
        <w:autoSpaceDN w:val="0"/>
        <w:spacing w:line="440" w:lineRule="exact"/>
        <w:rPr>
          <w:rFonts w:hint="eastAsia" w:ascii="宋体" w:hAnsi="宋体"/>
          <w:sz w:val="24"/>
        </w:rPr>
      </w:pPr>
    </w:p>
    <w:p w14:paraId="38EE6BD0">
      <w:pPr>
        <w:autoSpaceDE w:val="0"/>
        <w:autoSpaceDN w:val="0"/>
        <w:spacing w:line="440" w:lineRule="exact"/>
        <w:rPr>
          <w:rFonts w:hint="eastAsia" w:ascii="宋体" w:hAnsi="宋体"/>
          <w:sz w:val="24"/>
        </w:rPr>
      </w:pPr>
    </w:p>
    <w:p w14:paraId="291063B1">
      <w:pPr>
        <w:autoSpaceDE w:val="0"/>
        <w:autoSpaceDN w:val="0"/>
        <w:spacing w:line="440" w:lineRule="exact"/>
        <w:rPr>
          <w:rFonts w:hint="eastAsia" w:ascii="宋体" w:hAnsi="宋体"/>
          <w:sz w:val="24"/>
        </w:rPr>
      </w:pPr>
    </w:p>
    <w:p w14:paraId="65FF68CE">
      <w:pPr>
        <w:autoSpaceDE w:val="0"/>
        <w:autoSpaceDN w:val="0"/>
        <w:spacing w:line="440" w:lineRule="exact"/>
        <w:rPr>
          <w:rFonts w:hint="eastAsia" w:ascii="宋体" w:hAnsi="宋体"/>
          <w:sz w:val="24"/>
        </w:rPr>
      </w:pPr>
    </w:p>
    <w:p w14:paraId="5D1A26CB">
      <w:pPr>
        <w:autoSpaceDE w:val="0"/>
        <w:autoSpaceDN w:val="0"/>
        <w:spacing w:line="480" w:lineRule="exact"/>
        <w:rPr>
          <w:rFonts w:hint="eastAsia" w:ascii="宋体" w:hAnsi="宋体"/>
          <w:sz w:val="24"/>
        </w:rPr>
      </w:pPr>
      <w:r>
        <w:rPr>
          <w:rFonts w:hint="eastAsia" w:ascii="宋体" w:hAnsi="宋体"/>
          <w:sz w:val="24"/>
        </w:rPr>
        <w:br w:type="page"/>
      </w:r>
      <w:r>
        <w:rPr>
          <w:rFonts w:hint="eastAsia" w:ascii="宋体" w:hAnsi="宋体"/>
          <w:sz w:val="24"/>
        </w:rPr>
        <w:t>二、合同条款</w:t>
      </w:r>
    </w:p>
    <w:p w14:paraId="785C3577">
      <w:pPr>
        <w:autoSpaceDE w:val="0"/>
        <w:autoSpaceDN w:val="0"/>
        <w:adjustRightInd w:val="0"/>
        <w:snapToGrid w:val="0"/>
        <w:spacing w:line="480" w:lineRule="exact"/>
        <w:ind w:firstLine="480" w:firstLineChars="200"/>
        <w:rPr>
          <w:rFonts w:hint="eastAsia" w:ascii="宋体" w:hAnsi="宋体"/>
          <w:kern w:val="0"/>
          <w:sz w:val="24"/>
        </w:rPr>
      </w:pPr>
      <w:r>
        <w:rPr>
          <w:rFonts w:hint="eastAsia" w:ascii="宋体" w:hAnsi="宋体"/>
          <w:kern w:val="0"/>
          <w:sz w:val="24"/>
        </w:rPr>
        <w:t>1、定义</w:t>
      </w:r>
    </w:p>
    <w:p w14:paraId="599A7AFD">
      <w:pPr>
        <w:autoSpaceDE w:val="0"/>
        <w:autoSpaceDN w:val="0"/>
        <w:adjustRightInd w:val="0"/>
        <w:spacing w:line="480" w:lineRule="exact"/>
        <w:ind w:firstLine="480" w:firstLineChars="200"/>
        <w:rPr>
          <w:rFonts w:hint="eastAsia" w:ascii="宋体" w:hAnsi="宋体"/>
          <w:kern w:val="0"/>
          <w:sz w:val="24"/>
        </w:rPr>
      </w:pPr>
      <w:r>
        <w:rPr>
          <w:rFonts w:hint="eastAsia" w:ascii="宋体" w:hAnsi="宋体"/>
          <w:kern w:val="0"/>
          <w:sz w:val="24"/>
        </w:rPr>
        <w:t>本合同下列术语应解释为：</w:t>
      </w:r>
    </w:p>
    <w:p w14:paraId="4FABD580">
      <w:pPr>
        <w:spacing w:line="480" w:lineRule="exact"/>
        <w:ind w:firstLine="480" w:firstLineChars="200"/>
        <w:rPr>
          <w:rFonts w:hint="eastAsia" w:ascii="宋体" w:hAnsi="宋体"/>
          <w:sz w:val="24"/>
        </w:rPr>
      </w:pPr>
      <w:r>
        <w:rPr>
          <w:rFonts w:hint="eastAsia" w:ascii="宋体" w:hAnsi="宋体"/>
          <w:sz w:val="24"/>
        </w:rPr>
        <w:t>1-1、“合同”系指买卖双方签署的、合同格式中载明的买卖双方所达成的协议，包括所有的附件、附录和竞争性磋商文件所提到的构成合同的所有文件。</w:t>
      </w:r>
    </w:p>
    <w:p w14:paraId="3E1CF0B4">
      <w:pPr>
        <w:spacing w:line="480" w:lineRule="exact"/>
        <w:ind w:firstLine="480" w:firstLineChars="200"/>
        <w:rPr>
          <w:rFonts w:hint="eastAsia" w:ascii="宋体" w:hAnsi="宋体"/>
          <w:sz w:val="24"/>
        </w:rPr>
      </w:pPr>
      <w:r>
        <w:rPr>
          <w:rFonts w:hint="eastAsia" w:ascii="宋体" w:hAnsi="宋体"/>
          <w:sz w:val="24"/>
        </w:rPr>
        <w:t>1-2、“合同价”系指根据本合同规定卖方在正确地完全履行合同义务后买方应支付给卖方的价款。</w:t>
      </w:r>
    </w:p>
    <w:p w14:paraId="260990DF">
      <w:pPr>
        <w:adjustRightInd w:val="0"/>
        <w:spacing w:line="480" w:lineRule="exact"/>
        <w:ind w:firstLine="480" w:firstLineChars="200"/>
        <w:rPr>
          <w:rFonts w:hint="eastAsia" w:ascii="宋体" w:hAnsi="宋体"/>
          <w:sz w:val="24"/>
        </w:rPr>
      </w:pPr>
      <w:r>
        <w:rPr>
          <w:rFonts w:hint="eastAsia" w:ascii="宋体" w:hAnsi="宋体"/>
          <w:sz w:val="24"/>
        </w:rPr>
        <w:t>1-3、“货物”系指卖方根据本合同规定须向买方提供的一切产品、部件或其它材料。</w:t>
      </w:r>
    </w:p>
    <w:p w14:paraId="15B08FBA">
      <w:pPr>
        <w:adjustRightInd w:val="0"/>
        <w:spacing w:line="480" w:lineRule="exact"/>
        <w:ind w:firstLine="480" w:firstLineChars="200"/>
        <w:rPr>
          <w:rFonts w:hint="eastAsia" w:ascii="宋体" w:hAnsi="宋体"/>
          <w:sz w:val="24"/>
        </w:rPr>
      </w:pPr>
      <w:r>
        <w:rPr>
          <w:rFonts w:hint="eastAsia" w:ascii="宋体" w:hAnsi="宋体"/>
          <w:sz w:val="24"/>
        </w:rPr>
        <w:t>1-4、“服务”系指根据本合同规定卖方承担与供货有关的辅助服务如运输、保险以及其它的伴随服务，例如提供技术援助和合同中规定卖方应承担的其它义务。</w:t>
      </w:r>
    </w:p>
    <w:p w14:paraId="5866EF64">
      <w:pPr>
        <w:adjustRightInd w:val="0"/>
        <w:spacing w:line="480" w:lineRule="exact"/>
        <w:ind w:firstLine="480" w:firstLineChars="200"/>
        <w:rPr>
          <w:rFonts w:hint="eastAsia" w:ascii="宋体" w:hAnsi="宋体"/>
          <w:sz w:val="24"/>
        </w:rPr>
      </w:pPr>
      <w:r>
        <w:rPr>
          <w:rFonts w:hint="eastAsia" w:ascii="宋体" w:hAnsi="宋体"/>
          <w:sz w:val="24"/>
        </w:rPr>
        <w:t>1-5、“项目现场”系指本合同项下货物运行的场地。</w:t>
      </w:r>
    </w:p>
    <w:p w14:paraId="79EA1979">
      <w:pPr>
        <w:spacing w:line="480" w:lineRule="exact"/>
        <w:ind w:firstLine="480" w:firstLineChars="200"/>
        <w:rPr>
          <w:rFonts w:hint="eastAsia" w:ascii="宋体" w:hAnsi="宋体"/>
          <w:sz w:val="24"/>
        </w:rPr>
      </w:pPr>
      <w:r>
        <w:rPr>
          <w:rFonts w:hint="eastAsia" w:ascii="宋体" w:hAnsi="宋体"/>
          <w:sz w:val="24"/>
        </w:rPr>
        <w:t>1-6、“合同条款”系指本合同条款。</w:t>
      </w:r>
    </w:p>
    <w:p w14:paraId="431120C4">
      <w:pPr>
        <w:spacing w:line="480" w:lineRule="exact"/>
        <w:ind w:firstLine="480" w:firstLineChars="200"/>
        <w:rPr>
          <w:rFonts w:hint="eastAsia" w:ascii="宋体" w:hAnsi="宋体"/>
          <w:sz w:val="24"/>
        </w:rPr>
      </w:pPr>
      <w:r>
        <w:rPr>
          <w:rFonts w:hint="eastAsia" w:ascii="宋体" w:hAnsi="宋体"/>
          <w:sz w:val="24"/>
        </w:rPr>
        <w:t>1-7、“买方”是指购买服务的单位即</w:t>
      </w:r>
      <w:r>
        <w:rPr>
          <w:rFonts w:hint="eastAsia" w:ascii="宋体" w:hAnsi="宋体"/>
          <w:spacing w:val="-2"/>
          <w:kern w:val="0"/>
          <w:sz w:val="24"/>
          <w:lang w:val="en-US" w:eastAsia="zh-CN"/>
        </w:rPr>
        <w:t>延川县人力资源和社会保障局</w:t>
      </w:r>
      <w:r>
        <w:rPr>
          <w:rFonts w:hint="eastAsia" w:ascii="宋体" w:hAnsi="宋体"/>
          <w:sz w:val="24"/>
        </w:rPr>
        <w:t>。</w:t>
      </w:r>
    </w:p>
    <w:p w14:paraId="4E76B099">
      <w:pPr>
        <w:spacing w:line="480" w:lineRule="exact"/>
        <w:ind w:firstLine="480" w:firstLineChars="200"/>
        <w:rPr>
          <w:rFonts w:hint="eastAsia" w:ascii="宋体" w:hAnsi="宋体"/>
          <w:sz w:val="24"/>
        </w:rPr>
      </w:pPr>
      <w:r>
        <w:rPr>
          <w:rFonts w:hint="eastAsia" w:ascii="宋体" w:hAnsi="宋体"/>
          <w:sz w:val="24"/>
        </w:rPr>
        <w:t>1-8、“卖方”是指提供本合同内的服务的公司或其它实体即成交人。</w:t>
      </w:r>
    </w:p>
    <w:p w14:paraId="1C29D61F">
      <w:pPr>
        <w:spacing w:line="480" w:lineRule="exact"/>
        <w:ind w:firstLine="480" w:firstLineChars="200"/>
        <w:rPr>
          <w:rFonts w:hint="eastAsia" w:ascii="宋体" w:hAnsi="宋体"/>
          <w:sz w:val="24"/>
        </w:rPr>
      </w:pPr>
      <w:r>
        <w:rPr>
          <w:rFonts w:hint="eastAsia" w:ascii="宋体" w:hAnsi="宋体"/>
          <w:sz w:val="24"/>
        </w:rPr>
        <w:t>1-9、“天”指日历天数。</w:t>
      </w:r>
    </w:p>
    <w:p w14:paraId="6FAD1412">
      <w:pPr>
        <w:adjustRightInd w:val="0"/>
        <w:spacing w:line="480" w:lineRule="exact"/>
        <w:ind w:firstLine="480" w:firstLineChars="200"/>
        <w:rPr>
          <w:rFonts w:hint="eastAsia" w:ascii="宋体" w:hAnsi="宋体"/>
          <w:sz w:val="24"/>
        </w:rPr>
      </w:pPr>
      <w:r>
        <w:rPr>
          <w:rFonts w:hint="eastAsia" w:ascii="宋体" w:hAnsi="宋体"/>
          <w:sz w:val="24"/>
        </w:rPr>
        <w:t>2、适用性</w:t>
      </w:r>
    </w:p>
    <w:p w14:paraId="01A509A4">
      <w:pPr>
        <w:spacing w:line="480" w:lineRule="exact"/>
        <w:ind w:firstLine="480" w:firstLineChars="200"/>
        <w:rPr>
          <w:rFonts w:hint="eastAsia" w:ascii="宋体" w:hAnsi="宋体"/>
          <w:sz w:val="24"/>
        </w:rPr>
      </w:pPr>
      <w:r>
        <w:rPr>
          <w:rFonts w:hint="eastAsia" w:ascii="宋体" w:hAnsi="宋体"/>
          <w:sz w:val="24"/>
        </w:rPr>
        <w:t>本合同条款适用于没有被本项目竞争性磋商文件规定条款、卖方的竞争性磋商响应文件承诺条款所取代的范围。</w:t>
      </w:r>
    </w:p>
    <w:p w14:paraId="610F4D92">
      <w:pPr>
        <w:spacing w:line="480" w:lineRule="exact"/>
        <w:ind w:firstLine="480" w:firstLineChars="200"/>
        <w:rPr>
          <w:rFonts w:hint="eastAsia" w:ascii="宋体" w:hAnsi="宋体"/>
          <w:sz w:val="24"/>
        </w:rPr>
      </w:pPr>
      <w:r>
        <w:rPr>
          <w:rFonts w:hint="eastAsia" w:ascii="宋体" w:hAnsi="宋体"/>
          <w:kern w:val="0"/>
          <w:sz w:val="24"/>
        </w:rPr>
        <w:t>3、</w:t>
      </w:r>
      <w:r>
        <w:rPr>
          <w:rFonts w:hint="eastAsia" w:ascii="宋体" w:hAnsi="宋体"/>
          <w:sz w:val="24"/>
        </w:rPr>
        <w:t>使用合同文件和资料</w:t>
      </w:r>
    </w:p>
    <w:p w14:paraId="1EAE04AF">
      <w:pPr>
        <w:spacing w:line="480" w:lineRule="exact"/>
        <w:ind w:firstLine="480" w:firstLineChars="200"/>
        <w:rPr>
          <w:rFonts w:hint="eastAsia" w:ascii="宋体" w:hAnsi="宋体"/>
          <w:sz w:val="24"/>
        </w:rPr>
      </w:pPr>
      <w:r>
        <w:rPr>
          <w:rFonts w:hint="eastAsia" w:ascii="宋体" w:hAnsi="宋体"/>
          <w:sz w:val="24"/>
        </w:rPr>
        <w:t>3-1、没有买方事先书面同意，卖方不得将买方或代表买方提供的有关合同或任何合同条文、规格、计划、图纸、模型、资料提供给与履行本合同无关的任何其他人，即使向与履行本合同有关的人员提供，也应注意保密并限于履行合同必须的范围。</w:t>
      </w:r>
    </w:p>
    <w:p w14:paraId="5DAD66A0">
      <w:pPr>
        <w:spacing w:line="480" w:lineRule="exact"/>
        <w:ind w:firstLine="480" w:firstLineChars="200"/>
        <w:rPr>
          <w:rFonts w:hint="eastAsia" w:ascii="宋体" w:hAnsi="宋体"/>
          <w:sz w:val="24"/>
        </w:rPr>
      </w:pPr>
      <w:r>
        <w:rPr>
          <w:rFonts w:hint="eastAsia" w:ascii="宋体" w:hAnsi="宋体"/>
          <w:sz w:val="24"/>
        </w:rPr>
        <w:t>3-2、没有买方事先书面同意，除了履行本合同之外，卖方不应使用合同条款第3-1条所列举的任何文件和资料。</w:t>
      </w:r>
    </w:p>
    <w:p w14:paraId="2CCD0CF1">
      <w:pPr>
        <w:spacing w:line="480" w:lineRule="exact"/>
        <w:ind w:firstLine="480" w:firstLineChars="200"/>
        <w:rPr>
          <w:rFonts w:hint="eastAsia" w:ascii="宋体" w:hAnsi="宋体"/>
          <w:sz w:val="24"/>
        </w:rPr>
      </w:pPr>
      <w:r>
        <w:rPr>
          <w:rFonts w:hint="eastAsia" w:ascii="宋体" w:hAnsi="宋体"/>
          <w:sz w:val="24"/>
        </w:rPr>
        <w:t>3-3、除了合同本身以外，合同条款第3-1条所列举的任何文件是买方的财产。如果买方有要求，卖方在完成合同后应将这些文件及全部复制件还给买方。</w:t>
      </w:r>
    </w:p>
    <w:p w14:paraId="23064917">
      <w:pPr>
        <w:spacing w:line="480" w:lineRule="exact"/>
        <w:ind w:firstLine="480" w:firstLineChars="200"/>
        <w:rPr>
          <w:rFonts w:hint="eastAsia" w:ascii="宋体" w:hAnsi="宋体"/>
          <w:sz w:val="24"/>
        </w:rPr>
      </w:pPr>
      <w:r>
        <w:rPr>
          <w:rFonts w:hint="eastAsia" w:ascii="宋体" w:hAnsi="宋体"/>
          <w:sz w:val="24"/>
        </w:rPr>
        <w:t>4、专利权</w:t>
      </w:r>
    </w:p>
    <w:p w14:paraId="5F96FBB2">
      <w:pPr>
        <w:spacing w:line="480" w:lineRule="exact"/>
        <w:ind w:firstLine="480" w:firstLineChars="200"/>
        <w:rPr>
          <w:rFonts w:hint="eastAsia" w:ascii="宋体" w:hAnsi="宋体"/>
          <w:sz w:val="24"/>
        </w:rPr>
      </w:pPr>
      <w:r>
        <w:rPr>
          <w:rFonts w:hint="eastAsia" w:ascii="宋体" w:hAnsi="宋体"/>
          <w:sz w:val="24"/>
        </w:rPr>
        <w:t>卖方应保证，买方在使用该货物或货物的任何一部分，免受第三方提出的侵犯（其专利权）、商标权、著作权或其它知识产权的起诉。</w:t>
      </w:r>
    </w:p>
    <w:p w14:paraId="57A72071">
      <w:pPr>
        <w:spacing w:line="480" w:lineRule="exact"/>
        <w:ind w:firstLine="480" w:firstLineChars="200"/>
        <w:rPr>
          <w:rFonts w:hint="eastAsia" w:ascii="宋体" w:hAnsi="宋体"/>
          <w:sz w:val="24"/>
        </w:rPr>
      </w:pPr>
      <w:r>
        <w:rPr>
          <w:rFonts w:hint="eastAsia" w:ascii="宋体" w:hAnsi="宋体"/>
          <w:sz w:val="24"/>
        </w:rPr>
        <w:t>5、技术规格</w:t>
      </w:r>
    </w:p>
    <w:p w14:paraId="5A320C31">
      <w:pPr>
        <w:spacing w:line="480" w:lineRule="exact"/>
        <w:ind w:firstLine="480" w:firstLineChars="200"/>
        <w:rPr>
          <w:rFonts w:hint="eastAsia" w:ascii="宋体" w:hAnsi="宋体"/>
          <w:sz w:val="24"/>
        </w:rPr>
      </w:pPr>
      <w:r>
        <w:rPr>
          <w:rFonts w:hint="eastAsia" w:ascii="宋体" w:hAnsi="宋体"/>
          <w:sz w:val="24"/>
        </w:rPr>
        <w:t>本合同下交付的产品必须等同或优于本项目竞争性磋商文件《技术规格与要求》所述的标准。若卖方在其竞争性磋商响应文件中承诺的技术标准优于本项目竞争性磋商文件《技术规格与要求》所述标准的，按竞争性磋商响应文件的承诺执行。</w:t>
      </w:r>
    </w:p>
    <w:p w14:paraId="5D623D38">
      <w:pPr>
        <w:autoSpaceDE w:val="0"/>
        <w:autoSpaceDN w:val="0"/>
        <w:spacing w:line="480" w:lineRule="exact"/>
        <w:rPr>
          <w:rFonts w:hint="eastAsia" w:ascii="宋体" w:hAnsi="宋体"/>
          <w:sz w:val="24"/>
        </w:rPr>
      </w:pPr>
      <w:r>
        <w:rPr>
          <w:rFonts w:hint="eastAsia" w:ascii="宋体" w:hAnsi="宋体"/>
          <w:sz w:val="24"/>
        </w:rPr>
        <w:t xml:space="preserve">   6、检验和测试</w:t>
      </w:r>
    </w:p>
    <w:p w14:paraId="606D1A82">
      <w:pPr>
        <w:autoSpaceDE w:val="0"/>
        <w:autoSpaceDN w:val="0"/>
        <w:spacing w:line="480" w:lineRule="exact"/>
        <w:rPr>
          <w:rFonts w:hint="eastAsia" w:ascii="宋体" w:hAnsi="宋体"/>
          <w:sz w:val="24"/>
        </w:rPr>
      </w:pPr>
      <w:r>
        <w:rPr>
          <w:rFonts w:hint="eastAsia" w:ascii="宋体" w:hAnsi="宋体"/>
          <w:sz w:val="24"/>
        </w:rPr>
        <w:t xml:space="preserve">    6-1、买方或其代表应有权检验和测试货物及其部件，以确认所供货物是否符合合同规格的要求，并且不承担额外的费用。买方要求进行的检验和测试，以及在何处进行这些检验和测试，以书面形式通知卖方。</w:t>
      </w:r>
    </w:p>
    <w:p w14:paraId="79B21D84">
      <w:pPr>
        <w:autoSpaceDE w:val="0"/>
        <w:autoSpaceDN w:val="0"/>
        <w:spacing w:line="480" w:lineRule="exact"/>
        <w:rPr>
          <w:rFonts w:hint="eastAsia" w:ascii="宋体" w:hAnsi="宋体"/>
          <w:sz w:val="24"/>
        </w:rPr>
      </w:pPr>
      <w:r>
        <w:rPr>
          <w:rFonts w:hint="eastAsia" w:ascii="宋体" w:hAnsi="宋体"/>
          <w:sz w:val="24"/>
        </w:rPr>
        <w:t xml:space="preserve">    6-2、检验和测试在买方指定的交货地点进行。</w:t>
      </w:r>
    </w:p>
    <w:p w14:paraId="6DE0894C">
      <w:pPr>
        <w:autoSpaceDE w:val="0"/>
        <w:autoSpaceDN w:val="0"/>
        <w:spacing w:line="480" w:lineRule="exact"/>
        <w:rPr>
          <w:rFonts w:hint="eastAsia" w:ascii="宋体" w:hAnsi="宋体"/>
          <w:sz w:val="24"/>
        </w:rPr>
      </w:pPr>
      <w:r>
        <w:rPr>
          <w:rFonts w:hint="eastAsia" w:ascii="宋体" w:hAnsi="宋体"/>
          <w:sz w:val="24"/>
        </w:rPr>
        <w:t xml:space="preserve">    6-3、如果任何被检验或测试的货物或部件不能满足磋商文件及合同的要求，买方可以拒绝接受该货物或部件，卖方应更换被拒绝的货物或部件，或者免费进行必要的修改以满足规格的要求。</w:t>
      </w:r>
    </w:p>
    <w:p w14:paraId="4AE4D007">
      <w:pPr>
        <w:autoSpaceDE w:val="0"/>
        <w:autoSpaceDN w:val="0"/>
        <w:spacing w:line="480" w:lineRule="exact"/>
        <w:rPr>
          <w:rFonts w:hint="eastAsia" w:ascii="宋体" w:hAnsi="宋体"/>
          <w:sz w:val="24"/>
        </w:rPr>
      </w:pPr>
      <w:r>
        <w:rPr>
          <w:rFonts w:hint="eastAsia" w:ascii="宋体" w:hAnsi="宋体"/>
          <w:sz w:val="24"/>
        </w:rPr>
        <w:t xml:space="preserve">    6-4、在交货前，卖方应让制造商对货物及其部件的质量、规格、性能、数量和重量等进行详细而全面的检验，并出具一份证明符合合同规定的检验证书，检验证书是验收文件的一个组成部分，但不能作为有关质量、规格、性能、数量和重量的最终检验，制造商检验的结果和细节应附在质量检验证书后面。</w:t>
      </w:r>
    </w:p>
    <w:p w14:paraId="457FDAF6">
      <w:pPr>
        <w:autoSpaceDE w:val="0"/>
        <w:autoSpaceDN w:val="0"/>
        <w:spacing w:line="480" w:lineRule="exact"/>
        <w:rPr>
          <w:rFonts w:hint="eastAsia" w:ascii="宋体" w:hAnsi="宋体"/>
          <w:sz w:val="24"/>
        </w:rPr>
      </w:pPr>
      <w:r>
        <w:rPr>
          <w:rFonts w:hint="eastAsia" w:ascii="宋体" w:hAnsi="宋体"/>
          <w:sz w:val="24"/>
        </w:rPr>
        <w:t xml:space="preserve">     6-5、如果在货物使用寿命期内，根据检验结果，发现货物的质量或规格与合同要求不符，或被证实有缺陷，包含潜在的缺陷或使用不合适的材料，买方应向卖方提出索赔。</w:t>
      </w:r>
    </w:p>
    <w:p w14:paraId="5EDC2F6F">
      <w:pPr>
        <w:autoSpaceDE w:val="0"/>
        <w:autoSpaceDN w:val="0"/>
        <w:spacing w:line="480" w:lineRule="exact"/>
        <w:rPr>
          <w:rFonts w:hint="eastAsia" w:ascii="宋体" w:hAnsi="宋体"/>
          <w:sz w:val="24"/>
        </w:rPr>
      </w:pPr>
      <w:r>
        <w:rPr>
          <w:rFonts w:hint="eastAsia" w:ascii="宋体" w:hAnsi="宋体"/>
          <w:sz w:val="24"/>
        </w:rPr>
        <w:t xml:space="preserve">     7、包装及运输</w:t>
      </w:r>
    </w:p>
    <w:p w14:paraId="4BD603B3">
      <w:pPr>
        <w:autoSpaceDE w:val="0"/>
        <w:autoSpaceDN w:val="0"/>
        <w:spacing w:line="480" w:lineRule="exact"/>
        <w:rPr>
          <w:rFonts w:hint="eastAsia" w:ascii="宋体" w:hAnsi="宋体"/>
          <w:sz w:val="24"/>
        </w:rPr>
      </w:pPr>
      <w:r>
        <w:rPr>
          <w:rFonts w:hint="eastAsia" w:ascii="宋体" w:hAnsi="宋体"/>
          <w:sz w:val="24"/>
        </w:rPr>
        <w:t xml:space="preserve">     7-1、卖方负责货物到达交货地点前的所有包装、运输、装卸及保险事项，相关费用应包括在合同总价中。</w:t>
      </w:r>
    </w:p>
    <w:p w14:paraId="726663CB">
      <w:pPr>
        <w:autoSpaceDE w:val="0"/>
        <w:autoSpaceDN w:val="0"/>
        <w:spacing w:line="480" w:lineRule="exact"/>
        <w:rPr>
          <w:rFonts w:hint="eastAsia" w:ascii="宋体" w:hAnsi="宋体"/>
          <w:sz w:val="24"/>
        </w:rPr>
      </w:pPr>
      <w:r>
        <w:rPr>
          <w:rFonts w:hint="eastAsia" w:ascii="宋体" w:hAnsi="宋体"/>
          <w:sz w:val="24"/>
        </w:rPr>
        <w:t xml:space="preserve">     7-2、卖方应提供货物运至合同规定的最终目的地所需要的包装，以防止货物在运转中损坏。这类包装应采取防漏、防晒、防腐蚀、防震动及防止其它损坏的必要保护措施。卖方应承担由于其包装或其防护措施不妥而引起货物锈蚀、损坏和丢失的任何损失责任和费用。</w:t>
      </w:r>
    </w:p>
    <w:p w14:paraId="14C57121">
      <w:pPr>
        <w:autoSpaceDE w:val="0"/>
        <w:autoSpaceDN w:val="0"/>
        <w:spacing w:line="480" w:lineRule="exact"/>
        <w:rPr>
          <w:rFonts w:hint="eastAsia" w:ascii="宋体" w:hAnsi="宋体"/>
          <w:sz w:val="24"/>
        </w:rPr>
      </w:pPr>
      <w:r>
        <w:rPr>
          <w:rFonts w:hint="eastAsia" w:ascii="宋体" w:hAnsi="宋体"/>
          <w:sz w:val="24"/>
        </w:rPr>
        <w:t xml:space="preserve">     7-3、货物的运输方式由卖方自行选择，但包装必须满足货物运输和装卸的要求，保证买方收到的是无任何损伤的货物。否则，因此造成的损失由卖方自行承担。 </w:t>
      </w:r>
    </w:p>
    <w:p w14:paraId="53B873F7">
      <w:pPr>
        <w:autoSpaceDE w:val="0"/>
        <w:autoSpaceDN w:val="0"/>
        <w:spacing w:line="480" w:lineRule="exact"/>
        <w:rPr>
          <w:rFonts w:hint="eastAsia" w:ascii="宋体" w:hAnsi="宋体"/>
          <w:sz w:val="24"/>
        </w:rPr>
      </w:pPr>
      <w:r>
        <w:rPr>
          <w:rFonts w:hint="eastAsia" w:ascii="宋体" w:hAnsi="宋体"/>
          <w:sz w:val="24"/>
        </w:rPr>
        <w:t xml:space="preserve">     8、伴随服务</w:t>
      </w:r>
    </w:p>
    <w:p w14:paraId="46464425">
      <w:pPr>
        <w:autoSpaceDE w:val="0"/>
        <w:autoSpaceDN w:val="0"/>
        <w:spacing w:line="480" w:lineRule="exact"/>
        <w:rPr>
          <w:rFonts w:hint="eastAsia" w:ascii="宋体" w:hAnsi="宋体"/>
          <w:sz w:val="24"/>
        </w:rPr>
      </w:pPr>
      <w:r>
        <w:rPr>
          <w:rFonts w:hint="eastAsia" w:ascii="宋体" w:hAnsi="宋体"/>
          <w:sz w:val="24"/>
        </w:rPr>
        <w:t xml:space="preserve">     8-1、卖方必须在合同生效后三十 (30)天内向买方提交所供货物的技术文件（中文技术文件），例如：货物说明、图纸、操作手册、使用说明、维护手册和／或服务指南等。</w:t>
      </w:r>
    </w:p>
    <w:p w14:paraId="7EB2BF37">
      <w:pPr>
        <w:autoSpaceDE w:val="0"/>
        <w:autoSpaceDN w:val="0"/>
        <w:spacing w:line="480" w:lineRule="exact"/>
        <w:rPr>
          <w:rFonts w:hint="eastAsia" w:ascii="宋体" w:hAnsi="宋体"/>
          <w:sz w:val="24"/>
        </w:rPr>
      </w:pPr>
      <w:r>
        <w:rPr>
          <w:rFonts w:hint="eastAsia" w:ascii="宋体" w:hAnsi="宋体"/>
          <w:sz w:val="24"/>
        </w:rPr>
        <w:t xml:space="preserve">     8-2、卖方应向买方提供下列所有服务，包括本项目磋商文件“商务条款”与“技术规格与要求”中规定的附加服务（如果有的话）：</w:t>
      </w:r>
    </w:p>
    <w:p w14:paraId="57C5F1C5">
      <w:pPr>
        <w:autoSpaceDE w:val="0"/>
        <w:autoSpaceDN w:val="0"/>
        <w:spacing w:line="480" w:lineRule="exact"/>
        <w:rPr>
          <w:rFonts w:hint="eastAsia" w:ascii="宋体" w:hAnsi="宋体"/>
          <w:sz w:val="24"/>
        </w:rPr>
      </w:pPr>
      <w:r>
        <w:rPr>
          <w:rFonts w:hint="eastAsia" w:ascii="宋体" w:hAnsi="宋体"/>
          <w:sz w:val="24"/>
        </w:rPr>
        <w:t xml:space="preserve">    （1）实施或监督所供货物的现场组装 和/或试运行；</w:t>
      </w:r>
    </w:p>
    <w:p w14:paraId="4E38D091">
      <w:pPr>
        <w:autoSpaceDE w:val="0"/>
        <w:autoSpaceDN w:val="0"/>
        <w:spacing w:line="480" w:lineRule="exact"/>
        <w:rPr>
          <w:rFonts w:hint="eastAsia" w:ascii="宋体" w:hAnsi="宋体"/>
          <w:sz w:val="24"/>
        </w:rPr>
      </w:pPr>
      <w:r>
        <w:rPr>
          <w:rFonts w:hint="eastAsia" w:ascii="宋体" w:hAnsi="宋体"/>
          <w:sz w:val="24"/>
        </w:rPr>
        <w:t xml:space="preserve">    （2）提供货物组装 和/或 维修所需的工具；</w:t>
      </w:r>
    </w:p>
    <w:p w14:paraId="1C89E8D1">
      <w:pPr>
        <w:autoSpaceDE w:val="0"/>
        <w:autoSpaceDN w:val="0"/>
        <w:spacing w:line="480" w:lineRule="exact"/>
        <w:rPr>
          <w:rFonts w:hint="eastAsia" w:ascii="宋体" w:hAnsi="宋体"/>
          <w:sz w:val="24"/>
        </w:rPr>
      </w:pPr>
      <w:r>
        <w:rPr>
          <w:rFonts w:hint="eastAsia" w:ascii="宋体" w:hAnsi="宋体"/>
          <w:sz w:val="24"/>
        </w:rPr>
        <w:t xml:space="preserve">    （3）为所供货物的每一适当的单台货物提供详细的操作和维护手册；</w:t>
      </w:r>
    </w:p>
    <w:p w14:paraId="46699B36">
      <w:pPr>
        <w:autoSpaceDE w:val="0"/>
        <w:autoSpaceDN w:val="0"/>
        <w:spacing w:line="480" w:lineRule="exact"/>
        <w:rPr>
          <w:rFonts w:hint="eastAsia" w:ascii="宋体" w:hAnsi="宋体"/>
          <w:sz w:val="24"/>
        </w:rPr>
      </w:pPr>
      <w:r>
        <w:rPr>
          <w:rFonts w:hint="eastAsia" w:ascii="宋体" w:hAnsi="宋体"/>
          <w:sz w:val="24"/>
        </w:rPr>
        <w:t xml:space="preserve">    （4）在双方商定的一定期限内对所供货物实施运行或监督或维护或修理，但前提条件是该服务并不能免除卖方在合同保证期内所承担的义务；  </w:t>
      </w:r>
    </w:p>
    <w:p w14:paraId="6B647573">
      <w:pPr>
        <w:autoSpaceDE w:val="0"/>
        <w:autoSpaceDN w:val="0"/>
        <w:spacing w:line="480" w:lineRule="exact"/>
        <w:rPr>
          <w:rFonts w:hint="eastAsia" w:ascii="宋体" w:hAnsi="宋体"/>
          <w:sz w:val="24"/>
        </w:rPr>
      </w:pPr>
      <w:r>
        <w:rPr>
          <w:rFonts w:hint="eastAsia" w:ascii="宋体" w:hAnsi="宋体"/>
          <w:sz w:val="24"/>
        </w:rPr>
        <w:t xml:space="preserve">    （5）在卖方或制造厂和/或在项目现场就所供货物的组装、试运行、运行、维护和/或修理、软硬件升级对买方人员进行培训。</w:t>
      </w:r>
    </w:p>
    <w:p w14:paraId="5226D801">
      <w:pPr>
        <w:autoSpaceDE w:val="0"/>
        <w:autoSpaceDN w:val="0"/>
        <w:spacing w:line="480" w:lineRule="exact"/>
        <w:rPr>
          <w:rFonts w:hint="eastAsia" w:ascii="宋体" w:hAnsi="宋体"/>
          <w:sz w:val="24"/>
        </w:rPr>
      </w:pPr>
      <w:r>
        <w:rPr>
          <w:rFonts w:hint="eastAsia" w:ascii="宋体" w:hAnsi="宋体"/>
          <w:sz w:val="24"/>
        </w:rPr>
        <w:t xml:space="preserve">    8-3、卖方应提供本项目磋商文件“商务条款”和“技术规格与要求”中规定的所有服务。为履行要求的伴随服务的报价或双方商定的费用应包括在合同价中。</w:t>
      </w:r>
    </w:p>
    <w:p w14:paraId="727E1570">
      <w:pPr>
        <w:autoSpaceDE w:val="0"/>
        <w:autoSpaceDN w:val="0"/>
        <w:spacing w:line="480" w:lineRule="exact"/>
        <w:rPr>
          <w:rFonts w:hint="eastAsia" w:ascii="宋体" w:hAnsi="宋体"/>
          <w:sz w:val="24"/>
        </w:rPr>
      </w:pPr>
      <w:r>
        <w:rPr>
          <w:rFonts w:hint="eastAsia" w:ascii="宋体" w:hAnsi="宋体"/>
          <w:sz w:val="24"/>
        </w:rPr>
        <w:t xml:space="preserve">    8-4、如果卖方或制造厂提供的伴随服务的费用未含在货物的合同价中，双方应事先就其达成协议，但其费用单价不应超过卖方向其他人提供类似服务所收取的现行单价。</w:t>
      </w:r>
    </w:p>
    <w:p w14:paraId="50C7B6D8">
      <w:pPr>
        <w:autoSpaceDE w:val="0"/>
        <w:autoSpaceDN w:val="0"/>
        <w:spacing w:line="480" w:lineRule="exact"/>
        <w:rPr>
          <w:rFonts w:hint="eastAsia" w:ascii="宋体" w:hAnsi="宋体"/>
          <w:sz w:val="24"/>
        </w:rPr>
      </w:pPr>
      <w:r>
        <w:rPr>
          <w:rFonts w:hint="eastAsia" w:ascii="宋体" w:hAnsi="宋体"/>
          <w:sz w:val="24"/>
        </w:rPr>
        <w:t xml:space="preserve">     9、备品备件</w:t>
      </w:r>
    </w:p>
    <w:p w14:paraId="30B4780A">
      <w:pPr>
        <w:autoSpaceDE w:val="0"/>
        <w:autoSpaceDN w:val="0"/>
        <w:spacing w:line="480" w:lineRule="exact"/>
        <w:rPr>
          <w:rFonts w:hint="eastAsia" w:ascii="宋体" w:hAnsi="宋体"/>
          <w:sz w:val="24"/>
        </w:rPr>
      </w:pPr>
      <w:r>
        <w:rPr>
          <w:rFonts w:hint="eastAsia" w:ascii="宋体" w:hAnsi="宋体"/>
          <w:sz w:val="24"/>
        </w:rPr>
        <w:t xml:space="preserve">     9-1、卖方可能被要求提供下列与备品备件有关的材料、通知和资料：</w:t>
      </w:r>
    </w:p>
    <w:p w14:paraId="10A67C6E">
      <w:pPr>
        <w:autoSpaceDE w:val="0"/>
        <w:autoSpaceDN w:val="0"/>
        <w:spacing w:line="480" w:lineRule="exact"/>
        <w:rPr>
          <w:rFonts w:hint="eastAsia" w:ascii="宋体" w:hAnsi="宋体"/>
          <w:sz w:val="24"/>
        </w:rPr>
      </w:pPr>
      <w:r>
        <w:rPr>
          <w:rFonts w:hint="eastAsia" w:ascii="宋体" w:hAnsi="宋体"/>
          <w:sz w:val="24"/>
        </w:rPr>
        <w:t xml:space="preserve">   （1）买方从卖方选购备品备件，但前提条件是该选择并不能免除卖方在合同保证期内所承担的义务；</w:t>
      </w:r>
    </w:p>
    <w:p w14:paraId="47F4BCB4">
      <w:pPr>
        <w:autoSpaceDE w:val="0"/>
        <w:autoSpaceDN w:val="0"/>
        <w:spacing w:line="480" w:lineRule="exact"/>
        <w:rPr>
          <w:rFonts w:hint="eastAsia" w:ascii="宋体" w:hAnsi="宋体"/>
          <w:sz w:val="24"/>
        </w:rPr>
      </w:pPr>
      <w:r>
        <w:rPr>
          <w:rFonts w:hint="eastAsia" w:ascii="宋体" w:hAnsi="宋体"/>
          <w:sz w:val="24"/>
        </w:rPr>
        <w:t xml:space="preserve">   （2）在备品备件停止生产的情况下，卖方应事先将要停止生产的计划通知买方使买方有足够的时间采购所需的备品备件；</w:t>
      </w:r>
    </w:p>
    <w:p w14:paraId="059CFE06">
      <w:pPr>
        <w:autoSpaceDE w:val="0"/>
        <w:autoSpaceDN w:val="0"/>
        <w:spacing w:line="480" w:lineRule="exact"/>
        <w:rPr>
          <w:rFonts w:hint="eastAsia" w:ascii="宋体" w:hAnsi="宋体"/>
          <w:sz w:val="24"/>
        </w:rPr>
      </w:pPr>
      <w:r>
        <w:rPr>
          <w:rFonts w:hint="eastAsia" w:ascii="宋体" w:hAnsi="宋体"/>
          <w:sz w:val="24"/>
        </w:rPr>
        <w:t xml:space="preserve">   （3）在备品备件停止生产后，如果买方要求，卖方应免费向买方提供备品备件的蓝图、图纸和规格。</w:t>
      </w:r>
    </w:p>
    <w:p w14:paraId="0C28B9DE">
      <w:pPr>
        <w:autoSpaceDE w:val="0"/>
        <w:autoSpaceDN w:val="0"/>
        <w:spacing w:line="480" w:lineRule="exact"/>
        <w:rPr>
          <w:rFonts w:hint="eastAsia" w:ascii="宋体" w:hAnsi="宋体"/>
          <w:sz w:val="24"/>
        </w:rPr>
      </w:pPr>
      <w:r>
        <w:rPr>
          <w:rFonts w:hint="eastAsia" w:ascii="宋体" w:hAnsi="宋体"/>
          <w:sz w:val="24"/>
        </w:rPr>
        <w:t xml:space="preserve">    9-2、卖方应按照本项目磋商文件“商务条款”和“技术规格与要求”中的规定提供所需的备品备件。</w:t>
      </w:r>
    </w:p>
    <w:p w14:paraId="087E7AE2">
      <w:pPr>
        <w:autoSpaceDE w:val="0"/>
        <w:autoSpaceDN w:val="0"/>
        <w:spacing w:line="480" w:lineRule="exact"/>
        <w:rPr>
          <w:rFonts w:hint="eastAsia" w:ascii="宋体" w:hAnsi="宋体"/>
          <w:sz w:val="24"/>
        </w:rPr>
      </w:pPr>
      <w:r>
        <w:rPr>
          <w:rFonts w:hint="eastAsia" w:ascii="宋体" w:hAnsi="宋体"/>
          <w:sz w:val="24"/>
        </w:rPr>
        <w:t xml:space="preserve">     10、质量保证</w:t>
      </w:r>
    </w:p>
    <w:p w14:paraId="4C56292D">
      <w:pPr>
        <w:autoSpaceDE w:val="0"/>
        <w:autoSpaceDN w:val="0"/>
        <w:spacing w:line="480" w:lineRule="exact"/>
        <w:rPr>
          <w:rFonts w:hint="eastAsia" w:ascii="宋体" w:hAnsi="宋体"/>
          <w:sz w:val="24"/>
        </w:rPr>
      </w:pPr>
      <w:r>
        <w:rPr>
          <w:rFonts w:hint="eastAsia" w:ascii="宋体" w:hAnsi="宋体"/>
          <w:sz w:val="24"/>
        </w:rPr>
        <w:t xml:space="preserve">    10-1、质量保证期为终验合格之日起</w:t>
      </w:r>
      <w:r>
        <w:rPr>
          <w:rFonts w:hint="eastAsia" w:ascii="宋体" w:hAnsi="宋体"/>
          <w:sz w:val="24"/>
          <w:u w:val="single"/>
        </w:rPr>
        <w:t xml:space="preserve">   </w:t>
      </w:r>
      <w:r>
        <w:rPr>
          <w:rFonts w:hint="eastAsia" w:ascii="宋体" w:hAnsi="宋体"/>
          <w:sz w:val="24"/>
        </w:rPr>
        <w:t>个月。</w:t>
      </w:r>
    </w:p>
    <w:p w14:paraId="55325112">
      <w:pPr>
        <w:autoSpaceDE w:val="0"/>
        <w:autoSpaceDN w:val="0"/>
        <w:spacing w:line="480" w:lineRule="exact"/>
        <w:rPr>
          <w:rFonts w:hint="eastAsia" w:ascii="宋体" w:hAnsi="宋体"/>
          <w:sz w:val="24"/>
        </w:rPr>
      </w:pPr>
      <w:r>
        <w:rPr>
          <w:rFonts w:hint="eastAsia" w:ascii="宋体" w:hAnsi="宋体"/>
          <w:sz w:val="24"/>
        </w:rPr>
        <w:t xml:space="preserve">    10-2、卖方应保证合同项下所供货物是合同规定厂家制造的、全新的、未使用过的，并完全符合合同规定的质量、规格和性能要求的合格货物。卖方应保证其货物在正确正常使用和保养条件下，在其使用寿命期内应具有满意的性能。在货物的质量保证期内，卖方对由于设计、工艺或材料的缺陷而产生的故障负责。</w:t>
      </w:r>
    </w:p>
    <w:p w14:paraId="680AAD69">
      <w:pPr>
        <w:autoSpaceDE w:val="0"/>
        <w:autoSpaceDN w:val="0"/>
        <w:spacing w:line="480" w:lineRule="exact"/>
        <w:rPr>
          <w:rFonts w:hint="eastAsia" w:ascii="宋体" w:hAnsi="宋体"/>
          <w:sz w:val="24"/>
        </w:rPr>
      </w:pPr>
      <w:r>
        <w:rPr>
          <w:rFonts w:hint="eastAsia" w:ascii="宋体" w:hAnsi="宋体"/>
          <w:sz w:val="24"/>
        </w:rPr>
        <w:t xml:space="preserve">    10-3、根据检验结果或者在质量保证期内，如果货物的数量、质量或规格与合同不符，或证实货物是有缺陷的，包括潜在的缺陷，买方应尽快以书面形式向卖方提出所发现的缺陷。</w:t>
      </w:r>
    </w:p>
    <w:p w14:paraId="40E883E0">
      <w:pPr>
        <w:autoSpaceDE w:val="0"/>
        <w:autoSpaceDN w:val="0"/>
        <w:spacing w:line="480" w:lineRule="exact"/>
        <w:rPr>
          <w:rFonts w:hint="eastAsia" w:ascii="宋体" w:hAnsi="宋体"/>
          <w:sz w:val="24"/>
        </w:rPr>
      </w:pPr>
      <w:r>
        <w:rPr>
          <w:rFonts w:hint="eastAsia" w:ascii="宋体" w:hAnsi="宋体"/>
          <w:sz w:val="24"/>
        </w:rPr>
        <w:t xml:space="preserve">    10-4、卖方收到通知后应在磋商文件规定的时间内以合理的速度免费维修或更换有缺陷的货物或部件。</w:t>
      </w:r>
    </w:p>
    <w:p w14:paraId="32B463E1">
      <w:pPr>
        <w:autoSpaceDE w:val="0"/>
        <w:autoSpaceDN w:val="0"/>
        <w:spacing w:line="480" w:lineRule="exact"/>
        <w:rPr>
          <w:rFonts w:hint="eastAsia" w:ascii="宋体" w:hAnsi="宋体"/>
          <w:sz w:val="24"/>
        </w:rPr>
      </w:pPr>
      <w:r>
        <w:rPr>
          <w:rFonts w:hint="eastAsia" w:ascii="宋体" w:hAnsi="宋体"/>
          <w:sz w:val="24"/>
        </w:rPr>
        <w:t xml:space="preserve">    10-5、如果卖方收到通知后在磋商文件规定的时间内没有及时修补缺陷，买方可提出索赔，并可采取必要的补救措施，但其风险和费用将由卖方承担，买方根据合同规定对卖方行使的其他权力不受影响。</w:t>
      </w:r>
    </w:p>
    <w:p w14:paraId="2AB3C6EB">
      <w:pPr>
        <w:autoSpaceDE w:val="0"/>
        <w:autoSpaceDN w:val="0"/>
        <w:spacing w:line="480" w:lineRule="exact"/>
        <w:rPr>
          <w:rFonts w:hint="eastAsia" w:ascii="宋体" w:hAnsi="宋体"/>
          <w:sz w:val="24"/>
        </w:rPr>
      </w:pPr>
      <w:r>
        <w:rPr>
          <w:rFonts w:hint="eastAsia" w:ascii="宋体" w:hAnsi="宋体"/>
          <w:sz w:val="24"/>
        </w:rPr>
        <w:t xml:space="preserve">    11、索赔</w:t>
      </w:r>
    </w:p>
    <w:p w14:paraId="5D366812">
      <w:pPr>
        <w:autoSpaceDE w:val="0"/>
        <w:autoSpaceDN w:val="0"/>
        <w:spacing w:line="480" w:lineRule="exact"/>
        <w:rPr>
          <w:rFonts w:hint="eastAsia" w:ascii="宋体" w:hAnsi="宋体"/>
          <w:sz w:val="24"/>
        </w:rPr>
      </w:pPr>
      <w:r>
        <w:rPr>
          <w:rFonts w:hint="eastAsia" w:ascii="宋体" w:hAnsi="宋体"/>
          <w:sz w:val="24"/>
        </w:rPr>
        <w:t xml:space="preserve">    11-1、如果卖方对偏差负有责任，而买方在验收和质量保证期内提出了索赔，卖方应按照买方同意的下列一种或几种方式结合起来解决索赔事宜：</w:t>
      </w:r>
    </w:p>
    <w:p w14:paraId="556E603B">
      <w:pPr>
        <w:autoSpaceDE w:val="0"/>
        <w:autoSpaceDN w:val="0"/>
        <w:spacing w:line="480" w:lineRule="exact"/>
        <w:rPr>
          <w:rFonts w:hint="eastAsia" w:ascii="宋体" w:hAnsi="宋体"/>
          <w:sz w:val="24"/>
        </w:rPr>
      </w:pPr>
      <w:r>
        <w:rPr>
          <w:rFonts w:hint="eastAsia" w:ascii="宋体" w:hAnsi="宋体"/>
          <w:sz w:val="24"/>
        </w:rPr>
        <w:t xml:space="preserve">   （1）卖方同意退货并用合同规定的货币将货款退还给买方，并承担由此发生的一切损失和费用，包括利息、银行手续费、运费、保险费、检验费、仓储费、装卸费以及为看管和保护退回货物所需的其它必要费用。</w:t>
      </w:r>
    </w:p>
    <w:p w14:paraId="53A96429">
      <w:pPr>
        <w:autoSpaceDE w:val="0"/>
        <w:autoSpaceDN w:val="0"/>
        <w:spacing w:line="480" w:lineRule="exact"/>
        <w:rPr>
          <w:rFonts w:hint="eastAsia" w:ascii="宋体" w:hAnsi="宋体"/>
          <w:sz w:val="24"/>
        </w:rPr>
      </w:pPr>
      <w:r>
        <w:rPr>
          <w:rFonts w:hint="eastAsia" w:ascii="宋体" w:hAnsi="宋体"/>
          <w:sz w:val="24"/>
        </w:rPr>
        <w:t xml:space="preserve">   （2）根据货物的偏差情况、损坏程度、以及买方所遭受损失的金额，经买卖双方商定降低货物的价格。</w:t>
      </w:r>
    </w:p>
    <w:p w14:paraId="3D8DC27D">
      <w:pPr>
        <w:autoSpaceDE w:val="0"/>
        <w:autoSpaceDN w:val="0"/>
        <w:spacing w:line="480" w:lineRule="exact"/>
        <w:rPr>
          <w:rFonts w:hint="eastAsia" w:ascii="宋体" w:hAnsi="宋体"/>
          <w:sz w:val="24"/>
        </w:rPr>
      </w:pPr>
      <w:r>
        <w:rPr>
          <w:rFonts w:hint="eastAsia" w:ascii="宋体" w:hAnsi="宋体"/>
          <w:sz w:val="24"/>
        </w:rPr>
        <w:t xml:space="preserve">   （3）用符合合同规定的规格、质量和性能要求的新零件、部件和/或货物来更换有缺陷的部分和/或修补缺陷部分，卖方应承担一切费用和风险并负担买方蒙受的全部直接损失费用。同时，卖方应按合同条款第10-1条规定，相应延长所更换货物的质量保证期。</w:t>
      </w:r>
    </w:p>
    <w:p w14:paraId="0F5D06F5">
      <w:pPr>
        <w:autoSpaceDE w:val="0"/>
        <w:autoSpaceDN w:val="0"/>
        <w:spacing w:line="480" w:lineRule="exact"/>
        <w:rPr>
          <w:rFonts w:hint="eastAsia" w:ascii="宋体" w:hAnsi="宋体"/>
          <w:sz w:val="24"/>
        </w:rPr>
      </w:pPr>
      <w:r>
        <w:rPr>
          <w:rFonts w:hint="eastAsia" w:ascii="宋体" w:hAnsi="宋体"/>
          <w:sz w:val="24"/>
        </w:rPr>
        <w:t xml:space="preserve">    11-2、如果在买方发出索赔通知后三十（30）天内，卖方未作答复，上述索赔应视为已被卖方接受。如卖方未能在买方发出索赔通知后三十（30）天内或买方同意的延长期限内，按照买方同意的上述规定的任何一种方法解决索赔事宜，买方将从未付货款或从卖方交纳的履约保证金中扣回索赔金额。若索赔金额超过未付货款或履约保证金的，卖方必须用已收货款进行弥补。</w:t>
      </w:r>
    </w:p>
    <w:p w14:paraId="4C8BF572">
      <w:pPr>
        <w:autoSpaceDN w:val="0"/>
        <w:adjustRightInd w:val="0"/>
        <w:spacing w:line="480" w:lineRule="exact"/>
        <w:ind w:firstLine="480" w:firstLineChars="200"/>
        <w:rPr>
          <w:rFonts w:hint="eastAsia" w:ascii="宋体" w:hAnsi="宋体"/>
          <w:kern w:val="0"/>
          <w:sz w:val="24"/>
        </w:rPr>
      </w:pPr>
      <w:r>
        <w:rPr>
          <w:rFonts w:hint="eastAsia" w:ascii="宋体" w:hAnsi="宋体"/>
          <w:kern w:val="0"/>
          <w:sz w:val="24"/>
        </w:rPr>
        <w:t>12、变更指令</w:t>
      </w:r>
    </w:p>
    <w:p w14:paraId="62C850BC">
      <w:pPr>
        <w:autoSpaceDN w:val="0"/>
        <w:adjustRightInd w:val="0"/>
        <w:spacing w:line="480" w:lineRule="exact"/>
        <w:ind w:firstLine="480" w:firstLineChars="200"/>
        <w:rPr>
          <w:rFonts w:hint="eastAsia" w:ascii="宋体" w:hAnsi="宋体"/>
          <w:kern w:val="0"/>
          <w:sz w:val="24"/>
        </w:rPr>
      </w:pPr>
      <w:r>
        <w:rPr>
          <w:rFonts w:hint="eastAsia" w:ascii="宋体" w:hAnsi="宋体"/>
          <w:kern w:val="0"/>
          <w:sz w:val="24"/>
        </w:rPr>
        <w:t>12-1、买方可以在任何时候书面向卖方发出指令，在本合同的一般范围内变更下述一项或几项：</w:t>
      </w:r>
    </w:p>
    <w:p w14:paraId="6A284F5E">
      <w:pPr>
        <w:autoSpaceDN w:val="0"/>
        <w:adjustRightInd w:val="0"/>
        <w:spacing w:line="480" w:lineRule="exact"/>
        <w:ind w:firstLine="480" w:firstLineChars="200"/>
        <w:rPr>
          <w:rFonts w:hint="eastAsia" w:ascii="宋体" w:hAnsi="宋体"/>
          <w:spacing w:val="-4"/>
          <w:kern w:val="0"/>
          <w:sz w:val="24"/>
        </w:rPr>
      </w:pPr>
      <w:r>
        <w:rPr>
          <w:rFonts w:hint="eastAsia" w:ascii="宋体" w:hAnsi="宋体"/>
          <w:kern w:val="0"/>
          <w:sz w:val="24"/>
        </w:rPr>
        <w:t>（1）</w:t>
      </w:r>
      <w:r>
        <w:rPr>
          <w:rFonts w:hint="eastAsia" w:ascii="宋体" w:hAnsi="宋体"/>
          <w:spacing w:val="-4"/>
          <w:kern w:val="0"/>
          <w:sz w:val="24"/>
        </w:rPr>
        <w:t>本合同项下提供的货物是专为买方制造时，变更图纸、设计或规格；</w:t>
      </w:r>
    </w:p>
    <w:p w14:paraId="6304193E">
      <w:pPr>
        <w:autoSpaceDN w:val="0"/>
        <w:adjustRightInd w:val="0"/>
        <w:spacing w:line="480" w:lineRule="exact"/>
        <w:ind w:firstLine="480" w:firstLineChars="200"/>
        <w:rPr>
          <w:rFonts w:hint="eastAsia" w:ascii="宋体" w:hAnsi="宋体"/>
          <w:kern w:val="0"/>
          <w:sz w:val="24"/>
        </w:rPr>
      </w:pPr>
      <w:r>
        <w:rPr>
          <w:rFonts w:hint="eastAsia" w:ascii="宋体" w:hAnsi="宋体"/>
          <w:kern w:val="0"/>
          <w:sz w:val="24"/>
        </w:rPr>
        <w:t>（2）运输或包装的方法；</w:t>
      </w:r>
    </w:p>
    <w:p w14:paraId="7E72BF89">
      <w:pPr>
        <w:autoSpaceDN w:val="0"/>
        <w:adjustRightInd w:val="0"/>
        <w:spacing w:line="480" w:lineRule="exact"/>
        <w:ind w:firstLine="480" w:firstLineChars="200"/>
        <w:rPr>
          <w:rFonts w:hint="eastAsia" w:ascii="宋体" w:hAnsi="宋体"/>
          <w:kern w:val="0"/>
          <w:sz w:val="24"/>
        </w:rPr>
      </w:pPr>
      <w:r>
        <w:rPr>
          <w:rFonts w:hint="eastAsia" w:ascii="宋体" w:hAnsi="宋体"/>
          <w:kern w:val="0"/>
          <w:sz w:val="24"/>
        </w:rPr>
        <w:t>（3）交货地点；</w:t>
      </w:r>
    </w:p>
    <w:p w14:paraId="3393AB79">
      <w:pPr>
        <w:autoSpaceDN w:val="0"/>
        <w:adjustRightInd w:val="0"/>
        <w:spacing w:line="480" w:lineRule="exact"/>
        <w:ind w:firstLine="480" w:firstLineChars="200"/>
        <w:rPr>
          <w:rFonts w:hint="eastAsia" w:ascii="宋体" w:hAnsi="宋体"/>
          <w:kern w:val="0"/>
          <w:sz w:val="24"/>
        </w:rPr>
      </w:pPr>
      <w:r>
        <w:rPr>
          <w:rFonts w:hint="eastAsia" w:ascii="宋体" w:hAnsi="宋体"/>
          <w:kern w:val="0"/>
          <w:sz w:val="24"/>
        </w:rPr>
        <w:t>（4）卖方提供的服务。</w:t>
      </w:r>
    </w:p>
    <w:p w14:paraId="6DB1E55C">
      <w:pPr>
        <w:autoSpaceDN w:val="0"/>
        <w:adjustRightInd w:val="0"/>
        <w:spacing w:line="480" w:lineRule="exact"/>
        <w:ind w:firstLine="464" w:firstLineChars="200"/>
        <w:rPr>
          <w:rFonts w:hint="eastAsia" w:ascii="宋体" w:hAnsi="宋体"/>
          <w:spacing w:val="-4"/>
          <w:kern w:val="0"/>
          <w:sz w:val="24"/>
        </w:rPr>
      </w:pPr>
      <w:r>
        <w:rPr>
          <w:rFonts w:hint="eastAsia" w:ascii="宋体" w:hAnsi="宋体"/>
          <w:spacing w:val="-4"/>
          <w:kern w:val="0"/>
          <w:sz w:val="24"/>
        </w:rPr>
        <w:t>12-2、</w:t>
      </w:r>
      <w:r>
        <w:rPr>
          <w:rFonts w:hint="eastAsia" w:ascii="宋体" w:hAnsi="宋体"/>
          <w:kern w:val="0"/>
          <w:sz w:val="24"/>
        </w:rPr>
        <w:t>如果上述变更使卖方履行合同义务的费用或时间增加或减少，将对合同价或交货时间或两者进行公平的调整，同时相应修改合同。卖方根据本条进行调整的要求必须在收到买方的变更指令后三十（30）天内提出。</w:t>
      </w:r>
    </w:p>
    <w:p w14:paraId="4DA3D1FE">
      <w:pPr>
        <w:autoSpaceDN w:val="0"/>
        <w:adjustRightInd w:val="0"/>
        <w:spacing w:line="480" w:lineRule="exact"/>
        <w:ind w:firstLine="480" w:firstLineChars="200"/>
        <w:rPr>
          <w:rFonts w:hint="eastAsia" w:ascii="宋体" w:hAnsi="宋体"/>
          <w:kern w:val="0"/>
          <w:sz w:val="24"/>
        </w:rPr>
      </w:pPr>
      <w:r>
        <w:rPr>
          <w:rFonts w:hint="eastAsia" w:ascii="宋体" w:hAnsi="宋体"/>
          <w:kern w:val="0"/>
          <w:sz w:val="24"/>
        </w:rPr>
        <w:t>13、合同修改</w:t>
      </w:r>
    </w:p>
    <w:p w14:paraId="5ADD1F0C">
      <w:pPr>
        <w:autoSpaceDN w:val="0"/>
        <w:spacing w:line="480" w:lineRule="exact"/>
        <w:ind w:firstLine="480" w:firstLineChars="200"/>
        <w:rPr>
          <w:rFonts w:hint="eastAsia" w:ascii="宋体" w:hAnsi="宋体"/>
          <w:kern w:val="0"/>
          <w:sz w:val="24"/>
        </w:rPr>
      </w:pPr>
      <w:r>
        <w:rPr>
          <w:rFonts w:hint="eastAsia" w:ascii="宋体" w:hAnsi="宋体"/>
          <w:kern w:val="0"/>
          <w:sz w:val="24"/>
        </w:rPr>
        <w:t>除了合同条款第12条的情况，不应对合同条款进行任何变更或修改，除非双方同意并签订书面的合同修改书。</w:t>
      </w:r>
    </w:p>
    <w:p w14:paraId="635317E7">
      <w:pPr>
        <w:autoSpaceDN w:val="0"/>
        <w:spacing w:line="480" w:lineRule="exact"/>
        <w:ind w:firstLine="480" w:firstLineChars="200"/>
        <w:rPr>
          <w:rFonts w:hint="eastAsia" w:ascii="宋体" w:hAnsi="宋体"/>
          <w:kern w:val="0"/>
          <w:sz w:val="24"/>
        </w:rPr>
      </w:pPr>
      <w:r>
        <w:rPr>
          <w:rFonts w:hint="eastAsia" w:ascii="宋体" w:hAnsi="宋体"/>
          <w:kern w:val="0"/>
          <w:sz w:val="24"/>
        </w:rPr>
        <w:t>14、转让</w:t>
      </w:r>
    </w:p>
    <w:p w14:paraId="5EFF5F8E">
      <w:pPr>
        <w:autoSpaceDN w:val="0"/>
        <w:spacing w:line="480" w:lineRule="exact"/>
        <w:ind w:firstLine="480" w:firstLineChars="200"/>
        <w:rPr>
          <w:rFonts w:hint="eastAsia" w:ascii="宋体" w:hAnsi="宋体"/>
          <w:kern w:val="0"/>
          <w:sz w:val="24"/>
        </w:rPr>
      </w:pPr>
      <w:r>
        <w:rPr>
          <w:rFonts w:hint="eastAsia" w:ascii="宋体" w:hAnsi="宋体"/>
          <w:kern w:val="0"/>
          <w:sz w:val="24"/>
        </w:rPr>
        <w:t>未经买方事先书面同意，卖方不得部分转让或全部转让其应履行的合同义务。</w:t>
      </w:r>
    </w:p>
    <w:p w14:paraId="7A6FC05F">
      <w:pPr>
        <w:autoSpaceDN w:val="0"/>
        <w:spacing w:line="480" w:lineRule="exact"/>
        <w:ind w:firstLine="480" w:firstLineChars="200"/>
        <w:rPr>
          <w:rFonts w:hint="eastAsia" w:ascii="宋体" w:hAnsi="宋体"/>
          <w:kern w:val="0"/>
          <w:sz w:val="24"/>
        </w:rPr>
      </w:pPr>
      <w:r>
        <w:rPr>
          <w:rFonts w:hint="eastAsia" w:ascii="宋体" w:hAnsi="宋体"/>
          <w:kern w:val="0"/>
          <w:sz w:val="24"/>
        </w:rPr>
        <w:t>15、卖方履约延误</w:t>
      </w:r>
    </w:p>
    <w:p w14:paraId="0048F45F">
      <w:pPr>
        <w:autoSpaceDN w:val="0"/>
        <w:spacing w:line="480" w:lineRule="exact"/>
        <w:ind w:firstLine="480" w:firstLineChars="200"/>
        <w:rPr>
          <w:rFonts w:hint="eastAsia" w:ascii="宋体" w:hAnsi="宋体"/>
          <w:kern w:val="0"/>
          <w:sz w:val="24"/>
        </w:rPr>
      </w:pPr>
      <w:r>
        <w:rPr>
          <w:rFonts w:hint="eastAsia" w:ascii="宋体" w:hAnsi="宋体"/>
          <w:kern w:val="0"/>
          <w:sz w:val="24"/>
        </w:rPr>
        <w:t>15-1、卖方应按照本项目竞争性磋商文件“商务条款”中规定的交货时间交货和提供服务。</w:t>
      </w:r>
    </w:p>
    <w:p w14:paraId="33C5BA63">
      <w:pPr>
        <w:autoSpaceDN w:val="0"/>
        <w:spacing w:line="480" w:lineRule="exact"/>
        <w:ind w:firstLine="480" w:firstLineChars="200"/>
        <w:rPr>
          <w:rFonts w:hint="eastAsia" w:ascii="宋体" w:hAnsi="宋体"/>
          <w:kern w:val="0"/>
          <w:sz w:val="24"/>
        </w:rPr>
      </w:pPr>
      <w:r>
        <w:rPr>
          <w:rFonts w:hint="eastAsia" w:ascii="宋体" w:hAnsi="宋体"/>
          <w:kern w:val="0"/>
          <w:sz w:val="24"/>
        </w:rPr>
        <w:t>15-2、在履行合同过程中，如果卖方遇到妨碍按时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14:paraId="7C5D1A08">
      <w:pPr>
        <w:autoSpaceDN w:val="0"/>
        <w:spacing w:line="480" w:lineRule="exact"/>
        <w:ind w:firstLine="480" w:firstLineChars="200"/>
        <w:rPr>
          <w:rFonts w:hint="eastAsia" w:ascii="宋体" w:hAnsi="宋体"/>
          <w:kern w:val="0"/>
          <w:sz w:val="24"/>
        </w:rPr>
      </w:pPr>
      <w:r>
        <w:rPr>
          <w:rFonts w:hint="eastAsia" w:ascii="宋体" w:hAnsi="宋体"/>
          <w:kern w:val="0"/>
          <w:sz w:val="24"/>
        </w:rPr>
        <w:t>15-3、除合同条款第20条规定的情况外,除非拖延是根据合同条款第15-2条的规定取得同意而不收取误期赔偿费之外，卖方延误交货，将按合同条款第17条的规定被收取误期赔偿费。</w:t>
      </w:r>
    </w:p>
    <w:p w14:paraId="30C505D1">
      <w:pPr>
        <w:autoSpaceDN w:val="0"/>
        <w:adjustRightInd w:val="0"/>
        <w:spacing w:line="480" w:lineRule="exact"/>
        <w:ind w:firstLine="480" w:firstLineChars="200"/>
        <w:rPr>
          <w:rFonts w:hint="eastAsia" w:ascii="宋体" w:hAnsi="宋体"/>
          <w:kern w:val="0"/>
          <w:sz w:val="24"/>
        </w:rPr>
      </w:pPr>
      <w:r>
        <w:rPr>
          <w:rFonts w:ascii="宋体" w:hAnsi="宋体"/>
          <w:kern w:val="0"/>
          <w:sz w:val="24"/>
        </w:rPr>
        <w:t>16、</w:t>
      </w:r>
      <w:r>
        <w:rPr>
          <w:rFonts w:hint="eastAsia" w:ascii="宋体" w:hAnsi="宋体"/>
          <w:kern w:val="0"/>
          <w:sz w:val="24"/>
        </w:rPr>
        <w:t>验收</w:t>
      </w:r>
    </w:p>
    <w:p w14:paraId="4FB82D41">
      <w:pPr>
        <w:autoSpaceDN w:val="0"/>
        <w:adjustRightInd w:val="0"/>
        <w:spacing w:line="480" w:lineRule="exact"/>
        <w:ind w:firstLine="480" w:firstLineChars="200"/>
        <w:rPr>
          <w:rFonts w:hint="eastAsia" w:ascii="宋体" w:hAnsi="宋体"/>
          <w:kern w:val="0"/>
          <w:sz w:val="24"/>
        </w:rPr>
      </w:pPr>
      <w:r>
        <w:rPr>
          <w:rFonts w:hint="eastAsia" w:ascii="宋体" w:hAnsi="宋体"/>
          <w:kern w:val="0"/>
          <w:sz w:val="24"/>
        </w:rPr>
        <w:t>16-1、项目验收分初验和终验:</w:t>
      </w:r>
    </w:p>
    <w:p w14:paraId="70A9E621">
      <w:pPr>
        <w:spacing w:line="500" w:lineRule="exact"/>
        <w:ind w:firstLine="480" w:firstLineChars="200"/>
        <w:rPr>
          <w:rFonts w:hint="eastAsia" w:ascii="宋体" w:hAnsi="宋体"/>
          <w:sz w:val="24"/>
        </w:rPr>
      </w:pPr>
      <w:r>
        <w:rPr>
          <w:rFonts w:hint="eastAsia" w:ascii="宋体" w:hAnsi="宋体"/>
          <w:sz w:val="24"/>
        </w:rPr>
        <w:t>初验：货物到达交货地点后，由使用单位根据合同对货物的名称、品牌、规格、型号、产地、数量进行检查。</w:t>
      </w:r>
    </w:p>
    <w:p w14:paraId="2A4D5A48">
      <w:pPr>
        <w:spacing w:line="500" w:lineRule="exact"/>
        <w:ind w:firstLine="480" w:firstLineChars="200"/>
        <w:rPr>
          <w:rFonts w:hint="eastAsia" w:ascii="宋体" w:hAnsi="宋体"/>
          <w:sz w:val="24"/>
        </w:rPr>
      </w:pPr>
      <w:r>
        <w:rPr>
          <w:rFonts w:hint="eastAsia" w:ascii="宋体" w:hAnsi="宋体"/>
          <w:sz w:val="24"/>
        </w:rPr>
        <w:t>终验：所有货物</w:t>
      </w:r>
      <w:r>
        <w:rPr>
          <w:rFonts w:hint="eastAsia" w:ascii="宋体" w:hAnsi="宋体"/>
          <w:sz w:val="24"/>
          <w:lang w:eastAsia="zh-CN"/>
        </w:rPr>
        <w:t>交货</w:t>
      </w:r>
      <w:r>
        <w:rPr>
          <w:rFonts w:hint="eastAsia" w:ascii="宋体" w:hAnsi="宋体"/>
          <w:sz w:val="24"/>
        </w:rPr>
        <w:t>完毕，正常使用10个日历日后，由采购人、使用单位进行终验（最终验收），合格后签发《终验合格单》。</w:t>
      </w:r>
      <w:r>
        <w:rPr>
          <w:rFonts w:hint="eastAsia" w:ascii="宋体" w:hAnsi="宋体"/>
          <w:sz w:val="24"/>
        </w:rPr>
        <w:cr/>
      </w:r>
      <w:r>
        <w:rPr>
          <w:rFonts w:hint="eastAsia" w:ascii="宋体" w:hAnsi="宋体"/>
          <w:sz w:val="24"/>
        </w:rPr>
        <w:t xml:space="preserve">    16-2、验收不合格的成交供应商，必须在接到通知后7个日历日内确保货物通过验收。如接到通知后7个日历日内验收仍不合格，采购人可提出索赔或取消其供货合同。采购代理机构将把成交资格授予评审排序下一名的成交供应商。</w:t>
      </w:r>
    </w:p>
    <w:p w14:paraId="308C1F5C">
      <w:pPr>
        <w:adjustRightInd w:val="0"/>
        <w:snapToGrid w:val="0"/>
        <w:spacing w:line="500" w:lineRule="exact"/>
        <w:ind w:firstLine="470" w:firstLineChars="196"/>
        <w:rPr>
          <w:rFonts w:hint="eastAsia" w:ascii="宋体" w:hAnsi="宋体"/>
          <w:sz w:val="24"/>
        </w:rPr>
      </w:pPr>
      <w:r>
        <w:rPr>
          <w:rFonts w:hint="eastAsia" w:ascii="宋体" w:hAnsi="宋体"/>
          <w:sz w:val="24"/>
        </w:rPr>
        <w:t>16-3、验收依据</w:t>
      </w:r>
    </w:p>
    <w:p w14:paraId="6286226F">
      <w:pPr>
        <w:adjustRightInd w:val="0"/>
        <w:snapToGrid w:val="0"/>
        <w:spacing w:line="500" w:lineRule="exact"/>
        <w:ind w:firstLine="470" w:firstLineChars="196"/>
        <w:rPr>
          <w:rFonts w:hint="eastAsia" w:ascii="宋体" w:hAnsi="宋体"/>
          <w:sz w:val="24"/>
        </w:rPr>
      </w:pPr>
      <w:r>
        <w:rPr>
          <w:rFonts w:hint="eastAsia" w:ascii="宋体" w:hAnsi="宋体"/>
          <w:sz w:val="24"/>
        </w:rPr>
        <w:t xml:space="preserve">（1）合同文本及合同补充文件（条款）。 </w:t>
      </w:r>
    </w:p>
    <w:p w14:paraId="5BB2F814">
      <w:pPr>
        <w:adjustRightInd w:val="0"/>
        <w:snapToGrid w:val="0"/>
        <w:spacing w:line="500" w:lineRule="exact"/>
        <w:ind w:firstLine="470" w:firstLineChars="196"/>
        <w:rPr>
          <w:rFonts w:hint="eastAsia" w:ascii="宋体" w:hAnsi="宋体"/>
          <w:sz w:val="24"/>
        </w:rPr>
      </w:pPr>
      <w:r>
        <w:rPr>
          <w:rFonts w:hint="eastAsia" w:ascii="宋体" w:hAnsi="宋体"/>
          <w:sz w:val="24"/>
        </w:rPr>
        <w:t>（2）产品的合法来源渠道证明文件。</w:t>
      </w:r>
    </w:p>
    <w:p w14:paraId="589CB055">
      <w:pPr>
        <w:adjustRightInd w:val="0"/>
        <w:snapToGrid w:val="0"/>
        <w:spacing w:line="500" w:lineRule="exact"/>
        <w:ind w:firstLine="470" w:firstLineChars="196"/>
        <w:rPr>
          <w:rFonts w:hint="eastAsia" w:ascii="宋体" w:hAnsi="宋体"/>
          <w:sz w:val="24"/>
        </w:rPr>
      </w:pPr>
      <w:r>
        <w:rPr>
          <w:rFonts w:hint="eastAsia" w:ascii="宋体" w:hAnsi="宋体"/>
          <w:sz w:val="24"/>
        </w:rPr>
        <w:t>（3）磋商文件。</w:t>
      </w:r>
    </w:p>
    <w:p w14:paraId="6F258664">
      <w:pPr>
        <w:adjustRightInd w:val="0"/>
        <w:snapToGrid w:val="0"/>
        <w:spacing w:line="500" w:lineRule="exact"/>
        <w:ind w:firstLine="470" w:firstLineChars="196"/>
        <w:rPr>
          <w:rFonts w:hint="eastAsia" w:ascii="宋体" w:hAnsi="宋体"/>
          <w:sz w:val="24"/>
        </w:rPr>
      </w:pPr>
      <w:r>
        <w:rPr>
          <w:rFonts w:hint="eastAsia" w:ascii="宋体" w:hAnsi="宋体"/>
          <w:sz w:val="24"/>
        </w:rPr>
        <w:t>（4）成交供应商的竞争性磋商响应文件。</w:t>
      </w:r>
    </w:p>
    <w:p w14:paraId="009D2538">
      <w:pPr>
        <w:adjustRightInd w:val="0"/>
        <w:snapToGrid w:val="0"/>
        <w:spacing w:line="500" w:lineRule="exact"/>
        <w:ind w:firstLine="470" w:firstLineChars="196"/>
        <w:rPr>
          <w:rFonts w:hint="eastAsia" w:ascii="宋体" w:hAnsi="宋体"/>
          <w:sz w:val="24"/>
        </w:rPr>
      </w:pPr>
      <w:r>
        <w:rPr>
          <w:rFonts w:hint="eastAsia" w:ascii="宋体" w:hAnsi="宋体"/>
          <w:sz w:val="24"/>
        </w:rPr>
        <w:t>（5）合同货物清单。</w:t>
      </w:r>
    </w:p>
    <w:p w14:paraId="03AE65D3">
      <w:pPr>
        <w:adjustRightInd w:val="0"/>
        <w:snapToGrid w:val="0"/>
        <w:spacing w:line="500" w:lineRule="exact"/>
        <w:ind w:firstLine="470" w:firstLineChars="196"/>
        <w:rPr>
          <w:rFonts w:hint="eastAsia" w:ascii="宋体" w:hAnsi="宋体"/>
          <w:sz w:val="24"/>
        </w:rPr>
      </w:pPr>
      <w:r>
        <w:rPr>
          <w:rFonts w:hint="eastAsia" w:ascii="宋体" w:hAnsi="宋体"/>
          <w:sz w:val="24"/>
        </w:rPr>
        <w:t>（6）生产厂家的企业资质、货物的执行标准。</w:t>
      </w:r>
    </w:p>
    <w:p w14:paraId="3BE76A2A">
      <w:pPr>
        <w:autoSpaceDN w:val="0"/>
        <w:adjustRightInd w:val="0"/>
        <w:spacing w:line="480" w:lineRule="exact"/>
        <w:ind w:firstLine="480" w:firstLineChars="200"/>
        <w:rPr>
          <w:rFonts w:ascii="宋体" w:hAnsi="宋体"/>
          <w:kern w:val="0"/>
          <w:sz w:val="24"/>
        </w:rPr>
      </w:pPr>
      <w:r>
        <w:rPr>
          <w:rFonts w:hint="eastAsia" w:ascii="宋体" w:hAnsi="宋体"/>
          <w:kern w:val="0"/>
          <w:sz w:val="24"/>
        </w:rPr>
        <w:t>17、</w:t>
      </w:r>
      <w:r>
        <w:rPr>
          <w:rFonts w:ascii="宋体" w:hAnsi="宋体"/>
          <w:kern w:val="0"/>
          <w:sz w:val="24"/>
        </w:rPr>
        <w:t>误期赔偿费</w:t>
      </w:r>
    </w:p>
    <w:p w14:paraId="6A77B46A">
      <w:pPr>
        <w:autoSpaceDN w:val="0"/>
        <w:adjustRightInd w:val="0"/>
        <w:spacing w:line="480" w:lineRule="exact"/>
        <w:ind w:firstLine="480" w:firstLineChars="200"/>
        <w:rPr>
          <w:rFonts w:ascii="宋体" w:hAnsi="宋体"/>
          <w:kern w:val="0"/>
          <w:sz w:val="24"/>
        </w:rPr>
      </w:pPr>
      <w:r>
        <w:rPr>
          <w:rFonts w:ascii="宋体" w:hAnsi="宋体"/>
          <w:sz w:val="24"/>
        </w:rPr>
        <w:t>除合同条款第1</w:t>
      </w:r>
      <w:r>
        <w:rPr>
          <w:rFonts w:hint="eastAsia" w:ascii="宋体" w:hAnsi="宋体"/>
          <w:sz w:val="24"/>
        </w:rPr>
        <w:t>9</w:t>
      </w:r>
      <w:r>
        <w:rPr>
          <w:rFonts w:ascii="宋体" w:hAnsi="宋体"/>
          <w:sz w:val="24"/>
        </w:rPr>
        <w:t>条规定的情况外，如果卖方没有按照合同规定的时间交货和提供服务，买方应在不影响</w:t>
      </w:r>
      <w:r>
        <w:rPr>
          <w:rFonts w:ascii="宋体" w:hAnsi="宋体"/>
          <w:kern w:val="0"/>
          <w:sz w:val="24"/>
        </w:rPr>
        <w:t>合同项下的其他补救措施的情况下，从合同价中扣除误期赔偿费。每延误一周的赔偿费按合同价的0.5％计收，直至交货或提供服务为止。误期赔偿费的最高限额为合同价格的百分之五（5%）。一旦达到误期赔偿费的最高限额，买方可考虑根据合同条款1</w:t>
      </w:r>
      <w:r>
        <w:rPr>
          <w:rFonts w:hint="eastAsia" w:ascii="宋体" w:hAnsi="宋体"/>
          <w:kern w:val="0"/>
          <w:sz w:val="24"/>
        </w:rPr>
        <w:t>8</w:t>
      </w:r>
      <w:r>
        <w:rPr>
          <w:rFonts w:ascii="宋体" w:hAnsi="宋体"/>
          <w:kern w:val="0"/>
          <w:sz w:val="24"/>
        </w:rPr>
        <w:t>条的规定终止合同。</w:t>
      </w:r>
    </w:p>
    <w:p w14:paraId="0FCD097D">
      <w:pPr>
        <w:autoSpaceDN w:val="0"/>
        <w:adjustRightInd w:val="0"/>
        <w:spacing w:line="480" w:lineRule="exact"/>
        <w:ind w:firstLine="480" w:firstLineChars="200"/>
        <w:rPr>
          <w:rFonts w:ascii="宋体" w:hAnsi="宋体"/>
          <w:kern w:val="0"/>
          <w:sz w:val="24"/>
        </w:rPr>
      </w:pPr>
      <w:r>
        <w:rPr>
          <w:rFonts w:ascii="宋体" w:hAnsi="宋体"/>
          <w:kern w:val="0"/>
          <w:sz w:val="24"/>
        </w:rPr>
        <w:t>1</w:t>
      </w:r>
      <w:r>
        <w:rPr>
          <w:rFonts w:hint="eastAsia" w:ascii="宋体" w:hAnsi="宋体"/>
          <w:kern w:val="0"/>
          <w:sz w:val="24"/>
        </w:rPr>
        <w:t>8</w:t>
      </w:r>
      <w:r>
        <w:rPr>
          <w:rFonts w:ascii="宋体" w:hAnsi="宋体"/>
          <w:kern w:val="0"/>
          <w:sz w:val="24"/>
        </w:rPr>
        <w:t>、违约终止合同</w:t>
      </w:r>
    </w:p>
    <w:p w14:paraId="162471E1">
      <w:pPr>
        <w:autoSpaceDN w:val="0"/>
        <w:adjustRightInd w:val="0"/>
        <w:spacing w:line="480" w:lineRule="exact"/>
        <w:ind w:firstLine="480" w:firstLineChars="200"/>
        <w:rPr>
          <w:rFonts w:ascii="宋体" w:hAnsi="宋体"/>
          <w:kern w:val="0"/>
          <w:sz w:val="24"/>
        </w:rPr>
      </w:pPr>
      <w:r>
        <w:rPr>
          <w:rFonts w:ascii="宋体" w:hAnsi="宋体"/>
          <w:kern w:val="0"/>
          <w:sz w:val="24"/>
        </w:rPr>
        <w:t>1</w:t>
      </w:r>
      <w:r>
        <w:rPr>
          <w:rFonts w:hint="eastAsia" w:ascii="宋体" w:hAnsi="宋体"/>
          <w:kern w:val="0"/>
          <w:sz w:val="24"/>
        </w:rPr>
        <w:t>8</w:t>
      </w:r>
      <w:r>
        <w:rPr>
          <w:rFonts w:ascii="宋体" w:hAnsi="宋体"/>
          <w:kern w:val="0"/>
          <w:sz w:val="24"/>
        </w:rPr>
        <w:t>-1、在买方对卖方违约而采取的任何补救措施不受影响的情况下，买方可向卖方发出书面违约通知书，提出终止部分或全部合同：</w:t>
      </w:r>
    </w:p>
    <w:p w14:paraId="327071BE">
      <w:pPr>
        <w:autoSpaceDN w:val="0"/>
        <w:adjustRightInd w:val="0"/>
        <w:spacing w:line="480" w:lineRule="exact"/>
        <w:ind w:firstLine="480" w:firstLineChars="200"/>
        <w:rPr>
          <w:rFonts w:ascii="宋体" w:hAnsi="宋体"/>
          <w:kern w:val="0"/>
          <w:sz w:val="24"/>
        </w:rPr>
      </w:pPr>
      <w:r>
        <w:rPr>
          <w:rFonts w:ascii="宋体" w:hAnsi="宋体"/>
          <w:kern w:val="0"/>
          <w:sz w:val="24"/>
        </w:rPr>
        <w:t>（1）如果卖方未能在合同规定的期限内或买方根据合同条款第15.2条的规定同意延长的期限内提供部分或全部货物；或</w:t>
      </w:r>
      <w:r>
        <w:rPr>
          <w:rFonts w:ascii="宋体" w:hAnsi="宋体"/>
          <w:sz w:val="24"/>
        </w:rPr>
        <w:t>误期赔偿费达到最高限额。</w:t>
      </w:r>
    </w:p>
    <w:p w14:paraId="44B8FD8F">
      <w:pPr>
        <w:autoSpaceDN w:val="0"/>
        <w:adjustRightInd w:val="0"/>
        <w:spacing w:line="480" w:lineRule="exact"/>
        <w:ind w:firstLine="480" w:firstLineChars="200"/>
        <w:rPr>
          <w:rFonts w:ascii="宋体" w:hAnsi="宋体"/>
          <w:kern w:val="0"/>
          <w:sz w:val="24"/>
        </w:rPr>
      </w:pPr>
      <w:r>
        <w:rPr>
          <w:rFonts w:ascii="宋体" w:hAnsi="宋体"/>
          <w:kern w:val="0"/>
          <w:sz w:val="24"/>
        </w:rPr>
        <w:t>（2）如果卖方未能履行合同规定的其它任何义务。</w:t>
      </w:r>
    </w:p>
    <w:p w14:paraId="59AA95CB">
      <w:pPr>
        <w:autoSpaceDN w:val="0"/>
        <w:adjustRightInd w:val="0"/>
        <w:spacing w:line="480" w:lineRule="exact"/>
        <w:ind w:firstLine="480" w:firstLineChars="200"/>
        <w:rPr>
          <w:rFonts w:ascii="宋体" w:hAnsi="宋体"/>
          <w:kern w:val="0"/>
          <w:sz w:val="24"/>
        </w:rPr>
      </w:pPr>
      <w:r>
        <w:rPr>
          <w:rFonts w:ascii="宋体" w:hAnsi="宋体"/>
          <w:kern w:val="0"/>
          <w:sz w:val="24"/>
        </w:rPr>
        <w:t>（3）如果买方认为卖方在本合同的竞争和实施过程中有腐败和欺诈行为。为此目的，定义下述条件：</w:t>
      </w:r>
    </w:p>
    <w:p w14:paraId="4B22B528">
      <w:pPr>
        <w:autoSpaceDN w:val="0"/>
        <w:adjustRightInd w:val="0"/>
        <w:spacing w:line="480" w:lineRule="exact"/>
        <w:ind w:firstLine="480" w:firstLineChars="200"/>
        <w:rPr>
          <w:rFonts w:ascii="宋体" w:hAnsi="宋体"/>
          <w:kern w:val="0"/>
          <w:sz w:val="24"/>
        </w:rPr>
      </w:pPr>
      <w:r>
        <w:rPr>
          <w:rFonts w:ascii="宋体" w:hAnsi="宋体"/>
          <w:kern w:val="0"/>
          <w:sz w:val="24"/>
        </w:rPr>
        <w:t>“腐败行为”是指提供、给予、接受或索取任何有价值的物品来影响买方在采购过程或合同实施过程中的行为。</w:t>
      </w:r>
    </w:p>
    <w:p w14:paraId="583EEB5A">
      <w:pPr>
        <w:autoSpaceDN w:val="0"/>
        <w:adjustRightInd w:val="0"/>
        <w:spacing w:line="480" w:lineRule="exact"/>
        <w:ind w:firstLine="480" w:firstLineChars="200"/>
        <w:rPr>
          <w:rFonts w:ascii="宋体" w:hAnsi="宋体"/>
          <w:kern w:val="0"/>
          <w:sz w:val="24"/>
        </w:rPr>
      </w:pPr>
      <w:r>
        <w:rPr>
          <w:rFonts w:ascii="宋体" w:hAnsi="宋体"/>
          <w:kern w:val="0"/>
          <w:sz w:val="24"/>
        </w:rPr>
        <w:t>“欺诈行为”是指为了影响采购过程或合同实施过程而谎报或隐瞒事实，损害买方利益的行为。</w:t>
      </w:r>
    </w:p>
    <w:p w14:paraId="17E49A38">
      <w:pPr>
        <w:autoSpaceDN w:val="0"/>
        <w:adjustRightInd w:val="0"/>
        <w:spacing w:line="480" w:lineRule="exact"/>
        <w:ind w:firstLine="480" w:firstLineChars="200"/>
        <w:rPr>
          <w:rFonts w:ascii="宋体" w:hAnsi="宋体"/>
          <w:kern w:val="0"/>
          <w:sz w:val="24"/>
        </w:rPr>
      </w:pPr>
      <w:r>
        <w:rPr>
          <w:rFonts w:ascii="宋体" w:hAnsi="宋体"/>
          <w:kern w:val="0"/>
          <w:sz w:val="24"/>
        </w:rPr>
        <w:t>1</w:t>
      </w:r>
      <w:r>
        <w:rPr>
          <w:rFonts w:hint="eastAsia" w:ascii="宋体" w:hAnsi="宋体"/>
          <w:kern w:val="0"/>
          <w:sz w:val="24"/>
        </w:rPr>
        <w:t>8</w:t>
      </w:r>
      <w:r>
        <w:rPr>
          <w:rFonts w:ascii="宋体" w:hAnsi="宋体"/>
          <w:kern w:val="0"/>
          <w:sz w:val="24"/>
        </w:rPr>
        <w:t>-2、如果买方根据上述第1</w:t>
      </w:r>
      <w:r>
        <w:rPr>
          <w:rFonts w:hint="eastAsia" w:ascii="宋体" w:hAnsi="宋体"/>
          <w:kern w:val="0"/>
          <w:sz w:val="24"/>
        </w:rPr>
        <w:t>8</w:t>
      </w:r>
      <w:r>
        <w:rPr>
          <w:rFonts w:ascii="宋体" w:hAnsi="宋体"/>
          <w:kern w:val="0"/>
          <w:sz w:val="24"/>
        </w:rPr>
        <w:t>-1条的规定，终止了全部或部分合同，买方可以依其认为适当的条件和方法购买与未交货物类似的货物或服务，卖方应承担买方因购买类似货物或服务而产生的额外支出。但是，卖方应继续执行合同中未终止的部分。</w:t>
      </w:r>
    </w:p>
    <w:p w14:paraId="0E4DCE4A">
      <w:pPr>
        <w:autoSpaceDN w:val="0"/>
        <w:adjustRightInd w:val="0"/>
        <w:spacing w:line="480" w:lineRule="exact"/>
        <w:ind w:firstLine="480" w:firstLineChars="200"/>
        <w:rPr>
          <w:rFonts w:ascii="宋体" w:hAnsi="宋体"/>
          <w:kern w:val="0"/>
          <w:sz w:val="24"/>
        </w:rPr>
      </w:pPr>
      <w:r>
        <w:rPr>
          <w:rFonts w:ascii="宋体" w:hAnsi="宋体"/>
          <w:kern w:val="0"/>
          <w:sz w:val="24"/>
        </w:rPr>
        <w:t>1</w:t>
      </w:r>
      <w:r>
        <w:rPr>
          <w:rFonts w:hint="eastAsia" w:ascii="宋体" w:hAnsi="宋体"/>
          <w:kern w:val="0"/>
          <w:sz w:val="24"/>
        </w:rPr>
        <w:t>9</w:t>
      </w:r>
      <w:r>
        <w:rPr>
          <w:rFonts w:ascii="宋体" w:hAnsi="宋体"/>
          <w:kern w:val="0"/>
          <w:sz w:val="24"/>
        </w:rPr>
        <w:t>、不可抗力</w:t>
      </w:r>
    </w:p>
    <w:p w14:paraId="39F5E877">
      <w:pPr>
        <w:autoSpaceDN w:val="0"/>
        <w:adjustRightInd w:val="0"/>
        <w:spacing w:line="480" w:lineRule="exact"/>
        <w:ind w:firstLine="480" w:firstLineChars="200"/>
        <w:rPr>
          <w:rFonts w:ascii="宋体" w:hAnsi="宋体"/>
          <w:kern w:val="0"/>
          <w:sz w:val="24"/>
        </w:rPr>
      </w:pPr>
      <w:r>
        <w:rPr>
          <w:rFonts w:ascii="宋体" w:hAnsi="宋体"/>
          <w:kern w:val="0"/>
          <w:sz w:val="24"/>
        </w:rPr>
        <w:t>1</w:t>
      </w:r>
      <w:r>
        <w:rPr>
          <w:rFonts w:hint="eastAsia" w:ascii="宋体" w:hAnsi="宋体"/>
          <w:kern w:val="0"/>
          <w:sz w:val="24"/>
        </w:rPr>
        <w:t>9</w:t>
      </w:r>
      <w:r>
        <w:rPr>
          <w:rFonts w:ascii="宋体" w:hAnsi="宋体"/>
          <w:kern w:val="0"/>
          <w:sz w:val="24"/>
        </w:rPr>
        <w:t>-1、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诸如战争、严重火灾、洪水、台风、地震等。</w:t>
      </w:r>
    </w:p>
    <w:p w14:paraId="2462E4E3">
      <w:pPr>
        <w:autoSpaceDN w:val="0"/>
        <w:adjustRightInd w:val="0"/>
        <w:spacing w:line="480" w:lineRule="exact"/>
        <w:ind w:firstLine="480" w:firstLineChars="200"/>
        <w:rPr>
          <w:rFonts w:ascii="宋体" w:hAnsi="宋体"/>
          <w:kern w:val="0"/>
          <w:sz w:val="24"/>
        </w:rPr>
      </w:pPr>
      <w:r>
        <w:rPr>
          <w:rFonts w:ascii="宋体" w:hAnsi="宋体"/>
          <w:kern w:val="0"/>
          <w:sz w:val="24"/>
        </w:rPr>
        <w:t>1</w:t>
      </w:r>
      <w:r>
        <w:rPr>
          <w:rFonts w:hint="eastAsia" w:ascii="宋体" w:hAnsi="宋体"/>
          <w:kern w:val="0"/>
          <w:sz w:val="24"/>
        </w:rPr>
        <w:t>9</w:t>
      </w:r>
      <w:r>
        <w:rPr>
          <w:rFonts w:ascii="宋体" w:hAnsi="宋体"/>
          <w:kern w:val="0"/>
          <w:sz w:val="24"/>
        </w:rPr>
        <w:t>-2、受影响一方应在不可抗力事件发生后尽快用书面形式通知对方，并于不可抗力事件发生后十四（14）天内将有关当局出具的证明文件用特快专递或挂号信寄给对方审阅确认。一旦不可抗力事件的影响持续一百二十天（120）天以上，双方应通过友好协商在合理的时间内达成进一步履行合同的协议。</w:t>
      </w:r>
    </w:p>
    <w:p w14:paraId="3B24CADA">
      <w:pPr>
        <w:autoSpaceDN w:val="0"/>
        <w:adjustRightInd w:val="0"/>
        <w:spacing w:line="480" w:lineRule="exact"/>
        <w:ind w:firstLine="480" w:firstLineChars="200"/>
        <w:rPr>
          <w:rFonts w:ascii="宋体" w:hAnsi="宋体"/>
          <w:kern w:val="0"/>
          <w:sz w:val="24"/>
        </w:rPr>
      </w:pPr>
      <w:r>
        <w:rPr>
          <w:rFonts w:ascii="宋体" w:hAnsi="宋体"/>
          <w:kern w:val="0"/>
          <w:sz w:val="24"/>
        </w:rPr>
        <w:t>1</w:t>
      </w:r>
      <w:r>
        <w:rPr>
          <w:rFonts w:hint="eastAsia" w:ascii="宋体" w:hAnsi="宋体"/>
          <w:kern w:val="0"/>
          <w:sz w:val="24"/>
        </w:rPr>
        <w:t>9</w:t>
      </w:r>
      <w:r>
        <w:rPr>
          <w:rFonts w:ascii="宋体" w:hAnsi="宋体"/>
          <w:kern w:val="0"/>
          <w:sz w:val="24"/>
        </w:rPr>
        <w:t>-3、因合同一方迟延履行合同后发生不可抗力的，不能免除迟延履行方的相应责任。</w:t>
      </w:r>
    </w:p>
    <w:p w14:paraId="1C02374E">
      <w:pPr>
        <w:autoSpaceDN w:val="0"/>
        <w:adjustRightInd w:val="0"/>
        <w:spacing w:line="480" w:lineRule="exact"/>
        <w:ind w:firstLine="480" w:firstLineChars="200"/>
        <w:rPr>
          <w:rFonts w:ascii="宋体" w:hAnsi="宋体"/>
          <w:kern w:val="0"/>
          <w:sz w:val="24"/>
        </w:rPr>
      </w:pPr>
      <w:r>
        <w:rPr>
          <w:rFonts w:hint="eastAsia" w:ascii="宋体" w:hAnsi="宋体"/>
          <w:kern w:val="0"/>
          <w:sz w:val="24"/>
        </w:rPr>
        <w:t>20</w:t>
      </w:r>
      <w:r>
        <w:rPr>
          <w:rFonts w:ascii="宋体" w:hAnsi="宋体"/>
          <w:kern w:val="0"/>
          <w:sz w:val="24"/>
        </w:rPr>
        <w:t>、因破产而终止合同</w:t>
      </w:r>
    </w:p>
    <w:p w14:paraId="6832287C">
      <w:pPr>
        <w:autoSpaceDN w:val="0"/>
        <w:adjustRightInd w:val="0"/>
        <w:spacing w:line="480" w:lineRule="exact"/>
        <w:ind w:firstLine="480" w:firstLineChars="200"/>
        <w:rPr>
          <w:rFonts w:ascii="宋体" w:hAnsi="宋体"/>
          <w:kern w:val="0"/>
          <w:sz w:val="24"/>
        </w:rPr>
      </w:pPr>
      <w:r>
        <w:rPr>
          <w:rFonts w:ascii="宋体" w:hAnsi="宋体"/>
          <w:kern w:val="0"/>
          <w:sz w:val="24"/>
        </w:rPr>
        <w:t>如果卖方破产或无清偿能力，买方可在任何时候以书面形式通知卖方，提出终止合同而不给卖方补偿。该合同的终止将不损害或影响买方已经采取或将要采取的任何行动或补救措施的权力。</w:t>
      </w:r>
    </w:p>
    <w:p w14:paraId="245C49DC">
      <w:pPr>
        <w:autoSpaceDN w:val="0"/>
        <w:adjustRightInd w:val="0"/>
        <w:spacing w:line="480" w:lineRule="exact"/>
        <w:ind w:firstLine="480" w:firstLineChars="200"/>
        <w:rPr>
          <w:rFonts w:ascii="宋体" w:hAnsi="宋体"/>
          <w:kern w:val="0"/>
          <w:sz w:val="24"/>
        </w:rPr>
      </w:pPr>
      <w:r>
        <w:rPr>
          <w:rFonts w:ascii="宋体" w:hAnsi="宋体"/>
          <w:kern w:val="0"/>
          <w:sz w:val="24"/>
        </w:rPr>
        <w:t>2</w:t>
      </w:r>
      <w:r>
        <w:rPr>
          <w:rFonts w:hint="eastAsia" w:ascii="宋体" w:hAnsi="宋体"/>
          <w:kern w:val="0"/>
          <w:sz w:val="24"/>
        </w:rPr>
        <w:t>1</w:t>
      </w:r>
      <w:r>
        <w:rPr>
          <w:rFonts w:ascii="宋体" w:hAnsi="宋体"/>
          <w:kern w:val="0"/>
          <w:sz w:val="24"/>
        </w:rPr>
        <w:t>、因买方的便利而终止合同</w:t>
      </w:r>
    </w:p>
    <w:p w14:paraId="4F86B1F7">
      <w:pPr>
        <w:autoSpaceDN w:val="0"/>
        <w:adjustRightInd w:val="0"/>
        <w:spacing w:line="480" w:lineRule="exact"/>
        <w:ind w:firstLine="480" w:firstLineChars="200"/>
        <w:rPr>
          <w:rFonts w:ascii="宋体" w:hAnsi="宋体"/>
          <w:kern w:val="0"/>
          <w:sz w:val="24"/>
        </w:rPr>
      </w:pPr>
      <w:r>
        <w:rPr>
          <w:rFonts w:ascii="宋体" w:hAnsi="宋体"/>
          <w:kern w:val="0"/>
          <w:sz w:val="24"/>
        </w:rPr>
        <w:t>2</w:t>
      </w:r>
      <w:r>
        <w:rPr>
          <w:rFonts w:hint="eastAsia" w:ascii="宋体" w:hAnsi="宋体"/>
          <w:kern w:val="0"/>
          <w:sz w:val="24"/>
        </w:rPr>
        <w:t>1</w:t>
      </w:r>
      <w:r>
        <w:rPr>
          <w:rFonts w:ascii="宋体" w:hAnsi="宋体"/>
          <w:kern w:val="0"/>
          <w:sz w:val="24"/>
        </w:rPr>
        <w:t>-1、买方可在任何时候出于自身的便利向卖方发出书面通知全部或部分终止合同，终止通知应明确该终止合同是出于买方的便利，并明确合同终止的程度，以及终止的生效日期。</w:t>
      </w:r>
    </w:p>
    <w:p w14:paraId="482F25B7">
      <w:pPr>
        <w:autoSpaceDN w:val="0"/>
        <w:adjustRightInd w:val="0"/>
        <w:spacing w:line="480" w:lineRule="exact"/>
        <w:ind w:firstLine="480" w:firstLineChars="200"/>
        <w:rPr>
          <w:rFonts w:ascii="宋体" w:hAnsi="宋体"/>
          <w:kern w:val="0"/>
          <w:sz w:val="24"/>
        </w:rPr>
      </w:pPr>
      <w:r>
        <w:rPr>
          <w:rFonts w:ascii="宋体" w:hAnsi="宋体"/>
          <w:kern w:val="0"/>
          <w:sz w:val="24"/>
        </w:rPr>
        <w:t>2</w:t>
      </w:r>
      <w:r>
        <w:rPr>
          <w:rFonts w:hint="eastAsia" w:ascii="宋体" w:hAnsi="宋体"/>
          <w:kern w:val="0"/>
          <w:sz w:val="24"/>
        </w:rPr>
        <w:t>1</w:t>
      </w:r>
      <w:r>
        <w:rPr>
          <w:rFonts w:ascii="宋体" w:hAnsi="宋体"/>
          <w:kern w:val="0"/>
          <w:sz w:val="24"/>
        </w:rPr>
        <w:t>-2、对卖方收到终止通知后三十（30）天内已完成并准备装运的货物，买方应按原合同价格和条款予以接收，对于剩下的货物，买方可：</w:t>
      </w:r>
    </w:p>
    <w:p w14:paraId="128ACBC9">
      <w:pPr>
        <w:autoSpaceDN w:val="0"/>
        <w:adjustRightInd w:val="0"/>
        <w:spacing w:line="480" w:lineRule="exact"/>
        <w:ind w:firstLine="480" w:firstLineChars="200"/>
        <w:rPr>
          <w:rFonts w:ascii="宋体" w:hAnsi="宋体"/>
          <w:kern w:val="0"/>
          <w:sz w:val="24"/>
        </w:rPr>
      </w:pPr>
      <w:r>
        <w:rPr>
          <w:rFonts w:ascii="宋体" w:hAnsi="宋体"/>
          <w:kern w:val="0"/>
          <w:sz w:val="24"/>
        </w:rPr>
        <w:t>（1）仅对部分货物按照原来的合同价格和条款予以接受；</w:t>
      </w:r>
    </w:p>
    <w:p w14:paraId="32E78CA1">
      <w:pPr>
        <w:autoSpaceDN w:val="0"/>
        <w:adjustRightInd w:val="0"/>
        <w:spacing w:line="480" w:lineRule="exact"/>
        <w:ind w:firstLine="480" w:firstLineChars="200"/>
        <w:rPr>
          <w:rFonts w:ascii="宋体" w:hAnsi="宋体"/>
          <w:kern w:val="0"/>
          <w:sz w:val="24"/>
        </w:rPr>
      </w:pPr>
      <w:r>
        <w:rPr>
          <w:rFonts w:ascii="宋体" w:hAnsi="宋体"/>
          <w:kern w:val="0"/>
          <w:sz w:val="24"/>
        </w:rPr>
        <w:t>（2）取消对所剩货物的采购，并按双方商定的金额向卖方支付部分完成的货物和服务以及卖方以前已采购的材料和部件的费用。</w:t>
      </w:r>
    </w:p>
    <w:p w14:paraId="50B4CD7E">
      <w:pPr>
        <w:autoSpaceDN w:val="0"/>
        <w:adjustRightInd w:val="0"/>
        <w:spacing w:line="480" w:lineRule="exact"/>
        <w:ind w:firstLine="480" w:firstLineChars="200"/>
        <w:rPr>
          <w:rFonts w:ascii="宋体" w:hAnsi="宋体"/>
          <w:kern w:val="0"/>
          <w:sz w:val="24"/>
        </w:rPr>
      </w:pPr>
      <w:r>
        <w:rPr>
          <w:rFonts w:ascii="宋体" w:hAnsi="宋体"/>
          <w:kern w:val="0"/>
          <w:sz w:val="24"/>
        </w:rPr>
        <w:t>2</w:t>
      </w:r>
      <w:r>
        <w:rPr>
          <w:rFonts w:hint="eastAsia" w:ascii="宋体" w:hAnsi="宋体"/>
          <w:kern w:val="0"/>
          <w:sz w:val="24"/>
        </w:rPr>
        <w:t>2</w:t>
      </w:r>
      <w:r>
        <w:rPr>
          <w:rFonts w:ascii="宋体" w:hAnsi="宋体"/>
          <w:kern w:val="0"/>
          <w:sz w:val="24"/>
        </w:rPr>
        <w:t>、争议的解决</w:t>
      </w:r>
    </w:p>
    <w:p w14:paraId="1A58329A">
      <w:pPr>
        <w:autoSpaceDN w:val="0"/>
        <w:adjustRightInd w:val="0"/>
        <w:spacing w:line="480" w:lineRule="exact"/>
        <w:ind w:firstLine="480" w:firstLineChars="200"/>
        <w:rPr>
          <w:rFonts w:ascii="宋体" w:hAnsi="宋体"/>
          <w:kern w:val="0"/>
          <w:sz w:val="24"/>
        </w:rPr>
      </w:pPr>
      <w:r>
        <w:rPr>
          <w:rFonts w:ascii="宋体" w:hAnsi="宋体"/>
          <w:kern w:val="0"/>
          <w:sz w:val="24"/>
        </w:rPr>
        <w:t>因执行本合同所发生的或与本合同有关的一切争议,双方应通过友好协商解决。如果协商开始后六十（60）天还不能解决，</w:t>
      </w:r>
      <w:r>
        <w:rPr>
          <w:rFonts w:hint="eastAsia" w:ascii="宋体" w:hAnsi="宋体"/>
          <w:kern w:val="0"/>
          <w:sz w:val="24"/>
        </w:rPr>
        <w:t>双方可依以下一种方式解决：</w:t>
      </w:r>
    </w:p>
    <w:p w14:paraId="2FD332A3">
      <w:pPr>
        <w:autoSpaceDN w:val="0"/>
        <w:adjustRightInd w:val="0"/>
        <w:spacing w:line="480" w:lineRule="exact"/>
        <w:ind w:firstLine="480" w:firstLineChars="200"/>
        <w:rPr>
          <w:rFonts w:hint="eastAsia" w:ascii="宋体" w:hAnsi="宋体"/>
          <w:kern w:val="0"/>
          <w:sz w:val="24"/>
        </w:rPr>
      </w:pPr>
      <w:r>
        <w:rPr>
          <w:rFonts w:ascii="宋体" w:hAnsi="宋体"/>
          <w:kern w:val="0"/>
          <w:sz w:val="24"/>
        </w:rPr>
        <w:t>2</w:t>
      </w:r>
      <w:r>
        <w:rPr>
          <w:rFonts w:hint="eastAsia" w:ascii="宋体" w:hAnsi="宋体"/>
          <w:kern w:val="0"/>
          <w:sz w:val="24"/>
        </w:rPr>
        <w:t>2</w:t>
      </w:r>
      <w:r>
        <w:rPr>
          <w:rFonts w:ascii="宋体" w:hAnsi="宋体"/>
          <w:kern w:val="0"/>
          <w:sz w:val="24"/>
        </w:rPr>
        <w:t>-</w:t>
      </w:r>
      <w:r>
        <w:rPr>
          <w:rFonts w:hint="eastAsia" w:ascii="宋体" w:hAnsi="宋体"/>
          <w:kern w:val="0"/>
          <w:sz w:val="24"/>
        </w:rPr>
        <w:t>1</w:t>
      </w:r>
      <w:r>
        <w:rPr>
          <w:rFonts w:ascii="宋体" w:hAnsi="宋体"/>
          <w:kern w:val="0"/>
          <w:sz w:val="24"/>
        </w:rPr>
        <w:t>、双方</w:t>
      </w:r>
      <w:r>
        <w:rPr>
          <w:rFonts w:hint="eastAsia" w:ascii="宋体" w:hAnsi="宋体"/>
          <w:kern w:val="0"/>
          <w:sz w:val="24"/>
        </w:rPr>
        <w:t>达成仲裁协议，向约定的仲裁委员会申请仲裁</w:t>
      </w:r>
      <w:r>
        <w:rPr>
          <w:rFonts w:ascii="宋体" w:hAnsi="宋体"/>
          <w:kern w:val="0"/>
          <w:sz w:val="24"/>
        </w:rPr>
        <w:t>。</w:t>
      </w:r>
    </w:p>
    <w:p w14:paraId="39081A14">
      <w:pPr>
        <w:autoSpaceDN w:val="0"/>
        <w:adjustRightInd w:val="0"/>
        <w:spacing w:line="480" w:lineRule="exact"/>
        <w:ind w:firstLine="480" w:firstLineChars="200"/>
        <w:rPr>
          <w:rFonts w:ascii="宋体" w:hAnsi="宋体"/>
          <w:kern w:val="0"/>
          <w:sz w:val="24"/>
        </w:rPr>
      </w:pPr>
      <w:r>
        <w:rPr>
          <w:rFonts w:hint="eastAsia" w:ascii="宋体" w:hAnsi="宋体"/>
          <w:kern w:val="0"/>
          <w:sz w:val="24"/>
        </w:rPr>
        <w:t>22-2、向有管辖权的人民法院起诉。</w:t>
      </w:r>
    </w:p>
    <w:p w14:paraId="5D949374">
      <w:pPr>
        <w:autoSpaceDN w:val="0"/>
        <w:adjustRightInd w:val="0"/>
        <w:spacing w:line="480" w:lineRule="exact"/>
        <w:ind w:firstLine="480" w:firstLineChars="200"/>
        <w:rPr>
          <w:rFonts w:ascii="宋体" w:hAnsi="宋体"/>
          <w:kern w:val="0"/>
          <w:sz w:val="24"/>
        </w:rPr>
      </w:pPr>
      <w:r>
        <w:rPr>
          <w:rFonts w:ascii="宋体" w:hAnsi="宋体"/>
          <w:kern w:val="0"/>
          <w:sz w:val="24"/>
        </w:rPr>
        <w:t>2</w:t>
      </w:r>
      <w:r>
        <w:rPr>
          <w:rFonts w:hint="eastAsia" w:ascii="宋体" w:hAnsi="宋体"/>
          <w:kern w:val="0"/>
          <w:sz w:val="24"/>
        </w:rPr>
        <w:t>3</w:t>
      </w:r>
      <w:r>
        <w:rPr>
          <w:rFonts w:ascii="宋体" w:hAnsi="宋体"/>
          <w:kern w:val="0"/>
          <w:sz w:val="24"/>
        </w:rPr>
        <w:t>、适用法律</w:t>
      </w:r>
    </w:p>
    <w:p w14:paraId="0B37224C">
      <w:pPr>
        <w:autoSpaceDN w:val="0"/>
        <w:adjustRightInd w:val="0"/>
        <w:spacing w:line="480" w:lineRule="exact"/>
        <w:ind w:firstLine="480" w:firstLineChars="200"/>
        <w:rPr>
          <w:rFonts w:ascii="宋体" w:hAnsi="宋体"/>
          <w:kern w:val="0"/>
          <w:sz w:val="24"/>
        </w:rPr>
      </w:pPr>
      <w:r>
        <w:rPr>
          <w:rFonts w:ascii="宋体" w:hAnsi="宋体"/>
          <w:kern w:val="0"/>
          <w:sz w:val="24"/>
        </w:rPr>
        <w:t>本合同应按照中华人民共和国的现行法律进行解释。</w:t>
      </w:r>
    </w:p>
    <w:p w14:paraId="44B0E844">
      <w:pPr>
        <w:autoSpaceDN w:val="0"/>
        <w:adjustRightInd w:val="0"/>
        <w:spacing w:line="480" w:lineRule="exact"/>
        <w:ind w:firstLine="480" w:firstLineChars="200"/>
        <w:rPr>
          <w:rFonts w:ascii="宋体" w:hAnsi="宋体"/>
          <w:kern w:val="0"/>
          <w:sz w:val="24"/>
        </w:rPr>
      </w:pPr>
      <w:r>
        <w:rPr>
          <w:rFonts w:ascii="宋体" w:hAnsi="宋体"/>
          <w:kern w:val="0"/>
          <w:sz w:val="24"/>
        </w:rPr>
        <w:t>2</w:t>
      </w:r>
      <w:r>
        <w:rPr>
          <w:rFonts w:hint="eastAsia" w:ascii="宋体" w:hAnsi="宋体"/>
          <w:kern w:val="0"/>
          <w:sz w:val="24"/>
        </w:rPr>
        <w:t>4</w:t>
      </w:r>
      <w:r>
        <w:rPr>
          <w:rFonts w:ascii="宋体" w:hAnsi="宋体"/>
          <w:kern w:val="0"/>
          <w:sz w:val="24"/>
        </w:rPr>
        <w:t>、通知</w:t>
      </w:r>
    </w:p>
    <w:p w14:paraId="36C310EA">
      <w:pPr>
        <w:autoSpaceDN w:val="0"/>
        <w:adjustRightInd w:val="0"/>
        <w:spacing w:line="480" w:lineRule="exact"/>
        <w:ind w:firstLine="480" w:firstLineChars="200"/>
        <w:rPr>
          <w:rFonts w:ascii="宋体" w:hAnsi="宋体"/>
          <w:kern w:val="0"/>
          <w:sz w:val="24"/>
        </w:rPr>
      </w:pPr>
      <w:r>
        <w:rPr>
          <w:rFonts w:ascii="宋体" w:hAnsi="宋体"/>
          <w:kern w:val="0"/>
          <w:sz w:val="24"/>
        </w:rPr>
        <w:t>2</w:t>
      </w:r>
      <w:r>
        <w:rPr>
          <w:rFonts w:hint="eastAsia" w:ascii="宋体" w:hAnsi="宋体"/>
          <w:kern w:val="0"/>
          <w:sz w:val="24"/>
        </w:rPr>
        <w:t>4</w:t>
      </w:r>
      <w:r>
        <w:rPr>
          <w:rFonts w:ascii="宋体" w:hAnsi="宋体"/>
          <w:kern w:val="0"/>
          <w:sz w:val="24"/>
        </w:rPr>
        <w:t>-1、本合同一方给对方的通知应用书面形式送到合同专用条款中规定的对方的地址。传真要经书面确认。</w:t>
      </w:r>
    </w:p>
    <w:p w14:paraId="4A19D8F2">
      <w:pPr>
        <w:autoSpaceDN w:val="0"/>
        <w:adjustRightInd w:val="0"/>
        <w:spacing w:line="480" w:lineRule="exact"/>
        <w:ind w:firstLine="480" w:firstLineChars="200"/>
        <w:rPr>
          <w:rFonts w:ascii="宋体" w:hAnsi="宋体"/>
          <w:kern w:val="0"/>
          <w:sz w:val="24"/>
        </w:rPr>
      </w:pPr>
      <w:r>
        <w:rPr>
          <w:rFonts w:ascii="宋体" w:hAnsi="宋体"/>
          <w:kern w:val="0"/>
          <w:sz w:val="24"/>
        </w:rPr>
        <w:t>2</w:t>
      </w:r>
      <w:r>
        <w:rPr>
          <w:rFonts w:hint="eastAsia" w:ascii="宋体" w:hAnsi="宋体"/>
          <w:kern w:val="0"/>
          <w:sz w:val="24"/>
        </w:rPr>
        <w:t>4</w:t>
      </w:r>
      <w:r>
        <w:rPr>
          <w:rFonts w:ascii="宋体" w:hAnsi="宋体"/>
          <w:kern w:val="0"/>
          <w:sz w:val="24"/>
        </w:rPr>
        <w:t>-2、通知以送到日期或通知书的生效日期为生效日期，两者中以晚的一个日期为准。</w:t>
      </w:r>
    </w:p>
    <w:p w14:paraId="7B1F9D57">
      <w:pPr>
        <w:autoSpaceDN w:val="0"/>
        <w:adjustRightInd w:val="0"/>
        <w:spacing w:line="480" w:lineRule="exact"/>
        <w:ind w:firstLine="480" w:firstLineChars="200"/>
        <w:rPr>
          <w:rFonts w:ascii="宋体" w:hAnsi="宋体"/>
          <w:kern w:val="0"/>
          <w:sz w:val="24"/>
        </w:rPr>
      </w:pPr>
      <w:r>
        <w:rPr>
          <w:rFonts w:ascii="宋体" w:hAnsi="宋体"/>
          <w:kern w:val="0"/>
          <w:sz w:val="24"/>
        </w:rPr>
        <w:t>2</w:t>
      </w:r>
      <w:r>
        <w:rPr>
          <w:rFonts w:hint="eastAsia" w:ascii="宋体" w:hAnsi="宋体"/>
          <w:kern w:val="0"/>
          <w:sz w:val="24"/>
        </w:rPr>
        <w:t>5</w:t>
      </w:r>
      <w:r>
        <w:rPr>
          <w:rFonts w:ascii="宋体" w:hAnsi="宋体"/>
          <w:kern w:val="0"/>
          <w:sz w:val="24"/>
        </w:rPr>
        <w:t>、税款</w:t>
      </w:r>
    </w:p>
    <w:p w14:paraId="662A4186">
      <w:pPr>
        <w:autoSpaceDN w:val="0"/>
        <w:adjustRightInd w:val="0"/>
        <w:spacing w:line="480" w:lineRule="exact"/>
        <w:ind w:firstLine="480" w:firstLineChars="200"/>
        <w:rPr>
          <w:rFonts w:ascii="宋体" w:hAnsi="宋体"/>
          <w:kern w:val="0"/>
          <w:sz w:val="24"/>
        </w:rPr>
      </w:pPr>
      <w:r>
        <w:rPr>
          <w:rFonts w:ascii="宋体" w:hAnsi="宋体"/>
          <w:kern w:val="0"/>
          <w:sz w:val="24"/>
        </w:rPr>
        <w:t>2</w:t>
      </w:r>
      <w:r>
        <w:rPr>
          <w:rFonts w:hint="eastAsia" w:ascii="宋体" w:hAnsi="宋体"/>
          <w:kern w:val="0"/>
          <w:sz w:val="24"/>
        </w:rPr>
        <w:t>5</w:t>
      </w:r>
      <w:r>
        <w:rPr>
          <w:rFonts w:ascii="宋体" w:hAnsi="宋体"/>
          <w:kern w:val="0"/>
          <w:sz w:val="24"/>
        </w:rPr>
        <w:t>-1、按照中华人民共和国税法和有关部门的规定，买方需交纳的与本合同有关的一切税费均应由买方负担。</w:t>
      </w:r>
    </w:p>
    <w:p w14:paraId="7E4C8B7E">
      <w:pPr>
        <w:autoSpaceDN w:val="0"/>
        <w:adjustRightInd w:val="0"/>
        <w:spacing w:line="480" w:lineRule="exact"/>
        <w:ind w:firstLine="480" w:firstLineChars="200"/>
        <w:rPr>
          <w:rFonts w:ascii="宋体" w:hAnsi="宋体"/>
          <w:kern w:val="0"/>
          <w:sz w:val="24"/>
        </w:rPr>
      </w:pPr>
      <w:r>
        <w:rPr>
          <w:rFonts w:ascii="宋体" w:hAnsi="宋体"/>
          <w:kern w:val="0"/>
          <w:sz w:val="24"/>
        </w:rPr>
        <w:t>2</w:t>
      </w:r>
      <w:r>
        <w:rPr>
          <w:rFonts w:hint="eastAsia" w:ascii="宋体" w:hAnsi="宋体"/>
          <w:kern w:val="0"/>
          <w:sz w:val="24"/>
        </w:rPr>
        <w:t>5</w:t>
      </w:r>
      <w:r>
        <w:rPr>
          <w:rFonts w:ascii="宋体" w:hAnsi="宋体"/>
          <w:kern w:val="0"/>
          <w:sz w:val="24"/>
        </w:rPr>
        <w:t>-2、按照中华人民共和国税法和有关部门的规定，卖方需交纳的与本合同有关的一切税费均应由卖方负担。</w:t>
      </w:r>
    </w:p>
    <w:p w14:paraId="14CD6980">
      <w:pPr>
        <w:autoSpaceDN w:val="0"/>
        <w:adjustRightInd w:val="0"/>
        <w:spacing w:line="480" w:lineRule="exact"/>
        <w:ind w:firstLine="480" w:firstLineChars="200"/>
        <w:rPr>
          <w:rFonts w:ascii="宋体" w:hAnsi="宋体"/>
          <w:kern w:val="0"/>
          <w:sz w:val="24"/>
        </w:rPr>
      </w:pPr>
      <w:r>
        <w:rPr>
          <w:rFonts w:ascii="宋体" w:hAnsi="宋体"/>
          <w:kern w:val="0"/>
          <w:sz w:val="24"/>
        </w:rPr>
        <w:t>2</w:t>
      </w:r>
      <w:r>
        <w:rPr>
          <w:rFonts w:hint="eastAsia" w:ascii="宋体" w:hAnsi="宋体"/>
          <w:kern w:val="0"/>
          <w:sz w:val="24"/>
        </w:rPr>
        <w:t>6</w:t>
      </w:r>
      <w:r>
        <w:rPr>
          <w:rFonts w:ascii="宋体" w:hAnsi="宋体"/>
          <w:kern w:val="0"/>
          <w:sz w:val="24"/>
        </w:rPr>
        <w:t>、合同生效</w:t>
      </w:r>
    </w:p>
    <w:p w14:paraId="693EB1BD">
      <w:pPr>
        <w:adjustRightInd w:val="0"/>
        <w:snapToGrid w:val="0"/>
        <w:spacing w:line="480" w:lineRule="exact"/>
        <w:ind w:firstLine="480" w:firstLineChars="200"/>
        <w:rPr>
          <w:rFonts w:hint="eastAsia" w:ascii="宋体" w:hAnsi="宋体"/>
          <w:kern w:val="0"/>
          <w:sz w:val="24"/>
        </w:rPr>
      </w:pPr>
      <w:r>
        <w:rPr>
          <w:rFonts w:hint="eastAsia" w:ascii="宋体" w:hAnsi="宋体"/>
          <w:kern w:val="0"/>
          <w:sz w:val="24"/>
        </w:rPr>
        <w:t>本合同由买卖双方签字盖章之日起生效。</w:t>
      </w:r>
    </w:p>
    <w:p w14:paraId="494BCB28">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A6183C"/>
    <w:multiLevelType w:val="singleLevel"/>
    <w:tmpl w:val="55A6183C"/>
    <w:lvl w:ilvl="0" w:tentative="0">
      <w:start w:val="1"/>
      <w:numFmt w:val="chineseCounting"/>
      <w:suff w:val="nothing"/>
      <w:lvlText w:val="%1、"/>
      <w:lvlJc w:val="left"/>
    </w:lvl>
  </w:abstractNum>
  <w:abstractNum w:abstractNumId="1">
    <w:nsid w:val="58AB6926"/>
    <w:multiLevelType w:val="multilevel"/>
    <w:tmpl w:val="58AB6926"/>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pStyle w:val="4"/>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wNDM5ZGZlNjUxNGExZmJlYzI3YTI1MTdiNWQyYzUifQ=="/>
  </w:docVars>
  <w:rsids>
    <w:rsidRoot w:val="60EB6668"/>
    <w:rsid w:val="007445C5"/>
    <w:rsid w:val="073F684F"/>
    <w:rsid w:val="077852DF"/>
    <w:rsid w:val="0CE7033B"/>
    <w:rsid w:val="0F8E0224"/>
    <w:rsid w:val="153005D5"/>
    <w:rsid w:val="332C6BB6"/>
    <w:rsid w:val="3A0B68A2"/>
    <w:rsid w:val="3A672E93"/>
    <w:rsid w:val="4E873862"/>
    <w:rsid w:val="56A1616C"/>
    <w:rsid w:val="60EB6668"/>
    <w:rsid w:val="68663E81"/>
    <w:rsid w:val="688D47A2"/>
    <w:rsid w:val="69BE2E45"/>
    <w:rsid w:val="71381384"/>
    <w:rsid w:val="74237697"/>
    <w:rsid w:val="75FA2D4B"/>
    <w:rsid w:val="7AC87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4"/>
    <w:basedOn w:val="1"/>
    <w:next w:val="1"/>
    <w:qFormat/>
    <w:uiPriority w:val="9"/>
    <w:pPr>
      <w:keepNext/>
      <w:keepLines/>
      <w:numPr>
        <w:ilvl w:val="3"/>
        <w:numId w:val="1"/>
      </w:numPr>
      <w:spacing w:before="120" w:after="120"/>
      <w:outlineLvl w:val="3"/>
    </w:pPr>
    <w:rPr>
      <w:rFonts w:ascii="宋体" w:hAnsi="Cambria" w:eastAsia="宋体" w:cs="Times New Roman"/>
      <w:b/>
      <w:bCs/>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style>
  <w:style w:type="paragraph" w:styleId="6">
    <w:name w:val="Plain Text"/>
    <w:basedOn w:val="1"/>
    <w:uiPriority w:val="0"/>
    <w:rPr>
      <w:rFonts w:ascii="宋体" w:hAnsi="Courier New"/>
      <w:szCs w:val="20"/>
    </w:rPr>
  </w:style>
  <w:style w:type="paragraph" w:styleId="7">
    <w:name w:val="Body Text Indent 2"/>
    <w:basedOn w:val="1"/>
    <w:uiPriority w:val="0"/>
    <w:pPr>
      <w:tabs>
        <w:tab w:val="left" w:pos="360"/>
      </w:tabs>
      <w:spacing w:line="360" w:lineRule="auto"/>
      <w:ind w:firstLine="480" w:firstLineChars="200"/>
    </w:pPr>
    <w:rPr>
      <w:sz w:val="24"/>
    </w:rPr>
  </w:style>
  <w:style w:type="paragraph" w:styleId="10">
    <w:name w:val="List Paragraph"/>
    <w:basedOn w:val="1"/>
    <w:qFormat/>
    <w:uiPriority w:val="99"/>
    <w:pPr>
      <w:ind w:firstLine="420" w:firstLineChars="200"/>
    </w:p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741</Words>
  <Characters>743</Characters>
  <Lines>0</Lines>
  <Paragraphs>0</Paragraphs>
  <TotalTime>2</TotalTime>
  <ScaleCrop>false</ScaleCrop>
  <LinksUpToDate>false</LinksUpToDate>
  <CharactersWithSpaces>744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2024-07-05T02:26:00Z</dcterms:created>
  <dc:creator>Admin</dc:creator>
  <cp:lastModifiedBy>Mr.wang</cp:lastModifiedBy>
  <dcterms:modified xsi:type="dcterms:W3CDTF">2025-09-11T00:29:32Z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C0B9384527AC419BAC80C3213AB6931B_13</vt:lpwstr>
  </property>
  <property fmtid="{D5CDD505-2E9C-101B-9397-08002B2CF9AE}" pid="4" name="KSOTemplateDocerSaveRecord">
    <vt:lpwstr>eyJoZGlkIjoiNjQ4MzA2MWI0MzQzOTg4NjI4MjM2ZWY1OGFiY2M5NGQiLCJ1c2VySWQiOiIzMzA0MTE2NzMifQ==</vt:lpwstr>
  </property>
</Properties>
</file>