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F16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15" w:lineRule="atLeast"/>
        <w:ind w:left="0" w:right="0"/>
        <w:jc w:val="left"/>
        <w:rPr>
          <w:b w:val="0"/>
          <w:bCs w:val="0"/>
          <w:sz w:val="24"/>
          <w:szCs w:val="24"/>
        </w:rPr>
      </w:pPr>
      <w:r>
        <w:rPr>
          <w:rStyle w:val="7"/>
          <w:b/>
          <w:bCs/>
          <w:i w:val="0"/>
          <w:iCs w:val="0"/>
          <w:caps w:val="0"/>
          <w:color w:val="333333"/>
          <w:spacing w:val="0"/>
          <w:sz w:val="24"/>
          <w:szCs w:val="24"/>
          <w:bdr w:val="none" w:color="auto" w:sz="0" w:space="0"/>
          <w:shd w:val="clear" w:fill="FFFFFF"/>
        </w:rPr>
        <w:t>项目概况</w:t>
      </w:r>
    </w:p>
    <w:p w14:paraId="738DF5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40" w:lineRule="atLeast"/>
        <w:ind w:left="0" w:right="0" w:firstLine="240"/>
        <w:jc w:val="both"/>
        <w:rPr>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教学楼数字化智慧黑板采购项目</w:t>
      </w:r>
      <w:r>
        <w:rPr>
          <w:rFonts w:hint="eastAsia" w:ascii="微软雅黑" w:hAnsi="微软雅黑" w:eastAsia="微软雅黑" w:cs="微软雅黑"/>
          <w:i w:val="0"/>
          <w:iCs w:val="0"/>
          <w:caps w:val="0"/>
          <w:color w:val="333333"/>
          <w:spacing w:val="0"/>
          <w:sz w:val="24"/>
          <w:szCs w:val="24"/>
          <w:bdr w:val="none" w:color="auto" w:sz="0" w:space="0"/>
          <w:shd w:val="clear" w:fill="FFFFFF"/>
        </w:rPr>
        <w:t>的潜在投标人应在陕西省政府采购综合管理平台项目电子化交易系统（以下简称“项目电子化交易系统”）获取招标文件，并于</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2025年10月14日 14时30分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（北京时间）前递交投标文件。</w:t>
      </w:r>
    </w:p>
    <w:p w14:paraId="2D1EB9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一、项目基本情况</w:t>
      </w:r>
    </w:p>
    <w:p w14:paraId="5EB824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项目编号：HZGH-2025-025</w:t>
      </w:r>
    </w:p>
    <w:p w14:paraId="4322BA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项目名称：教学楼数字化智慧黑板采购项目</w:t>
      </w:r>
      <w:bookmarkStart w:id="0" w:name="_GoBack"/>
      <w:bookmarkEnd w:id="0"/>
    </w:p>
    <w:p w14:paraId="44FF9E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采购方式：公开招标</w:t>
      </w:r>
    </w:p>
    <w:p w14:paraId="1EB62B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预算金额：500,000.00元</w:t>
      </w:r>
    </w:p>
    <w:p w14:paraId="028EE0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采购需求：详见采购需求附件</w:t>
      </w:r>
    </w:p>
    <w:p w14:paraId="777335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合同履行期限：</w:t>
      </w:r>
    </w:p>
    <w:p w14:paraId="203D5A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采购包1：合同签订后20天内安装调试完毕</w:t>
      </w:r>
    </w:p>
    <w:p w14:paraId="3046B4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本项目是否接受联合体投标：</w:t>
      </w:r>
    </w:p>
    <w:p w14:paraId="71935D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采购包1：不接受联合体投标</w:t>
      </w:r>
    </w:p>
    <w:p w14:paraId="4881B0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二、申请人的资格要求：</w:t>
      </w:r>
    </w:p>
    <w:p w14:paraId="3403DE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1.满足《中华人民共和国政府采购法》第二十二条规定;</w:t>
      </w:r>
    </w:p>
    <w:p w14:paraId="379B71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2.落实政府采购政策需满足的资格要求： 无。</w:t>
      </w:r>
    </w:p>
    <w:p w14:paraId="792F97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3.本项目的特定资格要求：</w:t>
      </w:r>
    </w:p>
    <w:p w14:paraId="25F7A9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合同包1(教学楼数字化智慧黑板采购项目)特定资格要求如下:</w:t>
      </w:r>
    </w:p>
    <w:p w14:paraId="33EDDC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(1)具有独立承担民事责任能力的法人、其他组织或自然人，提供合法注册的法人或者其他组织的营业执照等证明文件、自然人的身份证明；</w:t>
      </w:r>
    </w:p>
    <w:p w14:paraId="12DB0C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提供具有财务审计资质单位出具的2023年度或2024年度财务审计报告（成立时间至开标时间不足一年的可提供成立后任意时段的资产负债表）或开标前六个月内其基本账户银行出具的资信证明（附开户许可证或基本账户证明）或政府采购信用担保机构出具的投标担保函。</w:t>
      </w:r>
    </w:p>
    <w:p w14:paraId="1015CC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(3)提供2024年1月1日至今任意一个月已缴纳的纳税证明或完税证明（包含增值税、企业所得税、营业税至少一种）；（依法免税的投标人应提供相关文件证明）</w:t>
      </w:r>
    </w:p>
    <w:p w14:paraId="71D9D8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(4)提供2024年1月1日至今任意一个月的社保缴费凭据或社保机构开具的社会保险参保缴费情况证明；（依法不需要缴纳社会保障资金的投标人应提供相关证明）</w:t>
      </w:r>
    </w:p>
    <w:p w14:paraId="692484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(5)提供具有履行本合同所必需的设备和专业技术能力的说明及承诺；（格式自拟，加盖投标人公章）</w:t>
      </w:r>
    </w:p>
    <w:p w14:paraId="05E3DE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(6)提供参加政府采购活动前三年内在经营活动中没有重大违法记录的书面声明。（格式自拟，加盖投标人公章）</w:t>
      </w:r>
    </w:p>
    <w:p w14:paraId="4404CD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(7)法定代表人或负责人参与投标时需提供法定代表人或负责人资格证明书（附法定代表人或负责人身份证复印件）;</w:t>
      </w:r>
    </w:p>
    <w:p w14:paraId="7A285C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(8)被授权人参与投标时需提供法定代表人或负责人授权委托书（附法定代表人或负责人及被授权人身份证复印件）；</w:t>
      </w:r>
    </w:p>
    <w:p w14:paraId="3220CF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(9)投标保证金交纳凭证或担保函；（保证金交纳凭证复印件或担保函复印件加盖公章）</w:t>
      </w:r>
    </w:p>
    <w:p w14:paraId="2302AF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14:paraId="341610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(11)单位负责人为同一人或者存在直接控股、管理关系的不同投标人，不得参加同一合同项下的政府采购活动；（提供书面承诺函，格式自拟加盖投标人公章）</w:t>
      </w:r>
    </w:p>
    <w:p w14:paraId="7C94C5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(12)本项目不接受联合体投标。（提供书面承诺函，格式自拟加盖投标人公章）</w:t>
      </w:r>
    </w:p>
    <w:p w14:paraId="136150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三、获取招标文件</w:t>
      </w:r>
    </w:p>
    <w:p w14:paraId="37E34C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2025年09月12日 至 2025年09月19日 ，每天上午 00:00:00 至 12:00:00 ，下午 12:00:00 至 23:59:59 （北京时间）</w:t>
      </w:r>
    </w:p>
    <w:p w14:paraId="473F0D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途径：</w:t>
      </w:r>
      <w:r>
        <w:rPr>
          <w:rFonts w:hint="eastAsia" w:ascii="微软雅黑" w:hAnsi="微软雅黑" w:eastAsia="微软雅黑" w:cs="微软雅黑"/>
          <w:i w:val="0"/>
          <w:iCs w:val="0"/>
          <w:caps w:val="0"/>
          <w:color w:val="0A82E5"/>
          <w:spacing w:val="0"/>
          <w:sz w:val="24"/>
          <w:szCs w:val="24"/>
          <w:bdr w:val="none" w:color="auto" w:sz="0" w:space="0"/>
          <w:shd w:val="clear" w:fill="FFFFFF"/>
        </w:rPr>
        <w:t>项目电子化交易系统（交易执行-选择项目所属区划-应标-项目投标-未获取页面）选择本项目报名参与并获取采购文件</w:t>
      </w:r>
    </w:p>
    <w:p w14:paraId="115DE9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方式：</w:t>
      </w:r>
      <w:r>
        <w:rPr>
          <w:rFonts w:hint="eastAsia" w:ascii="微软雅黑" w:hAnsi="微软雅黑" w:eastAsia="微软雅黑" w:cs="微软雅黑"/>
          <w:i w:val="0"/>
          <w:iCs w:val="0"/>
          <w:caps w:val="0"/>
          <w:color w:val="0A82E5"/>
          <w:spacing w:val="0"/>
          <w:sz w:val="24"/>
          <w:szCs w:val="24"/>
          <w:bdr w:val="none" w:color="auto" w:sz="0" w:space="0"/>
          <w:shd w:val="clear" w:fill="FFFFFF"/>
        </w:rPr>
        <w:t>投标人有意参加本项目的，应在陕西省政府采购网（www.ccgp-shaanxi.gov.cn）登录项目电子化交易系统申请获取采购文件</w:t>
      </w:r>
    </w:p>
    <w:p w14:paraId="288A97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售价：</w:t>
      </w:r>
      <w:r>
        <w:rPr>
          <w:rFonts w:hint="eastAsia" w:ascii="微软雅黑" w:hAnsi="微软雅黑" w:eastAsia="微软雅黑" w:cs="微软雅黑"/>
          <w:i w:val="0"/>
          <w:iCs w:val="0"/>
          <w:caps w:val="0"/>
          <w:color w:val="0A82E5"/>
          <w:spacing w:val="0"/>
          <w:sz w:val="24"/>
          <w:szCs w:val="24"/>
          <w:bdr w:val="none" w:color="auto" w:sz="0" w:space="0"/>
          <w:shd w:val="clear" w:fill="FFFFFF"/>
        </w:rPr>
        <w:t> 0元</w:t>
      </w:r>
    </w:p>
    <w:p w14:paraId="3D5E6E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四、提交投标文件截止时间、开标时间和地点</w:t>
      </w:r>
    </w:p>
    <w:p w14:paraId="44CBCF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2025年10月14日 14时30分00秒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w:t>
      </w:r>
    </w:p>
    <w:p w14:paraId="14911B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4"/>
          <w:szCs w:val="24"/>
          <w:bdr w:val="none" w:color="auto" w:sz="0" w:space="0"/>
          <w:shd w:val="clear" w:fill="FFFFFF"/>
        </w:rPr>
        <w:t>项目电子化交易系统（交易执行-选择项目所属区划-应标-项目投标-已获取-投标（响应）管理）上传投标（响应）文件</w:t>
      </w:r>
    </w:p>
    <w:p w14:paraId="3185F2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开标地点：</w:t>
      </w:r>
      <w:r>
        <w:rPr>
          <w:rFonts w:hint="eastAsia" w:ascii="微软雅黑" w:hAnsi="微软雅黑" w:eastAsia="微软雅黑" w:cs="微软雅黑"/>
          <w:i w:val="0"/>
          <w:iCs w:val="0"/>
          <w:caps w:val="0"/>
          <w:color w:val="0A82E5"/>
          <w:spacing w:val="0"/>
          <w:sz w:val="24"/>
          <w:szCs w:val="24"/>
          <w:bdr w:val="none" w:color="auto" w:sz="0" w:space="0"/>
          <w:shd w:val="clear" w:fill="FFFFFF"/>
        </w:rPr>
        <w:t>项目电子化交易系统（交易执行-选择项目所属区划-开标-供应商开标大厅）参与线上开标</w:t>
      </w:r>
    </w:p>
    <w:p w14:paraId="5AA3CF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五、公告期限</w:t>
      </w:r>
    </w:p>
    <w:p w14:paraId="304762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4"/>
          <w:szCs w:val="24"/>
          <w:bdr w:val="none" w:color="auto" w:sz="0" w:space="0"/>
          <w:shd w:val="clear" w:fill="FFFFFF"/>
        </w:rPr>
        <w:t>5</w:t>
      </w:r>
      <w:r>
        <w:rPr>
          <w:rFonts w:hint="eastAsia" w:ascii="微软雅黑" w:hAnsi="微软雅黑" w:eastAsia="微软雅黑" w:cs="微软雅黑"/>
          <w:i w:val="0"/>
          <w:iCs w:val="0"/>
          <w:caps w:val="0"/>
          <w:color w:val="333333"/>
          <w:spacing w:val="0"/>
          <w:sz w:val="24"/>
          <w:szCs w:val="24"/>
          <w:bdr w:val="none" w:color="auto" w:sz="0" w:space="0"/>
          <w:shd w:val="clear" w:fill="FFFFFF"/>
        </w:rPr>
        <w:t>个工作日。</w:t>
      </w:r>
    </w:p>
    <w:p w14:paraId="563A40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六、其他补充事宜</w:t>
      </w:r>
    </w:p>
    <w:p w14:paraId="7396A7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354D55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1FE26C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2FC607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661442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421EB1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（三）供应商应当自行准备电子化采购所需的计算机终端、软硬件及网络环境，承担因准备不足产生的不利后果。</w:t>
      </w:r>
    </w:p>
    <w:p w14:paraId="095993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（四）开标/开启前30分钟内，供应商需登录项目电子化交易系统-“供应商开标大厅”-进入开标选择对应项目包组操作签到</w:t>
      </w:r>
    </w:p>
    <w:p w14:paraId="15C5DF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（五）政府采购平台技术支持：</w:t>
      </w:r>
    </w:p>
    <w:p w14:paraId="6EA367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在线客服：通过陕西省政府采购网-在线客服进行咨询</w:t>
      </w:r>
    </w:p>
    <w:p w14:paraId="4230A3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技术服务电话：029-96702</w:t>
      </w:r>
    </w:p>
    <w:p w14:paraId="0F3F9B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CA及签章服务：通过陕西省政府采购网-办事指南进行查询</w:t>
      </w:r>
    </w:p>
    <w:p w14:paraId="2B183B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59614A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1AC501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7F9D0B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91BD2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3FD7AD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（三）供应商应当自行准备电子化采购所需的计算机终端、软硬件及网络环境，承担因准备不足产生的不利后果。</w:t>
      </w:r>
    </w:p>
    <w:p w14:paraId="48A94A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（四）开标/开启前30分钟内，供应商需登录项目电子化交易系统-“供应商开标大厅”-进入开标选择对应项目包组操作签到。</w:t>
      </w:r>
    </w:p>
    <w:p w14:paraId="768842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（五）政府采购平台技术支持：</w:t>
      </w:r>
    </w:p>
    <w:p w14:paraId="51187D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在线客服：通过陕西省政府采购网-在线客服进行咨询</w:t>
      </w:r>
    </w:p>
    <w:p w14:paraId="1AD8C7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技术服务电话：029-96702</w:t>
      </w:r>
    </w:p>
    <w:p w14:paraId="687E8D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CA及签章服务：通过陕西省政府采购网-办事指南进行查询</w:t>
      </w:r>
    </w:p>
    <w:p w14:paraId="11C422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（六）落实的政府采购政策：</w:t>
      </w:r>
    </w:p>
    <w:p w14:paraId="0D3807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1A0D0D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（2）《陕西省财政厅关于加快推进我省中小企业政府采购信用融资工作的通知》（陕财办采〔2020〕15号）、陕西省财政厅关于印发《陕西省中小企业政府采购信用融资办法》(陕财办采[2018]23号)；</w:t>
      </w:r>
    </w:p>
    <w:p w14:paraId="70CA21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16AFC2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（4）《陕西省财政厅关于进一步加大政府采购支持中小企业力度的通知》（陕财办采〔2022〕5号）、《陕西省财政厅关于落实政府采购支持中小企业政策有关事项的通知》（陕财办采函〔2022〕10号）</w:t>
      </w:r>
    </w:p>
    <w:p w14:paraId="6F418E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74E331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（6）《关于进一步加强政府绿色采购有关问题的通知》（陕财办采〔2021〕29号）；</w:t>
      </w:r>
    </w:p>
    <w:p w14:paraId="1E3129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（7）如有最新颁布的政府采购政策，按最新的文件执行。</w:t>
      </w:r>
    </w:p>
    <w:p w14:paraId="67964C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（七）为顺利推进政府采购电子化交易平台应用工作，供应商需要在线提交所有通过电子化交易平台实施的政府采购项目的响应文件，同时，线下提交纸质响应文件三份；</w:t>
      </w:r>
    </w:p>
    <w:p w14:paraId="621876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八）纸质响应文件胶装，标明供应商名称密封递交，递交截止时间同在线递交响应电子文件截止时间一致，递交地址：西安市西部国际广场B座2803室。（纸质投标文件可邮寄（顺丰邮寄，不接受到付），邮件签收时间应在递交电子响应文件截止时间之前，邮寄地址：西安市西部国际广场B座2803室。联系人：秦工，联系电话：17791959675）；</w:t>
      </w:r>
    </w:p>
    <w:p w14:paraId="323FB4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（九）若电子响应文件与纸质响应文件不一致的</w:t>
      </w:r>
    </w:p>
    <w:p w14:paraId="7194D3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75"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七、对本次招标提出询问，请按以下方式联系。</w:t>
      </w:r>
    </w:p>
    <w:p w14:paraId="246A7D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1.采购人信息</w:t>
      </w:r>
    </w:p>
    <w:p w14:paraId="3FF7BD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陕西省建材工业学校</w:t>
      </w:r>
    </w:p>
    <w:p w14:paraId="3A21EE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西安市长安南路950号</w:t>
      </w:r>
    </w:p>
    <w:p w14:paraId="635746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029-85221292</w:t>
      </w:r>
    </w:p>
    <w:p w14:paraId="4A0FB4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2.采购代理机构信息</w:t>
      </w:r>
    </w:p>
    <w:p w14:paraId="2762B0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华招广和项目管理有限公司</w:t>
      </w:r>
    </w:p>
    <w:p w14:paraId="4ED1FF9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西部国际广场B座28层</w:t>
      </w:r>
    </w:p>
    <w:p w14:paraId="3D6D82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02987592321</w:t>
      </w:r>
    </w:p>
    <w:p w14:paraId="36344A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rPr>
          <w:b w:val="0"/>
          <w:bCs w:val="0"/>
          <w:sz w:val="24"/>
          <w:szCs w:val="24"/>
        </w:rPr>
      </w:pPr>
      <w:r>
        <w:rPr>
          <w:b w:val="0"/>
          <w:bCs w:val="0"/>
          <w:i w:val="0"/>
          <w:iCs w:val="0"/>
          <w:caps w:val="0"/>
          <w:color w:val="333333"/>
          <w:spacing w:val="0"/>
          <w:sz w:val="24"/>
          <w:szCs w:val="24"/>
          <w:bdr w:val="none" w:color="auto" w:sz="0" w:space="0"/>
          <w:shd w:val="clear" w:fill="FFFFFF"/>
        </w:rPr>
        <w:t>3.项目联系方式</w:t>
      </w:r>
    </w:p>
    <w:p w14:paraId="799C1D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项目联系人：</w:t>
      </w:r>
      <w:r>
        <w:rPr>
          <w:rFonts w:hint="eastAsia" w:ascii="微软雅黑" w:hAnsi="微软雅黑" w:eastAsia="微软雅黑" w:cs="微软雅黑"/>
          <w:i w:val="0"/>
          <w:iCs w:val="0"/>
          <w:caps w:val="0"/>
          <w:color w:val="0A82E5"/>
          <w:spacing w:val="0"/>
          <w:sz w:val="24"/>
          <w:szCs w:val="24"/>
          <w:bdr w:val="none" w:color="auto" w:sz="0" w:space="0"/>
          <w:shd w:val="clear" w:fill="FFFFFF"/>
        </w:rPr>
        <w:t>秦玲</w:t>
      </w:r>
    </w:p>
    <w:p w14:paraId="07A853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4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电话：</w:t>
      </w:r>
      <w:r>
        <w:rPr>
          <w:rFonts w:hint="eastAsia" w:ascii="微软雅黑" w:hAnsi="微软雅黑" w:eastAsia="微软雅黑" w:cs="微软雅黑"/>
          <w:i w:val="0"/>
          <w:iCs w:val="0"/>
          <w:caps w:val="0"/>
          <w:color w:val="0A82E5"/>
          <w:spacing w:val="0"/>
          <w:sz w:val="24"/>
          <w:szCs w:val="24"/>
          <w:bdr w:val="none" w:color="auto" w:sz="0" w:space="0"/>
          <w:shd w:val="clear" w:fill="FFFFFF"/>
        </w:rPr>
        <w:t>02987592321</w:t>
      </w:r>
    </w:p>
    <w:p w14:paraId="2ECA27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4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华招广和项目管理有限公司</w:t>
      </w:r>
    </w:p>
    <w:p w14:paraId="7D6DDA40">
      <w:pPr>
        <w:rPr>
          <w:sz w:val="52"/>
          <w:szCs w:val="6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51289"/>
    <w:rsid w:val="46351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2025-09-12T09:46:00Z</dcterms:created>
  <dc:creator>kangjiajia</dc:creator>
  <cp:lastModifiedBy>kangjiajia</cp:lastModifiedBy>
  <dcterms:modified xsi:type="dcterms:W3CDTF">2025-09-12T09:47:16Z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A7D8FAF373B04C07BE82993305CF405E_11</vt:lpwstr>
  </property>
  <property fmtid="{D5CDD505-2E9C-101B-9397-08002B2CF9AE}" pid="4" name="KSOTemplateDocerSaveRecord">
    <vt:lpwstr>eyJoZGlkIjoiOGZjNWY3NGUxMzM4NmM5MTAwNDQzOThkNDU2NGIwMGQiLCJ1c2VySWQiOiIzNDcwNTk2NzgifQ==</vt:lpwstr>
  </property>
</Properties>
</file>