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7149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仿宋"/>
          <w:color w:val="auto"/>
          <w:spacing w:val="-3"/>
          <w:sz w:val="24"/>
          <w:szCs w:val="24"/>
        </w:rPr>
        <w:t>采购内容</w:t>
      </w:r>
    </w:p>
    <w:p w14:paraId="642DC8A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 w:right="0" w:rightChars="0"/>
        <w:textAlignment w:val="baseline"/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  <w:t>完成高新区环境影响报告书补充说明编制</w:t>
      </w:r>
    </w:p>
    <w:p w14:paraId="51419E4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468" w:firstLineChars="200"/>
        <w:textAlignment w:val="baseline"/>
        <w:rPr>
          <w:rFonts w:hint="default" w:ascii="仿宋" w:hAnsi="仿宋" w:eastAsia="仿宋" w:cs="仿宋"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  <w:t>项目概况：《泾阳高新技术产业开发区总体规划（2023-2035）》中规划范围为“一区三园”，包括智能制造装备产业园、绿色食品产业园和新材料产业园，总规划用地面积345.06hm2。2025年，泾阳高新技术产业开发区管理委员会对总体规划进行了调整，规划面积进行了核减，核减后泾阳高新技术产业开发区总规划用地面积308.3908hm2，面积减小了36.6692hm2。规划调整后产业定位不发生变化。</w:t>
      </w:r>
    </w:p>
    <w:p w14:paraId="4C2E6C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468" w:firstLineChars="200"/>
        <w:textAlignment w:val="baseline"/>
        <w:rPr>
          <w:rFonts w:hint="default" w:ascii="仿宋" w:hAnsi="仿宋" w:eastAsia="仿宋" w:cs="仿宋"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  <w:t>具体详见招标文件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0A25"/>
    <w:rsid w:val="60A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2025-09-13T02:04:00Z</dcterms:created>
  <dc:creator>陕西杰诺</dc:creator>
  <cp:lastModifiedBy>陕西杰诺</cp:lastModifiedBy>
  <dcterms:modified xsi:type="dcterms:W3CDTF">2025-09-13T02:05:24Z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527D80A10ECF48399C668CBA403613AD_11</vt:lpwstr>
  </property>
  <property fmtid="{D5CDD505-2E9C-101B-9397-08002B2CF9AE}" pid="4" name="KSOTemplateDocerSaveRecord">
    <vt:lpwstr>eyJoZGlkIjoiMDliYTllZjNiZjg4NDQyYmU0NTNmZGY0OTdlYzExNjAiLCJ1c2VySWQiOiIyNDc3MjYwNzcifQ==</vt:lpwstr>
  </property>
</Properties>
</file>